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966" w:rsidRPr="00AF6AC3" w:rsidRDefault="00952966" w:rsidP="00952966">
      <w:pPr>
        <w:spacing w:after="0" w:line="240" w:lineRule="auto"/>
        <w:rPr>
          <w:rFonts w:ascii="Times New Roman" w:hAnsi="Times New Roman" w:cs="Times New Roman"/>
          <w:sz w:val="24"/>
          <w:szCs w:val="24"/>
        </w:rPr>
      </w:pPr>
      <w:r w:rsidRPr="00AF6AC3">
        <w:rPr>
          <w:rFonts w:ascii="Times New Roman" w:hAnsi="Times New Roman" w:cs="Times New Roman"/>
          <w:sz w:val="24"/>
          <w:szCs w:val="24"/>
        </w:rPr>
        <w:t>CLAS C&amp;C</w:t>
      </w:r>
    </w:p>
    <w:p w:rsidR="00952966" w:rsidRPr="00AF6AC3" w:rsidRDefault="00952966" w:rsidP="00952966">
      <w:pPr>
        <w:spacing w:after="0" w:line="240" w:lineRule="auto"/>
        <w:rPr>
          <w:rFonts w:ascii="Times New Roman" w:hAnsi="Times New Roman" w:cs="Times New Roman"/>
          <w:sz w:val="24"/>
          <w:szCs w:val="24"/>
        </w:rPr>
      </w:pPr>
      <w:r w:rsidRPr="00AF6AC3">
        <w:rPr>
          <w:rFonts w:ascii="Times New Roman" w:hAnsi="Times New Roman" w:cs="Times New Roman"/>
          <w:sz w:val="24"/>
          <w:szCs w:val="24"/>
        </w:rPr>
        <w:t>Agenda</w:t>
      </w:r>
      <w:r>
        <w:rPr>
          <w:rFonts w:ascii="Times New Roman" w:hAnsi="Times New Roman" w:cs="Times New Roman"/>
          <w:sz w:val="24"/>
          <w:szCs w:val="24"/>
        </w:rPr>
        <w:t xml:space="preserve"> Part 2: Additional Materials</w:t>
      </w:r>
    </w:p>
    <w:p w:rsidR="00952966" w:rsidRPr="00AF6AC3" w:rsidRDefault="00952966" w:rsidP="00952966">
      <w:pPr>
        <w:spacing w:after="0" w:line="240" w:lineRule="auto"/>
        <w:rPr>
          <w:rFonts w:ascii="Times New Roman" w:hAnsi="Times New Roman" w:cs="Times New Roman"/>
          <w:sz w:val="24"/>
          <w:szCs w:val="24"/>
        </w:rPr>
      </w:pPr>
      <w:r w:rsidRPr="00AF6AC3">
        <w:rPr>
          <w:rFonts w:ascii="Times New Roman" w:hAnsi="Times New Roman" w:cs="Times New Roman"/>
          <w:sz w:val="24"/>
          <w:szCs w:val="24"/>
        </w:rPr>
        <w:t>Chair: Pamela Bedore</w:t>
      </w:r>
    </w:p>
    <w:p w:rsidR="00952966" w:rsidRPr="00AF6AC3" w:rsidRDefault="00952966" w:rsidP="00952966">
      <w:pPr>
        <w:spacing w:after="0" w:line="240" w:lineRule="auto"/>
        <w:rPr>
          <w:rFonts w:ascii="Times New Roman" w:hAnsi="Times New Roman" w:cs="Times New Roman"/>
          <w:sz w:val="24"/>
          <w:szCs w:val="24"/>
        </w:rPr>
      </w:pPr>
      <w:r>
        <w:rPr>
          <w:rFonts w:ascii="Times New Roman" w:hAnsi="Times New Roman" w:cs="Times New Roman"/>
          <w:sz w:val="24"/>
          <w:szCs w:val="24"/>
        </w:rPr>
        <w:t>1.29.2019</w:t>
      </w:r>
    </w:p>
    <w:p w:rsidR="00952966" w:rsidRPr="00AF6AC3" w:rsidRDefault="00952966" w:rsidP="00952966">
      <w:pPr>
        <w:spacing w:after="0" w:line="240" w:lineRule="auto"/>
        <w:rPr>
          <w:rFonts w:ascii="Times New Roman" w:hAnsi="Times New Roman" w:cs="Times New Roman"/>
          <w:sz w:val="24"/>
          <w:szCs w:val="24"/>
        </w:rPr>
      </w:pPr>
    </w:p>
    <w:p w:rsidR="00952966" w:rsidRPr="007577DC" w:rsidRDefault="00952966" w:rsidP="00952966">
      <w:pPr>
        <w:spacing w:after="0" w:line="240" w:lineRule="auto"/>
        <w:rPr>
          <w:rFonts w:ascii="Times New Roman" w:hAnsi="Times New Roman" w:cs="Times New Roman"/>
          <w:b/>
          <w:color w:val="FF0000"/>
          <w:sz w:val="24"/>
          <w:szCs w:val="24"/>
        </w:rPr>
      </w:pPr>
      <w:r w:rsidRPr="007577DC">
        <w:rPr>
          <w:rFonts w:ascii="Times New Roman" w:hAnsi="Times New Roman" w:cs="Times New Roman"/>
          <w:b/>
          <w:sz w:val="24"/>
          <w:szCs w:val="24"/>
        </w:rPr>
        <w:t>2019-01</w:t>
      </w:r>
      <w:r w:rsidRPr="007577DC">
        <w:rPr>
          <w:rFonts w:ascii="Times New Roman" w:hAnsi="Times New Roman" w:cs="Times New Roman"/>
          <w:b/>
          <w:sz w:val="24"/>
          <w:szCs w:val="24"/>
        </w:rPr>
        <w:tab/>
        <w:t>HEJS 3295</w:t>
      </w:r>
      <w:r w:rsidRPr="007577DC">
        <w:rPr>
          <w:rFonts w:ascii="Times New Roman" w:hAnsi="Times New Roman" w:cs="Times New Roman"/>
          <w:b/>
          <w:sz w:val="24"/>
          <w:szCs w:val="24"/>
        </w:rPr>
        <w:tab/>
      </w:r>
      <w:r w:rsidRPr="007577DC">
        <w:rPr>
          <w:rFonts w:ascii="Times New Roman" w:hAnsi="Times New Roman" w:cs="Times New Roman"/>
          <w:b/>
          <w:sz w:val="24"/>
          <w:szCs w:val="24"/>
        </w:rPr>
        <w:tab/>
        <w:t>Add Special Topic: Advanced Biblical Hebrew</w:t>
      </w:r>
    </w:p>
    <w:p w:rsidR="00952966" w:rsidRDefault="00952966" w:rsidP="00952966">
      <w:pPr>
        <w:widowControl w:val="0"/>
        <w:autoSpaceDE w:val="0"/>
        <w:autoSpaceDN w:val="0"/>
        <w:adjustRightInd w:val="0"/>
        <w:spacing w:after="0" w:line="240" w:lineRule="auto"/>
        <w:rPr>
          <w:rFonts w:ascii="Times New Roman" w:hAnsi="Times New Roman" w:cs="Times New Roman"/>
          <w:sz w:val="24"/>
          <w:szCs w:val="24"/>
        </w:rPr>
      </w:pPr>
    </w:p>
    <w:p w:rsidR="007577DC" w:rsidRDefault="007577DC" w:rsidP="007577DC">
      <w:r>
        <w:rPr>
          <w:noProof/>
        </w:rPr>
        <w:drawing>
          <wp:inline distT="0" distB="0" distL="0" distR="0" wp14:anchorId="2949B28F" wp14:editId="0B53E1D5">
            <wp:extent cx="5486400" cy="838200"/>
            <wp:effectExtent l="0" t="0" r="0" b="0"/>
            <wp:docPr id="1" name="Picture 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7577DC" w:rsidRDefault="007577DC" w:rsidP="007577DC"/>
    <w:p w:rsidR="007577DC" w:rsidRPr="0043702A" w:rsidRDefault="007577DC" w:rsidP="007577DC">
      <w:pPr>
        <w:widowControl w:val="0"/>
        <w:autoSpaceDE w:val="0"/>
        <w:autoSpaceDN w:val="0"/>
        <w:adjustRightInd w:val="0"/>
        <w:rPr>
          <w:rFonts w:ascii="Tahoma" w:hAnsi="Tahoma" w:cs="Times New Roman"/>
          <w:b/>
          <w:bCs/>
          <w:sz w:val="28"/>
          <w:szCs w:val="28"/>
        </w:rPr>
      </w:pPr>
      <w:r w:rsidRPr="0043702A">
        <w:rPr>
          <w:rFonts w:ascii="Tahoma" w:hAnsi="Tahoma" w:cs="Times New Roman"/>
          <w:b/>
          <w:bCs/>
          <w:sz w:val="28"/>
          <w:szCs w:val="28"/>
        </w:rPr>
        <w:t>Proposal to offer a new or continuing ‘Special Topi</w:t>
      </w:r>
      <w:r>
        <w:rPr>
          <w:rFonts w:ascii="Tahoma" w:hAnsi="Tahoma" w:cs="Times New Roman"/>
          <w:b/>
          <w:bCs/>
          <w:sz w:val="28"/>
          <w:szCs w:val="28"/>
        </w:rPr>
        <w:t>cs’ course (xx95; formerly 298)</w:t>
      </w:r>
    </w:p>
    <w:p w:rsidR="007577DC" w:rsidRDefault="007577DC" w:rsidP="007577DC">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7577DC" w:rsidRDefault="007577DC" w:rsidP="007577DC">
      <w:pPr>
        <w:widowControl w:val="0"/>
        <w:autoSpaceDE w:val="0"/>
        <w:autoSpaceDN w:val="0"/>
        <w:adjustRightInd w:val="0"/>
        <w:rPr>
          <w:rFonts w:ascii="Tahoma" w:hAnsi="Tahoma"/>
        </w:rPr>
      </w:pPr>
    </w:p>
    <w:p w:rsidR="007577DC" w:rsidRPr="0043702A" w:rsidRDefault="007577DC" w:rsidP="007577DC">
      <w:pPr>
        <w:widowControl w:val="0"/>
        <w:autoSpaceDE w:val="0"/>
        <w:autoSpaceDN w:val="0"/>
        <w:adjustRightInd w:val="0"/>
        <w:rPr>
          <w:rFonts w:ascii="Tahoma" w:hAnsi="Tahoma"/>
        </w:rPr>
      </w:pPr>
      <w:r w:rsidRPr="0043702A">
        <w:rPr>
          <w:rFonts w:ascii="Tahoma" w:hAnsi="Tahoma"/>
          <w:b/>
          <w:bCs/>
        </w:rPr>
        <w:t xml:space="preserve">Understanding the unique character of </w:t>
      </w:r>
      <w:r w:rsidRPr="00D73D83">
        <w:rPr>
          <w:rFonts w:ascii="Tahoma" w:hAnsi="Tahoma"/>
          <w:b/>
          <w:bCs/>
        </w:rPr>
        <w:t>special topics</w:t>
      </w:r>
      <w:r w:rsidRPr="0043702A">
        <w:rPr>
          <w:rFonts w:ascii="Tahoma" w:hAnsi="Tahoma"/>
          <w:b/>
          <w:bCs/>
        </w:rPr>
        <w:t xml:space="preserve"> courses</w:t>
      </w:r>
      <w:r w:rsidRPr="0043702A">
        <w:rPr>
          <w:rFonts w:ascii="Tahoma" w:hAnsi="Tahoma"/>
        </w:rPr>
        <w:t>:  ‘Special Topics’, in CLAS curricular usage, has a narrow definition: it refers to the content of a course offering approved on a provisional basis fo</w:t>
      </w:r>
      <w:r>
        <w:rPr>
          <w:rFonts w:ascii="Tahoma" w:hAnsi="Tahoma"/>
        </w:rPr>
        <w:t xml:space="preserve">r developmental purposes only. Compare this definition with that of </w:t>
      </w:r>
      <w:r w:rsidRPr="00D73D83">
        <w:rPr>
          <w:rFonts w:ascii="Tahoma" w:hAnsi="Tahoma"/>
        </w:rPr>
        <w:t>variable topics</w:t>
      </w:r>
      <w:r>
        <w:rPr>
          <w:rFonts w:ascii="Tahoma" w:hAnsi="Tahoma"/>
        </w:rPr>
        <w:t xml:space="preserve"> (xx98) courses.</w:t>
      </w:r>
    </w:p>
    <w:p w:rsidR="007577DC" w:rsidRPr="0043702A" w:rsidRDefault="007577DC" w:rsidP="007577DC">
      <w:pPr>
        <w:widowControl w:val="0"/>
        <w:autoSpaceDE w:val="0"/>
        <w:autoSpaceDN w:val="0"/>
        <w:adjustRightInd w:val="0"/>
        <w:rPr>
          <w:rFonts w:ascii="Tahoma" w:hAnsi="Tahoma"/>
        </w:rPr>
      </w:pPr>
    </w:p>
    <w:p w:rsidR="007577DC" w:rsidRPr="0043702A" w:rsidRDefault="007577DC" w:rsidP="007577DC">
      <w:pPr>
        <w:widowControl w:val="0"/>
        <w:autoSpaceDE w:val="0"/>
        <w:autoSpaceDN w:val="0"/>
        <w:adjustRightInd w:val="0"/>
        <w:rPr>
          <w:rFonts w:ascii="Tahoma" w:hAnsi="Tahoma"/>
        </w:rPr>
      </w:pPr>
      <w:r w:rsidRPr="0043702A">
        <w:rPr>
          <w:rFonts w:ascii="Tahoma" w:hAnsi="Tahoma"/>
        </w:rPr>
        <w:t xml:space="preserve">It is proposed by a department and approved conditionally by the college only with a view toward its eventual adoption as a permanent departmental offering.   For this reason, such conditional approval may be renewed for not more than three semesters, after which the course must be either brought forward for permanent adoption, or abandoned.  The factotum designation  xx95 is to be assigned to all such developmental offerings as proposed.   </w:t>
      </w:r>
    </w:p>
    <w:p w:rsidR="007577DC" w:rsidRPr="0043702A" w:rsidRDefault="007577DC" w:rsidP="007577DC">
      <w:pPr>
        <w:widowControl w:val="0"/>
        <w:autoSpaceDE w:val="0"/>
        <w:autoSpaceDN w:val="0"/>
        <w:adjustRightInd w:val="0"/>
        <w:rPr>
          <w:rFonts w:ascii="Tahoma" w:hAnsi="Tahoma"/>
          <w:b/>
          <w:bCs/>
        </w:rPr>
      </w:pPr>
    </w:p>
    <w:p w:rsidR="007577DC" w:rsidRDefault="007577DC" w:rsidP="007577DC">
      <w:pPr>
        <w:widowControl w:val="0"/>
        <w:autoSpaceDE w:val="0"/>
        <w:autoSpaceDN w:val="0"/>
        <w:adjustRightInd w:val="0"/>
        <w:rPr>
          <w:rFonts w:ascii="Tahoma" w:hAnsi="Tahoma"/>
        </w:rPr>
      </w:pPr>
      <w:r w:rsidRPr="0043702A">
        <w:rPr>
          <w:rFonts w:ascii="Tahoma" w:hAnsi="Tahoma"/>
          <w:b/>
          <w:bCs/>
        </w:rPr>
        <w:t>Note</w:t>
      </w:r>
      <w:r>
        <w:rPr>
          <w:rFonts w:ascii="Tahoma" w:hAnsi="Tahoma"/>
        </w:rPr>
        <w:t>: S</w:t>
      </w:r>
      <w:r w:rsidRPr="0043702A">
        <w:rPr>
          <w:rFonts w:ascii="Tahoma" w:hAnsi="Tahoma"/>
        </w:rPr>
        <w:t xml:space="preserve">uch courses are normally reviewed by the Chair of CLAS CC&amp;C, and do not require deliberation by the Committee unless questions arise. Courses must be approved prior to being offered, but are not subject to catalog deadlines since they do not appear in the catalog. Special Topics courses are to be employed by regular faculty members to pilot test a new course, with the idea that it is likely to be proposed as a regular course in the future. </w:t>
      </w:r>
    </w:p>
    <w:p w:rsidR="007577DC" w:rsidRPr="0043702A" w:rsidRDefault="007577DC" w:rsidP="007577DC">
      <w:pPr>
        <w:widowControl w:val="0"/>
        <w:autoSpaceDE w:val="0"/>
        <w:autoSpaceDN w:val="0"/>
        <w:adjustRightInd w:val="0"/>
        <w:rPr>
          <w:rFonts w:ascii="Tahoma" w:hAnsi="Tahoma"/>
        </w:rPr>
      </w:pPr>
    </w:p>
    <w:p w:rsidR="007577DC" w:rsidRPr="0043702A" w:rsidRDefault="007577DC" w:rsidP="007577DC">
      <w:pPr>
        <w:widowControl w:val="0"/>
        <w:autoSpaceDE w:val="0"/>
        <w:autoSpaceDN w:val="0"/>
        <w:adjustRightInd w:val="0"/>
        <w:rPr>
          <w:rFonts w:ascii="Tahoma" w:hAnsi="Tahoma"/>
        </w:rPr>
      </w:pPr>
      <w:r w:rsidRPr="0043702A">
        <w:rPr>
          <w:rFonts w:ascii="Tahoma" w:hAnsi="Tahoma"/>
        </w:rPr>
        <w:t>Submit one copy of this form by e-mail to the Chair of CLAS after all departmental approvals have been obtained, with the following deadlines: </w:t>
      </w:r>
    </w:p>
    <w:p w:rsidR="007577DC" w:rsidRDefault="007577DC" w:rsidP="007577DC">
      <w:pPr>
        <w:widowControl w:val="0"/>
        <w:autoSpaceDE w:val="0"/>
        <w:autoSpaceDN w:val="0"/>
        <w:adjustRightInd w:val="0"/>
        <w:rPr>
          <w:rFonts w:ascii="Tahoma" w:hAnsi="Tahoma"/>
        </w:rPr>
      </w:pPr>
    </w:p>
    <w:p w:rsidR="007577DC" w:rsidRDefault="007577DC" w:rsidP="007577DC">
      <w:pPr>
        <w:widowControl w:val="0"/>
        <w:autoSpaceDE w:val="0"/>
        <w:autoSpaceDN w:val="0"/>
        <w:adjustRightInd w:val="0"/>
        <w:rPr>
          <w:rFonts w:ascii="Tahoma" w:hAnsi="Tahoma"/>
        </w:rPr>
      </w:pPr>
      <w:r w:rsidRPr="0043702A">
        <w:rPr>
          <w:rFonts w:ascii="Tahoma" w:hAnsi="Tahoma"/>
        </w:rPr>
        <w:t>(1) for Fall listings, by the first Monday in March   (2) for Spring listings, by the first Monday in November </w:t>
      </w:r>
    </w:p>
    <w:p w:rsidR="007577DC" w:rsidRDefault="007577DC" w:rsidP="007577DC">
      <w:pPr>
        <w:widowControl w:val="0"/>
        <w:autoSpaceDE w:val="0"/>
        <w:autoSpaceDN w:val="0"/>
        <w:adjustRightInd w:val="0"/>
        <w:rPr>
          <w:rFonts w:ascii="Tahoma" w:hAnsi="Tahoma"/>
        </w:rPr>
      </w:pPr>
    </w:p>
    <w:p w:rsidR="007577DC" w:rsidRDefault="007577DC" w:rsidP="007577DC">
      <w:pPr>
        <w:widowControl w:val="0"/>
        <w:autoSpaceDE w:val="0"/>
        <w:autoSpaceDN w:val="0"/>
        <w:adjustRightInd w:val="0"/>
        <w:rPr>
          <w:rFonts w:ascii="Tahoma" w:hAnsi="Tahoma" w:cs="Tahoma"/>
        </w:rPr>
      </w:pPr>
      <w:r>
        <w:rPr>
          <w:rFonts w:ascii="Tahoma" w:hAnsi="Tahoma" w:cs="Tahoma"/>
        </w:rPr>
        <w:lastRenderedPageBreak/>
        <w:t>1. Date of this proposal:    11/14/2018</w:t>
      </w:r>
    </w:p>
    <w:p w:rsidR="007577DC" w:rsidRDefault="007577DC" w:rsidP="007577DC">
      <w:pPr>
        <w:widowControl w:val="0"/>
        <w:autoSpaceDE w:val="0"/>
        <w:autoSpaceDN w:val="0"/>
        <w:adjustRightInd w:val="0"/>
        <w:rPr>
          <w:rFonts w:ascii="Tahoma" w:hAnsi="Tahoma" w:cs="Tahoma"/>
        </w:rPr>
      </w:pPr>
      <w:r>
        <w:rPr>
          <w:rFonts w:ascii="Tahoma" w:hAnsi="Tahoma" w:cs="Tahoma"/>
        </w:rPr>
        <w:t>2. Semester and year this xx95 course will be offered:   Spring 2019</w:t>
      </w:r>
    </w:p>
    <w:p w:rsidR="007577DC" w:rsidRDefault="007577DC" w:rsidP="007577DC">
      <w:pPr>
        <w:widowControl w:val="0"/>
        <w:autoSpaceDE w:val="0"/>
        <w:autoSpaceDN w:val="0"/>
        <w:adjustRightInd w:val="0"/>
        <w:rPr>
          <w:rFonts w:ascii="Tahoma" w:hAnsi="Tahoma" w:cs="Tahoma"/>
        </w:rPr>
      </w:pPr>
      <w:r>
        <w:rPr>
          <w:rFonts w:ascii="Tahoma" w:hAnsi="Tahoma" w:cs="Tahoma"/>
        </w:rPr>
        <w:t>3. Department:   Literatures, Cultures, and Languages</w:t>
      </w:r>
    </w:p>
    <w:p w:rsidR="007577DC" w:rsidRDefault="007577DC" w:rsidP="007577DC">
      <w:pPr>
        <w:widowControl w:val="0"/>
        <w:autoSpaceDE w:val="0"/>
        <w:autoSpaceDN w:val="0"/>
        <w:adjustRightInd w:val="0"/>
        <w:rPr>
          <w:rFonts w:ascii="Tahoma" w:hAnsi="Tahoma" w:cs="Tahoma"/>
        </w:rPr>
      </w:pPr>
      <w:r>
        <w:rPr>
          <w:rFonts w:ascii="Tahoma" w:hAnsi="Tahoma" w:cs="Tahoma"/>
        </w:rPr>
        <w:t xml:space="preserve">4. Course number and title proposed:    HEJS 3295 </w:t>
      </w:r>
      <w:r w:rsidRPr="00AC1324">
        <w:rPr>
          <w:rFonts w:ascii="Tahoma" w:hAnsi="Tahoma" w:cs="Tahoma"/>
        </w:rPr>
        <w:t>Advanced Biblical Hebrew</w:t>
      </w:r>
    </w:p>
    <w:p w:rsidR="007577DC" w:rsidRDefault="007577DC" w:rsidP="007577DC">
      <w:pPr>
        <w:widowControl w:val="0"/>
        <w:autoSpaceDE w:val="0"/>
        <w:autoSpaceDN w:val="0"/>
        <w:adjustRightInd w:val="0"/>
        <w:rPr>
          <w:rFonts w:ascii="Tahoma" w:hAnsi="Tahoma" w:cs="Tahoma"/>
        </w:rPr>
      </w:pPr>
      <w:r>
        <w:rPr>
          <w:rFonts w:ascii="Tahoma" w:hAnsi="Tahoma" w:cs="Tahoma"/>
        </w:rPr>
        <w:t>5. Number of Credits:   1</w:t>
      </w:r>
    </w:p>
    <w:p w:rsidR="007577DC" w:rsidRDefault="007577DC" w:rsidP="007577DC">
      <w:pPr>
        <w:widowControl w:val="0"/>
        <w:autoSpaceDE w:val="0"/>
        <w:autoSpaceDN w:val="0"/>
        <w:adjustRightInd w:val="0"/>
        <w:rPr>
          <w:rFonts w:ascii="Tahoma" w:hAnsi="Tahoma" w:cs="Tahoma"/>
        </w:rPr>
      </w:pPr>
      <w:r>
        <w:rPr>
          <w:rFonts w:ascii="Tahoma" w:hAnsi="Tahoma" w:cs="Tahoma"/>
        </w:rPr>
        <w:t>6. Instructor:   John T. Thames</w:t>
      </w:r>
    </w:p>
    <w:p w:rsidR="007577DC" w:rsidRDefault="007577DC" w:rsidP="007577DC">
      <w:pPr>
        <w:widowControl w:val="0"/>
        <w:autoSpaceDE w:val="0"/>
        <w:autoSpaceDN w:val="0"/>
        <w:adjustRightInd w:val="0"/>
        <w:rPr>
          <w:rFonts w:ascii="Tahoma" w:hAnsi="Tahoma" w:cs="Tahoma"/>
        </w:rPr>
      </w:pPr>
      <w:r>
        <w:rPr>
          <w:rFonts w:ascii="Tahoma" w:hAnsi="Tahoma" w:cs="Tahoma"/>
        </w:rPr>
        <w:t>7. Instructor's position: Adjunct Faculty</w:t>
      </w:r>
    </w:p>
    <w:p w:rsidR="007577DC" w:rsidRDefault="007577DC" w:rsidP="007577DC">
      <w:pPr>
        <w:widowControl w:val="0"/>
        <w:autoSpaceDE w:val="0"/>
        <w:autoSpaceDN w:val="0"/>
        <w:adjustRightInd w:val="0"/>
        <w:rPr>
          <w:rFonts w:ascii="Tahoma" w:hAnsi="Tahoma" w:cs="Tahoma"/>
          <w:sz w:val="20"/>
          <w:szCs w:val="20"/>
        </w:rPr>
      </w:pPr>
      <w:r>
        <w:rPr>
          <w:rFonts w:ascii="Tahoma" w:hAnsi="Tahoma" w:cs="Tahoma"/>
          <w:sz w:val="20"/>
          <w:szCs w:val="20"/>
        </w:rPr>
        <w:t>(</w:t>
      </w:r>
      <w:r>
        <w:rPr>
          <w:rFonts w:ascii="Tahoma" w:hAnsi="Tahoma" w:cs="Tahoma"/>
          <w:b/>
          <w:bCs/>
          <w:sz w:val="20"/>
          <w:szCs w:val="20"/>
        </w:rPr>
        <w:t>Note</w:t>
      </w:r>
      <w:r>
        <w:rPr>
          <w:rFonts w:ascii="Tahoma" w:hAnsi="Tahoma" w:cs="Tahoma"/>
          <w:sz w:val="20"/>
          <w:szCs w:val="20"/>
        </w:rPr>
        <w:t>: in the rare case where the instructor is not a regular member of the department's faculty, please attach a statement listing the instructor's qualifications for teaching the course and any relevant experience).</w:t>
      </w:r>
    </w:p>
    <w:p w:rsidR="007577DC" w:rsidRDefault="007577DC" w:rsidP="007577DC">
      <w:pPr>
        <w:widowControl w:val="0"/>
        <w:autoSpaceDE w:val="0"/>
        <w:autoSpaceDN w:val="0"/>
        <w:adjustRightInd w:val="0"/>
        <w:ind w:right="-720"/>
        <w:rPr>
          <w:rFonts w:ascii="Tahoma" w:hAnsi="Tahoma" w:cs="Tahoma"/>
        </w:rPr>
      </w:pPr>
      <w:r>
        <w:rPr>
          <w:rFonts w:ascii="Tahoma" w:hAnsi="Tahoma" w:cs="Tahoma"/>
        </w:rPr>
        <w:t>8. Has this topic been offered before?   yes         If yes, when?  Fall 2018</w:t>
      </w:r>
    </w:p>
    <w:p w:rsidR="007577DC" w:rsidRDefault="007577DC" w:rsidP="007577DC">
      <w:pPr>
        <w:widowControl w:val="0"/>
        <w:autoSpaceDE w:val="0"/>
        <w:autoSpaceDN w:val="0"/>
        <w:adjustRightInd w:val="0"/>
        <w:ind w:right="-720"/>
        <w:rPr>
          <w:rFonts w:ascii="Tahoma" w:hAnsi="Tahoma" w:cs="Tahoma"/>
        </w:rPr>
      </w:pPr>
      <w:r>
        <w:rPr>
          <w:rFonts w:ascii="Tahoma" w:hAnsi="Tahoma" w:cs="Tahoma"/>
        </w:rPr>
        <w:t>9. Is this a (  ) 1st-time, (X) 2</w:t>
      </w:r>
      <w:r>
        <w:rPr>
          <w:rFonts w:ascii="Tahoma" w:hAnsi="Tahoma" w:cs="Tahoma"/>
          <w:vertAlign w:val="superscript"/>
        </w:rPr>
        <w:t>nd</w:t>
      </w:r>
      <w:r>
        <w:rPr>
          <w:rFonts w:ascii="Tahoma" w:hAnsi="Tahoma" w:cs="Tahoma"/>
        </w:rPr>
        <w:t>-time,  (  ) 3</w:t>
      </w:r>
      <w:r>
        <w:rPr>
          <w:rFonts w:ascii="Tahoma" w:hAnsi="Tahoma" w:cs="Tahoma"/>
          <w:vertAlign w:val="superscript"/>
        </w:rPr>
        <w:t>rd</w:t>
      </w:r>
      <w:r>
        <w:rPr>
          <w:rFonts w:ascii="Tahoma" w:hAnsi="Tahoma" w:cs="Tahoma"/>
        </w:rPr>
        <w:t xml:space="preserve">-time request to offer this topic?  </w:t>
      </w:r>
    </w:p>
    <w:p w:rsidR="007577DC" w:rsidRDefault="007577DC" w:rsidP="007577DC">
      <w:pPr>
        <w:widowControl w:val="0"/>
        <w:autoSpaceDE w:val="0"/>
        <w:autoSpaceDN w:val="0"/>
        <w:adjustRightInd w:val="0"/>
        <w:ind w:right="-720"/>
        <w:rPr>
          <w:rFonts w:ascii="Tahoma" w:hAnsi="Tahoma" w:cs="Tahoma"/>
        </w:rPr>
      </w:pPr>
      <w:r>
        <w:rPr>
          <w:rFonts w:ascii="Tahoma" w:hAnsi="Tahoma" w:cs="Tahoma"/>
        </w:rPr>
        <w:t>10. Short description:  Language course in advanced biblical Hebrew</w:t>
      </w:r>
    </w:p>
    <w:p w:rsidR="007577DC" w:rsidRDefault="007577DC" w:rsidP="007577DC">
      <w:pPr>
        <w:widowControl w:val="0"/>
        <w:autoSpaceDE w:val="0"/>
        <w:autoSpaceDN w:val="0"/>
        <w:adjustRightInd w:val="0"/>
        <w:ind w:right="-720"/>
        <w:rPr>
          <w:rFonts w:ascii="Tahoma" w:hAnsi="Tahoma" w:cs="Tahoma"/>
        </w:rPr>
      </w:pPr>
      <w:r>
        <w:rPr>
          <w:rFonts w:ascii="Tahoma" w:hAnsi="Tahoma" w:cs="Tahoma"/>
        </w:rPr>
        <w:t>11. Please attach a sample/draft syllabus to first-time proposals. </w:t>
      </w:r>
    </w:p>
    <w:p w:rsidR="007577DC" w:rsidRDefault="007577DC" w:rsidP="007577DC">
      <w:pPr>
        <w:widowControl w:val="0"/>
        <w:autoSpaceDE w:val="0"/>
        <w:autoSpaceDN w:val="0"/>
        <w:adjustRightInd w:val="0"/>
        <w:ind w:right="-720"/>
        <w:rPr>
          <w:rFonts w:ascii="Tahoma" w:hAnsi="Tahoma" w:cs="Tahoma"/>
        </w:rPr>
      </w:pPr>
      <w:r>
        <w:rPr>
          <w:rFonts w:ascii="Tahoma" w:hAnsi="Tahoma" w:cs="Tahoma"/>
        </w:rPr>
        <w:t>12. Comments, if comment is called for:  </w:t>
      </w:r>
    </w:p>
    <w:p w:rsidR="007577DC" w:rsidRDefault="007577DC" w:rsidP="007577DC">
      <w:pPr>
        <w:widowControl w:val="0"/>
        <w:autoSpaceDE w:val="0"/>
        <w:autoSpaceDN w:val="0"/>
        <w:adjustRightInd w:val="0"/>
        <w:ind w:right="-720"/>
        <w:rPr>
          <w:rFonts w:ascii="Tahoma" w:hAnsi="Tahoma" w:cs="Tahoma"/>
        </w:rPr>
      </w:pPr>
      <w:r>
        <w:rPr>
          <w:rFonts w:ascii="Tahoma" w:hAnsi="Tahoma" w:cs="Tahoma"/>
        </w:rPr>
        <w:t xml:space="preserve">13. Dates approved by:   </w:t>
      </w:r>
    </w:p>
    <w:p w:rsidR="007577DC" w:rsidRDefault="007577DC" w:rsidP="007577DC">
      <w:pPr>
        <w:widowControl w:val="0"/>
        <w:autoSpaceDE w:val="0"/>
        <w:autoSpaceDN w:val="0"/>
        <w:adjustRightInd w:val="0"/>
        <w:ind w:right="-720" w:firstLine="720"/>
        <w:rPr>
          <w:rFonts w:ascii="Tahoma" w:hAnsi="Tahoma" w:cs="Tahoma"/>
        </w:rPr>
      </w:pPr>
      <w:r>
        <w:rPr>
          <w:rFonts w:ascii="Tahoma" w:hAnsi="Tahoma" w:cs="Tahoma"/>
        </w:rPr>
        <w:t>Department Curriculum Committee:</w:t>
      </w:r>
      <w:r>
        <w:rPr>
          <w:rFonts w:ascii="Tahoma" w:hAnsi="Tahoma" w:cs="Tahoma"/>
        </w:rPr>
        <w:tab/>
      </w:r>
      <w:r>
        <w:rPr>
          <w:rFonts w:ascii="Tahoma" w:hAnsi="Tahoma" w:cs="Tahoma"/>
        </w:rPr>
        <w:tab/>
        <w:t xml:space="preserve">              </w:t>
      </w:r>
    </w:p>
    <w:p w:rsidR="007577DC" w:rsidRDefault="007577DC" w:rsidP="007577DC">
      <w:pPr>
        <w:widowControl w:val="0"/>
        <w:autoSpaceDE w:val="0"/>
        <w:autoSpaceDN w:val="0"/>
        <w:adjustRightInd w:val="0"/>
        <w:ind w:right="-720" w:firstLine="720"/>
        <w:rPr>
          <w:rFonts w:ascii="Tahoma" w:hAnsi="Tahoma" w:cs="Tahoma"/>
        </w:rPr>
      </w:pPr>
      <w:r>
        <w:rPr>
          <w:rFonts w:ascii="Tahoma" w:hAnsi="Tahoma" w:cs="Tahoma"/>
        </w:rPr>
        <w:t>Department Faculty: </w:t>
      </w:r>
    </w:p>
    <w:p w:rsidR="007577DC" w:rsidRDefault="007577DC" w:rsidP="007577DC">
      <w:pPr>
        <w:widowControl w:val="0"/>
        <w:autoSpaceDE w:val="0"/>
        <w:autoSpaceDN w:val="0"/>
        <w:adjustRightInd w:val="0"/>
        <w:ind w:right="-720"/>
        <w:rPr>
          <w:rFonts w:ascii="Tahoma" w:hAnsi="Tahoma" w:cs="Tahoma"/>
        </w:rPr>
      </w:pPr>
    </w:p>
    <w:p w:rsidR="007577DC" w:rsidRDefault="007577DC" w:rsidP="007577DC">
      <w:pPr>
        <w:widowControl w:val="0"/>
        <w:autoSpaceDE w:val="0"/>
        <w:autoSpaceDN w:val="0"/>
        <w:adjustRightInd w:val="0"/>
        <w:ind w:right="-720"/>
        <w:rPr>
          <w:rFonts w:ascii="Tahoma" w:hAnsi="Tahoma" w:cs="Tahoma"/>
        </w:rPr>
      </w:pPr>
      <w:r>
        <w:rPr>
          <w:rFonts w:ascii="Tahoma" w:hAnsi="Tahoma" w:cs="Tahoma"/>
        </w:rPr>
        <w:t xml:space="preserve">14. Name, Phone Number, and e-mail address of principal contact person: </w:t>
      </w:r>
    </w:p>
    <w:p w:rsidR="007577DC" w:rsidRDefault="007577DC" w:rsidP="007577DC">
      <w:pPr>
        <w:widowControl w:val="0"/>
        <w:autoSpaceDE w:val="0"/>
        <w:autoSpaceDN w:val="0"/>
        <w:adjustRightInd w:val="0"/>
        <w:ind w:right="-720"/>
        <w:rPr>
          <w:rFonts w:ascii="Tahoma" w:hAnsi="Tahoma" w:cs="Tahoma"/>
        </w:rPr>
      </w:pPr>
      <w:r>
        <w:rPr>
          <w:rFonts w:ascii="Tahoma" w:hAnsi="Tahoma" w:cs="Tahoma"/>
        </w:rPr>
        <w:t>Pamela Weathers 860-486-2271 pamela.weathers@uconn.edu</w:t>
      </w:r>
    </w:p>
    <w:p w:rsidR="007577DC" w:rsidRDefault="007577DC" w:rsidP="007577DC">
      <w:pPr>
        <w:widowControl w:val="0"/>
        <w:autoSpaceDE w:val="0"/>
        <w:autoSpaceDN w:val="0"/>
        <w:adjustRightInd w:val="0"/>
        <w:rPr>
          <w:rFonts w:ascii="Tahoma" w:hAnsi="Tahoma" w:cs="Tahoma"/>
        </w:rPr>
      </w:pPr>
    </w:p>
    <w:p w:rsidR="007577DC" w:rsidRDefault="007577DC" w:rsidP="007577DC">
      <w:pPr>
        <w:widowControl w:val="0"/>
        <w:autoSpaceDE w:val="0"/>
        <w:autoSpaceDN w:val="0"/>
        <w:adjustRightInd w:val="0"/>
        <w:ind w:left="360" w:hanging="360"/>
        <w:rPr>
          <w:rFonts w:ascii="Tahoma" w:eastAsiaTheme="majorEastAsia" w:hAnsi="Tahoma" w:cstheme="majorBidi"/>
          <w:b/>
          <w:bCs/>
          <w:color w:val="000000" w:themeColor="text1"/>
          <w:sz w:val="28"/>
          <w:szCs w:val="32"/>
        </w:rPr>
      </w:pPr>
    </w:p>
    <w:p w:rsidR="007577DC" w:rsidRDefault="007577DC" w:rsidP="007577DC">
      <w:pPr>
        <w:widowControl w:val="0"/>
        <w:pBdr>
          <w:bottom w:val="single" w:sz="4" w:space="1" w:color="auto"/>
        </w:pBdr>
        <w:autoSpaceDE w:val="0"/>
        <w:autoSpaceDN w:val="0"/>
        <w:adjustRightInd w:val="0"/>
        <w:ind w:left="360" w:hanging="360"/>
        <w:rPr>
          <w:rFonts w:ascii="Tahoma" w:eastAsiaTheme="majorEastAsia" w:hAnsi="Tahoma" w:cstheme="majorBidi"/>
          <w:bCs/>
          <w:color w:val="000000" w:themeColor="text1"/>
          <w:sz w:val="28"/>
          <w:szCs w:val="32"/>
        </w:rPr>
      </w:pPr>
      <w:r>
        <w:rPr>
          <w:rFonts w:ascii="Tahoma" w:eastAsiaTheme="majorEastAsia" w:hAnsi="Tahoma" w:cstheme="majorBidi"/>
          <w:b/>
          <w:bCs/>
          <w:color w:val="000000" w:themeColor="text1"/>
          <w:sz w:val="28"/>
          <w:szCs w:val="32"/>
        </w:rPr>
        <w:t>Supporting Documents</w:t>
      </w:r>
    </w:p>
    <w:p w:rsidR="007577DC" w:rsidRPr="0043702A" w:rsidRDefault="007577DC" w:rsidP="007577DC">
      <w:pPr>
        <w:widowControl w:val="0"/>
        <w:autoSpaceDE w:val="0"/>
        <w:autoSpaceDN w:val="0"/>
        <w:adjustRightInd w:val="0"/>
        <w:rPr>
          <w:rFonts w:ascii="Tahoma" w:hAnsi="Tahoma" w:cs="Verdana"/>
        </w:rPr>
      </w:pPr>
      <w:r w:rsidRPr="0043702A">
        <w:rPr>
          <w:rFonts w:ascii="Tahoma" w:eastAsiaTheme="majorEastAsia" w:hAnsi="Tahoma" w:cstheme="majorBidi"/>
          <w:bCs/>
          <w:color w:val="000000" w:themeColor="text1"/>
        </w:rPr>
        <w:t>If required</w:t>
      </w:r>
      <w:r>
        <w:rPr>
          <w:rFonts w:ascii="Tahoma" w:eastAsiaTheme="majorEastAsia" w:hAnsi="Tahoma" w:cstheme="majorBidi"/>
          <w:bCs/>
          <w:color w:val="000000" w:themeColor="text1"/>
        </w:rPr>
        <w:t>,</w:t>
      </w:r>
      <w:r w:rsidRPr="0043702A">
        <w:rPr>
          <w:rFonts w:ascii="Tahoma" w:eastAsiaTheme="majorEastAsia" w:hAnsi="Tahoma" w:cstheme="majorBidi"/>
          <w:bCs/>
          <w:color w:val="000000" w:themeColor="text1"/>
        </w:rPr>
        <w:t xml:space="preserve"> attach a syllabus and/or instructor CV to your submission </w:t>
      </w:r>
      <w:r>
        <w:rPr>
          <w:rFonts w:ascii="Tahoma" w:eastAsiaTheme="majorEastAsia" w:hAnsi="Tahoma" w:cstheme="majorBidi"/>
          <w:bCs/>
          <w:color w:val="000000" w:themeColor="text1"/>
        </w:rPr>
        <w:t xml:space="preserve">email </w:t>
      </w:r>
      <w:r w:rsidRPr="0043702A">
        <w:rPr>
          <w:rFonts w:ascii="Tahoma" w:eastAsiaTheme="majorEastAsia" w:hAnsi="Tahoma" w:cstheme="majorBidi"/>
          <w:bCs/>
          <w:color w:val="000000" w:themeColor="text1"/>
        </w:rPr>
        <w:t>in separate documents.</w:t>
      </w:r>
      <w:r w:rsidRPr="0043702A">
        <w:rPr>
          <w:rFonts w:ascii="Tahoma" w:hAnsi="Tahoma" w:cs="Verdana"/>
        </w:rPr>
        <w:t xml:space="preserve"> </w:t>
      </w:r>
      <w:r>
        <w:rPr>
          <w:rFonts w:ascii="Tahoma" w:hAnsi="Tahoma" w:cs="Verdana"/>
        </w:rPr>
        <w:t xml:space="preserve">This version of the CV will be made </w:t>
      </w:r>
      <w:r w:rsidRPr="00D82503">
        <w:rPr>
          <w:rFonts w:ascii="Tahoma" w:hAnsi="Tahoma" w:cs="Verdana"/>
          <w:u w:val="single"/>
        </w:rPr>
        <w:t>public</w:t>
      </w:r>
      <w:r>
        <w:rPr>
          <w:rFonts w:ascii="Tahoma" w:hAnsi="Tahoma" w:cs="Verdana"/>
        </w:rPr>
        <w:t>. Do not include any private information.</w:t>
      </w:r>
    </w:p>
    <w:p w:rsidR="00D87B6B" w:rsidRDefault="00D87B6B" w:rsidP="00D87B6B">
      <w:pPr>
        <w:pStyle w:val="BodyText"/>
        <w:ind w:left="85"/>
        <w:rPr>
          <w:sz w:val="20"/>
        </w:rPr>
      </w:pPr>
      <w:r>
        <w:rPr>
          <w:noProof/>
          <w:sz w:val="20"/>
        </w:rPr>
        <mc:AlternateContent>
          <mc:Choice Requires="wpg">
            <w:drawing>
              <wp:inline distT="0" distB="0" distL="0" distR="0" wp14:anchorId="33220B9C" wp14:editId="3C2440DB">
                <wp:extent cx="5675630" cy="795655"/>
                <wp:effectExtent l="9525" t="12700" r="1270" b="1079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95655"/>
                          <a:chOff x="0" y="0"/>
                          <a:chExt cx="8938" cy="1253"/>
                        </a:xfrm>
                      </wpg:grpSpPr>
                      <wps:wsp>
                        <wps:cNvPr id="3" name="Line 13"/>
                        <wps:cNvCnPr>
                          <a:cxnSpLocks noChangeShapeType="1"/>
                        </wps:cNvCnPr>
                        <wps:spPr bwMode="auto">
                          <a:xfrm>
                            <a:off x="29" y="14"/>
                            <a:ext cx="885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12"/>
                        <wps:cNvCnPr>
                          <a:cxnSpLocks noChangeShapeType="1"/>
                        </wps:cNvCnPr>
                        <wps:spPr bwMode="auto">
                          <a:xfrm>
                            <a:off x="8923" y="29"/>
                            <a:ext cx="0" cy="34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11"/>
                        <wps:cNvCnPr>
                          <a:cxnSpLocks noChangeShapeType="1"/>
                        </wps:cNvCnPr>
                        <wps:spPr bwMode="auto">
                          <a:xfrm>
                            <a:off x="8923" y="374"/>
                            <a:ext cx="0" cy="27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10"/>
                        <wps:cNvCnPr>
                          <a:cxnSpLocks noChangeShapeType="1"/>
                        </wps:cNvCnPr>
                        <wps:spPr bwMode="auto">
                          <a:xfrm>
                            <a:off x="8923" y="653"/>
                            <a:ext cx="0" cy="278"/>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Rectangle 9"/>
                        <wps:cNvSpPr>
                          <a:spLocks noChangeArrowheads="1"/>
                        </wps:cNvSpPr>
                        <wps:spPr bwMode="auto">
                          <a:xfrm>
                            <a:off x="28" y="1224"/>
                            <a:ext cx="88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28" y="1195"/>
                            <a:ext cx="88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8880" y="1224"/>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6"/>
                        <wps:cNvCnPr>
                          <a:cxnSpLocks noChangeShapeType="1"/>
                        </wps:cNvCnPr>
                        <wps:spPr bwMode="auto">
                          <a:xfrm>
                            <a:off x="14" y="0"/>
                            <a:ext cx="0" cy="122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5"/>
                        <wps:cNvCnPr>
                          <a:cxnSpLocks noChangeShapeType="1"/>
                        </wps:cNvCnPr>
                        <wps:spPr bwMode="auto">
                          <a:xfrm>
                            <a:off x="8923" y="931"/>
                            <a:ext cx="0" cy="32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8894" y="0"/>
                            <a:ext cx="0" cy="122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Text Box 3"/>
                        <wps:cNvSpPr txBox="1">
                          <a:spLocks noChangeArrowheads="1"/>
                        </wps:cNvSpPr>
                        <wps:spPr bwMode="auto">
                          <a:xfrm>
                            <a:off x="28" y="28"/>
                            <a:ext cx="8852"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11B" w:rsidRDefault="0017211B" w:rsidP="00D87B6B">
                              <w:pPr>
                                <w:spacing w:before="12"/>
                                <w:ind w:left="1483"/>
                                <w:rPr>
                                  <w:b/>
                                  <w:sz w:val="28"/>
                                </w:rPr>
                              </w:pPr>
                              <w:r>
                                <w:rPr>
                                  <w:b/>
                                  <w:sz w:val="28"/>
                                </w:rPr>
                                <w:t>S</w:t>
                              </w:r>
                              <w:r>
                                <w:rPr>
                                  <w:b/>
                                </w:rPr>
                                <w:t xml:space="preserve">PECIAL </w:t>
                              </w:r>
                              <w:r>
                                <w:rPr>
                                  <w:b/>
                                  <w:sz w:val="28"/>
                                </w:rPr>
                                <w:t>T</w:t>
                              </w:r>
                              <w:r>
                                <w:rPr>
                                  <w:b/>
                                </w:rPr>
                                <w:t>OPICS</w:t>
                              </w:r>
                              <w:r>
                                <w:rPr>
                                  <w:b/>
                                  <w:sz w:val="28"/>
                                </w:rPr>
                                <w:t>: A</w:t>
                              </w:r>
                              <w:r>
                                <w:rPr>
                                  <w:b/>
                                </w:rPr>
                                <w:t xml:space="preserve">DVANCED </w:t>
                              </w:r>
                              <w:r>
                                <w:rPr>
                                  <w:b/>
                                  <w:sz w:val="28"/>
                                </w:rPr>
                                <w:t>B</w:t>
                              </w:r>
                              <w:r>
                                <w:rPr>
                                  <w:b/>
                                </w:rPr>
                                <w:t xml:space="preserve">IBLICAL </w:t>
                              </w:r>
                              <w:r>
                                <w:rPr>
                                  <w:b/>
                                  <w:sz w:val="28"/>
                                </w:rPr>
                                <w:t>H</w:t>
                              </w:r>
                              <w:r>
                                <w:rPr>
                                  <w:b/>
                                </w:rPr>
                                <w:t xml:space="preserve">EBREW </w:t>
                              </w:r>
                              <w:r>
                                <w:rPr>
                                  <w:b/>
                                  <w:sz w:val="28"/>
                                </w:rPr>
                                <w:t>II</w:t>
                              </w:r>
                            </w:p>
                            <w:p w:rsidR="0017211B" w:rsidRDefault="0017211B" w:rsidP="00D87B6B">
                              <w:pPr>
                                <w:spacing w:before="3" w:line="242" w:lineRule="auto"/>
                                <w:ind w:left="2836" w:right="2839" w:hanging="1"/>
                                <w:jc w:val="center"/>
                                <w:rPr>
                                  <w:i/>
                                  <w:sz w:val="24"/>
                                </w:rPr>
                              </w:pPr>
                              <w:r>
                                <w:rPr>
                                  <w:i/>
                                  <w:sz w:val="24"/>
                                </w:rPr>
                                <w:t>University of Connecticut Hebrew and Judaic Studies 3295</w:t>
                              </w:r>
                            </w:p>
                            <w:p w:rsidR="0017211B" w:rsidRDefault="0017211B" w:rsidP="00D87B6B">
                              <w:pPr>
                                <w:spacing w:line="255" w:lineRule="exact"/>
                                <w:ind w:left="2409" w:right="2405"/>
                                <w:jc w:val="center"/>
                                <w:rPr>
                                  <w:i/>
                                  <w:sz w:val="20"/>
                                </w:rPr>
                              </w:pPr>
                              <w:r>
                                <w:rPr>
                                  <w:i/>
                                  <w:sz w:val="20"/>
                                </w:rPr>
                                <w:t xml:space="preserve">Spring Semester 2019 </w:t>
                              </w:r>
                              <w:r>
                                <w:rPr>
                                  <w:rFonts w:ascii="Symbol" w:hAnsi="Symbol"/>
                                  <w:i/>
                                  <w:sz w:val="21"/>
                                </w:rPr>
                                <w:t></w:t>
                              </w:r>
                              <w:r>
                                <w:rPr>
                                  <w:i/>
                                  <w:sz w:val="21"/>
                                </w:rPr>
                                <w:t xml:space="preserve"> </w:t>
                              </w:r>
                              <w:r>
                                <w:rPr>
                                  <w:i/>
                                  <w:sz w:val="20"/>
                                </w:rPr>
                                <w:t xml:space="preserve">Dodd 104 </w:t>
                              </w:r>
                              <w:r>
                                <w:rPr>
                                  <w:rFonts w:ascii="Symbol" w:hAnsi="Symbol"/>
                                  <w:i/>
                                  <w:sz w:val="21"/>
                                </w:rPr>
                                <w:t></w:t>
                              </w:r>
                              <w:r>
                                <w:rPr>
                                  <w:i/>
                                  <w:sz w:val="21"/>
                                </w:rPr>
                                <w:t xml:space="preserve"> </w:t>
                              </w:r>
                              <w:r>
                                <w:rPr>
                                  <w:i/>
                                  <w:sz w:val="20"/>
                                </w:rPr>
                                <w:t>M 1:30–2:20</w:t>
                              </w:r>
                            </w:p>
                          </w:txbxContent>
                        </wps:txbx>
                        <wps:bodyPr rot="0" vert="horz" wrap="square" lIns="0" tIns="0" rIns="0" bIns="0" anchor="t" anchorCtr="0" upright="1">
                          <a:noAutofit/>
                        </wps:bodyPr>
                      </wps:wsp>
                    </wpg:wgp>
                  </a:graphicData>
                </a:graphic>
              </wp:inline>
            </w:drawing>
          </mc:Choice>
          <mc:Fallback>
            <w:pict>
              <v:group w14:anchorId="33220B9C" id="Group 2" o:spid="_x0000_s1026" style="width:446.9pt;height:62.65pt;mso-position-horizontal-relative:char;mso-position-vertical-relative:line" coordsize="893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">
                <v:line id="Line 13" o:spid="_x0000_s1027" style="position:absolute;visibility:visible;mso-wrap-style:square" from="29,14" to="88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" strokeweight="1.44pt"/>
                <v:line id="Line 12" o:spid="_x0000_s1028" style="position:absolute;visibility:visible;mso-wrap-style:square" from="8923,29" to="89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" strokeweight="1.44pt"/>
                <v:line id="Line 11" o:spid="_x0000_s1029" style="position:absolute;visibility:visible;mso-wrap-style:square" from="8923,374" to="89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" strokeweight="1.44pt"/>
                <v:line id="Line 10" o:spid="_x0000_s1030" style="position:absolute;visibility:visible;mso-wrap-style:square" from="8923,653" to="892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" strokeweight="1.44pt"/>
                <v:rect id="Rectangle 9" o:spid="_x0000_s1031" style="position:absolute;left:28;top:1224;width:88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v:rect id="Rectangle 8" o:spid="_x0000_s1032" style="position:absolute;left:28;top:1195;width:88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7" o:spid="_x0000_s1033" style="position:absolute;left:8880;top:1224;width: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6" o:spid="_x0000_s1034" style="position:absolute;visibility:visible;mso-wrap-style:square" from="14,0" to="14,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" strokeweight="1.44pt"/>
                <v:line id="Line 5" o:spid="_x0000_s1035" style="position:absolute;visibility:visible;mso-wrap-style:square" from="8923,931" to="8923,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" strokeweight="1.44pt"/>
                <v:line id="Line 4" o:spid="_x0000_s1036" style="position:absolute;visibility:visible;mso-wrap-style:square" from="8894,0" to="8894,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" strokeweight="1.44pt"/>
                <v:shapetype id="_x0000_t202" coordsize="21600,21600" o:spt="202" path="m,l,21600r21600,l21600,xe">
                  <v:stroke joinstyle="miter"/>
                  <v:path gradientshapeok="t" o:connecttype="rect"/>
                </v:shapetype>
                <v:shape id="Text Box 3" o:spid="_x0000_s1037" type="#_x0000_t202" style="position:absolute;left:28;top:28;width:8852;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17211B" w:rsidRDefault="0017211B" w:rsidP="00D87B6B">
                        <w:pPr>
                          <w:spacing w:before="12"/>
                          <w:ind w:left="1483"/>
                          <w:rPr>
                            <w:b/>
                            <w:sz w:val="28"/>
                          </w:rPr>
                        </w:pPr>
                        <w:r>
                          <w:rPr>
                            <w:b/>
                            <w:sz w:val="28"/>
                          </w:rPr>
                          <w:t>S</w:t>
                        </w:r>
                        <w:r>
                          <w:rPr>
                            <w:b/>
                          </w:rPr>
                          <w:t xml:space="preserve">PECIAL </w:t>
                        </w:r>
                        <w:r>
                          <w:rPr>
                            <w:b/>
                            <w:sz w:val="28"/>
                          </w:rPr>
                          <w:t>T</w:t>
                        </w:r>
                        <w:r>
                          <w:rPr>
                            <w:b/>
                          </w:rPr>
                          <w:t>OPICS</w:t>
                        </w:r>
                        <w:r>
                          <w:rPr>
                            <w:b/>
                            <w:sz w:val="28"/>
                          </w:rPr>
                          <w:t>: A</w:t>
                        </w:r>
                        <w:r>
                          <w:rPr>
                            <w:b/>
                          </w:rPr>
                          <w:t xml:space="preserve">DVANCED </w:t>
                        </w:r>
                        <w:r>
                          <w:rPr>
                            <w:b/>
                            <w:sz w:val="28"/>
                          </w:rPr>
                          <w:t>B</w:t>
                        </w:r>
                        <w:r>
                          <w:rPr>
                            <w:b/>
                          </w:rPr>
                          <w:t xml:space="preserve">IBLICAL </w:t>
                        </w:r>
                        <w:r>
                          <w:rPr>
                            <w:b/>
                            <w:sz w:val="28"/>
                          </w:rPr>
                          <w:t>H</w:t>
                        </w:r>
                        <w:r>
                          <w:rPr>
                            <w:b/>
                          </w:rPr>
                          <w:t xml:space="preserve">EBREW </w:t>
                        </w:r>
                        <w:r>
                          <w:rPr>
                            <w:b/>
                            <w:sz w:val="28"/>
                          </w:rPr>
                          <w:t>II</w:t>
                        </w:r>
                      </w:p>
                      <w:p w:rsidR="0017211B" w:rsidRDefault="0017211B" w:rsidP="00D87B6B">
                        <w:pPr>
                          <w:spacing w:before="3" w:line="242" w:lineRule="auto"/>
                          <w:ind w:left="2836" w:right="2839" w:hanging="1"/>
                          <w:jc w:val="center"/>
                          <w:rPr>
                            <w:i/>
                            <w:sz w:val="24"/>
                          </w:rPr>
                        </w:pPr>
                        <w:r>
                          <w:rPr>
                            <w:i/>
                            <w:sz w:val="24"/>
                          </w:rPr>
                          <w:t>University of Connecticut Hebrew and Judaic Studies 3295</w:t>
                        </w:r>
                      </w:p>
                      <w:p w:rsidR="0017211B" w:rsidRDefault="0017211B" w:rsidP="00D87B6B">
                        <w:pPr>
                          <w:spacing w:line="255" w:lineRule="exact"/>
                          <w:ind w:left="2409" w:right="2405"/>
                          <w:jc w:val="center"/>
                          <w:rPr>
                            <w:i/>
                            <w:sz w:val="20"/>
                          </w:rPr>
                        </w:pPr>
                        <w:r>
                          <w:rPr>
                            <w:i/>
                            <w:sz w:val="20"/>
                          </w:rPr>
                          <w:t xml:space="preserve">Spring Semester 2019 </w:t>
                        </w:r>
                        <w:r>
                          <w:rPr>
                            <w:rFonts w:ascii="Symbol" w:hAnsi="Symbol"/>
                            <w:i/>
                            <w:sz w:val="21"/>
                          </w:rPr>
                          <w:t></w:t>
                        </w:r>
                        <w:r>
                          <w:rPr>
                            <w:i/>
                            <w:sz w:val="21"/>
                          </w:rPr>
                          <w:t xml:space="preserve"> </w:t>
                        </w:r>
                        <w:r>
                          <w:rPr>
                            <w:i/>
                            <w:sz w:val="20"/>
                          </w:rPr>
                          <w:t xml:space="preserve">Dodd 104 </w:t>
                        </w:r>
                        <w:r>
                          <w:rPr>
                            <w:rFonts w:ascii="Symbol" w:hAnsi="Symbol"/>
                            <w:i/>
                            <w:sz w:val="21"/>
                          </w:rPr>
                          <w:t></w:t>
                        </w:r>
                        <w:r>
                          <w:rPr>
                            <w:i/>
                            <w:sz w:val="21"/>
                          </w:rPr>
                          <w:t xml:space="preserve"> </w:t>
                        </w:r>
                        <w:r>
                          <w:rPr>
                            <w:i/>
                            <w:sz w:val="20"/>
                          </w:rPr>
                          <w:t>M 1:30–2:20</w:t>
                        </w:r>
                      </w:p>
                    </w:txbxContent>
                  </v:textbox>
                </v:shape>
                <w10:anchorlock/>
              </v:group>
            </w:pict>
          </mc:Fallback>
        </mc:AlternateContent>
      </w:r>
    </w:p>
    <w:p w:rsidR="00D87B6B" w:rsidRDefault="00D87B6B" w:rsidP="00D87B6B">
      <w:pPr>
        <w:pStyle w:val="BodyText"/>
        <w:spacing w:before="3"/>
        <w:ind w:left="0"/>
        <w:rPr>
          <w:sz w:val="15"/>
        </w:rPr>
      </w:pPr>
    </w:p>
    <w:p w:rsidR="00D87B6B" w:rsidRDefault="00D87B6B" w:rsidP="00D87B6B">
      <w:pPr>
        <w:pStyle w:val="BodyText"/>
        <w:spacing w:before="56"/>
        <w:ind w:left="3114" w:right="3111"/>
        <w:jc w:val="center"/>
      </w:pPr>
      <w:r>
        <w:t>John Tracy Thames, Jr. Ph.D.</w:t>
      </w:r>
      <w:hyperlink r:id="rId8">
        <w:r>
          <w:t xml:space="preserve"> john.thames@unconn.edu</w:t>
        </w:r>
      </w:hyperlink>
      <w:r>
        <w:t xml:space="preserve"> Office: Oak 250</w:t>
      </w:r>
    </w:p>
    <w:p w:rsidR="00D87B6B" w:rsidRDefault="00D87B6B" w:rsidP="00D87B6B">
      <w:pPr>
        <w:pStyle w:val="BodyText"/>
        <w:spacing w:before="2"/>
        <w:ind w:left="2000" w:right="2000"/>
        <w:jc w:val="center"/>
      </w:pPr>
      <w:r>
        <w:lastRenderedPageBreak/>
        <w:t>Office Hours: Fridays 12:00-1:30 or by appointment</w:t>
      </w:r>
    </w:p>
    <w:p w:rsidR="00D87B6B" w:rsidRDefault="00D87B6B" w:rsidP="00D87B6B">
      <w:pPr>
        <w:pStyle w:val="BodyText"/>
        <w:spacing w:before="5"/>
        <w:ind w:left="0"/>
      </w:pPr>
    </w:p>
    <w:p w:rsidR="00D87B6B" w:rsidRDefault="00D87B6B" w:rsidP="00D87B6B">
      <w:pPr>
        <w:pStyle w:val="Heading1"/>
      </w:pPr>
      <w:r>
        <w:t>COURSE OBJECTIVES</w:t>
      </w:r>
    </w:p>
    <w:p w:rsidR="00D87B6B" w:rsidRDefault="00D87B6B" w:rsidP="00C1348D">
      <w:pPr>
        <w:pStyle w:val="ListParagraph"/>
        <w:widowControl w:val="0"/>
        <w:numPr>
          <w:ilvl w:val="0"/>
          <w:numId w:val="1"/>
        </w:numPr>
        <w:tabs>
          <w:tab w:val="left" w:pos="939"/>
          <w:tab w:val="left" w:pos="940"/>
        </w:tabs>
        <w:autoSpaceDE w:val="0"/>
        <w:autoSpaceDN w:val="0"/>
        <w:spacing w:before="5" w:after="0" w:line="240" w:lineRule="auto"/>
        <w:contextualSpacing w:val="0"/>
        <w:rPr>
          <w:sz w:val="24"/>
        </w:rPr>
      </w:pPr>
      <w:r>
        <w:rPr>
          <w:sz w:val="24"/>
        </w:rPr>
        <w:t>Read Hebrew text aloud with ease of pronunciation and developing fluidity.</w:t>
      </w:r>
    </w:p>
    <w:p w:rsidR="00D87B6B" w:rsidRDefault="00D87B6B" w:rsidP="00C1348D">
      <w:pPr>
        <w:pStyle w:val="ListParagraph"/>
        <w:widowControl w:val="0"/>
        <w:numPr>
          <w:ilvl w:val="0"/>
          <w:numId w:val="1"/>
        </w:numPr>
        <w:tabs>
          <w:tab w:val="left" w:pos="939"/>
          <w:tab w:val="left" w:pos="940"/>
        </w:tabs>
        <w:autoSpaceDE w:val="0"/>
        <w:autoSpaceDN w:val="0"/>
        <w:spacing w:before="8" w:after="0" w:line="240" w:lineRule="auto"/>
        <w:contextualSpacing w:val="0"/>
        <w:rPr>
          <w:sz w:val="24"/>
        </w:rPr>
      </w:pPr>
      <w:r>
        <w:rPr>
          <w:sz w:val="24"/>
        </w:rPr>
        <w:t>Continue developing a cache of Biblical Hebrew</w:t>
      </w:r>
      <w:r>
        <w:rPr>
          <w:spacing w:val="3"/>
          <w:sz w:val="24"/>
        </w:rPr>
        <w:t xml:space="preserve"> </w:t>
      </w:r>
      <w:r>
        <w:rPr>
          <w:sz w:val="24"/>
        </w:rPr>
        <w:t>vocabulary.</w:t>
      </w:r>
    </w:p>
    <w:p w:rsidR="00D87B6B" w:rsidRDefault="00D87B6B" w:rsidP="00C1348D">
      <w:pPr>
        <w:pStyle w:val="ListParagraph"/>
        <w:widowControl w:val="0"/>
        <w:numPr>
          <w:ilvl w:val="0"/>
          <w:numId w:val="1"/>
        </w:numPr>
        <w:tabs>
          <w:tab w:val="left" w:pos="939"/>
          <w:tab w:val="left" w:pos="940"/>
        </w:tabs>
        <w:autoSpaceDE w:val="0"/>
        <w:autoSpaceDN w:val="0"/>
        <w:spacing w:before="8" w:after="0" w:line="240" w:lineRule="auto"/>
        <w:contextualSpacing w:val="0"/>
        <w:rPr>
          <w:sz w:val="24"/>
        </w:rPr>
      </w:pPr>
      <w:r>
        <w:rPr>
          <w:sz w:val="24"/>
        </w:rPr>
        <w:t>Review and develop understanding of Biblical Hebrew</w:t>
      </w:r>
      <w:r>
        <w:rPr>
          <w:spacing w:val="3"/>
          <w:sz w:val="24"/>
        </w:rPr>
        <w:t xml:space="preserve"> </w:t>
      </w:r>
      <w:r>
        <w:rPr>
          <w:sz w:val="24"/>
        </w:rPr>
        <w:t>grammar.</w:t>
      </w:r>
    </w:p>
    <w:p w:rsidR="00D87B6B" w:rsidRDefault="00D87B6B" w:rsidP="00C1348D">
      <w:pPr>
        <w:pStyle w:val="ListParagraph"/>
        <w:widowControl w:val="0"/>
        <w:numPr>
          <w:ilvl w:val="0"/>
          <w:numId w:val="1"/>
        </w:numPr>
        <w:tabs>
          <w:tab w:val="left" w:pos="939"/>
          <w:tab w:val="left" w:pos="940"/>
        </w:tabs>
        <w:autoSpaceDE w:val="0"/>
        <w:autoSpaceDN w:val="0"/>
        <w:spacing w:before="9" w:after="0" w:line="240" w:lineRule="auto"/>
        <w:contextualSpacing w:val="0"/>
        <w:rPr>
          <w:sz w:val="24"/>
        </w:rPr>
      </w:pPr>
      <w:r>
        <w:rPr>
          <w:sz w:val="24"/>
        </w:rPr>
        <w:t>Read and translate the Joseph novella (Genesis</w:t>
      </w:r>
      <w:r>
        <w:rPr>
          <w:spacing w:val="5"/>
          <w:sz w:val="24"/>
        </w:rPr>
        <w:t xml:space="preserve"> </w:t>
      </w:r>
      <w:r>
        <w:rPr>
          <w:sz w:val="24"/>
        </w:rPr>
        <w:t>40–48)</w:t>
      </w:r>
    </w:p>
    <w:p w:rsidR="00D87B6B" w:rsidRDefault="00D87B6B" w:rsidP="00C1348D">
      <w:pPr>
        <w:pStyle w:val="ListParagraph"/>
        <w:widowControl w:val="0"/>
        <w:numPr>
          <w:ilvl w:val="0"/>
          <w:numId w:val="1"/>
        </w:numPr>
        <w:tabs>
          <w:tab w:val="left" w:pos="939"/>
          <w:tab w:val="left" w:pos="940"/>
        </w:tabs>
        <w:autoSpaceDE w:val="0"/>
        <w:autoSpaceDN w:val="0"/>
        <w:spacing w:before="3" w:after="0" w:line="240" w:lineRule="auto"/>
        <w:contextualSpacing w:val="0"/>
        <w:rPr>
          <w:sz w:val="24"/>
        </w:rPr>
      </w:pPr>
      <w:r>
        <w:rPr>
          <w:sz w:val="24"/>
        </w:rPr>
        <w:t>Gain introductory exposure to archaic Hebrew poetry (Genesis 49)</w:t>
      </w:r>
    </w:p>
    <w:p w:rsidR="00D87B6B" w:rsidRDefault="00D87B6B" w:rsidP="00D87B6B">
      <w:pPr>
        <w:pStyle w:val="BodyText"/>
        <w:ind w:left="0"/>
        <w:rPr>
          <w:sz w:val="30"/>
        </w:rPr>
      </w:pPr>
    </w:p>
    <w:p w:rsidR="00D87B6B" w:rsidRDefault="00D87B6B" w:rsidP="00D87B6B">
      <w:pPr>
        <w:pStyle w:val="Heading1"/>
        <w:spacing w:before="214"/>
      </w:pPr>
      <w:r>
        <w:t>COURSE REQUIREMENTS</w:t>
      </w:r>
    </w:p>
    <w:p w:rsidR="00D87B6B" w:rsidRDefault="00D87B6B" w:rsidP="00C1348D">
      <w:pPr>
        <w:pStyle w:val="ListParagraph"/>
        <w:widowControl w:val="0"/>
        <w:numPr>
          <w:ilvl w:val="0"/>
          <w:numId w:val="1"/>
        </w:numPr>
        <w:tabs>
          <w:tab w:val="left" w:pos="939"/>
          <w:tab w:val="left" w:pos="940"/>
        </w:tabs>
        <w:autoSpaceDE w:val="0"/>
        <w:autoSpaceDN w:val="0"/>
        <w:spacing w:before="4" w:after="0" w:line="240" w:lineRule="auto"/>
        <w:contextualSpacing w:val="0"/>
        <w:rPr>
          <w:sz w:val="24"/>
        </w:rPr>
      </w:pPr>
      <w:r>
        <w:rPr>
          <w:sz w:val="24"/>
        </w:rPr>
        <w:t>Regular class attendance (see attendance policy,</w:t>
      </w:r>
      <w:r>
        <w:rPr>
          <w:spacing w:val="7"/>
          <w:sz w:val="24"/>
        </w:rPr>
        <w:t xml:space="preserve"> </w:t>
      </w:r>
      <w:r>
        <w:rPr>
          <w:sz w:val="24"/>
        </w:rPr>
        <w:t>below).</w:t>
      </w:r>
    </w:p>
    <w:p w:rsidR="00D87B6B" w:rsidRDefault="00D87B6B" w:rsidP="00C1348D">
      <w:pPr>
        <w:pStyle w:val="ListParagraph"/>
        <w:widowControl w:val="0"/>
        <w:numPr>
          <w:ilvl w:val="0"/>
          <w:numId w:val="1"/>
        </w:numPr>
        <w:tabs>
          <w:tab w:val="left" w:pos="939"/>
          <w:tab w:val="left" w:pos="940"/>
        </w:tabs>
        <w:autoSpaceDE w:val="0"/>
        <w:autoSpaceDN w:val="0"/>
        <w:spacing w:before="9" w:after="0" w:line="240" w:lineRule="auto"/>
        <w:ind w:right="916"/>
        <w:contextualSpacing w:val="0"/>
        <w:rPr>
          <w:sz w:val="24"/>
        </w:rPr>
      </w:pPr>
      <w:r>
        <w:rPr>
          <w:sz w:val="24"/>
        </w:rPr>
        <w:t>Completion of assigned exercises and readings and participation in in-class review.</w:t>
      </w:r>
    </w:p>
    <w:p w:rsidR="00D87B6B" w:rsidRDefault="00D87B6B" w:rsidP="00C1348D">
      <w:pPr>
        <w:pStyle w:val="ListParagraph"/>
        <w:widowControl w:val="0"/>
        <w:numPr>
          <w:ilvl w:val="0"/>
          <w:numId w:val="1"/>
        </w:numPr>
        <w:tabs>
          <w:tab w:val="left" w:pos="939"/>
          <w:tab w:val="left" w:pos="940"/>
        </w:tabs>
        <w:autoSpaceDE w:val="0"/>
        <w:autoSpaceDN w:val="0"/>
        <w:spacing w:before="10" w:after="0" w:line="240" w:lineRule="auto"/>
        <w:contextualSpacing w:val="0"/>
        <w:rPr>
          <w:sz w:val="24"/>
        </w:rPr>
      </w:pPr>
      <w:r>
        <w:rPr>
          <w:sz w:val="24"/>
        </w:rPr>
        <w:t>Respect for classmates to create a constructive learning</w:t>
      </w:r>
      <w:r>
        <w:rPr>
          <w:spacing w:val="3"/>
          <w:sz w:val="24"/>
        </w:rPr>
        <w:t xml:space="preserve"> </w:t>
      </w:r>
      <w:r>
        <w:rPr>
          <w:sz w:val="24"/>
        </w:rPr>
        <w:t>environment.</w:t>
      </w:r>
    </w:p>
    <w:p w:rsidR="00D87B6B" w:rsidRDefault="00D87B6B" w:rsidP="00C1348D">
      <w:pPr>
        <w:pStyle w:val="ListParagraph"/>
        <w:widowControl w:val="0"/>
        <w:numPr>
          <w:ilvl w:val="0"/>
          <w:numId w:val="1"/>
        </w:numPr>
        <w:tabs>
          <w:tab w:val="left" w:pos="939"/>
          <w:tab w:val="left" w:pos="940"/>
        </w:tabs>
        <w:autoSpaceDE w:val="0"/>
        <w:autoSpaceDN w:val="0"/>
        <w:spacing w:before="9" w:after="0" w:line="240" w:lineRule="auto"/>
        <w:contextualSpacing w:val="0"/>
        <w:rPr>
          <w:sz w:val="24"/>
        </w:rPr>
      </w:pPr>
      <w:r>
        <w:rPr>
          <w:sz w:val="24"/>
        </w:rPr>
        <w:t>Mid-term and Final exams.</w:t>
      </w:r>
    </w:p>
    <w:p w:rsidR="00D87B6B" w:rsidRDefault="00D87B6B" w:rsidP="00D87B6B">
      <w:pPr>
        <w:pStyle w:val="BodyText"/>
        <w:spacing w:before="10"/>
        <w:ind w:left="0"/>
        <w:rPr>
          <w:sz w:val="23"/>
        </w:rPr>
      </w:pPr>
    </w:p>
    <w:p w:rsidR="00D87B6B" w:rsidRDefault="00D87B6B" w:rsidP="00D87B6B">
      <w:pPr>
        <w:pStyle w:val="Heading1"/>
      </w:pPr>
      <w:r>
        <w:t>BOOKS</w:t>
      </w:r>
    </w:p>
    <w:p w:rsidR="00D87B6B" w:rsidRDefault="00D87B6B" w:rsidP="00C1348D">
      <w:pPr>
        <w:pStyle w:val="ListParagraph"/>
        <w:widowControl w:val="0"/>
        <w:numPr>
          <w:ilvl w:val="0"/>
          <w:numId w:val="1"/>
        </w:numPr>
        <w:tabs>
          <w:tab w:val="left" w:pos="939"/>
          <w:tab w:val="left" w:pos="940"/>
        </w:tabs>
        <w:autoSpaceDE w:val="0"/>
        <w:autoSpaceDN w:val="0"/>
        <w:spacing w:before="10" w:after="0" w:line="240" w:lineRule="auto"/>
        <w:ind w:right="1111"/>
        <w:contextualSpacing w:val="0"/>
        <w:rPr>
          <w:b/>
          <w:sz w:val="24"/>
        </w:rPr>
      </w:pPr>
      <w:r>
        <w:rPr>
          <w:sz w:val="24"/>
        </w:rPr>
        <w:t xml:space="preserve">Jo Ann Hackett, </w:t>
      </w:r>
      <w:r>
        <w:rPr>
          <w:i/>
          <w:sz w:val="24"/>
        </w:rPr>
        <w:t xml:space="preserve">A Basic Introduction to Biblical Hebrew </w:t>
      </w:r>
      <w:r>
        <w:rPr>
          <w:sz w:val="24"/>
        </w:rPr>
        <w:t>(Peabody,</w:t>
      </w:r>
      <w:r>
        <w:rPr>
          <w:spacing w:val="-25"/>
          <w:sz w:val="24"/>
        </w:rPr>
        <w:t xml:space="preserve"> </w:t>
      </w:r>
      <w:r>
        <w:rPr>
          <w:sz w:val="24"/>
        </w:rPr>
        <w:t>Ma.: Hendrickson, 2010).</w:t>
      </w:r>
      <w:r>
        <w:rPr>
          <w:spacing w:val="1"/>
          <w:sz w:val="24"/>
        </w:rPr>
        <w:t xml:space="preserve"> </w:t>
      </w:r>
      <w:r>
        <w:rPr>
          <w:b/>
          <w:sz w:val="24"/>
        </w:rPr>
        <w:t>*required</w:t>
      </w:r>
    </w:p>
    <w:p w:rsidR="00D87B6B" w:rsidRDefault="00D87B6B" w:rsidP="00C1348D">
      <w:pPr>
        <w:pStyle w:val="ListParagraph"/>
        <w:widowControl w:val="0"/>
        <w:numPr>
          <w:ilvl w:val="0"/>
          <w:numId w:val="1"/>
        </w:numPr>
        <w:tabs>
          <w:tab w:val="left" w:pos="939"/>
          <w:tab w:val="left" w:pos="940"/>
        </w:tabs>
        <w:autoSpaceDE w:val="0"/>
        <w:autoSpaceDN w:val="0"/>
        <w:spacing w:before="6" w:after="0" w:line="240" w:lineRule="auto"/>
        <w:ind w:right="928"/>
        <w:contextualSpacing w:val="0"/>
        <w:rPr>
          <w:b/>
          <w:sz w:val="24"/>
        </w:rPr>
      </w:pPr>
      <w:r>
        <w:rPr>
          <w:sz w:val="24"/>
        </w:rPr>
        <w:t xml:space="preserve">F. Brown, S. Driver, and C. Briggs, </w:t>
      </w:r>
      <w:r>
        <w:rPr>
          <w:i/>
          <w:sz w:val="24"/>
        </w:rPr>
        <w:t>The Brown-Driver-Briggs Hebrew</w:t>
      </w:r>
      <w:r>
        <w:rPr>
          <w:i/>
          <w:spacing w:val="-24"/>
          <w:sz w:val="24"/>
        </w:rPr>
        <w:t xml:space="preserve"> </w:t>
      </w:r>
      <w:r>
        <w:rPr>
          <w:i/>
          <w:sz w:val="24"/>
        </w:rPr>
        <w:t xml:space="preserve">and English Lexicon </w:t>
      </w:r>
      <w:r>
        <w:rPr>
          <w:sz w:val="24"/>
        </w:rPr>
        <w:t xml:space="preserve">(Peabody, Ma.: Hendrickson, [1906]). </w:t>
      </w:r>
      <w:r>
        <w:rPr>
          <w:b/>
          <w:sz w:val="24"/>
        </w:rPr>
        <w:t>*required</w:t>
      </w:r>
    </w:p>
    <w:p w:rsidR="00D87B6B" w:rsidRDefault="00D87B6B" w:rsidP="00C1348D">
      <w:pPr>
        <w:pStyle w:val="ListParagraph"/>
        <w:widowControl w:val="0"/>
        <w:numPr>
          <w:ilvl w:val="0"/>
          <w:numId w:val="1"/>
        </w:numPr>
        <w:tabs>
          <w:tab w:val="left" w:pos="939"/>
          <w:tab w:val="left" w:pos="940"/>
        </w:tabs>
        <w:autoSpaceDE w:val="0"/>
        <w:autoSpaceDN w:val="0"/>
        <w:spacing w:before="10" w:after="0" w:line="240" w:lineRule="auto"/>
        <w:contextualSpacing w:val="0"/>
        <w:rPr>
          <w:b/>
          <w:sz w:val="24"/>
        </w:rPr>
      </w:pPr>
      <w:r>
        <w:rPr>
          <w:i/>
          <w:sz w:val="24"/>
        </w:rPr>
        <w:t>Biblia Hebraica Stuttgartensia</w:t>
      </w:r>
      <w:r>
        <w:rPr>
          <w:i/>
          <w:spacing w:val="5"/>
          <w:sz w:val="24"/>
        </w:rPr>
        <w:t xml:space="preserve"> </w:t>
      </w:r>
      <w:r>
        <w:rPr>
          <w:b/>
          <w:sz w:val="24"/>
        </w:rPr>
        <w:t>*recommended</w:t>
      </w:r>
    </w:p>
    <w:p w:rsidR="00D87B6B" w:rsidRDefault="00D87B6B" w:rsidP="00D87B6B">
      <w:pPr>
        <w:spacing w:before="2"/>
        <w:ind w:left="1919" w:right="554"/>
        <w:rPr>
          <w:i/>
          <w:sz w:val="24"/>
        </w:rPr>
      </w:pPr>
      <w:r>
        <w:rPr>
          <w:i/>
          <w:sz w:val="24"/>
        </w:rPr>
        <w:t>Other versions of the Hebrew text are also acceptable for class purposes (such as Biblia Hebraica Leningradensia), though editions containing both Hebrew text and English translation on the same or facing pages must be avoided. See instructor for questions about acquiring an acceptable Hebrew text.</w:t>
      </w:r>
    </w:p>
    <w:p w:rsidR="00D87B6B" w:rsidRDefault="00D87B6B" w:rsidP="00C1348D">
      <w:pPr>
        <w:pStyle w:val="ListParagraph"/>
        <w:widowControl w:val="0"/>
        <w:numPr>
          <w:ilvl w:val="0"/>
          <w:numId w:val="1"/>
        </w:numPr>
        <w:tabs>
          <w:tab w:val="left" w:pos="939"/>
          <w:tab w:val="left" w:pos="940"/>
        </w:tabs>
        <w:autoSpaceDE w:val="0"/>
        <w:autoSpaceDN w:val="0"/>
        <w:spacing w:before="9" w:after="0" w:line="240" w:lineRule="auto"/>
        <w:ind w:right="371"/>
        <w:contextualSpacing w:val="0"/>
        <w:rPr>
          <w:sz w:val="24"/>
        </w:rPr>
      </w:pPr>
      <w:r>
        <w:rPr>
          <w:sz w:val="24"/>
        </w:rPr>
        <w:t xml:space="preserve">Larry Mitchel, </w:t>
      </w:r>
      <w:r>
        <w:rPr>
          <w:i/>
          <w:sz w:val="24"/>
        </w:rPr>
        <w:t xml:space="preserve">A Student’s Vocabulary for Biblical Hebrew and Aramaic </w:t>
      </w:r>
      <w:r>
        <w:rPr>
          <w:sz w:val="24"/>
        </w:rPr>
        <w:t>(Grand Rapids: Zondervan,</w:t>
      </w:r>
      <w:r>
        <w:rPr>
          <w:spacing w:val="5"/>
          <w:sz w:val="24"/>
        </w:rPr>
        <w:t xml:space="preserve"> </w:t>
      </w:r>
      <w:r>
        <w:rPr>
          <w:sz w:val="24"/>
        </w:rPr>
        <w:t>1984).</w:t>
      </w:r>
    </w:p>
    <w:p w:rsidR="00D87B6B" w:rsidRDefault="00D87B6B" w:rsidP="00D87B6B">
      <w:pPr>
        <w:rPr>
          <w:sz w:val="24"/>
        </w:rPr>
        <w:sectPr w:rsidR="00D87B6B" w:rsidSect="00D87B6B">
          <w:pgSz w:w="12240" w:h="15840"/>
          <w:pgMar w:top="1460" w:right="1580" w:bottom="280" w:left="1580" w:header="720" w:footer="720" w:gutter="0"/>
          <w:cols w:space="720"/>
        </w:sectPr>
      </w:pPr>
    </w:p>
    <w:p w:rsidR="00D87B6B" w:rsidRDefault="00D87B6B" w:rsidP="00D87B6B">
      <w:pPr>
        <w:pStyle w:val="BodyText"/>
        <w:ind w:left="0"/>
        <w:rPr>
          <w:sz w:val="20"/>
        </w:rPr>
      </w:pPr>
    </w:p>
    <w:p w:rsidR="00D87B6B" w:rsidRDefault="00D87B6B" w:rsidP="00D87B6B">
      <w:pPr>
        <w:pStyle w:val="BodyText"/>
        <w:spacing w:before="2"/>
        <w:ind w:left="0"/>
        <w:rPr>
          <w:sz w:val="17"/>
        </w:rPr>
      </w:pPr>
    </w:p>
    <w:p w:rsidR="00D87B6B" w:rsidRDefault="00D87B6B" w:rsidP="00D87B6B">
      <w:pPr>
        <w:pStyle w:val="Heading1"/>
        <w:spacing w:before="56"/>
      </w:pPr>
      <w:r>
        <w:t>GRADING</w:t>
      </w:r>
    </w:p>
    <w:p w:rsidR="00D87B6B" w:rsidRDefault="00D87B6B" w:rsidP="00D87B6B">
      <w:pPr>
        <w:pStyle w:val="BodyText"/>
        <w:spacing w:before="3" w:line="242" w:lineRule="auto"/>
        <w:ind w:right="5694"/>
      </w:pPr>
      <w:r>
        <w:t>Daily Participation Grade – 20% Vocabulary Quizzes (4) – 15%</w:t>
      </w:r>
    </w:p>
    <w:p w:rsidR="00D87B6B" w:rsidRDefault="00D87B6B" w:rsidP="00D87B6B">
      <w:pPr>
        <w:pStyle w:val="BodyText"/>
        <w:spacing w:line="242" w:lineRule="auto"/>
        <w:ind w:right="4833"/>
      </w:pPr>
      <w:r>
        <w:t>Midterm Assessment on HuskyCT – 25% Final Exam – 40%</w:t>
      </w:r>
    </w:p>
    <w:p w:rsidR="00D87B6B" w:rsidRDefault="00D87B6B" w:rsidP="00D87B6B">
      <w:pPr>
        <w:pStyle w:val="BodyText"/>
        <w:spacing w:before="7"/>
        <w:ind w:left="0"/>
        <w:rPr>
          <w:sz w:val="23"/>
        </w:rPr>
      </w:pPr>
    </w:p>
    <w:p w:rsidR="00D87B6B" w:rsidRDefault="00D87B6B" w:rsidP="00D87B6B">
      <w:pPr>
        <w:pStyle w:val="BodyText"/>
        <w:spacing w:line="275" w:lineRule="exact"/>
      </w:pPr>
      <w:r>
        <w:t>A: 90–100%</w:t>
      </w:r>
    </w:p>
    <w:p w:rsidR="00D87B6B" w:rsidRDefault="00D87B6B" w:rsidP="00D87B6B">
      <w:pPr>
        <w:pStyle w:val="BodyText"/>
        <w:spacing w:line="275" w:lineRule="exact"/>
      </w:pPr>
      <w:r>
        <w:t>B: 80–89%</w:t>
      </w:r>
    </w:p>
    <w:p w:rsidR="00D87B6B" w:rsidRDefault="00D87B6B" w:rsidP="00D87B6B">
      <w:pPr>
        <w:pStyle w:val="BodyText"/>
        <w:spacing w:before="3"/>
      </w:pPr>
      <w:r>
        <w:t>C: 70–79%</w:t>
      </w:r>
    </w:p>
    <w:p w:rsidR="00D87B6B" w:rsidRDefault="00D87B6B" w:rsidP="00D87B6B">
      <w:pPr>
        <w:pStyle w:val="BodyText"/>
        <w:spacing w:before="2"/>
      </w:pPr>
      <w:r>
        <w:t>D: 60–69%</w:t>
      </w:r>
    </w:p>
    <w:p w:rsidR="00D87B6B" w:rsidRDefault="00D87B6B" w:rsidP="00D87B6B">
      <w:pPr>
        <w:pStyle w:val="BodyText"/>
        <w:spacing w:before="3"/>
      </w:pPr>
      <w:r>
        <w:t>F: Below 60%</w:t>
      </w:r>
    </w:p>
    <w:p w:rsidR="00D87B6B" w:rsidRDefault="00D87B6B" w:rsidP="00D87B6B">
      <w:pPr>
        <w:pStyle w:val="BodyText"/>
        <w:ind w:left="0"/>
      </w:pPr>
    </w:p>
    <w:p w:rsidR="00D87B6B" w:rsidRDefault="00D87B6B" w:rsidP="00D87B6B">
      <w:pPr>
        <w:pStyle w:val="BodyText"/>
        <w:spacing w:before="2"/>
        <w:ind w:left="0"/>
      </w:pPr>
    </w:p>
    <w:p w:rsidR="00D87B6B" w:rsidRDefault="00D87B6B" w:rsidP="00D87B6B">
      <w:pPr>
        <w:pStyle w:val="Heading1"/>
      </w:pPr>
      <w:r>
        <w:t>ATTENDANCE POLICY</w:t>
      </w:r>
    </w:p>
    <w:p w:rsidR="00D87B6B" w:rsidRDefault="00D87B6B" w:rsidP="00D87B6B">
      <w:pPr>
        <w:pStyle w:val="BodyText"/>
        <w:spacing w:before="3"/>
        <w:ind w:right="236"/>
      </w:pPr>
      <w:r>
        <w:t>Attendance is required and is essential for achieving a command of the language fundamentals. Because the format of the course is based heavily on student participation in in-class review of readings, absences will result in a reduction in the daily participation grade. Grade will be computed based on successful (1) presence in class (2) preparation of assigned exercises (3) reading aloud and translating material when called upon.</w:t>
      </w:r>
    </w:p>
    <w:p w:rsidR="00D87B6B" w:rsidRDefault="00D87B6B" w:rsidP="00D87B6B">
      <w:pPr>
        <w:pStyle w:val="BodyText"/>
        <w:spacing w:before="4"/>
        <w:ind w:left="0"/>
      </w:pPr>
    </w:p>
    <w:p w:rsidR="00D87B6B" w:rsidRDefault="00D87B6B" w:rsidP="00D87B6B">
      <w:pPr>
        <w:pStyle w:val="Heading1"/>
      </w:pPr>
      <w:r>
        <w:t>CONDUCT AND INTEGRITY</w:t>
      </w:r>
    </w:p>
    <w:p w:rsidR="00D87B6B" w:rsidRDefault="00D87B6B" w:rsidP="00D87B6B">
      <w:pPr>
        <w:pStyle w:val="BodyText"/>
        <w:spacing w:before="3"/>
        <w:ind w:right="238"/>
      </w:pPr>
      <w:r>
        <w:t>Students are expected to conduct themselves in a manner consistent with the University of Connecticut Student Code of Conduct. Please refer to</w:t>
      </w:r>
      <w:r>
        <w:rPr>
          <w:spacing w:val="-25"/>
        </w:rPr>
        <w:t xml:space="preserve"> </w:t>
      </w:r>
      <w:hyperlink r:id="rId9">
        <w:r>
          <w:t>http://community.uconn.edu/the-</w:t>
        </w:r>
      </w:hyperlink>
      <w:r>
        <w:t xml:space="preserve"> student-code/. Students should especially note and act in accordance with the university’s academic integrity policy, found in Appendix A </w:t>
      </w:r>
      <w:r>
        <w:rPr>
          <w:spacing w:val="-3"/>
        </w:rPr>
        <w:t xml:space="preserve">of </w:t>
      </w:r>
      <w:r>
        <w:t>the aforementioned</w:t>
      </w:r>
      <w:r>
        <w:rPr>
          <w:spacing w:val="-4"/>
        </w:rPr>
        <w:t xml:space="preserve"> </w:t>
      </w:r>
      <w:r>
        <w:t>document.</w:t>
      </w:r>
    </w:p>
    <w:p w:rsidR="00D87B6B" w:rsidRDefault="00D87B6B" w:rsidP="00D87B6B">
      <w:pPr>
        <w:pStyle w:val="BodyText"/>
        <w:spacing w:before="2"/>
        <w:ind w:left="0"/>
      </w:pPr>
    </w:p>
    <w:p w:rsidR="00D87B6B" w:rsidRDefault="00D87B6B" w:rsidP="00D87B6B">
      <w:pPr>
        <w:pStyle w:val="Heading1"/>
      </w:pPr>
      <w:r>
        <w:t>STUDENTS WITH DISABILITIES</w:t>
      </w:r>
    </w:p>
    <w:p w:rsidR="00D87B6B" w:rsidRDefault="00D87B6B" w:rsidP="00D87B6B">
      <w:pPr>
        <w:pStyle w:val="BodyText"/>
        <w:spacing w:before="3" w:line="242" w:lineRule="auto"/>
        <w:ind w:right="194"/>
      </w:pPr>
      <w:r>
        <w:t xml:space="preserve">The University of Connecticut is committed to protecting the rights of individuals with disabilities and assuring that the learning environment is accessible. If you anticipate or experience physical or academic barriers based on disability or pregnancy, please let me know immediately so that we can discuss options. Students who require accommodations should contact the Center for Students with Disabilities, Wilbur Cross Building Room 204, (860) 486-2020, or </w:t>
      </w:r>
      <w:hyperlink r:id="rId10">
        <w:r>
          <w:t>http://csd.uconn.edu/.</w:t>
        </w:r>
      </w:hyperlink>
    </w:p>
    <w:p w:rsidR="00D87B6B" w:rsidRDefault="00D87B6B" w:rsidP="00D87B6B">
      <w:pPr>
        <w:pStyle w:val="BodyText"/>
        <w:spacing w:before="2"/>
        <w:ind w:left="0"/>
        <w:rPr>
          <w:sz w:val="23"/>
        </w:rPr>
      </w:pPr>
    </w:p>
    <w:p w:rsidR="00D87B6B" w:rsidRDefault="00D87B6B" w:rsidP="00D87B6B">
      <w:pPr>
        <w:pStyle w:val="Heading1"/>
      </w:pPr>
      <w:r>
        <w:t>VOCABULARY ACQUISITION</w:t>
      </w:r>
    </w:p>
    <w:p w:rsidR="00D87B6B" w:rsidRDefault="00D87B6B" w:rsidP="00D87B6B">
      <w:pPr>
        <w:pStyle w:val="BodyText"/>
        <w:spacing w:before="3"/>
        <w:ind w:right="336"/>
      </w:pPr>
      <w:r>
        <w:t>This semester will extend the students’ independent study of vocabulary using Mitchel’s vocabulary reference tool, listed above. There will be four quizzes over the course of the semester to test the student’s progress on vocabulary, distributed through HuskyCT and completed independently without the consultation of any resources.</w:t>
      </w:r>
    </w:p>
    <w:p w:rsidR="00D87B6B" w:rsidRDefault="00D87B6B" w:rsidP="00D87B6B">
      <w:pPr>
        <w:pStyle w:val="BodyText"/>
        <w:spacing w:before="7"/>
        <w:ind w:left="0"/>
      </w:pPr>
    </w:p>
    <w:p w:rsidR="00D87B6B" w:rsidRDefault="00D87B6B" w:rsidP="00D87B6B">
      <w:pPr>
        <w:pStyle w:val="BodyText"/>
      </w:pPr>
      <w:r>
        <w:t>Quiz 1, 2/10 – through 4B (words occurring 92–86 times)</w:t>
      </w:r>
    </w:p>
    <w:p w:rsidR="00D87B6B" w:rsidRDefault="00D87B6B" w:rsidP="00D87B6B">
      <w:pPr>
        <w:pStyle w:val="BodyText"/>
        <w:spacing w:before="5" w:line="237" w:lineRule="auto"/>
        <w:ind w:right="847"/>
      </w:pPr>
      <w:r>
        <w:t>Quiz 2, 3/10 – through 4D (words occurring 78–75 times; combined with midterm) Quiz 3, 4/7 – through 4F (words occurring 70–66 times)</w:t>
      </w:r>
    </w:p>
    <w:p w:rsidR="00D87B6B" w:rsidRDefault="00D87B6B" w:rsidP="00D87B6B">
      <w:pPr>
        <w:pStyle w:val="BodyText"/>
        <w:spacing w:before="3"/>
      </w:pPr>
      <w:r>
        <w:t>Quiz 4, 4/28 – through 4H (words occurring 62–58 times)</w:t>
      </w:r>
    </w:p>
    <w:p w:rsidR="00D87B6B" w:rsidRDefault="00D87B6B" w:rsidP="00D87B6B">
      <w:pPr>
        <w:sectPr w:rsidR="00D87B6B">
          <w:pgSz w:w="12240" w:h="15840"/>
          <w:pgMar w:top="1500" w:right="1580" w:bottom="280" w:left="1580" w:header="720" w:footer="720" w:gutter="0"/>
          <w:cols w:space="720"/>
        </w:sectPr>
      </w:pPr>
    </w:p>
    <w:p w:rsidR="00D87B6B" w:rsidRDefault="00D87B6B" w:rsidP="00D87B6B">
      <w:pPr>
        <w:pStyle w:val="BodyText"/>
        <w:ind w:left="0"/>
        <w:rPr>
          <w:sz w:val="13"/>
        </w:rPr>
      </w:pPr>
    </w:p>
    <w:p w:rsidR="00D87B6B" w:rsidRDefault="00D87B6B" w:rsidP="00D87B6B">
      <w:pPr>
        <w:pStyle w:val="Heading1"/>
        <w:spacing w:before="56"/>
      </w:pPr>
      <w:r>
        <w:t>SCHEDULE</w:t>
      </w:r>
    </w:p>
    <w:p w:rsidR="00D87B6B" w:rsidRDefault="00D87B6B" w:rsidP="00D87B6B">
      <w:pPr>
        <w:pStyle w:val="BodyText"/>
        <w:spacing w:before="4"/>
        <w:ind w:left="0"/>
        <w:rPr>
          <w:b/>
        </w:rPr>
      </w:pPr>
    </w:p>
    <w:p w:rsidR="00D87B6B" w:rsidRDefault="00D87B6B" w:rsidP="00D87B6B">
      <w:pPr>
        <w:pStyle w:val="BodyText"/>
        <w:spacing w:before="1" w:line="242" w:lineRule="auto"/>
        <w:ind w:right="7586"/>
      </w:pPr>
      <w:r>
        <w:rPr>
          <w:u w:val="single"/>
        </w:rPr>
        <w:t>Week One</w:t>
      </w:r>
      <w:r>
        <w:t xml:space="preserve"> 1/28: Gen 40</w:t>
      </w:r>
    </w:p>
    <w:p w:rsidR="00D87B6B" w:rsidRDefault="00D87B6B" w:rsidP="00D87B6B">
      <w:pPr>
        <w:pStyle w:val="BodyText"/>
        <w:spacing w:before="8"/>
        <w:ind w:left="0"/>
        <w:rPr>
          <w:sz w:val="23"/>
        </w:rPr>
      </w:pPr>
    </w:p>
    <w:p w:rsidR="00D87B6B" w:rsidRDefault="00D87B6B" w:rsidP="00D87B6B">
      <w:pPr>
        <w:pStyle w:val="BodyText"/>
        <w:spacing w:line="242" w:lineRule="auto"/>
        <w:ind w:right="7706"/>
      </w:pPr>
      <w:r>
        <w:rPr>
          <w:u w:val="single"/>
        </w:rPr>
        <w:t>Week Two</w:t>
      </w:r>
      <w:r>
        <w:t xml:space="preserve"> 2/4: Gen 41</w:t>
      </w:r>
    </w:p>
    <w:p w:rsidR="00D87B6B" w:rsidRDefault="00D87B6B" w:rsidP="00D87B6B">
      <w:pPr>
        <w:pStyle w:val="BodyText"/>
        <w:spacing w:before="8"/>
        <w:ind w:left="0"/>
        <w:rPr>
          <w:sz w:val="23"/>
        </w:rPr>
      </w:pPr>
    </w:p>
    <w:p w:rsidR="00D87B6B" w:rsidRDefault="00D87B6B" w:rsidP="00D87B6B">
      <w:pPr>
        <w:pStyle w:val="BodyText"/>
        <w:spacing w:line="242" w:lineRule="auto"/>
        <w:ind w:right="7586"/>
      </w:pPr>
      <w:r>
        <w:rPr>
          <w:u w:val="single"/>
        </w:rPr>
        <w:t>Week Three</w:t>
      </w:r>
      <w:r>
        <w:t xml:space="preserve"> 2/11: Gen 42</w:t>
      </w:r>
    </w:p>
    <w:p w:rsidR="00D87B6B" w:rsidRDefault="00D87B6B" w:rsidP="00D87B6B">
      <w:pPr>
        <w:pStyle w:val="BodyText"/>
        <w:spacing w:line="275" w:lineRule="exact"/>
      </w:pPr>
      <w:r>
        <w:t>2/15: Vocabulary Quiz 1 on HuskyCT</w:t>
      </w:r>
    </w:p>
    <w:p w:rsidR="00D87B6B" w:rsidRDefault="00D87B6B" w:rsidP="00D87B6B">
      <w:pPr>
        <w:pStyle w:val="BodyText"/>
        <w:ind w:left="0"/>
      </w:pPr>
    </w:p>
    <w:p w:rsidR="00D87B6B" w:rsidRDefault="00D87B6B" w:rsidP="00D87B6B">
      <w:pPr>
        <w:pStyle w:val="BodyText"/>
        <w:spacing w:before="1"/>
      </w:pPr>
      <w:r>
        <w:rPr>
          <w:u w:val="single"/>
        </w:rPr>
        <w:t>Week Four</w:t>
      </w:r>
    </w:p>
    <w:p w:rsidR="00D87B6B" w:rsidRDefault="00D87B6B" w:rsidP="00D87B6B">
      <w:pPr>
        <w:pStyle w:val="BodyText"/>
        <w:spacing w:before="2"/>
      </w:pPr>
      <w:r>
        <w:t>2/18: Advanced Grammar Lesson</w:t>
      </w:r>
    </w:p>
    <w:p w:rsidR="00D87B6B" w:rsidRDefault="00D87B6B" w:rsidP="00D87B6B">
      <w:pPr>
        <w:spacing w:before="2"/>
        <w:ind w:left="220"/>
        <w:rPr>
          <w:i/>
          <w:sz w:val="24"/>
        </w:rPr>
      </w:pPr>
      <w:r>
        <w:rPr>
          <w:i/>
          <w:sz w:val="24"/>
        </w:rPr>
        <w:t>Read Walke-O’Connor Chapters 8–10 (HuskyCT) before class</w:t>
      </w:r>
    </w:p>
    <w:p w:rsidR="00D87B6B" w:rsidRDefault="00D87B6B" w:rsidP="00D87B6B">
      <w:pPr>
        <w:pStyle w:val="BodyText"/>
        <w:ind w:left="0"/>
        <w:rPr>
          <w:i/>
        </w:rPr>
      </w:pPr>
    </w:p>
    <w:p w:rsidR="00D87B6B" w:rsidRDefault="00D87B6B" w:rsidP="00D87B6B">
      <w:pPr>
        <w:pStyle w:val="BodyText"/>
        <w:spacing w:line="242" w:lineRule="auto"/>
        <w:ind w:right="7586"/>
      </w:pPr>
      <w:r>
        <w:rPr>
          <w:u w:val="single"/>
        </w:rPr>
        <w:t>Week Five</w:t>
      </w:r>
      <w:r>
        <w:t xml:space="preserve"> 2/25: Gen 43</w:t>
      </w:r>
    </w:p>
    <w:p w:rsidR="00D87B6B" w:rsidRDefault="00D87B6B" w:rsidP="00D87B6B">
      <w:pPr>
        <w:pStyle w:val="BodyText"/>
        <w:spacing w:before="4"/>
        <w:ind w:left="0"/>
      </w:pPr>
    </w:p>
    <w:p w:rsidR="00D87B6B" w:rsidRDefault="00D87B6B" w:rsidP="00D87B6B">
      <w:pPr>
        <w:pStyle w:val="BodyText"/>
        <w:spacing w:line="237" w:lineRule="auto"/>
        <w:ind w:right="7706"/>
      </w:pPr>
      <w:r>
        <w:rPr>
          <w:u w:val="single"/>
        </w:rPr>
        <w:t>Week Six</w:t>
      </w:r>
      <w:r>
        <w:t xml:space="preserve"> 3/4: Gen 44</w:t>
      </w:r>
    </w:p>
    <w:p w:rsidR="00D87B6B" w:rsidRDefault="00D87B6B" w:rsidP="00D87B6B">
      <w:pPr>
        <w:pStyle w:val="BodyText"/>
        <w:spacing w:before="4"/>
      </w:pPr>
      <w:r>
        <w:t>3/6: Vocabulary Quiz 2 on HuskyCT</w:t>
      </w:r>
    </w:p>
    <w:p w:rsidR="00D87B6B" w:rsidRDefault="00D87B6B" w:rsidP="00D87B6B">
      <w:pPr>
        <w:pStyle w:val="BodyText"/>
        <w:spacing w:before="2"/>
      </w:pPr>
      <w:r>
        <w:t>3/8: Midterm Assessment on HuskyCT (due before midnight)</w:t>
      </w:r>
    </w:p>
    <w:p w:rsidR="00D87B6B" w:rsidRDefault="00D87B6B" w:rsidP="00D87B6B">
      <w:pPr>
        <w:pStyle w:val="BodyText"/>
        <w:ind w:left="0"/>
      </w:pPr>
    </w:p>
    <w:p w:rsidR="00D87B6B" w:rsidRDefault="00D87B6B" w:rsidP="00D87B6B">
      <w:pPr>
        <w:pStyle w:val="BodyText"/>
        <w:spacing w:line="242" w:lineRule="auto"/>
        <w:ind w:right="7586"/>
      </w:pPr>
      <w:r>
        <w:rPr>
          <w:u w:val="single"/>
        </w:rPr>
        <w:t>Week Seven</w:t>
      </w:r>
      <w:r>
        <w:t xml:space="preserve"> 3/11: Gen 45</w:t>
      </w:r>
    </w:p>
    <w:p w:rsidR="00D87B6B" w:rsidRDefault="00D87B6B" w:rsidP="00D87B6B">
      <w:pPr>
        <w:pStyle w:val="BodyText"/>
        <w:spacing w:before="8"/>
        <w:ind w:left="0"/>
        <w:rPr>
          <w:sz w:val="23"/>
        </w:rPr>
      </w:pPr>
    </w:p>
    <w:p w:rsidR="00D87B6B" w:rsidRDefault="00D87B6B" w:rsidP="00D87B6B">
      <w:pPr>
        <w:pStyle w:val="BodyText"/>
        <w:spacing w:before="1"/>
      </w:pPr>
      <w:r>
        <w:rPr>
          <w:u w:val="single"/>
        </w:rPr>
        <w:t>Week Eight</w:t>
      </w:r>
    </w:p>
    <w:p w:rsidR="00D87B6B" w:rsidRDefault="00D87B6B" w:rsidP="00D87B6B">
      <w:pPr>
        <w:pStyle w:val="BodyText"/>
        <w:spacing w:before="2"/>
      </w:pPr>
      <w:r>
        <w:t>3/18: Advanced Grammar Lesson</w:t>
      </w:r>
    </w:p>
    <w:p w:rsidR="00D87B6B" w:rsidRDefault="00D87B6B" w:rsidP="00D87B6B">
      <w:pPr>
        <w:spacing w:before="3"/>
        <w:ind w:left="220"/>
        <w:rPr>
          <w:i/>
          <w:sz w:val="24"/>
        </w:rPr>
      </w:pPr>
      <w:r>
        <w:rPr>
          <w:i/>
          <w:sz w:val="24"/>
        </w:rPr>
        <w:t>Read Walke-O’Connor Chapters 20–21 (HuskyCT) before class</w:t>
      </w:r>
    </w:p>
    <w:p w:rsidR="00D87B6B" w:rsidRDefault="00D87B6B" w:rsidP="00D87B6B">
      <w:pPr>
        <w:pStyle w:val="BodyText"/>
        <w:spacing w:before="11"/>
        <w:ind w:left="0"/>
        <w:rPr>
          <w:i/>
          <w:sz w:val="23"/>
        </w:rPr>
      </w:pPr>
    </w:p>
    <w:p w:rsidR="00D87B6B" w:rsidRDefault="00D87B6B" w:rsidP="00D87B6B">
      <w:pPr>
        <w:pStyle w:val="BodyText"/>
        <w:spacing w:line="242" w:lineRule="auto"/>
        <w:ind w:right="7586"/>
      </w:pPr>
      <w:r>
        <w:rPr>
          <w:u w:val="single"/>
        </w:rPr>
        <w:t>Week Nine</w:t>
      </w:r>
      <w:r>
        <w:t xml:space="preserve"> 3/25: Gen 46</w:t>
      </w:r>
    </w:p>
    <w:p w:rsidR="00D87B6B" w:rsidRDefault="00D87B6B" w:rsidP="00D87B6B">
      <w:pPr>
        <w:pStyle w:val="BodyText"/>
        <w:spacing w:before="4"/>
        <w:ind w:left="0"/>
      </w:pPr>
    </w:p>
    <w:p w:rsidR="00D87B6B" w:rsidRDefault="00D87B6B" w:rsidP="00D87B6B">
      <w:pPr>
        <w:pStyle w:val="BodyText"/>
        <w:spacing w:line="237" w:lineRule="auto"/>
        <w:ind w:right="7706"/>
      </w:pPr>
      <w:r>
        <w:rPr>
          <w:u w:val="single"/>
        </w:rPr>
        <w:t>Week Ten</w:t>
      </w:r>
      <w:r>
        <w:t xml:space="preserve"> 4/1: Gen 47</w:t>
      </w:r>
    </w:p>
    <w:p w:rsidR="00D87B6B" w:rsidRDefault="00D87B6B" w:rsidP="00D87B6B">
      <w:pPr>
        <w:pStyle w:val="BodyText"/>
        <w:spacing w:before="3"/>
      </w:pPr>
      <w:r>
        <w:t>4/5: Vocabulary Quiz 3 on HuskyCT</w:t>
      </w:r>
    </w:p>
    <w:p w:rsidR="00D87B6B" w:rsidRDefault="00D87B6B" w:rsidP="00D87B6B">
      <w:pPr>
        <w:pStyle w:val="BodyText"/>
        <w:spacing w:before="7"/>
        <w:ind w:left="0"/>
      </w:pPr>
    </w:p>
    <w:p w:rsidR="00D87B6B" w:rsidRDefault="00D87B6B" w:rsidP="00D87B6B">
      <w:pPr>
        <w:pStyle w:val="BodyText"/>
        <w:spacing w:line="237" w:lineRule="auto"/>
        <w:ind w:right="7554"/>
      </w:pPr>
      <w:r>
        <w:rPr>
          <w:u w:val="single"/>
        </w:rPr>
        <w:t>Week Eleven</w:t>
      </w:r>
      <w:r>
        <w:t xml:space="preserve"> 4/8: Gen 48</w:t>
      </w:r>
    </w:p>
    <w:p w:rsidR="00D87B6B" w:rsidRDefault="00D87B6B" w:rsidP="00D87B6B">
      <w:pPr>
        <w:pStyle w:val="BodyText"/>
        <w:spacing w:before="6"/>
        <w:ind w:left="0"/>
      </w:pPr>
    </w:p>
    <w:p w:rsidR="00D87B6B" w:rsidRDefault="00D87B6B" w:rsidP="00D87B6B">
      <w:pPr>
        <w:pStyle w:val="BodyText"/>
      </w:pPr>
      <w:r>
        <w:rPr>
          <w:u w:val="single"/>
        </w:rPr>
        <w:t>Week Twelve</w:t>
      </w:r>
    </w:p>
    <w:p w:rsidR="00D87B6B" w:rsidRDefault="00D87B6B" w:rsidP="00D87B6B">
      <w:pPr>
        <w:pStyle w:val="BodyText"/>
        <w:spacing w:before="3" w:line="275" w:lineRule="exact"/>
      </w:pPr>
      <w:r>
        <w:t>4/15: Advanced Grammar Lesson</w:t>
      </w:r>
    </w:p>
    <w:p w:rsidR="00D87B6B" w:rsidRDefault="00D87B6B" w:rsidP="00D87B6B">
      <w:pPr>
        <w:spacing w:line="275" w:lineRule="exact"/>
        <w:ind w:left="220"/>
        <w:rPr>
          <w:i/>
          <w:sz w:val="24"/>
        </w:rPr>
      </w:pPr>
      <w:r>
        <w:rPr>
          <w:i/>
          <w:sz w:val="24"/>
        </w:rPr>
        <w:t>Read Walke-O’Connor Chapters 29–30 (HuskyCT) before class</w:t>
      </w:r>
    </w:p>
    <w:p w:rsidR="00D87B6B" w:rsidRDefault="00D87B6B" w:rsidP="00D87B6B">
      <w:pPr>
        <w:spacing w:line="275" w:lineRule="exact"/>
        <w:rPr>
          <w:sz w:val="24"/>
        </w:rPr>
        <w:sectPr w:rsidR="00D87B6B">
          <w:pgSz w:w="12240" w:h="15840"/>
          <w:pgMar w:top="1500" w:right="1580" w:bottom="280" w:left="1580" w:header="720" w:footer="720" w:gutter="0"/>
          <w:cols w:space="720"/>
        </w:sectPr>
      </w:pPr>
    </w:p>
    <w:p w:rsidR="00D87B6B" w:rsidRDefault="00D87B6B" w:rsidP="00D87B6B">
      <w:pPr>
        <w:pStyle w:val="BodyText"/>
        <w:ind w:left="0"/>
        <w:rPr>
          <w:i/>
          <w:sz w:val="13"/>
        </w:rPr>
      </w:pPr>
    </w:p>
    <w:p w:rsidR="00D87B6B" w:rsidRDefault="00D87B6B" w:rsidP="00D87B6B">
      <w:pPr>
        <w:pStyle w:val="BodyText"/>
        <w:spacing w:before="56"/>
      </w:pPr>
      <w:r>
        <w:rPr>
          <w:u w:val="single"/>
        </w:rPr>
        <w:t>Week Thirteen</w:t>
      </w:r>
    </w:p>
    <w:p w:rsidR="00D87B6B" w:rsidRDefault="00D87B6B" w:rsidP="00D87B6B">
      <w:pPr>
        <w:pStyle w:val="BodyText"/>
        <w:spacing w:before="2"/>
      </w:pPr>
      <w:r>
        <w:t>4/22: Advanced Grammar Lesson</w:t>
      </w:r>
    </w:p>
    <w:p w:rsidR="00D87B6B" w:rsidRDefault="00D87B6B" w:rsidP="00D87B6B">
      <w:pPr>
        <w:spacing w:before="3"/>
        <w:ind w:left="220"/>
        <w:rPr>
          <w:i/>
          <w:sz w:val="24"/>
        </w:rPr>
      </w:pPr>
      <w:r>
        <w:rPr>
          <w:i/>
          <w:sz w:val="24"/>
        </w:rPr>
        <w:t>Read Walke-O’Connor Chapters 31–33 (HuskyCT) before class</w:t>
      </w:r>
    </w:p>
    <w:p w:rsidR="00D87B6B" w:rsidRDefault="00D87B6B" w:rsidP="00D87B6B">
      <w:pPr>
        <w:pStyle w:val="BodyText"/>
        <w:spacing w:before="2"/>
      </w:pPr>
      <w:r>
        <w:t>4.26: Vocabulary Quiz 4 on HuskyCT</w:t>
      </w:r>
    </w:p>
    <w:p w:rsidR="00D87B6B" w:rsidRDefault="00D87B6B" w:rsidP="00D87B6B">
      <w:pPr>
        <w:pStyle w:val="BodyText"/>
        <w:ind w:left="0"/>
      </w:pPr>
    </w:p>
    <w:p w:rsidR="00D87B6B" w:rsidRDefault="00D87B6B" w:rsidP="00D87B6B">
      <w:pPr>
        <w:pStyle w:val="BodyText"/>
      </w:pPr>
      <w:r>
        <w:rPr>
          <w:u w:val="single"/>
        </w:rPr>
        <w:t>Week Fourteen</w:t>
      </w:r>
    </w:p>
    <w:p w:rsidR="00D87B6B" w:rsidRDefault="00D87B6B" w:rsidP="00D87B6B">
      <w:pPr>
        <w:pStyle w:val="BodyText"/>
        <w:spacing w:before="2" w:line="722" w:lineRule="auto"/>
        <w:ind w:right="3588"/>
      </w:pPr>
      <w:r>
        <w:t xml:space="preserve">4/29: Gen 49 – Introduction to Archaic Hebrew Poetry FINAL EXAM: DATE AND TIME </w:t>
      </w:r>
      <w:r>
        <w:rPr>
          <w:u w:val="single"/>
        </w:rPr>
        <w:t>TBD</w:t>
      </w:r>
    </w:p>
    <w:p w:rsidR="00952966" w:rsidRDefault="00952966" w:rsidP="00952966">
      <w:pPr>
        <w:widowControl w:val="0"/>
        <w:autoSpaceDE w:val="0"/>
        <w:autoSpaceDN w:val="0"/>
        <w:adjustRightInd w:val="0"/>
        <w:spacing w:after="0" w:line="240" w:lineRule="auto"/>
        <w:rPr>
          <w:rFonts w:ascii="Times New Roman" w:hAnsi="Times New Roman" w:cs="Times New Roman"/>
          <w:sz w:val="24"/>
          <w:szCs w:val="24"/>
        </w:rPr>
      </w:pPr>
    </w:p>
    <w:p w:rsidR="007577DC" w:rsidRDefault="007577DC" w:rsidP="00952966">
      <w:pPr>
        <w:widowControl w:val="0"/>
        <w:autoSpaceDE w:val="0"/>
        <w:autoSpaceDN w:val="0"/>
        <w:adjustRightInd w:val="0"/>
        <w:spacing w:after="0" w:line="240" w:lineRule="auto"/>
        <w:rPr>
          <w:rFonts w:ascii="Times New Roman" w:hAnsi="Times New Roman" w:cs="Times New Roman"/>
          <w:sz w:val="24"/>
          <w:szCs w:val="24"/>
        </w:rPr>
      </w:pPr>
    </w:p>
    <w:p w:rsidR="00952966" w:rsidRDefault="00952966" w:rsidP="00952966">
      <w:pPr>
        <w:widowControl w:val="0"/>
        <w:autoSpaceDE w:val="0"/>
        <w:autoSpaceDN w:val="0"/>
        <w:adjustRightInd w:val="0"/>
        <w:spacing w:after="0" w:line="240" w:lineRule="auto"/>
        <w:rPr>
          <w:rFonts w:ascii="Times New Roman" w:hAnsi="Times New Roman" w:cs="Times New Roman"/>
          <w:sz w:val="24"/>
          <w:szCs w:val="24"/>
        </w:rPr>
      </w:pPr>
    </w:p>
    <w:p w:rsidR="00952966" w:rsidRPr="00D87B6B" w:rsidRDefault="00952966" w:rsidP="00952966">
      <w:pPr>
        <w:widowControl w:val="0"/>
        <w:autoSpaceDE w:val="0"/>
        <w:autoSpaceDN w:val="0"/>
        <w:adjustRightInd w:val="0"/>
        <w:spacing w:after="0" w:line="240" w:lineRule="auto"/>
        <w:rPr>
          <w:rFonts w:ascii="Times New Roman" w:hAnsi="Times New Roman" w:cs="Times New Roman"/>
          <w:b/>
          <w:sz w:val="24"/>
          <w:szCs w:val="24"/>
        </w:rPr>
      </w:pPr>
      <w:r w:rsidRPr="00D87B6B">
        <w:rPr>
          <w:rFonts w:ascii="Times New Roman" w:hAnsi="Times New Roman" w:cs="Times New Roman"/>
          <w:b/>
          <w:sz w:val="24"/>
          <w:szCs w:val="24"/>
        </w:rPr>
        <w:t>2019-02</w:t>
      </w:r>
      <w:r w:rsidRPr="00D87B6B">
        <w:rPr>
          <w:rFonts w:ascii="Times New Roman" w:hAnsi="Times New Roman" w:cs="Times New Roman"/>
          <w:b/>
          <w:sz w:val="24"/>
          <w:szCs w:val="24"/>
        </w:rPr>
        <w:tab/>
        <w:t>HIST 1450</w:t>
      </w:r>
      <w:r w:rsidRPr="00D87B6B">
        <w:rPr>
          <w:rFonts w:ascii="Times New Roman" w:hAnsi="Times New Roman" w:cs="Times New Roman"/>
          <w:b/>
          <w:sz w:val="24"/>
          <w:szCs w:val="24"/>
        </w:rPr>
        <w:tab/>
      </w:r>
      <w:r w:rsidRPr="00D87B6B">
        <w:rPr>
          <w:rFonts w:ascii="Times New Roman" w:hAnsi="Times New Roman" w:cs="Times New Roman"/>
          <w:b/>
          <w:sz w:val="24"/>
          <w:szCs w:val="24"/>
        </w:rPr>
        <w:tab/>
        <w:t xml:space="preserve">Add Course </w:t>
      </w:r>
      <w:r w:rsidRPr="00D87B6B">
        <w:rPr>
          <w:rFonts w:ascii="Times New Roman" w:hAnsi="Times New Roman" w:cs="Times New Roman"/>
          <w:b/>
          <w:color w:val="FF0000"/>
          <w:sz w:val="24"/>
          <w:szCs w:val="24"/>
        </w:rPr>
        <w:t>(G) (S)</w:t>
      </w:r>
      <w:r w:rsidRPr="00D87B6B">
        <w:rPr>
          <w:rFonts w:ascii="Times New Roman" w:hAnsi="Times New Roman" w:cs="Times New Roman"/>
          <w:b/>
          <w:sz w:val="24"/>
          <w:szCs w:val="24"/>
        </w:rPr>
        <w:t xml:space="preserve"> (guest: Charles Lansing)</w:t>
      </w:r>
    </w:p>
    <w:p w:rsidR="00D87B6B" w:rsidRDefault="00D87B6B" w:rsidP="00952966">
      <w:pPr>
        <w:spacing w:after="0" w:line="240" w:lineRule="auto"/>
        <w:rPr>
          <w:rFonts w:ascii="Times New Roman" w:hAnsi="Times New Roman" w:cs="Times New Roman"/>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136"/>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19-10497</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Lansing</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Global HIstory of the Second World War</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In Progress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Start &gt; Draft &gt; History &gt; College of Liberal Arts and Sciences</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764"/>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INFO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Add Course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Neither</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HIST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College of Liberal Arts and Sciences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History</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Global HIstory of the Second World War</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1450</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lastRenderedPageBreak/>
              <w:t>CONTACT INFO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Charles B Lansing</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History</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chl04007</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A8036B" w:rsidP="002559BD">
            <w:pPr>
              <w:rPr>
                <w:rFonts w:ascii="Arial" w:hAnsi="Arial" w:cs="Arial"/>
                <w:sz w:val="15"/>
                <w:szCs w:val="15"/>
              </w:rPr>
            </w:pPr>
            <w:hyperlink r:id="rId11" w:history="1">
              <w:r w:rsidR="00C00DB6">
                <w:rPr>
                  <w:rStyle w:val="Hyperlink"/>
                  <w:rFonts w:ascii="Arial" w:hAnsi="Arial" w:cs="Arial"/>
                  <w:sz w:val="15"/>
                  <w:szCs w:val="15"/>
                </w:rPr>
                <w:t>charles.lansing@uconn.edu</w:t>
              </w:r>
            </w:hyperlink>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Myself</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223"/>
        <w:gridCol w:w="1472"/>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FEATURES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Fall</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2020</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Area C: History,Area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b/>
                <w:bCs/>
                <w:sz w:val="15"/>
                <w:szCs w:val="15"/>
              </w:rPr>
            </w:pP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b/>
                <w:bCs/>
                <w:sz w:val="15"/>
                <w:szCs w:val="15"/>
              </w:rPr>
            </w:pP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9</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19</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3</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b/>
                <w:bCs/>
                <w:sz w:val="15"/>
                <w:szCs w:val="15"/>
              </w:rPr>
            </w:pP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none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none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none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 Consent Required</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GRADING</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Graded</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52"/>
        <w:gridCol w:w="6112"/>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Storrs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While the course theoretically could be offered at all campuses, current staffing of the History Department make it likely that it will only be offered at Storrs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25"/>
        <w:gridCol w:w="7239"/>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DETAILS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HIST 1450. Global History of the Second World War Three credits A study of the origins, development, and legacy of World War II from a global perspective. CA 1. CA 4-INT.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This course will treat a body of material that is currently not covered by the Department and for which there is substantial student demand. This course is appropriate for the 1000-level as it is an introductory course (as evidenced by the reading and writing assignments as well as the introductory skills students will exercise in the course), and, moreover, as there are no prerequisites for the course.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Given that no other Department offers a similar course and since the History Department itself offers no similar course, I do not anticipate adding HIST 1450 will have a negative impact on any other course.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 xml:space="preserve">Please provide a brief description of course </w:t>
            </w:r>
            <w:r>
              <w:rPr>
                <w:rFonts w:ascii="Arial" w:hAnsi="Arial" w:cs="Arial"/>
                <w:b/>
                <w:bCs/>
                <w:sz w:val="15"/>
                <w:szCs w:val="15"/>
              </w:rPr>
              <w:lastRenderedPageBreak/>
              <w:t>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lastRenderedPageBreak/>
              <w:t xml:space="preserve">In this course students will approach the Second World War from a global perspective, one that focuses on traditional theaters such as Europe and the Pacific but also gives attention to areas (such as South Asia </w:t>
            </w:r>
            <w:r>
              <w:rPr>
                <w:rFonts w:ascii="Arial" w:hAnsi="Arial" w:cs="Arial"/>
                <w:sz w:val="15"/>
                <w:szCs w:val="15"/>
              </w:rPr>
              <w:lastRenderedPageBreak/>
              <w:t xml:space="preserve">and Africa) and populations that played significant roles in the war but are rarely studied in this context. Students will explore the origins of the war and its development on both the battlefield and the home front. The course will also cover the strategies and tactics used in the war, as well as the role of technology—including specific weapons systems—in the various countries’ efforts to wage ‘total war’. Students will also explore the end and ‘afterlife’ of the war, studying in particular how postwar societies sought to make sense of and give meaning to the global conflict. The aims of the course are 1) to introduce students to the fundamental issues in the history of the Second World War; 2) to introduce students to the tools and approaches used by historians in researching, writing, and discussing historical topics; and 3) to give students the opportunity to hone their analytical and writing skills.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Weekly readings will consist of both readings in secondary sources and primary sources. Course readings will consist of an array of different texts, each intended to embellish themes or issues raised in the lecture. Since an important component of the class is developing students’ abilities to read critically and to evaluate historical sources, primary sources such as documents, memoirs, and novels will make up an integral part of the course reading. We will also spend time analyzing and discussing ‘visual’ primary sources such as paintings, sculptures, photographs, films, illustrations, and advertisements as well as ‘auditory’ primary sources like popular songs and traditional music. Students will have a chance to discuss in depth the week's assigned readings, including connecting them to the lectures, in the weekly discussion sections. Written assignments will consist of short (300 word) reading responses to the week's readings that students will upload to HuskyCT and that will form a backdrop to the weekly discussions. Students will also write two papers--both of which will ask students to critically analyze a small collection of primary sources and to form a historical interpretation based on the sources. The final exam will be a take-home essay exam in which students will address themes raised throughout the course in an essay.</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In their weekly discussions and their course writing assignments, students will work at clearly and effectively articulating their ideas and interpretations. The diverse nature and content of the readings will help students acquire intellectual breadth and versatility. A very diverse array of reading assignments--illuminating how different peoples experienced the war--will also help students develop their moral sensitivities. Similarly, the written assignments asking students to come up with an original personal interpretation based on the available primary source evidence will help students acquire critical judgement. Studying a very different historical era--while at the same time understanding the ways in which this past era has influenced the world today--will help students acquire an awareness of their era and society. Similarly, analyzing the ways different societies experienced a common event--the Second World War--will help students acquire consciousness of the diversity of human culture and experience. Finally, this course is an introductory course, one that will make clear that students should continue to study some of the issues raised in the course in other UConn courses and even beyond their undergraduate career--students will thereby acquire a working understanding of the processes by which they can continue to acquire and use knowledge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In this course, students will investigate and critically analyze, from a historical point of view, one of the most important and eventful human experiences of the twentieth century, the Second World War. Moreover, the course units involving the 'afterlife' and legacies of World War II will center on students investigating important cultural and symbolic representations of the war (in the form of war films and war stories). Finally, students will regularly practice comprehending and appreciating written art forms in the form of primary sources.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By approaching the subject of World War II from a global perspective, this course puts at its very center the necessity of appreciating the important diverse ways (and also relevant commonalities) different peoples reacted to, participated in, and experienced this cataclysmic event. Students will regularly approach a particular issue from a diversity of perspectives--for example, the readings are designed so that students are introduced to how the Japanese, for example, the Soviets, the Germans, South Asians, etc saw the war (its causes, nature, etc), shedding light on why they fought, what their motivations were, what they thought of their enemies, etc. Finally, some of the course topics--including the Holocaust and the massive forced population transfers that took place during and right after the war--should help develop among students an understanding of and sensitivity to issues involving human rights and migration.</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31"/>
              <w:gridCol w:w="3031"/>
              <w:gridCol w:w="747"/>
            </w:tblGrid>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A8036B" w:rsidP="002559BD">
                  <w:pPr>
                    <w:rPr>
                      <w:rFonts w:ascii="Arial" w:hAnsi="Arial" w:cs="Arial"/>
                      <w:sz w:val="15"/>
                      <w:szCs w:val="15"/>
                    </w:rPr>
                  </w:pPr>
                  <w:hyperlink r:id="rId12" w:tgtFrame="_self" w:history="1">
                    <w:r w:rsidR="00C00DB6">
                      <w:rPr>
                        <w:rStyle w:val="Hyperlink"/>
                        <w:rFonts w:ascii="Arial" w:hAnsi="Arial" w:cs="Arial"/>
                        <w:sz w:val="15"/>
                        <w:szCs w:val="15"/>
                      </w:rPr>
                      <w:t>Syllabus--Global History of World War II.doc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Syllabus--Global History of World War II.doc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Syllabus</w:t>
                  </w:r>
                </w:p>
              </w:tc>
            </w:tr>
          </w:tbl>
          <w:p w:rsidR="00C00DB6" w:rsidRDefault="00C00DB6" w:rsidP="002559BD"/>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50"/>
        <w:gridCol w:w="7814"/>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63"/>
              <w:gridCol w:w="1221"/>
              <w:gridCol w:w="1043"/>
              <w:gridCol w:w="655"/>
              <w:gridCol w:w="1116"/>
              <w:gridCol w:w="3104"/>
            </w:tblGrid>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Charles B Lansing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01/18/2019 - 20:08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If additional information is needed, please do not hesitate to contact me.</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01/19/2019 - 10:49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1/18/2019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This course will provide students with a much needed global lens related to the Second World War.</w:t>
                  </w:r>
                </w:p>
              </w:tc>
            </w:tr>
          </w:tbl>
          <w:p w:rsidR="00C00DB6" w:rsidRDefault="00C00DB6" w:rsidP="002559BD"/>
        </w:tc>
      </w:tr>
    </w:tbl>
    <w:p w:rsidR="00C00DB6" w:rsidRDefault="00C00DB6" w:rsidP="00C00DB6">
      <w:pPr>
        <w:rPr>
          <w:sz w:val="20"/>
          <w:szCs w:val="20"/>
        </w:rPr>
      </w:pPr>
    </w:p>
    <w:p w:rsidR="00C00DB6" w:rsidRDefault="00C00DB6" w:rsidP="00C00DB6"/>
    <w:p w:rsidR="00C00DB6" w:rsidRDefault="00C00DB6" w:rsidP="00C00DB6">
      <w:pPr>
        <w:pStyle w:val="Title"/>
        <w:ind w:right="-720"/>
        <w:jc w:val="left"/>
        <w:rPr>
          <w:b w:val="0"/>
          <w:bCs w:val="0"/>
        </w:rPr>
      </w:pPr>
    </w:p>
    <w:p w:rsidR="00C00DB6" w:rsidRDefault="00C00DB6" w:rsidP="00C00DB6">
      <w:pPr>
        <w:pStyle w:val="Title"/>
        <w:ind w:left="-720"/>
        <w:jc w:val="left"/>
        <w:rPr>
          <w:b w:val="0"/>
          <w:bCs w:val="0"/>
        </w:rPr>
      </w:pPr>
      <w:r>
        <w:rPr>
          <w:b w:val="0"/>
          <w:bCs w:val="0"/>
        </w:rPr>
        <w:t>Prof. Charles B. Lansing</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History 1450</w:t>
      </w:r>
    </w:p>
    <w:p w:rsidR="00C00DB6" w:rsidRDefault="00C00DB6" w:rsidP="00C00DB6">
      <w:pPr>
        <w:pStyle w:val="Title"/>
        <w:ind w:left="-720"/>
        <w:jc w:val="left"/>
      </w:pPr>
      <w:r>
        <w:rPr>
          <w:b w:val="0"/>
          <w:bCs w:val="0"/>
        </w:rPr>
        <w:t>Department of History</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Fall 2020</w:t>
      </w:r>
    </w:p>
    <w:bookmarkStart w:id="0" w:name="_Hlt503513624"/>
    <w:p w:rsidR="00C00DB6" w:rsidRDefault="00C00DB6" w:rsidP="00C00DB6">
      <w:pPr>
        <w:pStyle w:val="Title"/>
        <w:ind w:left="-720" w:right="-1350"/>
        <w:jc w:val="left"/>
      </w:pPr>
      <w:r>
        <w:rPr>
          <w:b w:val="0"/>
          <w:color w:val="000000"/>
        </w:rPr>
        <w:fldChar w:fldCharType="begin"/>
      </w:r>
      <w:r>
        <w:rPr>
          <w:b w:val="0"/>
          <w:color w:val="000000"/>
        </w:rPr>
        <w:instrText xml:space="preserve"> HYPERLINK "mailto:charles.lansing@uconn.edu" </w:instrText>
      </w:r>
      <w:r>
        <w:rPr>
          <w:b w:val="0"/>
          <w:color w:val="000000"/>
        </w:rPr>
        <w:fldChar w:fldCharType="separate"/>
      </w:r>
      <w:r>
        <w:rPr>
          <w:rStyle w:val="Hyperlink"/>
          <w:b w:val="0"/>
        </w:rPr>
        <w:t>charles.lansing@uconn.edu</w:t>
      </w:r>
      <w:bookmarkEnd w:id="0"/>
      <w:r>
        <w:rPr>
          <w:b w:val="0"/>
          <w:color w:val="000000"/>
        </w:rPr>
        <w:fldChar w:fldCharType="end"/>
      </w:r>
      <w:r>
        <w:rPr>
          <w:b w:val="0"/>
          <w:color w:val="000000"/>
        </w:rPr>
        <w:tab/>
      </w:r>
      <w:r>
        <w:tab/>
      </w:r>
      <w:r>
        <w:tab/>
      </w:r>
      <w:r>
        <w:tab/>
      </w:r>
      <w:r>
        <w:tab/>
      </w:r>
      <w:r>
        <w:tab/>
      </w:r>
      <w:r>
        <w:tab/>
        <w:t xml:space="preserve">            </w:t>
      </w:r>
      <w:r>
        <w:rPr>
          <w:b w:val="0"/>
        </w:rPr>
        <w:t>XXXXXX</w:t>
      </w:r>
    </w:p>
    <w:p w:rsidR="00C00DB6" w:rsidRDefault="00C00DB6" w:rsidP="00C00DB6">
      <w:pPr>
        <w:pStyle w:val="Title"/>
        <w:ind w:left="-720" w:right="-720"/>
        <w:jc w:val="left"/>
        <w:rPr>
          <w:b w:val="0"/>
          <w:bCs w:val="0"/>
        </w:rPr>
      </w:pPr>
      <w:r>
        <w:rPr>
          <w:b w:val="0"/>
          <w:bCs w:val="0"/>
        </w:rPr>
        <w:t xml:space="preserve">Office Hours: </w:t>
      </w:r>
      <w:r>
        <w:rPr>
          <w:b w:val="0"/>
        </w:rPr>
        <w:t>XXXXX, or by appointment</w:t>
      </w:r>
      <w:r>
        <w:rPr>
          <w:b w:val="0"/>
        </w:rPr>
        <w:tab/>
      </w:r>
      <w:r>
        <w:rPr>
          <w:b w:val="0"/>
        </w:rPr>
        <w:tab/>
      </w:r>
      <w:r>
        <w:rPr>
          <w:b w:val="0"/>
        </w:rPr>
        <w:tab/>
      </w:r>
      <w:r>
        <w:tab/>
      </w:r>
      <w:r>
        <w:tab/>
      </w:r>
      <w:r>
        <w:tab/>
      </w:r>
      <w:r>
        <w:rPr>
          <w:b w:val="0"/>
        </w:rPr>
        <w:t>XXXXXX</w:t>
      </w:r>
    </w:p>
    <w:p w:rsidR="00C00DB6" w:rsidRDefault="00C00DB6" w:rsidP="00C00DB6">
      <w:pPr>
        <w:pStyle w:val="Title"/>
        <w:ind w:left="-720" w:right="-720"/>
        <w:jc w:val="left"/>
        <w:rPr>
          <w:b w:val="0"/>
          <w:bCs w:val="0"/>
        </w:rPr>
      </w:pPr>
      <w:r>
        <w:rPr>
          <w:b w:val="0"/>
          <w:bCs w:val="0"/>
        </w:rPr>
        <w:t>Office: Wood Hall 323</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Tel: 64553</w:t>
      </w:r>
    </w:p>
    <w:p w:rsidR="00C00DB6" w:rsidRDefault="00C00DB6" w:rsidP="00C00DB6">
      <w:pPr>
        <w:pStyle w:val="Title"/>
        <w:ind w:left="-720" w:right="-720"/>
        <w:jc w:val="left"/>
      </w:pPr>
    </w:p>
    <w:p w:rsidR="00C00DB6" w:rsidRDefault="00C00DB6" w:rsidP="00C00DB6">
      <w:pPr>
        <w:pStyle w:val="Title"/>
        <w:ind w:left="-720" w:right="-720"/>
        <w:jc w:val="left"/>
      </w:pPr>
    </w:p>
    <w:p w:rsidR="00C00DB6" w:rsidRDefault="00C00DB6" w:rsidP="00C00DB6">
      <w:pPr>
        <w:pStyle w:val="Title"/>
        <w:ind w:left="-720" w:right="-720"/>
        <w:rPr>
          <w:sz w:val="28"/>
        </w:rPr>
      </w:pPr>
      <w:r>
        <w:rPr>
          <w:sz w:val="28"/>
        </w:rPr>
        <w:t>Global History of the Second World War</w:t>
      </w:r>
    </w:p>
    <w:p w:rsidR="00C00DB6" w:rsidRDefault="00C00DB6" w:rsidP="00C00DB6">
      <w:pPr>
        <w:pStyle w:val="Title"/>
        <w:ind w:left="-720" w:right="-720"/>
        <w:rPr>
          <w:sz w:val="28"/>
        </w:rPr>
      </w:pPr>
    </w:p>
    <w:p w:rsidR="00C00DB6" w:rsidRDefault="00C00DB6" w:rsidP="00C00DB6">
      <w:pPr>
        <w:ind w:left="-720" w:right="-720"/>
      </w:pPr>
    </w:p>
    <w:p w:rsidR="00C00DB6" w:rsidRDefault="00C00DB6" w:rsidP="00C00DB6">
      <w:pPr>
        <w:ind w:left="-720" w:right="-720"/>
      </w:pPr>
      <w:r>
        <w:t>The Second World War was a conflict that brought unparalleled devastation to much of the world.  Forces unleashed by the war transformed states, societies, cultures, and economies in both planned and unplanned ways.  Although the war formally ended in 1945, its legacies profoundly shaped the world throughout the second half of the twentieth century and even into the early twenty-first century. It is not uncommon to find issues from the war playing a role in various political and cultural controversies today.</w:t>
      </w:r>
    </w:p>
    <w:p w:rsidR="00C00DB6" w:rsidRDefault="00C00DB6" w:rsidP="00C00DB6">
      <w:pPr>
        <w:ind w:left="-720" w:right="-720"/>
      </w:pPr>
    </w:p>
    <w:p w:rsidR="00C00DB6" w:rsidRDefault="00C00DB6" w:rsidP="00C00DB6">
      <w:pPr>
        <w:ind w:left="-720" w:right="-720"/>
      </w:pPr>
      <w:r>
        <w:t>In this course we will approach the Second World War from a global perspective, one that focuses on traditional theaters such as Europe and the Pacific but also gives attention to areas (such as South Asia and Africa) and populations that played significant roles in the war but are rarely studied in this context.  We will explore the origins of the war and its development on both the battlefield and the home front.  The course will also cover the strategies and tactics used in the war, as well as the role of technology—including specific weapons systems—in the various countries’ efforts to wage ‘total war’.  Students will also explore the end and ‘afterlife’ of the war, studying in particular how postwar societies sought to make sense of and give meaning to the global conflict.</w:t>
      </w:r>
    </w:p>
    <w:p w:rsidR="00C00DB6" w:rsidRDefault="00C00DB6" w:rsidP="00C00DB6">
      <w:pPr>
        <w:ind w:left="-720" w:right="-720"/>
      </w:pPr>
    </w:p>
    <w:p w:rsidR="00C00DB6" w:rsidRDefault="00C00DB6" w:rsidP="00C00DB6">
      <w:pPr>
        <w:ind w:left="-720" w:right="-720"/>
      </w:pPr>
      <w:r>
        <w:t>The aims of the course are 1) to introduce students to the fundamental issues in the history of the Second World War; 2) to introduce students to the tools and approaches used by historians in researching, writing, and discussing historical topics; and 3) to give students the opportunity to hone their analytical and writing skills.</w:t>
      </w:r>
    </w:p>
    <w:p w:rsidR="00C00DB6" w:rsidRDefault="00C00DB6" w:rsidP="00C00DB6">
      <w:pPr>
        <w:ind w:left="-720" w:right="-720"/>
      </w:pPr>
    </w:p>
    <w:p w:rsidR="00C00DB6" w:rsidRDefault="00C00DB6" w:rsidP="00C00DB6">
      <w:pPr>
        <w:ind w:left="-720" w:right="-720"/>
      </w:pPr>
      <w:r>
        <w:t xml:space="preserve">Course readings will consist of an array of different texts, each intended to embellish themes or issues raised in the lecture.  Since an important component of the class is developing students’ abilities to read critically and to evaluate historical sources, primary sources such as documents, memoirs, and novels will make up an integral part of the </w:t>
      </w:r>
      <w:r>
        <w:lastRenderedPageBreak/>
        <w:t xml:space="preserve">course reading. </w:t>
      </w:r>
      <w:r w:rsidRPr="006B7451">
        <w:t xml:space="preserve">We will also spend time analyzing and discussing ‘visual’ primary sources such as paintings, sculptures, photographs, films, illustrations, and advertisements as well as ‘auditory’ primary sources like </w:t>
      </w:r>
      <w:r>
        <w:t>popular songs and traditional music</w:t>
      </w:r>
      <w:r w:rsidRPr="006B7451">
        <w:t>.</w:t>
      </w:r>
      <w:r>
        <w:t xml:space="preserve">  The format of the class is twice-weekly lectures (Mondays and Wednesdays) with a discussion section on Fridays.</w:t>
      </w:r>
    </w:p>
    <w:p w:rsidR="00C00DB6" w:rsidRDefault="00C00DB6" w:rsidP="00C00DB6">
      <w:pPr>
        <w:ind w:left="-720" w:right="-720"/>
      </w:pPr>
    </w:p>
    <w:p w:rsidR="00C00DB6" w:rsidRPr="005459CE" w:rsidRDefault="00C00DB6" w:rsidP="00C00DB6">
      <w:pPr>
        <w:ind w:left="-720" w:right="-720"/>
      </w:pPr>
      <w:r w:rsidRPr="005459CE">
        <w:t xml:space="preserve">Please note that the discussions are a </w:t>
      </w:r>
      <w:r w:rsidRPr="005459CE">
        <w:rPr>
          <w:u w:val="single"/>
        </w:rPr>
        <w:t>fundamental</w:t>
      </w:r>
      <w:r w:rsidRPr="005459CE">
        <w:t xml:space="preserve"> aspect of this course.  They provide you with an opportunity to delve more deeply into the subjects and to exercise your analytical and interpretative skills.  More importantly, the discussions allow you to debate and question ideas raised in the lecture and to develop and share your own ideas and opinions.  Students are expected to come every meeting prepared to discuss the readings.  </w:t>
      </w:r>
      <w:r w:rsidRPr="00CD20A3">
        <w:t xml:space="preserve">To facilitate discussion, each student is required </w:t>
      </w:r>
      <w:r>
        <w:t xml:space="preserve">every week </w:t>
      </w:r>
      <w:r w:rsidRPr="00CD20A3">
        <w:t xml:space="preserve">to post a one-page (approximately 300 words) reading response to the selected discussion questions on the course discussion forum on HuskyCT by the preceding </w:t>
      </w:r>
      <w:r>
        <w:rPr>
          <w:u w:val="single"/>
        </w:rPr>
        <w:t>Thursday</w:t>
      </w:r>
      <w:r w:rsidRPr="00CD20A3">
        <w:rPr>
          <w:u w:val="single"/>
        </w:rPr>
        <w:t xml:space="preserve"> evening by </w:t>
      </w:r>
      <w:r>
        <w:rPr>
          <w:u w:val="single"/>
        </w:rPr>
        <w:t>6</w:t>
      </w:r>
      <w:r w:rsidRPr="00CD20A3">
        <w:rPr>
          <w:u w:val="single"/>
        </w:rPr>
        <w:t>:00 pm</w:t>
      </w:r>
      <w:r w:rsidRPr="00CD20A3">
        <w:t xml:space="preserve">.  Please note that you will receive a </w:t>
      </w:r>
      <w:r>
        <w:t>grade for your reading response—</w:t>
      </w:r>
      <w:r w:rsidRPr="00CD20A3">
        <w:t xml:space="preserve">you should thus take care in formulating your response in terms of both content and style.  The secret to a good grade for classroom participation is </w:t>
      </w:r>
      <w:r w:rsidRPr="00CD20A3">
        <w:rPr>
          <w:u w:val="single"/>
        </w:rPr>
        <w:t>contributing regularly and actively</w:t>
      </w:r>
      <w:r w:rsidRPr="00CD20A3">
        <w:t xml:space="preserve"> to the discussions!  Participation is a willingness to ask and/or answer questions, to</w:t>
      </w:r>
      <w:r>
        <w:t xml:space="preserve"> make or respond to a comment—i</w:t>
      </w:r>
      <w:r w:rsidRPr="00CD20A3">
        <w:t xml:space="preserve">n short, to be engaged in an active way in the lectures and discussion.  It is my hope that we can create an intellectual community this semester, one in which everyone respects the opinion of the other as we explore together the subject of the </w:t>
      </w:r>
      <w:r>
        <w:t>history of World War II</w:t>
      </w:r>
      <w:r w:rsidRPr="00CD20A3">
        <w:t xml:space="preserve">; every contribution adds to our collective understanding of the material, so don’t hesitate to ask or answer questions! </w:t>
      </w:r>
      <w:r w:rsidRPr="005459CE">
        <w:t xml:space="preserve"> </w:t>
      </w:r>
    </w:p>
    <w:p w:rsidR="00C00DB6" w:rsidRDefault="00C00DB6" w:rsidP="00C00DB6">
      <w:pPr>
        <w:pStyle w:val="Heading3"/>
        <w:ind w:left="-720" w:right="-720"/>
        <w:rPr>
          <w:bCs/>
        </w:rPr>
      </w:pPr>
    </w:p>
    <w:p w:rsidR="00C00DB6" w:rsidRPr="00196BE6" w:rsidRDefault="00C00DB6" w:rsidP="00C00DB6"/>
    <w:p w:rsidR="00C00DB6" w:rsidRDefault="00C00DB6" w:rsidP="00C00DB6">
      <w:pPr>
        <w:pStyle w:val="Heading3"/>
        <w:ind w:left="-720" w:right="-720"/>
        <w:rPr>
          <w:bCs/>
        </w:rPr>
      </w:pPr>
      <w:r>
        <w:rPr>
          <w:bCs/>
        </w:rPr>
        <w:t>Assignments:</w:t>
      </w:r>
    </w:p>
    <w:p w:rsidR="00C00DB6" w:rsidRDefault="00C00DB6" w:rsidP="00C00DB6">
      <w:pPr>
        <w:pStyle w:val="BodyText"/>
        <w:ind w:left="-720" w:right="-720"/>
      </w:pPr>
      <w:r>
        <w:t>The course’s written assignments consist of weekly reading responses, two short papers (4-7 pages), and a take-home final exam.</w:t>
      </w:r>
    </w:p>
    <w:p w:rsidR="00C00DB6" w:rsidRDefault="00C00DB6" w:rsidP="00C00DB6">
      <w:pPr>
        <w:ind w:left="-720" w:right="-720"/>
      </w:pPr>
    </w:p>
    <w:p w:rsidR="00C00DB6" w:rsidRDefault="00C00DB6" w:rsidP="00C00DB6">
      <w:pPr>
        <w:ind w:left="-720" w:right="-720"/>
      </w:pPr>
      <w:r>
        <w:t>Paper One:</w:t>
      </w:r>
      <w:r>
        <w:tab/>
      </w:r>
      <w:r>
        <w:tab/>
      </w:r>
      <w:r>
        <w:tab/>
        <w:t>20%</w:t>
      </w:r>
    </w:p>
    <w:p w:rsidR="00C00DB6" w:rsidRDefault="00C00DB6" w:rsidP="00C00DB6">
      <w:pPr>
        <w:ind w:left="-720" w:right="-720"/>
      </w:pPr>
      <w:r>
        <w:t>Paper Two:</w:t>
      </w:r>
      <w:r>
        <w:tab/>
      </w:r>
      <w:r>
        <w:tab/>
      </w:r>
      <w:r>
        <w:tab/>
        <w:t>25%</w:t>
      </w:r>
    </w:p>
    <w:p w:rsidR="00C00DB6" w:rsidRDefault="00C00DB6" w:rsidP="00C00DB6">
      <w:pPr>
        <w:ind w:left="-720" w:right="-720"/>
      </w:pPr>
      <w:r>
        <w:t>Final Exam:</w:t>
      </w:r>
      <w:r>
        <w:tab/>
      </w:r>
      <w:r>
        <w:tab/>
      </w:r>
      <w:r>
        <w:tab/>
        <w:t>30%</w:t>
      </w:r>
    </w:p>
    <w:p w:rsidR="00C00DB6" w:rsidRDefault="00C00DB6" w:rsidP="00C00DB6">
      <w:pPr>
        <w:ind w:left="-720" w:right="-720"/>
      </w:pPr>
      <w:r>
        <w:t>Participation:</w:t>
      </w:r>
      <w:r>
        <w:tab/>
      </w:r>
      <w:r>
        <w:tab/>
      </w:r>
      <w:r>
        <w:tab/>
        <w:t>15%</w:t>
      </w:r>
    </w:p>
    <w:p w:rsidR="00C00DB6" w:rsidRDefault="00C00DB6" w:rsidP="00C00DB6">
      <w:pPr>
        <w:pStyle w:val="Heading7"/>
      </w:pPr>
      <w:r>
        <w:t>Reading Responses:</w:t>
      </w:r>
      <w:r>
        <w:tab/>
      </w:r>
      <w:r>
        <w:tab/>
        <w:t>10%</w:t>
      </w:r>
    </w:p>
    <w:p w:rsidR="00C00DB6" w:rsidRDefault="00C00DB6" w:rsidP="00C00DB6">
      <w:pPr>
        <w:ind w:left="-720" w:right="-720"/>
      </w:pPr>
    </w:p>
    <w:p w:rsidR="00C00DB6" w:rsidRDefault="00C00DB6" w:rsidP="00C00DB6">
      <w:pPr>
        <w:ind w:left="-720" w:right="-720"/>
      </w:pPr>
      <w:r>
        <w:t xml:space="preserve">In order to do well in this course, you will need to fulfill all the requirements.  More specifically, you will need to attain a passing grade in at least 60% of the course requirements.  This will require that you regularly do the reading assignments, that you regularly attend class, and that you regularly participate in the discussions.  </w:t>
      </w:r>
      <w:r w:rsidRPr="00226069">
        <w:t>The reading responses will cover the reading assigned for that week.</w:t>
      </w:r>
      <w:r w:rsidRPr="005459CE">
        <w:t xml:space="preserve">  Information regarding the paper assignment</w:t>
      </w:r>
      <w:r>
        <w:t>s</w:t>
      </w:r>
      <w:r w:rsidRPr="005459CE">
        <w:t xml:space="preserve"> will be handed out approximately ten days before the paper’s due date; students are expected to hand in a </w:t>
      </w:r>
      <w:r w:rsidRPr="005459CE">
        <w:rPr>
          <w:u w:val="single"/>
        </w:rPr>
        <w:t>hard copy</w:t>
      </w:r>
      <w:r w:rsidRPr="005459CE">
        <w:t xml:space="preserve"> of the paper</w:t>
      </w:r>
      <w:r>
        <w:t>s</w:t>
      </w:r>
      <w:r w:rsidRPr="005459CE">
        <w:t xml:space="preserve"> </w:t>
      </w:r>
      <w:r w:rsidRPr="005459CE">
        <w:rPr>
          <w:u w:val="single"/>
        </w:rPr>
        <w:t>in class</w:t>
      </w:r>
      <w:r w:rsidRPr="005459CE">
        <w:t>!  Fi</w:t>
      </w:r>
      <w:r>
        <w:t>nally, the material on the exam</w:t>
      </w:r>
      <w:r w:rsidRPr="005459CE">
        <w:t xml:space="preserve"> will be taken from the primary and secondary source readings and the lectures.  Requests for extensions or excused absences will be considered on an individual basis, in accordance with College and department guidelines, and </w:t>
      </w:r>
      <w:r w:rsidRPr="005459CE">
        <w:rPr>
          <w:u w:val="single"/>
        </w:rPr>
        <w:t>only with the appropriate written documentation</w:t>
      </w:r>
      <w:r w:rsidRPr="005459CE">
        <w:t xml:space="preserve">; </w:t>
      </w:r>
      <w:r>
        <w:t xml:space="preserve">such requests should be discussed with me </w:t>
      </w:r>
      <w:r>
        <w:rPr>
          <w:u w:val="single"/>
        </w:rPr>
        <w:t>before</w:t>
      </w:r>
      <w:r>
        <w:t xml:space="preserve"> the assignment is due or the exam is given.</w:t>
      </w:r>
    </w:p>
    <w:p w:rsidR="00C00DB6" w:rsidRDefault="00C00DB6" w:rsidP="00C00DB6">
      <w:pPr>
        <w:ind w:left="-720" w:right="-720"/>
      </w:pPr>
    </w:p>
    <w:p w:rsidR="00C00DB6" w:rsidRDefault="00C00DB6" w:rsidP="00C00DB6">
      <w:pPr>
        <w:ind w:right="-720"/>
      </w:pPr>
    </w:p>
    <w:p w:rsidR="00C00DB6" w:rsidRDefault="00C00DB6" w:rsidP="00C00DB6">
      <w:pPr>
        <w:ind w:left="-720" w:right="-720"/>
      </w:pPr>
    </w:p>
    <w:p w:rsidR="00C00DB6" w:rsidRDefault="00C00DB6" w:rsidP="00C00DB6">
      <w:pPr>
        <w:ind w:left="-720"/>
      </w:pPr>
      <w:r>
        <w:rPr>
          <w:b/>
        </w:rPr>
        <w:t>Student Conduct</w:t>
      </w:r>
      <w:r>
        <w:t xml:space="preserve">: </w:t>
      </w:r>
      <w:r>
        <w:rPr>
          <w:bCs/>
        </w:rPr>
        <w:t xml:space="preserve">In both discussion sections and lectures, students are expected to conduct themselves in a respectful and considerate manner.  To this end, students are asked to </w:t>
      </w:r>
      <w:r>
        <w:rPr>
          <w:bCs/>
          <w:u w:val="single"/>
        </w:rPr>
        <w:t>turn off their cell phones</w:t>
      </w:r>
      <w:r w:rsidRPr="001853D9">
        <w:rPr>
          <w:bCs/>
        </w:rPr>
        <w:t xml:space="preserve"> (and thus students should not send or receive text messages)</w:t>
      </w:r>
      <w:r>
        <w:rPr>
          <w:bCs/>
        </w:rPr>
        <w:t xml:space="preserve"> and to refrain from eating while in class, though I realize some may wish to bring coffee with them.  It is expected that students using laptops will not surf the Internet or visit social media sites during class.  Violating these simple conduct guidelines will adversely affect a student’s participation grade.  Finally, I ask that students arrive on time and remain in their seats for the entire class period.</w:t>
      </w:r>
    </w:p>
    <w:p w:rsidR="00C00DB6" w:rsidRDefault="00C00DB6" w:rsidP="00C00DB6">
      <w:pPr>
        <w:ind w:left="-720"/>
      </w:pPr>
    </w:p>
    <w:p w:rsidR="00C00DB6" w:rsidRDefault="00C00DB6" w:rsidP="00C00DB6">
      <w:pPr>
        <w:ind w:left="-720"/>
      </w:pPr>
    </w:p>
    <w:p w:rsidR="00C00DB6" w:rsidRDefault="00C00DB6" w:rsidP="00C00DB6">
      <w:pPr>
        <w:ind w:left="-720"/>
      </w:pPr>
      <w:r>
        <w:rPr>
          <w:b/>
          <w:bCs/>
        </w:rPr>
        <w:t>Academic Misconduct</w:t>
      </w:r>
      <w:r>
        <w:t xml:space="preserve">: According to </w:t>
      </w:r>
      <w:r>
        <w:rPr>
          <w:i/>
        </w:rPr>
        <w:t>The Student Code</w:t>
      </w:r>
      <w:r>
        <w:t>, academic misconduct consists of the following:</w:t>
      </w:r>
    </w:p>
    <w:p w:rsidR="00C00DB6" w:rsidRDefault="00C00DB6" w:rsidP="00C00DB6">
      <w:pPr>
        <w:ind w:left="360"/>
      </w:pPr>
    </w:p>
    <w:p w:rsidR="00C00DB6" w:rsidRDefault="00C00DB6" w:rsidP="00C00DB6">
      <w:r>
        <w:t>Providing or receiving assistance in a manner not authorized by the instructor in the creation of work to be submitted for academic evaluation (e.g. papers, projects, and examinations); any attempt to influence improperly (e.g. bribery, threats) any member of the faculty, staff, or administration of the University in any matter pertaining to academics or research; presenting, as one's own, the ideas or words of another for academic evaluation; doing unauthorized academic work for which another person will receive credit or be evaluated; and presenting the same or substantially the same papers or projects in two or more courses without the explicit permission of the instructors involved.</w:t>
      </w:r>
      <w:r>
        <w:rPr>
          <w:rStyle w:val="FootnoteReference"/>
        </w:rPr>
        <w:footnoteReference w:id="1"/>
      </w:r>
    </w:p>
    <w:p w:rsidR="00C00DB6" w:rsidRDefault="00C00DB6" w:rsidP="00C00DB6">
      <w:pPr>
        <w:ind w:left="360"/>
      </w:pPr>
    </w:p>
    <w:p w:rsidR="00C00DB6" w:rsidRDefault="00C00DB6" w:rsidP="00C00DB6">
      <w:pPr>
        <w:ind w:left="-720" w:right="-720"/>
      </w:pPr>
      <w:r>
        <w:t xml:space="preserve">Plagiarism – “presenting, as one's own, the ideas or words of another for academic evaluation” – is a serious act of academic misconduct.  Students caught plagiarizing will receive an automatic F in this course; I also reserve the right to refer cases of misconduct to the appropriate University body for further action.  I therefore strongly encourage you to familiarize yourselves with University rules and regulations regarding plagiarism and other forms of academic misconduct.  Should you have specific questions about academic integrity, please read the University’s policies at </w:t>
      </w:r>
      <w:hyperlink r:id="rId13" w:history="1">
        <w:r>
          <w:rPr>
            <w:rStyle w:val="Hyperlink"/>
          </w:rPr>
          <w:t>http://www.dosa.uconn.edu</w:t>
        </w:r>
      </w:hyperlink>
      <w:r>
        <w:t xml:space="preserve"> or make an appointment to see me.</w:t>
      </w:r>
    </w:p>
    <w:p w:rsidR="00C00DB6" w:rsidRDefault="00C00DB6" w:rsidP="00C00DB6">
      <w:pPr>
        <w:ind w:left="-720" w:right="-720"/>
      </w:pPr>
    </w:p>
    <w:p w:rsidR="00C00DB6" w:rsidRDefault="00C00DB6" w:rsidP="00C00DB6">
      <w:pPr>
        <w:ind w:left="-720" w:right="-720"/>
      </w:pPr>
    </w:p>
    <w:p w:rsidR="00C00DB6" w:rsidRDefault="00C00DB6" w:rsidP="00C00DB6">
      <w:pPr>
        <w:ind w:left="-720" w:right="-720"/>
      </w:pPr>
      <w:r>
        <w:rPr>
          <w:b/>
          <w:bCs/>
        </w:rPr>
        <w:t>Students with Disabilities</w:t>
      </w:r>
      <w:r>
        <w:t>: As a student with a disability, before you may receive accommodations in this class, you will need to make an appointment with the Center for Student Disabilities to arrange for approved accommodations.  However, if you would like to speak with me about other matters, please make an appointment to see me as soon as possible.</w:t>
      </w:r>
    </w:p>
    <w:p w:rsidR="00C00DB6" w:rsidRDefault="00C00DB6" w:rsidP="00C00DB6">
      <w:pPr>
        <w:ind w:left="-720" w:right="-720"/>
        <w:rPr>
          <w:b/>
          <w:bCs/>
        </w:rPr>
      </w:pPr>
    </w:p>
    <w:p w:rsidR="00C00DB6" w:rsidRDefault="00C00DB6" w:rsidP="00C00DB6">
      <w:pPr>
        <w:ind w:left="-720" w:right="-720"/>
        <w:rPr>
          <w:b/>
          <w:bCs/>
        </w:rPr>
      </w:pPr>
    </w:p>
    <w:p w:rsidR="00C00DB6" w:rsidRPr="00C65994" w:rsidRDefault="00C00DB6" w:rsidP="00C00DB6">
      <w:pPr>
        <w:ind w:left="-720" w:right="-720"/>
      </w:pPr>
      <w:r>
        <w:rPr>
          <w:b/>
          <w:bCs/>
        </w:rPr>
        <w:lastRenderedPageBreak/>
        <w:t>Assigned Texts</w:t>
      </w:r>
      <w:r>
        <w:t>:</w:t>
      </w:r>
    </w:p>
    <w:p w:rsidR="00C00DB6" w:rsidRPr="00A5251B" w:rsidRDefault="00C00DB6" w:rsidP="00C00DB6">
      <w:pPr>
        <w:ind w:left="-720" w:right="-720"/>
      </w:pPr>
      <w:r w:rsidRPr="00A5251B">
        <w:t xml:space="preserve">Evan Mawdsley </w:t>
      </w:r>
      <w:r w:rsidRPr="00A5251B">
        <w:rPr>
          <w:i/>
        </w:rPr>
        <w:t>World War II: A New History</w:t>
      </w:r>
    </w:p>
    <w:p w:rsidR="00C00DB6" w:rsidRPr="002A4DFA" w:rsidRDefault="00C00DB6" w:rsidP="00C00DB6">
      <w:pPr>
        <w:ind w:left="-720" w:right="-720"/>
      </w:pPr>
      <w:r w:rsidRPr="005368CE">
        <w:t xml:space="preserve">Haruko Taya Cook </w:t>
      </w:r>
      <w:r>
        <w:t xml:space="preserve">(ed.) </w:t>
      </w:r>
      <w:r w:rsidRPr="007C73E9">
        <w:rPr>
          <w:i/>
        </w:rPr>
        <w:t>Japan at War: An Oral History</w:t>
      </w:r>
    </w:p>
    <w:p w:rsidR="00C00DB6" w:rsidRDefault="00C00DB6" w:rsidP="00C00DB6">
      <w:pPr>
        <w:ind w:left="-720" w:right="-720"/>
      </w:pPr>
      <w:r>
        <w:t xml:space="preserve">Studs Terkel (ed.) </w:t>
      </w:r>
      <w:r w:rsidRPr="007C73E9">
        <w:rPr>
          <w:i/>
        </w:rPr>
        <w:t>‘The Good War’: An Oral History of World War II</w:t>
      </w:r>
    </w:p>
    <w:p w:rsidR="00C00DB6" w:rsidRDefault="00C00DB6" w:rsidP="00C00DB6">
      <w:pPr>
        <w:ind w:left="-720" w:right="-720"/>
      </w:pPr>
      <w:r>
        <w:rPr>
          <w:bCs/>
        </w:rPr>
        <w:t xml:space="preserve">Ernst Jünger </w:t>
      </w:r>
      <w:r w:rsidRPr="001E3FC2">
        <w:rPr>
          <w:bCs/>
          <w:i/>
        </w:rPr>
        <w:t>A German Officer in Occupied Paris: War Journals</w:t>
      </w:r>
      <w:r>
        <w:rPr>
          <w:bCs/>
          <w:i/>
        </w:rPr>
        <w:t>, 1941-1945</w:t>
      </w:r>
    </w:p>
    <w:p w:rsidR="00C00DB6" w:rsidRDefault="00C00DB6" w:rsidP="00C00DB6">
      <w:pPr>
        <w:ind w:left="-720" w:right="-720"/>
      </w:pPr>
    </w:p>
    <w:p w:rsidR="00C00DB6" w:rsidRDefault="00C00DB6" w:rsidP="00C00DB6">
      <w:pPr>
        <w:ind w:left="-720" w:right="-720"/>
      </w:pPr>
    </w:p>
    <w:p w:rsidR="00C00DB6" w:rsidRPr="006A5EDE" w:rsidRDefault="00C00DB6" w:rsidP="00C00DB6">
      <w:pPr>
        <w:ind w:left="-720" w:right="-720"/>
      </w:pPr>
      <w:r w:rsidRPr="006A5EDE">
        <w:t xml:space="preserve">Copies of the assigned texts can be purchased at the UConn Co-op.  A copy of the textbook, as well as of each of the other assigned texts, has also been placed on non-electronic reserve in the Homer Babbidge Library.  </w:t>
      </w:r>
      <w:r>
        <w:t xml:space="preserve">Please note that some course readings can be accessed in pdf format on our course HuskyCT page (such readings are indicated below by the acronym </w:t>
      </w:r>
      <w:r w:rsidRPr="003B0E8A">
        <w:rPr>
          <w:b/>
        </w:rPr>
        <w:t>ECR</w:t>
      </w:r>
      <w:r>
        <w:rPr>
          <w:b/>
        </w:rPr>
        <w:t xml:space="preserve"> </w:t>
      </w:r>
      <w:r w:rsidRPr="006F58A0">
        <w:t>for electronic course reserve</w:t>
      </w:r>
      <w:r>
        <w:t xml:space="preserve">).  These works are NOT optional, but are in fact required.  </w:t>
      </w:r>
      <w:r w:rsidRPr="006A5EDE">
        <w:t xml:space="preserve">Please be sure to </w:t>
      </w:r>
      <w:r w:rsidRPr="003E186C">
        <w:rPr>
          <w:u w:val="single"/>
        </w:rPr>
        <w:t>bring with you to class</w:t>
      </w:r>
      <w:r w:rsidRPr="006A5EDE">
        <w:t xml:space="preserve"> the readings assigned for that week; you will need them for the discussion.</w:t>
      </w:r>
    </w:p>
    <w:p w:rsidR="00C00DB6" w:rsidRDefault="00C00DB6" w:rsidP="00C00DB6">
      <w:pPr>
        <w:ind w:left="-720" w:right="-720"/>
      </w:pPr>
    </w:p>
    <w:p w:rsidR="00C00DB6" w:rsidRDefault="00C00DB6" w:rsidP="00C00DB6">
      <w:pPr>
        <w:ind w:left="-720" w:right="-720"/>
      </w:pPr>
    </w:p>
    <w:p w:rsidR="00C00DB6" w:rsidRDefault="00C00DB6" w:rsidP="00C00DB6">
      <w:pPr>
        <w:ind w:left="-720" w:right="-720"/>
      </w:pPr>
    </w:p>
    <w:p w:rsidR="00C00DB6" w:rsidRDefault="00C00DB6" w:rsidP="00C00DB6">
      <w:pPr>
        <w:pStyle w:val="Heading1"/>
        <w:ind w:right="-720" w:firstLine="720"/>
        <w:rPr>
          <w:b w:val="0"/>
          <w:bCs w:val="0"/>
        </w:rPr>
      </w:pPr>
    </w:p>
    <w:p w:rsidR="00C00DB6" w:rsidRPr="00697A06" w:rsidRDefault="00C00DB6" w:rsidP="00C00DB6">
      <w:pPr>
        <w:ind w:left="-720" w:right="-720"/>
        <w:rPr>
          <w:b/>
          <w:bCs/>
          <w:u w:val="single"/>
        </w:rPr>
      </w:pPr>
      <w:r w:rsidRPr="00697A06">
        <w:rPr>
          <w:b/>
          <w:bCs/>
          <w:u w:val="single"/>
        </w:rPr>
        <w:t>Week One</w:t>
      </w:r>
    </w:p>
    <w:p w:rsidR="00C00DB6" w:rsidRDefault="00C00DB6" w:rsidP="00C00DB6">
      <w:pPr>
        <w:ind w:left="-720" w:right="-720"/>
        <w:rPr>
          <w:b/>
          <w:bCs/>
        </w:rPr>
      </w:pPr>
      <w:r>
        <w:rPr>
          <w:b/>
          <w:bCs/>
        </w:rPr>
        <w:t>Lecture 1</w:t>
      </w:r>
      <w:r>
        <w:rPr>
          <w:b/>
          <w:bCs/>
        </w:rPr>
        <w:tab/>
      </w:r>
      <w:r>
        <w:rPr>
          <w:b/>
          <w:bCs/>
        </w:rPr>
        <w:tab/>
        <w:t xml:space="preserve">Course Introduction </w:t>
      </w:r>
    </w:p>
    <w:p w:rsidR="00C00DB6" w:rsidRDefault="00C00DB6" w:rsidP="00C00DB6">
      <w:pPr>
        <w:ind w:left="-720" w:right="-720"/>
        <w:rPr>
          <w:bCs/>
        </w:rPr>
      </w:pPr>
    </w:p>
    <w:p w:rsidR="00C00DB6" w:rsidRPr="005459CE" w:rsidRDefault="00C00DB6" w:rsidP="00C00DB6">
      <w:pPr>
        <w:ind w:left="-720" w:right="-720"/>
        <w:rPr>
          <w:bCs/>
        </w:rPr>
      </w:pPr>
      <w:r>
        <w:rPr>
          <w:b/>
          <w:bCs/>
        </w:rPr>
        <w:t>Lecture 2</w:t>
      </w:r>
      <w:r>
        <w:rPr>
          <w:b/>
          <w:bCs/>
        </w:rPr>
        <w:tab/>
      </w:r>
      <w:r>
        <w:rPr>
          <w:b/>
          <w:bCs/>
        </w:rPr>
        <w:tab/>
      </w:r>
      <w:r w:rsidRPr="009D1418">
        <w:rPr>
          <w:b/>
        </w:rPr>
        <w:t>The World of the 1930s</w:t>
      </w:r>
      <w:r>
        <w:rPr>
          <w:bCs/>
        </w:rPr>
        <w:tab/>
      </w:r>
      <w:r>
        <w:rPr>
          <w:bCs/>
        </w:rPr>
        <w:tab/>
      </w:r>
      <w:r>
        <w:rPr>
          <w:bCs/>
        </w:rPr>
        <w:tab/>
      </w:r>
      <w:r>
        <w:rPr>
          <w:bCs/>
        </w:rPr>
        <w:tab/>
      </w:r>
    </w:p>
    <w:p w:rsidR="00C00DB6" w:rsidRDefault="00C00DB6" w:rsidP="00C00DB6">
      <w:pPr>
        <w:ind w:left="-720" w:right="-720"/>
        <w:rPr>
          <w:b/>
          <w:bCs/>
        </w:rPr>
      </w:pPr>
      <w:r w:rsidRPr="005400C4">
        <w:rPr>
          <w:bCs/>
        </w:rPr>
        <w:t>Reading:</w:t>
      </w:r>
      <w:r>
        <w:rPr>
          <w:b/>
          <w:bCs/>
        </w:rPr>
        <w:tab/>
      </w:r>
      <w:r>
        <w:rPr>
          <w:b/>
          <w:bCs/>
        </w:rPr>
        <w:tab/>
      </w:r>
      <w:r w:rsidRPr="00E933C4">
        <w:rPr>
          <w:bCs/>
        </w:rPr>
        <w:t xml:space="preserve">Mawdsley, </w:t>
      </w:r>
      <w:r w:rsidRPr="00E933C4">
        <w:rPr>
          <w:bCs/>
          <w:i/>
        </w:rPr>
        <w:t>World War II</w:t>
      </w:r>
      <w:r>
        <w:rPr>
          <w:bCs/>
          <w:i/>
        </w:rPr>
        <w:t xml:space="preserve">, </w:t>
      </w:r>
      <w:r>
        <w:rPr>
          <w:bCs/>
        </w:rPr>
        <w:t>p. 10-51</w:t>
      </w:r>
      <w:r>
        <w:rPr>
          <w:bCs/>
        </w:rPr>
        <w:tab/>
      </w:r>
      <w:r>
        <w:rPr>
          <w:bCs/>
        </w:rPr>
        <w:tab/>
      </w:r>
      <w:r>
        <w:rPr>
          <w:bCs/>
        </w:rPr>
        <w:tab/>
      </w:r>
      <w:r>
        <w:rPr>
          <w:bCs/>
        </w:rPr>
        <w:tab/>
      </w:r>
    </w:p>
    <w:p w:rsidR="00C00DB6" w:rsidRDefault="00C00DB6" w:rsidP="00C00DB6">
      <w:pPr>
        <w:ind w:left="-720" w:right="-720"/>
        <w:rPr>
          <w:b/>
          <w:bCs/>
        </w:rPr>
      </w:pPr>
    </w:p>
    <w:p w:rsidR="00C00DB6" w:rsidRDefault="00C00DB6" w:rsidP="00C00DB6">
      <w:pPr>
        <w:ind w:left="-720" w:right="-720"/>
        <w:rPr>
          <w:b/>
          <w:bCs/>
        </w:rPr>
      </w:pPr>
      <w:r>
        <w:rPr>
          <w:b/>
          <w:bCs/>
        </w:rPr>
        <w:t>Discussion Section</w:t>
      </w:r>
      <w:r>
        <w:rPr>
          <w:b/>
          <w:bCs/>
        </w:rPr>
        <w:tab/>
      </w:r>
      <w:r>
        <w:rPr>
          <w:b/>
          <w:bCs/>
        </w:rPr>
        <w:tab/>
      </w:r>
      <w:r>
        <w:rPr>
          <w:b/>
          <w:bCs/>
        </w:rPr>
        <w:tab/>
      </w:r>
    </w:p>
    <w:p w:rsidR="00C00DB6" w:rsidRPr="00B54B9E" w:rsidRDefault="00C00DB6" w:rsidP="00C00DB6">
      <w:pPr>
        <w:ind w:left="-720" w:right="-720"/>
        <w:rPr>
          <w:bCs/>
        </w:rPr>
      </w:pPr>
      <w:r w:rsidRPr="00437F7B">
        <w:rPr>
          <w:bCs/>
        </w:rPr>
        <w:t>Reading:</w:t>
      </w:r>
      <w:r>
        <w:rPr>
          <w:bCs/>
        </w:rPr>
        <w:tab/>
      </w:r>
      <w:r>
        <w:rPr>
          <w:bCs/>
        </w:rPr>
        <w:tab/>
        <w:t xml:space="preserve">Excerpts from Stefan Zweig </w:t>
      </w:r>
      <w:r w:rsidRPr="003412A0">
        <w:rPr>
          <w:bCs/>
          <w:i/>
        </w:rPr>
        <w:t>The World of Yesterday</w:t>
      </w:r>
      <w:r>
        <w:rPr>
          <w:bCs/>
        </w:rPr>
        <w:t xml:space="preserve"> (</w:t>
      </w:r>
      <w:r w:rsidRPr="00B54B9E">
        <w:rPr>
          <w:b/>
          <w:bCs/>
        </w:rPr>
        <w:t>ECR</w:t>
      </w:r>
      <w:r>
        <w:rPr>
          <w:bCs/>
        </w:rPr>
        <w:t>)</w:t>
      </w:r>
    </w:p>
    <w:p w:rsidR="00C00DB6" w:rsidRDefault="00C00DB6" w:rsidP="00C00DB6">
      <w:pPr>
        <w:ind w:left="-720" w:right="-720"/>
        <w:rPr>
          <w:b/>
          <w:bCs/>
        </w:rPr>
      </w:pPr>
    </w:p>
    <w:p w:rsidR="00C00DB6" w:rsidRDefault="00C00DB6" w:rsidP="00C00DB6">
      <w:pPr>
        <w:ind w:left="-720" w:right="-720"/>
        <w:rPr>
          <w:b/>
          <w:bCs/>
        </w:rPr>
      </w:pPr>
    </w:p>
    <w:p w:rsidR="00C00DB6" w:rsidRPr="009D1418" w:rsidRDefault="00C00DB6" w:rsidP="00C00DB6">
      <w:pPr>
        <w:ind w:left="-720" w:right="-720"/>
        <w:rPr>
          <w:b/>
          <w:bCs/>
          <w:u w:val="single"/>
        </w:rPr>
      </w:pPr>
      <w:r w:rsidRPr="009D1418">
        <w:rPr>
          <w:b/>
          <w:bCs/>
          <w:u w:val="single"/>
        </w:rPr>
        <w:t>Week Two</w:t>
      </w:r>
    </w:p>
    <w:p w:rsidR="00C00DB6" w:rsidRPr="009D1418" w:rsidRDefault="00C00DB6" w:rsidP="00C00DB6">
      <w:pPr>
        <w:ind w:left="-720" w:right="-720"/>
        <w:rPr>
          <w:b/>
          <w:bCs/>
        </w:rPr>
      </w:pPr>
      <w:r w:rsidRPr="009D1418">
        <w:rPr>
          <w:b/>
          <w:bCs/>
        </w:rPr>
        <w:t>Lecture 3</w:t>
      </w:r>
      <w:r w:rsidRPr="009D1418">
        <w:rPr>
          <w:b/>
          <w:bCs/>
        </w:rPr>
        <w:tab/>
      </w:r>
      <w:r w:rsidRPr="009D1418">
        <w:rPr>
          <w:b/>
          <w:bCs/>
        </w:rPr>
        <w:tab/>
      </w:r>
      <w:r w:rsidRPr="009D1418">
        <w:rPr>
          <w:b/>
        </w:rPr>
        <w:t>Japan’s Imperial Expansion 1931-19</w:t>
      </w:r>
      <w:r>
        <w:rPr>
          <w:b/>
        </w:rPr>
        <w:t>39</w:t>
      </w:r>
    </w:p>
    <w:p w:rsidR="00C00DB6" w:rsidRDefault="00C00DB6" w:rsidP="00C00DB6">
      <w:pPr>
        <w:ind w:left="-720" w:right="-720"/>
        <w:rPr>
          <w:bCs/>
        </w:rPr>
      </w:pPr>
      <w:r w:rsidRPr="005400C4">
        <w:rPr>
          <w:bCs/>
        </w:rPr>
        <w:t>Reading:</w:t>
      </w:r>
      <w:r>
        <w:rPr>
          <w:b/>
          <w:bCs/>
        </w:rPr>
        <w:tab/>
      </w:r>
      <w:r>
        <w:rPr>
          <w:b/>
          <w:bCs/>
        </w:rPr>
        <w:tab/>
      </w:r>
      <w:r w:rsidRPr="00E933C4">
        <w:rPr>
          <w:bCs/>
        </w:rPr>
        <w:t xml:space="preserve">Mawdsley, </w:t>
      </w:r>
      <w:r w:rsidRPr="00E933C4">
        <w:rPr>
          <w:bCs/>
          <w:i/>
        </w:rPr>
        <w:t>World War II</w:t>
      </w:r>
      <w:r>
        <w:rPr>
          <w:bCs/>
          <w:i/>
        </w:rPr>
        <w:t xml:space="preserve">, </w:t>
      </w:r>
      <w:r>
        <w:rPr>
          <w:bCs/>
        </w:rPr>
        <w:t>p. 52-73</w:t>
      </w:r>
    </w:p>
    <w:p w:rsidR="00C00DB6" w:rsidRDefault="00C00DB6" w:rsidP="00C00DB6">
      <w:pPr>
        <w:ind w:right="-720"/>
        <w:rPr>
          <w:b/>
          <w:bCs/>
        </w:rPr>
      </w:pPr>
    </w:p>
    <w:p w:rsidR="00C00DB6" w:rsidRDefault="00C00DB6" w:rsidP="00C00DB6">
      <w:pPr>
        <w:ind w:left="-720" w:right="-720"/>
        <w:rPr>
          <w:bCs/>
        </w:rPr>
      </w:pPr>
      <w:r>
        <w:rPr>
          <w:b/>
          <w:bCs/>
        </w:rPr>
        <w:t>Lecture 4</w:t>
      </w:r>
      <w:r>
        <w:rPr>
          <w:bCs/>
        </w:rPr>
        <w:tab/>
      </w:r>
      <w:r>
        <w:rPr>
          <w:bCs/>
        </w:rPr>
        <w:tab/>
      </w:r>
      <w:r w:rsidRPr="0015756A">
        <w:rPr>
          <w:b/>
        </w:rPr>
        <w:t>Hitler Prepares Germany for War 1933-1939</w:t>
      </w:r>
    </w:p>
    <w:p w:rsidR="00C00DB6" w:rsidRDefault="00C00DB6" w:rsidP="00C00DB6">
      <w:pPr>
        <w:ind w:left="-720" w:right="-720"/>
        <w:rPr>
          <w:bCs/>
        </w:rPr>
      </w:pPr>
      <w:r>
        <w:rPr>
          <w:bCs/>
        </w:rPr>
        <w:t>Reading:</w:t>
      </w:r>
      <w:r>
        <w:rPr>
          <w:bCs/>
        </w:rPr>
        <w:tab/>
      </w:r>
      <w:r>
        <w:rPr>
          <w:bCs/>
        </w:rPr>
        <w:tab/>
      </w:r>
      <w:r w:rsidRPr="00E933C4">
        <w:rPr>
          <w:bCs/>
        </w:rPr>
        <w:t xml:space="preserve">Mawdsley, </w:t>
      </w:r>
      <w:r w:rsidRPr="00E933C4">
        <w:rPr>
          <w:bCs/>
          <w:i/>
        </w:rPr>
        <w:t>World War II</w:t>
      </w:r>
      <w:r>
        <w:rPr>
          <w:bCs/>
          <w:i/>
        </w:rPr>
        <w:t xml:space="preserve">, </w:t>
      </w:r>
      <w:r>
        <w:rPr>
          <w:bCs/>
        </w:rPr>
        <w:t>p. 74-104</w:t>
      </w:r>
    </w:p>
    <w:p w:rsidR="00C00DB6" w:rsidRDefault="00C00DB6" w:rsidP="00C00DB6">
      <w:pPr>
        <w:ind w:left="-720" w:right="-720"/>
        <w:rPr>
          <w:b/>
          <w:bCs/>
        </w:rPr>
      </w:pPr>
    </w:p>
    <w:p w:rsidR="00C00DB6" w:rsidRDefault="00C00DB6" w:rsidP="00C00DB6">
      <w:pPr>
        <w:ind w:left="-720" w:right="-720"/>
        <w:rPr>
          <w:bCs/>
        </w:rPr>
      </w:pPr>
      <w:r>
        <w:rPr>
          <w:b/>
          <w:bCs/>
        </w:rPr>
        <w:t>Discussion Section</w:t>
      </w:r>
    </w:p>
    <w:p w:rsidR="00C00DB6" w:rsidRDefault="00C00DB6" w:rsidP="00C00DB6">
      <w:pPr>
        <w:ind w:left="-720" w:right="-720"/>
        <w:rPr>
          <w:bCs/>
        </w:rPr>
      </w:pPr>
      <w:r>
        <w:rPr>
          <w:bCs/>
        </w:rPr>
        <w:t>Reading:</w:t>
      </w:r>
      <w:r>
        <w:rPr>
          <w:bCs/>
        </w:rPr>
        <w:tab/>
      </w:r>
      <w:r>
        <w:rPr>
          <w:bCs/>
        </w:rPr>
        <w:tab/>
        <w:t xml:space="preserve">Excerpts from </w:t>
      </w:r>
      <w:r w:rsidRPr="005368CE">
        <w:t xml:space="preserve">Haruko Taya Cook </w:t>
      </w:r>
      <w:r w:rsidRPr="005368CE">
        <w:rPr>
          <w:i/>
        </w:rPr>
        <w:t>Japan At War: An Oral History</w:t>
      </w:r>
    </w:p>
    <w:p w:rsidR="00C00DB6" w:rsidRPr="00237B70" w:rsidRDefault="00C00DB6" w:rsidP="00C00DB6">
      <w:pPr>
        <w:ind w:left="-720" w:right="-720"/>
        <w:rPr>
          <w:bCs/>
        </w:rPr>
      </w:pPr>
      <w:r>
        <w:rPr>
          <w:bCs/>
        </w:rPr>
        <w:tab/>
      </w:r>
      <w:r>
        <w:rPr>
          <w:bCs/>
        </w:rPr>
        <w:tab/>
      </w:r>
      <w:r>
        <w:rPr>
          <w:bCs/>
        </w:rPr>
        <w:tab/>
        <w:t xml:space="preserve">Excerpts from Adolf Hitler </w:t>
      </w:r>
      <w:r>
        <w:rPr>
          <w:bCs/>
          <w:i/>
        </w:rPr>
        <w:t>Mein Kampf</w:t>
      </w:r>
      <w:r>
        <w:rPr>
          <w:bCs/>
        </w:rPr>
        <w:t xml:space="preserve"> (vols 1 and 2) (</w:t>
      </w:r>
      <w:r w:rsidRPr="00B54B9E">
        <w:rPr>
          <w:b/>
          <w:bCs/>
        </w:rPr>
        <w:t>ECR</w:t>
      </w:r>
      <w:r>
        <w:rPr>
          <w:bCs/>
        </w:rPr>
        <w:t>)</w:t>
      </w:r>
    </w:p>
    <w:p w:rsidR="00C00DB6" w:rsidRPr="004F57D2" w:rsidRDefault="00C00DB6" w:rsidP="00C00DB6">
      <w:pPr>
        <w:ind w:left="-720" w:right="-720"/>
        <w:rPr>
          <w:bCs/>
        </w:rPr>
      </w:pPr>
    </w:p>
    <w:p w:rsidR="00C00DB6" w:rsidRDefault="00C00DB6" w:rsidP="00C00DB6">
      <w:pPr>
        <w:ind w:left="-720" w:right="-720"/>
        <w:rPr>
          <w:b/>
          <w:bCs/>
        </w:rPr>
      </w:pPr>
    </w:p>
    <w:p w:rsidR="00C00DB6" w:rsidRPr="0015756A" w:rsidRDefault="00C00DB6" w:rsidP="00C00DB6">
      <w:pPr>
        <w:ind w:left="-720" w:right="-720"/>
        <w:rPr>
          <w:b/>
          <w:bCs/>
          <w:u w:val="single"/>
        </w:rPr>
      </w:pPr>
      <w:r w:rsidRPr="0015756A">
        <w:rPr>
          <w:b/>
          <w:bCs/>
          <w:u w:val="single"/>
        </w:rPr>
        <w:t>Week Three</w:t>
      </w:r>
    </w:p>
    <w:p w:rsidR="00C00DB6" w:rsidRPr="00453119" w:rsidRDefault="00C00DB6" w:rsidP="00C00DB6">
      <w:pPr>
        <w:ind w:left="-720" w:right="-720"/>
        <w:rPr>
          <w:bCs/>
        </w:rPr>
      </w:pPr>
      <w:r>
        <w:rPr>
          <w:b/>
          <w:bCs/>
        </w:rPr>
        <w:t>Lecture 5</w:t>
      </w:r>
      <w:r>
        <w:rPr>
          <w:b/>
          <w:bCs/>
        </w:rPr>
        <w:tab/>
      </w:r>
      <w:r>
        <w:rPr>
          <w:b/>
          <w:bCs/>
        </w:rPr>
        <w:tab/>
      </w:r>
      <w:r w:rsidRPr="002A2069">
        <w:rPr>
          <w:b/>
        </w:rPr>
        <w:t>The Attack on Poland: Unleashing the Ideological Race War</w:t>
      </w:r>
    </w:p>
    <w:p w:rsidR="00C00DB6" w:rsidRPr="0029233B" w:rsidRDefault="00C00DB6" w:rsidP="00C00DB6">
      <w:pPr>
        <w:ind w:left="-720" w:right="-720"/>
        <w:rPr>
          <w:i/>
        </w:rPr>
      </w:pPr>
      <w:r w:rsidRPr="005400C4">
        <w:rPr>
          <w:bCs/>
        </w:rPr>
        <w:t>Reading:</w:t>
      </w:r>
      <w:r>
        <w:tab/>
      </w:r>
      <w:r>
        <w:tab/>
        <w:t xml:space="preserve">“Nazi Radicals and SS Killers” in Rossino </w:t>
      </w:r>
      <w:r>
        <w:rPr>
          <w:i/>
        </w:rPr>
        <w:t>Hitler Strikes Poland</w:t>
      </w:r>
      <w:r w:rsidRPr="0029233B">
        <w:rPr>
          <w:bCs/>
        </w:rPr>
        <w:t xml:space="preserve"> (</w:t>
      </w:r>
      <w:r w:rsidRPr="0029233B">
        <w:rPr>
          <w:b/>
          <w:bCs/>
        </w:rPr>
        <w:t>ECR</w:t>
      </w:r>
      <w:r w:rsidRPr="0029233B">
        <w:rPr>
          <w:bCs/>
        </w:rPr>
        <w:t>)</w:t>
      </w:r>
    </w:p>
    <w:p w:rsidR="00C00DB6" w:rsidRDefault="00C00DB6" w:rsidP="00C00DB6">
      <w:pPr>
        <w:ind w:right="-720"/>
      </w:pPr>
    </w:p>
    <w:p w:rsidR="00C00DB6" w:rsidRDefault="00C00DB6" w:rsidP="00C00DB6">
      <w:pPr>
        <w:ind w:left="-720" w:right="-720"/>
        <w:rPr>
          <w:b/>
          <w:bCs/>
        </w:rPr>
      </w:pPr>
      <w:r>
        <w:rPr>
          <w:b/>
          <w:bCs/>
        </w:rPr>
        <w:t>Lecture 6</w:t>
      </w:r>
      <w:r>
        <w:rPr>
          <w:b/>
          <w:bCs/>
        </w:rPr>
        <w:tab/>
      </w:r>
      <w:r>
        <w:rPr>
          <w:b/>
          <w:bCs/>
        </w:rPr>
        <w:tab/>
      </w:r>
      <w:r w:rsidRPr="00FF06A7">
        <w:rPr>
          <w:b/>
        </w:rPr>
        <w:t>The Air and Phony Wars 1939-1940</w:t>
      </w:r>
    </w:p>
    <w:p w:rsidR="00C00DB6" w:rsidRDefault="00C00DB6" w:rsidP="00C00DB6">
      <w:pPr>
        <w:ind w:left="-720" w:right="-720"/>
      </w:pPr>
      <w:r w:rsidRPr="005400C4">
        <w:rPr>
          <w:bCs/>
        </w:rPr>
        <w:t>Reading:</w:t>
      </w:r>
      <w:r>
        <w:rPr>
          <w:b/>
          <w:bCs/>
        </w:rPr>
        <w:tab/>
      </w:r>
      <w:r>
        <w:rPr>
          <w:b/>
          <w:bCs/>
        </w:rPr>
        <w:tab/>
      </w:r>
      <w:r w:rsidRPr="00E933C4">
        <w:rPr>
          <w:bCs/>
        </w:rPr>
        <w:t xml:space="preserve">Mawdsley, </w:t>
      </w:r>
      <w:r w:rsidRPr="00E933C4">
        <w:rPr>
          <w:bCs/>
          <w:i/>
        </w:rPr>
        <w:t>World War II</w:t>
      </w:r>
      <w:r>
        <w:rPr>
          <w:bCs/>
          <w:i/>
        </w:rPr>
        <w:t xml:space="preserve">, </w:t>
      </w:r>
      <w:r>
        <w:rPr>
          <w:bCs/>
        </w:rPr>
        <w:t>p. 104-133</w:t>
      </w:r>
    </w:p>
    <w:p w:rsidR="00C00DB6" w:rsidRDefault="00C00DB6" w:rsidP="00C00DB6">
      <w:pPr>
        <w:ind w:left="-720" w:right="-720"/>
      </w:pPr>
    </w:p>
    <w:p w:rsidR="00C00DB6" w:rsidRPr="00FF06A7" w:rsidRDefault="00C00DB6" w:rsidP="00C00DB6">
      <w:pPr>
        <w:ind w:left="-720" w:right="-720"/>
        <w:rPr>
          <w:b/>
        </w:rPr>
      </w:pPr>
      <w:r w:rsidRPr="00FF06A7">
        <w:rPr>
          <w:b/>
        </w:rPr>
        <w:t>Discussion Section</w:t>
      </w:r>
    </w:p>
    <w:p w:rsidR="00C00DB6" w:rsidRPr="00A5251B" w:rsidRDefault="00C00DB6" w:rsidP="00C00DB6">
      <w:pPr>
        <w:ind w:left="-720" w:right="-1350"/>
        <w:rPr>
          <w:b/>
          <w:iCs/>
        </w:rPr>
      </w:pPr>
      <w:r>
        <w:t>Reading:</w:t>
      </w:r>
      <w:r>
        <w:tab/>
      </w:r>
      <w:r>
        <w:tab/>
        <w:t xml:space="preserve">Excerpts from Jarausch </w:t>
      </w:r>
      <w:r w:rsidRPr="00EB6356">
        <w:rPr>
          <w:i/>
        </w:rPr>
        <w:t>Reluctant Accomplice</w:t>
      </w:r>
      <w:r>
        <w:rPr>
          <w:i/>
        </w:rPr>
        <w:t>…Wehrmacht Soldier’s Letters</w:t>
      </w:r>
      <w:r>
        <w:t xml:space="preserve"> </w:t>
      </w:r>
      <w:r w:rsidRPr="0029233B">
        <w:rPr>
          <w:bCs/>
        </w:rPr>
        <w:t>(</w:t>
      </w:r>
      <w:r w:rsidRPr="0029233B">
        <w:rPr>
          <w:b/>
          <w:bCs/>
        </w:rPr>
        <w:t>ECR</w:t>
      </w:r>
      <w:r w:rsidRPr="0029233B">
        <w:rPr>
          <w:bCs/>
        </w:rPr>
        <w:t>)</w:t>
      </w:r>
    </w:p>
    <w:p w:rsidR="00C00DB6" w:rsidRDefault="00C00DB6" w:rsidP="00C00DB6">
      <w:pPr>
        <w:ind w:left="720" w:right="-720" w:firstLine="720"/>
        <w:rPr>
          <w:bCs/>
        </w:rPr>
      </w:pPr>
    </w:p>
    <w:p w:rsidR="00C00DB6" w:rsidRPr="00265F52" w:rsidRDefault="00C00DB6" w:rsidP="00C00DB6">
      <w:pPr>
        <w:ind w:left="720" w:right="-720" w:firstLine="720"/>
        <w:rPr>
          <w:bCs/>
        </w:rPr>
      </w:pPr>
    </w:p>
    <w:p w:rsidR="00C00DB6" w:rsidRPr="00CC3E29" w:rsidRDefault="00C00DB6" w:rsidP="00C00DB6">
      <w:pPr>
        <w:ind w:left="-720" w:right="-1440"/>
        <w:rPr>
          <w:b/>
          <w:bCs/>
          <w:u w:val="single"/>
        </w:rPr>
      </w:pPr>
      <w:r w:rsidRPr="00CC3E29">
        <w:rPr>
          <w:b/>
          <w:bCs/>
          <w:u w:val="single"/>
        </w:rPr>
        <w:t>Week Four</w:t>
      </w:r>
    </w:p>
    <w:p w:rsidR="00C00DB6" w:rsidRDefault="00C00DB6" w:rsidP="00C00DB6">
      <w:pPr>
        <w:ind w:left="-720" w:right="-1440"/>
      </w:pPr>
      <w:r>
        <w:rPr>
          <w:b/>
          <w:bCs/>
        </w:rPr>
        <w:t>Lecture 7</w:t>
      </w:r>
      <w:r>
        <w:rPr>
          <w:b/>
          <w:bCs/>
        </w:rPr>
        <w:tab/>
      </w:r>
      <w:r>
        <w:rPr>
          <w:b/>
          <w:bCs/>
        </w:rPr>
        <w:tab/>
      </w:r>
      <w:r w:rsidRPr="00A11537">
        <w:rPr>
          <w:b/>
        </w:rPr>
        <w:t>Operation Barbarossa: Myths and Reality</w:t>
      </w:r>
      <w:r>
        <w:tab/>
      </w:r>
    </w:p>
    <w:p w:rsidR="00C00DB6" w:rsidRDefault="00C00DB6" w:rsidP="00C00DB6">
      <w:pPr>
        <w:ind w:left="-720" w:right="-1440"/>
      </w:pPr>
      <w:r w:rsidRPr="005400C4">
        <w:rPr>
          <w:bCs/>
        </w:rPr>
        <w:t>Reading</w:t>
      </w:r>
      <w:r w:rsidRPr="005400C4">
        <w:t>:</w:t>
      </w:r>
      <w:r>
        <w:tab/>
      </w:r>
      <w:r>
        <w:tab/>
      </w:r>
      <w:r w:rsidRPr="00E933C4">
        <w:rPr>
          <w:bCs/>
        </w:rPr>
        <w:t xml:space="preserve">Mawdsley, </w:t>
      </w:r>
      <w:r w:rsidRPr="00E933C4">
        <w:rPr>
          <w:bCs/>
          <w:i/>
        </w:rPr>
        <w:t>World War II</w:t>
      </w:r>
      <w:r>
        <w:rPr>
          <w:bCs/>
          <w:i/>
        </w:rPr>
        <w:t xml:space="preserve">, </w:t>
      </w:r>
      <w:r>
        <w:rPr>
          <w:bCs/>
        </w:rPr>
        <w:t>p. 134-154</w:t>
      </w:r>
    </w:p>
    <w:p w:rsidR="00C00DB6" w:rsidRDefault="00C00DB6" w:rsidP="00C00DB6">
      <w:pPr>
        <w:ind w:right="-720"/>
        <w:rPr>
          <w:iCs/>
        </w:rPr>
      </w:pPr>
    </w:p>
    <w:p w:rsidR="00C00DB6" w:rsidRDefault="00C00DB6" w:rsidP="00C00DB6">
      <w:pPr>
        <w:ind w:left="-720" w:right="-720"/>
        <w:rPr>
          <w:iCs/>
        </w:rPr>
      </w:pPr>
      <w:r>
        <w:rPr>
          <w:b/>
          <w:bCs/>
        </w:rPr>
        <w:t>Lecture 8</w:t>
      </w:r>
      <w:r>
        <w:rPr>
          <w:iCs/>
        </w:rPr>
        <w:tab/>
      </w:r>
      <w:r>
        <w:rPr>
          <w:iCs/>
        </w:rPr>
        <w:tab/>
      </w:r>
      <w:r w:rsidRPr="00B400A3">
        <w:rPr>
          <w:b/>
        </w:rPr>
        <w:t>Japan’s ‘Blitzkrieg’ 1940-1941</w:t>
      </w:r>
    </w:p>
    <w:p w:rsidR="00C00DB6" w:rsidRDefault="00C00DB6" w:rsidP="00C00DB6">
      <w:pPr>
        <w:ind w:left="-720" w:right="-1440"/>
      </w:pPr>
      <w:r>
        <w:rPr>
          <w:iCs/>
        </w:rPr>
        <w:t>Reading:</w:t>
      </w:r>
      <w:r>
        <w:rPr>
          <w:iCs/>
        </w:rPr>
        <w:tab/>
      </w:r>
      <w:r>
        <w:rPr>
          <w:iCs/>
        </w:rPr>
        <w:tab/>
      </w:r>
      <w:r w:rsidRPr="00E933C4">
        <w:rPr>
          <w:bCs/>
        </w:rPr>
        <w:t xml:space="preserve">Mawdsley, </w:t>
      </w:r>
      <w:r w:rsidRPr="00E933C4">
        <w:rPr>
          <w:bCs/>
          <w:i/>
        </w:rPr>
        <w:t>World War II</w:t>
      </w:r>
      <w:r>
        <w:rPr>
          <w:bCs/>
          <w:i/>
        </w:rPr>
        <w:t xml:space="preserve">, </w:t>
      </w:r>
      <w:r>
        <w:rPr>
          <w:bCs/>
        </w:rPr>
        <w:t>p. 155-188</w:t>
      </w:r>
    </w:p>
    <w:p w:rsidR="00C00DB6" w:rsidRDefault="00C00DB6" w:rsidP="00C00DB6">
      <w:pPr>
        <w:ind w:left="-720" w:right="-1440"/>
      </w:pPr>
    </w:p>
    <w:p w:rsidR="00C00DB6" w:rsidRPr="00CC3E29" w:rsidRDefault="00C00DB6" w:rsidP="00C00DB6">
      <w:pPr>
        <w:ind w:left="-720" w:right="-1440"/>
        <w:rPr>
          <w:b/>
        </w:rPr>
      </w:pPr>
      <w:r w:rsidRPr="00CC3E29">
        <w:rPr>
          <w:b/>
        </w:rPr>
        <w:t>Discussion Section</w:t>
      </w:r>
    </w:p>
    <w:p w:rsidR="00C00DB6" w:rsidRPr="00F04F8E" w:rsidRDefault="00C00DB6" w:rsidP="00C00DB6">
      <w:pPr>
        <w:ind w:left="-720" w:right="-1440"/>
      </w:pPr>
      <w:r>
        <w:t>Reading:</w:t>
      </w:r>
      <w:r>
        <w:tab/>
      </w:r>
      <w:r>
        <w:tab/>
        <w:t xml:space="preserve">Excerpts from </w:t>
      </w:r>
      <w:r w:rsidRPr="003C0DA7">
        <w:rPr>
          <w:i/>
        </w:rPr>
        <w:t>Kamikaze Diaries: Reflections of Japanese Student Soldiers</w:t>
      </w:r>
      <w:r>
        <w:rPr>
          <w:i/>
        </w:rPr>
        <w:t xml:space="preserve"> </w:t>
      </w:r>
      <w:r w:rsidRPr="0029233B">
        <w:rPr>
          <w:bCs/>
        </w:rPr>
        <w:t>(</w:t>
      </w:r>
      <w:r w:rsidRPr="0029233B">
        <w:rPr>
          <w:b/>
          <w:bCs/>
        </w:rPr>
        <w:t>ECR</w:t>
      </w:r>
      <w:r w:rsidRPr="0029233B">
        <w:rPr>
          <w:bCs/>
        </w:rPr>
        <w:t>)</w:t>
      </w:r>
    </w:p>
    <w:p w:rsidR="00C00DB6" w:rsidRDefault="00C00DB6" w:rsidP="00C00DB6">
      <w:pPr>
        <w:ind w:left="720" w:right="-720" w:firstLine="720"/>
      </w:pPr>
    </w:p>
    <w:p w:rsidR="00C00DB6" w:rsidRDefault="00C00DB6" w:rsidP="00C00DB6">
      <w:pPr>
        <w:ind w:left="720" w:right="-720" w:firstLine="720"/>
      </w:pPr>
    </w:p>
    <w:p w:rsidR="00C00DB6" w:rsidRDefault="00C00DB6" w:rsidP="00C00DB6">
      <w:pPr>
        <w:ind w:left="-720" w:right="-720"/>
        <w:rPr>
          <w:b/>
          <w:bCs/>
          <w:u w:val="single"/>
        </w:rPr>
      </w:pPr>
    </w:p>
    <w:p w:rsidR="00C00DB6" w:rsidRPr="00586064" w:rsidRDefault="00C00DB6" w:rsidP="00C00DB6">
      <w:pPr>
        <w:ind w:left="-720" w:right="-720"/>
        <w:rPr>
          <w:b/>
          <w:bCs/>
          <w:u w:val="single"/>
        </w:rPr>
      </w:pPr>
      <w:r w:rsidRPr="00586064">
        <w:rPr>
          <w:b/>
          <w:bCs/>
          <w:u w:val="single"/>
        </w:rPr>
        <w:t>Week Five</w:t>
      </w:r>
    </w:p>
    <w:p w:rsidR="00C00DB6" w:rsidRDefault="00C00DB6" w:rsidP="00C00DB6">
      <w:pPr>
        <w:ind w:left="-720" w:right="-720"/>
        <w:rPr>
          <w:b/>
          <w:bCs/>
        </w:rPr>
      </w:pPr>
      <w:r>
        <w:rPr>
          <w:b/>
          <w:bCs/>
        </w:rPr>
        <w:lastRenderedPageBreak/>
        <w:t>Lecture 9</w:t>
      </w:r>
      <w:r>
        <w:rPr>
          <w:b/>
          <w:bCs/>
        </w:rPr>
        <w:tab/>
      </w:r>
      <w:r>
        <w:rPr>
          <w:b/>
          <w:bCs/>
        </w:rPr>
        <w:tab/>
      </w:r>
      <w:r w:rsidRPr="00D30740">
        <w:rPr>
          <w:b/>
        </w:rPr>
        <w:t>Nazi New Order in Europe 1942</w:t>
      </w:r>
    </w:p>
    <w:p w:rsidR="00C00DB6" w:rsidRPr="003E5EAA" w:rsidRDefault="00C00DB6" w:rsidP="00C00DB6">
      <w:pPr>
        <w:ind w:left="-720" w:right="-1440"/>
        <w:rPr>
          <w:bCs/>
        </w:rPr>
      </w:pPr>
      <w:r w:rsidRPr="003E5EAA">
        <w:rPr>
          <w:bCs/>
        </w:rPr>
        <w:t>Reading:</w:t>
      </w:r>
      <w:r>
        <w:rPr>
          <w:bCs/>
        </w:rPr>
        <w:tab/>
      </w:r>
      <w:r>
        <w:rPr>
          <w:bCs/>
        </w:rPr>
        <w:tab/>
        <w:t xml:space="preserve">Excerpts from Ernst Jünger </w:t>
      </w:r>
      <w:r w:rsidRPr="001E3FC2">
        <w:rPr>
          <w:bCs/>
          <w:i/>
        </w:rPr>
        <w:t>A German Officer in Occupied Paris: War Journals</w:t>
      </w:r>
    </w:p>
    <w:p w:rsidR="00C00DB6" w:rsidRPr="003E5EAA" w:rsidRDefault="00C00DB6" w:rsidP="00C00DB6">
      <w:pPr>
        <w:ind w:left="-720" w:right="-720"/>
        <w:rPr>
          <w:bCs/>
        </w:rPr>
      </w:pPr>
    </w:p>
    <w:p w:rsidR="00C00DB6" w:rsidRDefault="00C00DB6" w:rsidP="00C00DB6">
      <w:pPr>
        <w:ind w:left="-720" w:right="-720"/>
        <w:rPr>
          <w:b/>
          <w:bCs/>
        </w:rPr>
      </w:pPr>
      <w:r>
        <w:rPr>
          <w:b/>
          <w:bCs/>
        </w:rPr>
        <w:t>Lecture 10</w:t>
      </w:r>
      <w:r>
        <w:rPr>
          <w:b/>
          <w:bCs/>
        </w:rPr>
        <w:tab/>
      </w:r>
      <w:r>
        <w:rPr>
          <w:b/>
          <w:bCs/>
        </w:rPr>
        <w:tab/>
      </w:r>
      <w:r w:rsidRPr="00D30740">
        <w:rPr>
          <w:b/>
        </w:rPr>
        <w:t>The Holocaust</w:t>
      </w:r>
    </w:p>
    <w:p w:rsidR="00C00DB6" w:rsidRPr="00D83297" w:rsidRDefault="00C00DB6" w:rsidP="00C00DB6">
      <w:pPr>
        <w:ind w:left="-720" w:right="-720"/>
        <w:rPr>
          <w:i/>
        </w:rPr>
      </w:pPr>
      <w:r w:rsidRPr="005400C4">
        <w:rPr>
          <w:bCs/>
        </w:rPr>
        <w:t>Reading:</w:t>
      </w:r>
      <w:r>
        <w:rPr>
          <w:b/>
          <w:bCs/>
        </w:rPr>
        <w:tab/>
      </w:r>
      <w:r>
        <w:rPr>
          <w:b/>
          <w:bCs/>
        </w:rPr>
        <w:tab/>
      </w:r>
      <w:r w:rsidRPr="00D83297">
        <w:rPr>
          <w:bCs/>
        </w:rPr>
        <w:t>“The Final Solution” in Evans</w:t>
      </w:r>
      <w:r>
        <w:t xml:space="preserve"> </w:t>
      </w:r>
      <w:r>
        <w:rPr>
          <w:i/>
        </w:rPr>
        <w:t>The Third Reich at War</w:t>
      </w:r>
    </w:p>
    <w:p w:rsidR="00C00DB6" w:rsidRDefault="00C00DB6" w:rsidP="00C00DB6">
      <w:pPr>
        <w:ind w:left="-720" w:right="-720"/>
        <w:rPr>
          <w:b/>
          <w:bCs/>
        </w:rPr>
      </w:pPr>
    </w:p>
    <w:p w:rsidR="00C00DB6" w:rsidRDefault="00C00DB6" w:rsidP="00C00DB6">
      <w:pPr>
        <w:ind w:left="-720" w:right="-720"/>
        <w:rPr>
          <w:b/>
          <w:bCs/>
        </w:rPr>
      </w:pPr>
    </w:p>
    <w:p w:rsidR="00C00DB6" w:rsidRDefault="00C00DB6" w:rsidP="00C00DB6">
      <w:pPr>
        <w:ind w:left="-720" w:right="-720"/>
        <w:rPr>
          <w:bCs/>
        </w:rPr>
      </w:pPr>
      <w:r>
        <w:rPr>
          <w:b/>
          <w:bCs/>
        </w:rPr>
        <w:t>Discussion Section</w:t>
      </w:r>
      <w:r>
        <w:rPr>
          <w:b/>
          <w:bCs/>
        </w:rPr>
        <w:tab/>
      </w:r>
      <w:r>
        <w:rPr>
          <w:b/>
          <w:bCs/>
        </w:rPr>
        <w:tab/>
      </w:r>
      <w:r>
        <w:rPr>
          <w:b/>
          <w:bCs/>
        </w:rPr>
        <w:tab/>
      </w:r>
      <w:r>
        <w:rPr>
          <w:b/>
          <w:bCs/>
        </w:rPr>
        <w:tab/>
      </w:r>
      <w:r>
        <w:rPr>
          <w:b/>
          <w:bCs/>
        </w:rPr>
        <w:tab/>
      </w:r>
      <w:r>
        <w:rPr>
          <w:b/>
          <w:bCs/>
        </w:rPr>
        <w:tab/>
      </w:r>
      <w:r>
        <w:rPr>
          <w:b/>
          <w:bCs/>
        </w:rPr>
        <w:tab/>
      </w:r>
      <w:r>
        <w:rPr>
          <w:b/>
          <w:bCs/>
        </w:rPr>
        <w:tab/>
      </w:r>
      <w:r>
        <w:rPr>
          <w:b/>
          <w:bCs/>
        </w:rPr>
        <w:tab/>
        <w:t>PAPER ONE DUE</w:t>
      </w:r>
    </w:p>
    <w:p w:rsidR="00C00DB6" w:rsidRDefault="00C00DB6" w:rsidP="00C00DB6">
      <w:pPr>
        <w:pStyle w:val="Heading1"/>
        <w:ind w:left="-720" w:right="-720"/>
        <w:rPr>
          <w:b w:val="0"/>
          <w:bCs w:val="0"/>
          <w:i/>
          <w:iCs/>
        </w:rPr>
      </w:pPr>
      <w:r>
        <w:rPr>
          <w:bCs w:val="0"/>
        </w:rPr>
        <w:t>Reading:</w:t>
      </w:r>
      <w:r>
        <w:rPr>
          <w:bCs w:val="0"/>
        </w:rPr>
        <w:tab/>
      </w:r>
      <w:r>
        <w:rPr>
          <w:bCs w:val="0"/>
        </w:rPr>
        <w:tab/>
      </w:r>
      <w:r>
        <w:rPr>
          <w:b w:val="0"/>
          <w:bCs w:val="0"/>
        </w:rPr>
        <w:t xml:space="preserve">Christopher Browning, “One Day in Jozefow” in David Crew (ed.), </w:t>
      </w:r>
      <w:r>
        <w:rPr>
          <w:b w:val="0"/>
          <w:bCs w:val="0"/>
          <w:i/>
          <w:iCs/>
        </w:rPr>
        <w:t xml:space="preserve">Nazism and </w:t>
      </w:r>
    </w:p>
    <w:p w:rsidR="00C00DB6" w:rsidRDefault="00C00DB6" w:rsidP="00C00DB6">
      <w:pPr>
        <w:pStyle w:val="Heading1"/>
        <w:ind w:left="1440" w:right="-720" w:firstLine="720"/>
      </w:pPr>
      <w:r>
        <w:rPr>
          <w:b w:val="0"/>
          <w:bCs w:val="0"/>
          <w:i/>
          <w:iCs/>
        </w:rPr>
        <w:t>German Society</w:t>
      </w:r>
      <w:r>
        <w:rPr>
          <w:b w:val="0"/>
          <w:bCs w:val="0"/>
        </w:rPr>
        <w:t>, p. 300-315 (</w:t>
      </w:r>
      <w:r>
        <w:t>ECR</w:t>
      </w:r>
      <w:r>
        <w:rPr>
          <w:b w:val="0"/>
          <w:bCs w:val="0"/>
        </w:rPr>
        <w:t>)</w:t>
      </w:r>
    </w:p>
    <w:p w:rsidR="00C00DB6" w:rsidRDefault="00C00DB6" w:rsidP="00C00DB6">
      <w:pPr>
        <w:ind w:left="720" w:right="-720" w:firstLine="720"/>
      </w:pPr>
      <w:r>
        <w:t xml:space="preserve">“‘Once Again I’ve Got to Play General to the Jews,” in Ernst Klee et al (eds.) </w:t>
      </w:r>
    </w:p>
    <w:p w:rsidR="00C00DB6" w:rsidRDefault="00C00DB6" w:rsidP="00C00DB6">
      <w:pPr>
        <w:ind w:left="1440" w:right="-720" w:firstLine="720"/>
        <w:rPr>
          <w:i/>
        </w:rPr>
      </w:pPr>
      <w:r w:rsidRPr="00872B5D">
        <w:rPr>
          <w:i/>
        </w:rPr>
        <w:t>‘The Good Old Days’: The Holocaust as Seen by Its Perpetrators and</w:t>
      </w:r>
    </w:p>
    <w:p w:rsidR="00C00DB6" w:rsidRPr="00A808BA" w:rsidRDefault="00C00DB6" w:rsidP="00C00DB6">
      <w:pPr>
        <w:ind w:left="1440" w:right="-720" w:firstLine="720"/>
        <w:rPr>
          <w:i/>
        </w:rPr>
      </w:pPr>
      <w:r w:rsidRPr="00872B5D">
        <w:rPr>
          <w:i/>
        </w:rPr>
        <w:t>Bystanders</w:t>
      </w:r>
      <w:r>
        <w:t>, p. 86-106 (</w:t>
      </w:r>
      <w:r w:rsidRPr="00265F52">
        <w:rPr>
          <w:b/>
        </w:rPr>
        <w:t>ECR</w:t>
      </w:r>
      <w:r w:rsidRPr="00872B5D">
        <w:t>)</w:t>
      </w:r>
    </w:p>
    <w:p w:rsidR="00C00DB6" w:rsidRPr="00BE3E9D" w:rsidRDefault="00C00DB6" w:rsidP="00C00DB6">
      <w:pPr>
        <w:ind w:left="720" w:right="-720" w:firstLine="720"/>
        <w:rPr>
          <w:b/>
        </w:rPr>
      </w:pPr>
    </w:p>
    <w:p w:rsidR="00C00DB6" w:rsidRDefault="00C00DB6" w:rsidP="00C00DB6">
      <w:pPr>
        <w:ind w:right="-720"/>
        <w:rPr>
          <w:b/>
          <w:bCs/>
        </w:rPr>
      </w:pPr>
    </w:p>
    <w:p w:rsidR="00C00DB6" w:rsidRPr="003E456A" w:rsidRDefault="00C00DB6" w:rsidP="00C00DB6">
      <w:pPr>
        <w:ind w:left="-720" w:right="-720"/>
        <w:rPr>
          <w:b/>
          <w:bCs/>
          <w:u w:val="single"/>
        </w:rPr>
      </w:pPr>
      <w:r w:rsidRPr="003E456A">
        <w:rPr>
          <w:b/>
          <w:bCs/>
          <w:u w:val="single"/>
        </w:rPr>
        <w:t>Week Six</w:t>
      </w:r>
    </w:p>
    <w:p w:rsidR="00C00DB6" w:rsidRDefault="00C00DB6" w:rsidP="00C00DB6">
      <w:pPr>
        <w:ind w:left="-720" w:right="-720"/>
        <w:rPr>
          <w:b/>
        </w:rPr>
      </w:pPr>
      <w:r>
        <w:rPr>
          <w:b/>
          <w:bCs/>
        </w:rPr>
        <w:t>Lecture 11</w:t>
      </w:r>
      <w:r>
        <w:rPr>
          <w:b/>
          <w:bCs/>
        </w:rPr>
        <w:tab/>
      </w:r>
      <w:r>
        <w:rPr>
          <w:b/>
          <w:bCs/>
        </w:rPr>
        <w:tab/>
      </w:r>
      <w:r w:rsidRPr="003E456A">
        <w:rPr>
          <w:b/>
        </w:rPr>
        <w:t>Japan’s Far East Empire 1942</w:t>
      </w:r>
    </w:p>
    <w:p w:rsidR="00C00DB6" w:rsidRPr="003F0E3B" w:rsidRDefault="00C00DB6" w:rsidP="00C00DB6">
      <w:pPr>
        <w:ind w:left="-720" w:right="-720"/>
        <w:rPr>
          <w:b/>
          <w:bCs/>
        </w:rPr>
      </w:pPr>
      <w:r>
        <w:rPr>
          <w:b/>
          <w:bCs/>
        </w:rPr>
        <w:t>Reading:</w:t>
      </w:r>
      <w:r>
        <w:rPr>
          <w:b/>
          <w:bCs/>
        </w:rPr>
        <w:tab/>
      </w:r>
      <w:r>
        <w:rPr>
          <w:b/>
          <w:bCs/>
        </w:rPr>
        <w:tab/>
      </w:r>
      <w:r w:rsidRPr="00E933C4">
        <w:rPr>
          <w:bCs/>
        </w:rPr>
        <w:t xml:space="preserve">Mawdsley, </w:t>
      </w:r>
      <w:r w:rsidRPr="00E933C4">
        <w:rPr>
          <w:bCs/>
          <w:i/>
        </w:rPr>
        <w:t>World War II</w:t>
      </w:r>
      <w:r>
        <w:rPr>
          <w:bCs/>
          <w:i/>
        </w:rPr>
        <w:t xml:space="preserve">, </w:t>
      </w:r>
      <w:r>
        <w:rPr>
          <w:bCs/>
        </w:rPr>
        <w:t>p. 188-213</w:t>
      </w:r>
    </w:p>
    <w:p w:rsidR="00C00DB6" w:rsidRDefault="00C00DB6" w:rsidP="00C00DB6">
      <w:pPr>
        <w:ind w:right="-720"/>
      </w:pPr>
    </w:p>
    <w:p w:rsidR="00C00DB6" w:rsidRPr="00145C95" w:rsidRDefault="00C00DB6" w:rsidP="00C00DB6">
      <w:pPr>
        <w:pStyle w:val="Heading1"/>
        <w:ind w:left="-720" w:right="-1080"/>
        <w:rPr>
          <w:b w:val="0"/>
        </w:rPr>
      </w:pPr>
      <w:r>
        <w:rPr>
          <w:bCs w:val="0"/>
        </w:rPr>
        <w:t>Lecture 12</w:t>
      </w:r>
      <w:r>
        <w:tab/>
      </w:r>
      <w:r>
        <w:tab/>
      </w:r>
      <w:r w:rsidRPr="00436503">
        <w:t>The War on the Periphery—South Asia, North Africa, China</w:t>
      </w:r>
    </w:p>
    <w:p w:rsidR="00C00DB6" w:rsidRDefault="00C00DB6" w:rsidP="00C00DB6">
      <w:pPr>
        <w:pStyle w:val="Heading1"/>
        <w:ind w:left="-720" w:right="-1080"/>
        <w:rPr>
          <w:b w:val="0"/>
          <w:bCs w:val="0"/>
        </w:rPr>
      </w:pPr>
      <w:r w:rsidRPr="003E456A">
        <w:rPr>
          <w:b w:val="0"/>
          <w:bCs w:val="0"/>
        </w:rPr>
        <w:t>Reading:</w:t>
      </w:r>
      <w:r>
        <w:rPr>
          <w:bCs w:val="0"/>
        </w:rPr>
        <w:tab/>
      </w:r>
      <w:r>
        <w:rPr>
          <w:bCs w:val="0"/>
        </w:rPr>
        <w:tab/>
      </w:r>
      <w:r w:rsidRPr="00B77F02">
        <w:rPr>
          <w:b w:val="0"/>
          <w:bCs w:val="0"/>
        </w:rPr>
        <w:t xml:space="preserve">Mawdsley, </w:t>
      </w:r>
      <w:r w:rsidRPr="00B77F02">
        <w:rPr>
          <w:b w:val="0"/>
          <w:bCs w:val="0"/>
          <w:i/>
        </w:rPr>
        <w:t xml:space="preserve">World War II, </w:t>
      </w:r>
      <w:r w:rsidRPr="00B77F02">
        <w:rPr>
          <w:b w:val="0"/>
          <w:bCs w:val="0"/>
        </w:rPr>
        <w:t>p. 214-247</w:t>
      </w:r>
    </w:p>
    <w:p w:rsidR="00C00DB6" w:rsidRDefault="00C00DB6" w:rsidP="00C00DB6"/>
    <w:p w:rsidR="00C00DB6" w:rsidRDefault="00C00DB6" w:rsidP="00C00DB6">
      <w:pPr>
        <w:ind w:left="-720"/>
        <w:rPr>
          <w:b/>
        </w:rPr>
      </w:pPr>
      <w:r w:rsidRPr="00033EA1">
        <w:rPr>
          <w:b/>
        </w:rPr>
        <w:t>Discussion Section</w:t>
      </w:r>
    </w:p>
    <w:p w:rsidR="00C00DB6" w:rsidRPr="00E71B10" w:rsidRDefault="00C00DB6" w:rsidP="00C00DB6">
      <w:pPr>
        <w:ind w:left="-720"/>
      </w:pPr>
      <w:r w:rsidRPr="00B77F02">
        <w:t>Reading:</w:t>
      </w:r>
      <w:r w:rsidRPr="00B77F02">
        <w:tab/>
      </w:r>
      <w:r w:rsidRPr="00B77F02">
        <w:tab/>
      </w:r>
      <w:r>
        <w:t xml:space="preserve">Excerpts from </w:t>
      </w:r>
      <w:r w:rsidRPr="005368CE">
        <w:t xml:space="preserve">Haruko Taya Cook </w:t>
      </w:r>
      <w:r w:rsidRPr="005368CE">
        <w:rPr>
          <w:i/>
        </w:rPr>
        <w:t>Japan At War: An Oral History</w:t>
      </w:r>
    </w:p>
    <w:p w:rsidR="00C00DB6" w:rsidRPr="005368CE" w:rsidRDefault="00C00DB6" w:rsidP="00C00DB6">
      <w:pPr>
        <w:ind w:left="-720" w:right="-1440"/>
      </w:pPr>
      <w:r w:rsidRPr="005368CE">
        <w:tab/>
      </w:r>
      <w:r w:rsidRPr="005368CE">
        <w:tab/>
      </w:r>
      <w:r w:rsidRPr="005368CE">
        <w:tab/>
        <w:t xml:space="preserve">Excerpts from Yamashita </w:t>
      </w:r>
      <w:r w:rsidRPr="005368CE">
        <w:rPr>
          <w:i/>
        </w:rPr>
        <w:t>Leaves…Wartime Diaries of Ordinary Japanese</w:t>
      </w:r>
      <w:r>
        <w:rPr>
          <w:i/>
        </w:rPr>
        <w:t xml:space="preserve"> </w:t>
      </w:r>
      <w:r w:rsidRPr="0029233B">
        <w:rPr>
          <w:bCs/>
        </w:rPr>
        <w:t>(</w:t>
      </w:r>
      <w:r w:rsidRPr="0029233B">
        <w:rPr>
          <w:b/>
          <w:bCs/>
        </w:rPr>
        <w:t>ECR</w:t>
      </w:r>
      <w:r w:rsidRPr="0029233B">
        <w:rPr>
          <w:bCs/>
        </w:rPr>
        <w:t>)</w:t>
      </w:r>
    </w:p>
    <w:p w:rsidR="00C00DB6" w:rsidRDefault="00C00DB6" w:rsidP="00C00DB6">
      <w:pPr>
        <w:ind w:right="-720"/>
        <w:rPr>
          <w:lang w:val="de-DE"/>
        </w:rPr>
      </w:pPr>
    </w:p>
    <w:p w:rsidR="00C00DB6" w:rsidRDefault="00C00DB6" w:rsidP="00C00DB6">
      <w:pPr>
        <w:ind w:right="-720"/>
        <w:rPr>
          <w:lang w:val="de-DE"/>
        </w:rPr>
      </w:pPr>
    </w:p>
    <w:p w:rsidR="00C00DB6" w:rsidRPr="00033EA1" w:rsidRDefault="00C00DB6" w:rsidP="00C00DB6">
      <w:pPr>
        <w:ind w:left="-720" w:right="-720"/>
        <w:rPr>
          <w:b/>
          <w:bCs/>
          <w:u w:val="single"/>
        </w:rPr>
      </w:pPr>
      <w:r w:rsidRPr="00033EA1">
        <w:rPr>
          <w:b/>
          <w:bCs/>
          <w:u w:val="single"/>
        </w:rPr>
        <w:t>Week Seven</w:t>
      </w:r>
    </w:p>
    <w:p w:rsidR="00C00DB6" w:rsidRDefault="00C00DB6" w:rsidP="00C00DB6">
      <w:pPr>
        <w:ind w:left="-720" w:right="-720"/>
        <w:rPr>
          <w:b/>
          <w:bCs/>
        </w:rPr>
      </w:pPr>
      <w:r>
        <w:rPr>
          <w:b/>
          <w:bCs/>
        </w:rPr>
        <w:t>Lecture 13</w:t>
      </w:r>
      <w:r>
        <w:rPr>
          <w:b/>
          <w:bCs/>
        </w:rPr>
        <w:tab/>
      </w:r>
      <w:r>
        <w:rPr>
          <w:b/>
          <w:bCs/>
        </w:rPr>
        <w:tab/>
        <w:t>Modes of Resistance</w:t>
      </w:r>
    </w:p>
    <w:p w:rsidR="00C00DB6" w:rsidRPr="00F309CB" w:rsidRDefault="00C00DB6" w:rsidP="00C00DB6">
      <w:pPr>
        <w:ind w:left="-720" w:right="-720"/>
      </w:pPr>
      <w:r w:rsidRPr="00605F4B">
        <w:t>Reading:</w:t>
      </w:r>
      <w:r w:rsidRPr="00605F4B">
        <w:tab/>
      </w:r>
      <w:r w:rsidRPr="00605F4B">
        <w:tab/>
      </w:r>
      <w:r>
        <w:t xml:space="preserve">Chapters 6 and 7 in Deak and Naimark </w:t>
      </w:r>
      <w:r>
        <w:rPr>
          <w:i/>
        </w:rPr>
        <w:t>Europe on Trial</w:t>
      </w:r>
      <w:r>
        <w:t xml:space="preserve"> (</w:t>
      </w:r>
      <w:r w:rsidRPr="00F309CB">
        <w:rPr>
          <w:b/>
        </w:rPr>
        <w:t>ECR</w:t>
      </w:r>
      <w:r>
        <w:t>)</w:t>
      </w:r>
    </w:p>
    <w:p w:rsidR="00C00DB6" w:rsidRDefault="00C00DB6" w:rsidP="00C00DB6">
      <w:pPr>
        <w:ind w:left="-720" w:right="-720"/>
        <w:rPr>
          <w:b/>
        </w:rPr>
      </w:pPr>
    </w:p>
    <w:p w:rsidR="00C00DB6" w:rsidRDefault="00C00DB6" w:rsidP="00C00DB6">
      <w:pPr>
        <w:ind w:left="-720" w:right="-720"/>
        <w:rPr>
          <w:b/>
          <w:bCs/>
        </w:rPr>
      </w:pPr>
      <w:r>
        <w:rPr>
          <w:b/>
        </w:rPr>
        <w:t>Lecture 14</w:t>
      </w:r>
      <w:r>
        <w:rPr>
          <w:b/>
        </w:rPr>
        <w:tab/>
      </w:r>
      <w:r>
        <w:rPr>
          <w:b/>
        </w:rPr>
        <w:tab/>
      </w:r>
      <w:r w:rsidRPr="00033EA1">
        <w:rPr>
          <w:b/>
        </w:rPr>
        <w:t>POWs and the Experience of Captivity</w:t>
      </w:r>
      <w:r>
        <w:t xml:space="preserve"> </w:t>
      </w:r>
    </w:p>
    <w:p w:rsidR="00C00DB6" w:rsidRDefault="00C00DB6" w:rsidP="00C00DB6">
      <w:pPr>
        <w:ind w:left="-720" w:right="-720"/>
      </w:pPr>
      <w:r w:rsidRPr="005400C4">
        <w:rPr>
          <w:bCs/>
        </w:rPr>
        <w:lastRenderedPageBreak/>
        <w:t>Reading:</w:t>
      </w:r>
      <w:r>
        <w:rPr>
          <w:b/>
          <w:bCs/>
        </w:rPr>
        <w:tab/>
      </w:r>
      <w:r>
        <w:rPr>
          <w:b/>
          <w:bCs/>
        </w:rPr>
        <w:tab/>
      </w:r>
      <w:r w:rsidRPr="008A7870">
        <w:t>S. P.</w:t>
      </w:r>
      <w:r>
        <w:t xml:space="preserve"> MacKenzie</w:t>
      </w:r>
      <w:r w:rsidRPr="008A7870">
        <w:t xml:space="preserve">, 1994, </w:t>
      </w:r>
      <w:r>
        <w:t>“</w:t>
      </w:r>
      <w:r w:rsidRPr="008A7870">
        <w:t xml:space="preserve">The </w:t>
      </w:r>
      <w:r>
        <w:t>T</w:t>
      </w:r>
      <w:r w:rsidRPr="008A7870">
        <w:t xml:space="preserve">reatment of </w:t>
      </w:r>
      <w:r>
        <w:t>P</w:t>
      </w:r>
      <w:r w:rsidRPr="008A7870">
        <w:t xml:space="preserve">risoners of </w:t>
      </w:r>
      <w:r>
        <w:t>W</w:t>
      </w:r>
      <w:r w:rsidRPr="008A7870">
        <w:t>ar in World</w:t>
      </w:r>
      <w:r>
        <w:t xml:space="preserve"> </w:t>
      </w:r>
      <w:r w:rsidRPr="008A7870">
        <w:t>War II,</w:t>
      </w:r>
      <w:r>
        <w:t>”</w:t>
      </w:r>
      <w:r w:rsidRPr="008A7870">
        <w:t xml:space="preserve"> </w:t>
      </w:r>
    </w:p>
    <w:p w:rsidR="00C00DB6" w:rsidRPr="008A7870" w:rsidRDefault="00C00DB6" w:rsidP="00C00DB6">
      <w:pPr>
        <w:ind w:left="1440" w:right="-720" w:firstLine="720"/>
      </w:pPr>
      <w:r w:rsidRPr="008A7870">
        <w:rPr>
          <w:i/>
        </w:rPr>
        <w:t>Journal of Modern History</w:t>
      </w:r>
      <w:r w:rsidRPr="008A7870">
        <w:t xml:space="preserve"> 66, 487-520</w:t>
      </w:r>
      <w:r>
        <w:t xml:space="preserve"> (</w:t>
      </w:r>
      <w:r w:rsidRPr="008A7870">
        <w:rPr>
          <w:b/>
        </w:rPr>
        <w:t>ECR</w:t>
      </w:r>
      <w:r>
        <w:t>)</w:t>
      </w:r>
    </w:p>
    <w:p w:rsidR="00C00DB6" w:rsidRDefault="00C00DB6" w:rsidP="00C00DB6">
      <w:pPr>
        <w:ind w:right="-720"/>
        <w:rPr>
          <w:b/>
          <w:bCs/>
        </w:rPr>
      </w:pPr>
    </w:p>
    <w:p w:rsidR="00C00DB6" w:rsidRPr="00033EA1" w:rsidRDefault="00C00DB6" w:rsidP="00C00DB6">
      <w:pPr>
        <w:ind w:left="-720" w:right="-720"/>
        <w:rPr>
          <w:b/>
          <w:bCs/>
        </w:rPr>
      </w:pPr>
      <w:r w:rsidRPr="00033EA1">
        <w:rPr>
          <w:b/>
          <w:bCs/>
        </w:rPr>
        <w:t>Discussion Section</w:t>
      </w:r>
      <w:r w:rsidRPr="00033EA1">
        <w:rPr>
          <w:b/>
          <w:bCs/>
        </w:rPr>
        <w:tab/>
      </w:r>
      <w:r w:rsidRPr="00033EA1">
        <w:rPr>
          <w:b/>
          <w:bCs/>
        </w:rPr>
        <w:tab/>
      </w:r>
      <w:r w:rsidRPr="00033EA1">
        <w:rPr>
          <w:b/>
          <w:bCs/>
        </w:rPr>
        <w:tab/>
      </w:r>
    </w:p>
    <w:p w:rsidR="00C00DB6" w:rsidRPr="002A4DFA" w:rsidRDefault="00C00DB6" w:rsidP="00C00DB6">
      <w:pPr>
        <w:ind w:left="-720" w:right="-720"/>
      </w:pPr>
      <w:r>
        <w:t>Reading:</w:t>
      </w:r>
      <w:r>
        <w:tab/>
      </w:r>
      <w:r>
        <w:tab/>
        <w:t xml:space="preserve">Excerpts from </w:t>
      </w:r>
      <w:r w:rsidRPr="007C73E9">
        <w:rPr>
          <w:i/>
        </w:rPr>
        <w:t>Japan at War: An Oral History</w:t>
      </w:r>
      <w:r>
        <w:t xml:space="preserve"> </w:t>
      </w:r>
    </w:p>
    <w:p w:rsidR="00C00DB6" w:rsidRDefault="00C00DB6" w:rsidP="00C00DB6">
      <w:pPr>
        <w:ind w:left="720" w:right="-720" w:firstLine="720"/>
      </w:pPr>
      <w:r>
        <w:t xml:space="preserve">Excerpts from Studs Terkel </w:t>
      </w:r>
      <w:r w:rsidRPr="007C73E9">
        <w:rPr>
          <w:i/>
        </w:rPr>
        <w:t>‘The Good War’: An Oral History of World War II</w:t>
      </w:r>
    </w:p>
    <w:p w:rsidR="00C00DB6" w:rsidRDefault="00C00DB6" w:rsidP="00C00DB6">
      <w:pPr>
        <w:ind w:right="-720"/>
      </w:pPr>
    </w:p>
    <w:p w:rsidR="00C00DB6" w:rsidRDefault="00C00DB6" w:rsidP="00C00DB6">
      <w:pPr>
        <w:ind w:right="-720"/>
      </w:pPr>
    </w:p>
    <w:p w:rsidR="00C00DB6" w:rsidRDefault="00C00DB6" w:rsidP="00C00DB6">
      <w:pPr>
        <w:ind w:right="-720"/>
      </w:pPr>
    </w:p>
    <w:p w:rsidR="00C00DB6" w:rsidRDefault="00C00DB6" w:rsidP="00C00DB6">
      <w:pPr>
        <w:ind w:left="-720" w:right="-720"/>
        <w:rPr>
          <w:b/>
        </w:rPr>
      </w:pPr>
      <w:r>
        <w:rPr>
          <w:b/>
        </w:rPr>
        <w:t>SPRING BREAK</w:t>
      </w:r>
    </w:p>
    <w:p w:rsidR="00C00DB6" w:rsidRDefault="00C00DB6" w:rsidP="00C00DB6">
      <w:pPr>
        <w:ind w:right="-720"/>
      </w:pPr>
    </w:p>
    <w:p w:rsidR="00C00DB6" w:rsidRDefault="00C00DB6" w:rsidP="00C00DB6">
      <w:pPr>
        <w:ind w:right="-720"/>
      </w:pPr>
    </w:p>
    <w:p w:rsidR="00C00DB6" w:rsidRDefault="00C00DB6" w:rsidP="00C00DB6">
      <w:pPr>
        <w:ind w:left="-720" w:right="-720"/>
      </w:pPr>
    </w:p>
    <w:p w:rsidR="00C00DB6" w:rsidRPr="00033EA1" w:rsidRDefault="00C00DB6" w:rsidP="00C00DB6">
      <w:pPr>
        <w:ind w:left="-720" w:right="-720"/>
        <w:rPr>
          <w:b/>
          <w:u w:val="single"/>
        </w:rPr>
      </w:pPr>
      <w:r w:rsidRPr="00033EA1">
        <w:rPr>
          <w:b/>
          <w:u w:val="single"/>
        </w:rPr>
        <w:t>Week Eight</w:t>
      </w:r>
    </w:p>
    <w:p w:rsidR="00C00DB6" w:rsidRDefault="00C00DB6" w:rsidP="00C00DB6">
      <w:pPr>
        <w:ind w:left="-720" w:right="-720"/>
        <w:rPr>
          <w:b/>
          <w:bCs/>
        </w:rPr>
      </w:pPr>
      <w:r>
        <w:rPr>
          <w:b/>
          <w:bCs/>
        </w:rPr>
        <w:t>Lecture 15</w:t>
      </w:r>
      <w:r>
        <w:rPr>
          <w:b/>
          <w:bCs/>
        </w:rPr>
        <w:tab/>
      </w:r>
      <w:r>
        <w:rPr>
          <w:b/>
          <w:bCs/>
        </w:rPr>
        <w:tab/>
      </w:r>
      <w:r w:rsidRPr="00033EA1">
        <w:rPr>
          <w:b/>
        </w:rPr>
        <w:t>Sexual Violence in the Second World War</w:t>
      </w:r>
    </w:p>
    <w:p w:rsidR="00C00DB6" w:rsidRPr="00033EA1" w:rsidRDefault="00C00DB6" w:rsidP="00C00DB6">
      <w:pPr>
        <w:pStyle w:val="Heading1"/>
        <w:ind w:left="-720" w:right="-720"/>
        <w:rPr>
          <w:b w:val="0"/>
          <w:bCs w:val="0"/>
        </w:rPr>
      </w:pPr>
      <w:r w:rsidRPr="005400C4">
        <w:rPr>
          <w:b w:val="0"/>
        </w:rPr>
        <w:t>Reading:</w:t>
      </w:r>
      <w:r>
        <w:rPr>
          <w:b w:val="0"/>
        </w:rPr>
        <w:tab/>
      </w:r>
      <w:r>
        <w:rPr>
          <w:b w:val="0"/>
        </w:rPr>
        <w:tab/>
      </w:r>
      <w:r w:rsidRPr="00955664">
        <w:rPr>
          <w:b w:val="0"/>
        </w:rPr>
        <w:t xml:space="preserve">Anonymous, </w:t>
      </w:r>
      <w:r w:rsidRPr="00955664">
        <w:rPr>
          <w:b w:val="0"/>
          <w:i/>
        </w:rPr>
        <w:t>A Woman in Berlin</w:t>
      </w:r>
      <w:r w:rsidRPr="00955664">
        <w:rPr>
          <w:b w:val="0"/>
        </w:rPr>
        <w:t>, p. 34-71</w:t>
      </w:r>
      <w:r>
        <w:t xml:space="preserve"> (</w:t>
      </w:r>
      <w:r w:rsidRPr="006B0B64">
        <w:t>ECR</w:t>
      </w:r>
      <w:r>
        <w:t>)</w:t>
      </w:r>
    </w:p>
    <w:p w:rsidR="00C00DB6" w:rsidRDefault="00C00DB6" w:rsidP="00C00DB6">
      <w:pPr>
        <w:ind w:left="-720" w:right="-1440"/>
        <w:rPr>
          <w:bCs/>
        </w:rPr>
      </w:pPr>
      <w:r>
        <w:rPr>
          <w:bCs/>
        </w:rPr>
        <w:tab/>
      </w:r>
      <w:r>
        <w:rPr>
          <w:bCs/>
        </w:rPr>
        <w:tab/>
      </w:r>
      <w:r>
        <w:rPr>
          <w:bCs/>
        </w:rPr>
        <w:tab/>
        <w:t xml:space="preserve">Excerpts from </w:t>
      </w:r>
      <w:r w:rsidRPr="006B0B64">
        <w:rPr>
          <w:bCs/>
          <w:i/>
        </w:rPr>
        <w:t>Chinese Comfort Women: Testimonies from Imperial Japan’s Sex Slaves</w:t>
      </w:r>
    </w:p>
    <w:p w:rsidR="00C00DB6" w:rsidRDefault="00C00DB6" w:rsidP="00C00DB6">
      <w:pPr>
        <w:ind w:left="-720" w:right="-720"/>
        <w:rPr>
          <w:bCs/>
        </w:rPr>
      </w:pPr>
    </w:p>
    <w:p w:rsidR="00C00DB6" w:rsidRPr="00767E99" w:rsidRDefault="00C00DB6" w:rsidP="00C00DB6">
      <w:pPr>
        <w:ind w:left="-720" w:right="-720"/>
        <w:rPr>
          <w:b/>
          <w:bCs/>
        </w:rPr>
      </w:pPr>
      <w:r>
        <w:rPr>
          <w:b/>
        </w:rPr>
        <w:t>Lecture 16</w:t>
      </w:r>
      <w:r>
        <w:rPr>
          <w:b/>
        </w:rPr>
        <w:tab/>
      </w:r>
      <w:r>
        <w:rPr>
          <w:b/>
        </w:rPr>
        <w:tab/>
      </w:r>
      <w:r w:rsidRPr="00767E99">
        <w:rPr>
          <w:b/>
        </w:rPr>
        <w:t>The Mobilized Axis Home Front</w:t>
      </w:r>
    </w:p>
    <w:p w:rsidR="00C00DB6" w:rsidRPr="006458A3" w:rsidRDefault="00C00DB6" w:rsidP="00C00DB6">
      <w:pPr>
        <w:ind w:left="-720" w:right="-720"/>
      </w:pPr>
      <w:r w:rsidRPr="005400C4">
        <w:t>Reading:</w:t>
      </w:r>
      <w:r>
        <w:tab/>
      </w:r>
      <w:r>
        <w:tab/>
        <w:t xml:space="preserve">Excerpts from Victor Klemperer </w:t>
      </w:r>
      <w:r>
        <w:rPr>
          <w:i/>
        </w:rPr>
        <w:t>I Will Bear Witness</w:t>
      </w:r>
      <w:r>
        <w:t xml:space="preserve"> (</w:t>
      </w:r>
      <w:r w:rsidRPr="006458A3">
        <w:rPr>
          <w:b/>
        </w:rPr>
        <w:t>ECR</w:t>
      </w:r>
      <w:r>
        <w:t>)</w:t>
      </w:r>
    </w:p>
    <w:p w:rsidR="00C00DB6" w:rsidRDefault="00C00DB6" w:rsidP="00C00DB6">
      <w:pPr>
        <w:ind w:left="-720" w:right="-720"/>
      </w:pPr>
      <w:r>
        <w:tab/>
      </w:r>
      <w:r>
        <w:tab/>
      </w:r>
      <w:r>
        <w:tab/>
        <w:t xml:space="preserve">Excerpts from </w:t>
      </w:r>
      <w:r w:rsidRPr="007C73E9">
        <w:rPr>
          <w:i/>
        </w:rPr>
        <w:t>Japan at War: An Oral History</w:t>
      </w:r>
    </w:p>
    <w:p w:rsidR="00C00DB6" w:rsidRDefault="00C00DB6" w:rsidP="00C00DB6">
      <w:pPr>
        <w:ind w:left="-720" w:right="-720"/>
      </w:pPr>
    </w:p>
    <w:p w:rsidR="00C00DB6" w:rsidRDefault="00C00DB6" w:rsidP="00C00DB6">
      <w:pPr>
        <w:ind w:left="-720" w:right="-720"/>
        <w:rPr>
          <w:b/>
        </w:rPr>
      </w:pPr>
    </w:p>
    <w:p w:rsidR="00C00DB6" w:rsidRPr="005B328F" w:rsidRDefault="00C00DB6" w:rsidP="00C00DB6">
      <w:pPr>
        <w:ind w:left="-720" w:right="-720"/>
        <w:rPr>
          <w:b/>
        </w:rPr>
      </w:pPr>
      <w:r w:rsidRPr="005B328F">
        <w:rPr>
          <w:b/>
        </w:rPr>
        <w:t>Discussion Section</w:t>
      </w:r>
    </w:p>
    <w:p w:rsidR="00C00DB6" w:rsidRPr="005B328F" w:rsidRDefault="00C00DB6" w:rsidP="00C00DB6">
      <w:pPr>
        <w:ind w:left="-720" w:right="-720"/>
      </w:pPr>
      <w:r w:rsidRPr="005B328F">
        <w:t>Reading:</w:t>
      </w:r>
      <w:r w:rsidRPr="005B328F">
        <w:tab/>
      </w:r>
      <w:r w:rsidRPr="005B328F">
        <w:tab/>
      </w:r>
      <w:r>
        <w:rPr>
          <w:bCs/>
        </w:rPr>
        <w:t xml:space="preserve">Excerpts from Ernst Jünger </w:t>
      </w:r>
      <w:r w:rsidRPr="001E3FC2">
        <w:rPr>
          <w:bCs/>
          <w:i/>
        </w:rPr>
        <w:t>A German Officer in Occupied Paris: War Journals</w:t>
      </w:r>
    </w:p>
    <w:p w:rsidR="00C00DB6" w:rsidRDefault="00C00DB6" w:rsidP="00C00DB6">
      <w:pPr>
        <w:ind w:left="-720" w:right="-720"/>
        <w:rPr>
          <w:b/>
          <w:u w:val="single"/>
        </w:rPr>
      </w:pPr>
    </w:p>
    <w:p w:rsidR="00C00DB6" w:rsidRDefault="00C00DB6" w:rsidP="00C00DB6">
      <w:pPr>
        <w:ind w:left="-720" w:right="-720"/>
        <w:rPr>
          <w:b/>
          <w:u w:val="single"/>
        </w:rPr>
      </w:pPr>
    </w:p>
    <w:p w:rsidR="00C00DB6" w:rsidRPr="00BE6393" w:rsidRDefault="00C00DB6" w:rsidP="00C00DB6">
      <w:pPr>
        <w:ind w:left="-720" w:right="-720"/>
        <w:rPr>
          <w:b/>
          <w:u w:val="single"/>
        </w:rPr>
      </w:pPr>
      <w:r w:rsidRPr="00414FF7">
        <w:rPr>
          <w:b/>
          <w:u w:val="single"/>
        </w:rPr>
        <w:t>Week Nine</w:t>
      </w:r>
    </w:p>
    <w:p w:rsidR="00C00DB6" w:rsidRDefault="00C00DB6" w:rsidP="00C00DB6">
      <w:pPr>
        <w:ind w:left="-720" w:right="-1350"/>
        <w:rPr>
          <w:b/>
          <w:bCs/>
        </w:rPr>
      </w:pPr>
      <w:r>
        <w:rPr>
          <w:b/>
        </w:rPr>
        <w:t>Lecture 17</w:t>
      </w:r>
      <w:r>
        <w:tab/>
      </w:r>
      <w:r>
        <w:tab/>
      </w:r>
      <w:r w:rsidRPr="00767E99">
        <w:rPr>
          <w:b/>
        </w:rPr>
        <w:t>The Mobilized Allied Home Front</w:t>
      </w:r>
    </w:p>
    <w:p w:rsidR="00C00DB6" w:rsidRPr="00D10531" w:rsidRDefault="00C00DB6" w:rsidP="00C00DB6">
      <w:pPr>
        <w:ind w:left="-720" w:right="-720"/>
      </w:pPr>
      <w:r w:rsidRPr="005400C4">
        <w:rPr>
          <w:bCs/>
        </w:rPr>
        <w:t>Reading:</w:t>
      </w:r>
      <w:r>
        <w:rPr>
          <w:b/>
          <w:bCs/>
        </w:rPr>
        <w:tab/>
      </w:r>
      <w:r>
        <w:rPr>
          <w:b/>
          <w:bCs/>
        </w:rPr>
        <w:tab/>
      </w:r>
      <w:r>
        <w:t xml:space="preserve">Excerpts from Studs Terkel </w:t>
      </w:r>
      <w:r w:rsidRPr="007C73E9">
        <w:rPr>
          <w:i/>
        </w:rPr>
        <w:t>‘The Good War’: An Oral History of World War II</w:t>
      </w:r>
    </w:p>
    <w:p w:rsidR="00C00DB6" w:rsidRDefault="00C00DB6" w:rsidP="00C00DB6">
      <w:pPr>
        <w:ind w:left="720" w:right="-720" w:firstLine="720"/>
        <w:rPr>
          <w:i/>
        </w:rPr>
      </w:pPr>
      <w:r>
        <w:lastRenderedPageBreak/>
        <w:t xml:space="preserve">Excerpts from Svetlana Alexievich </w:t>
      </w:r>
      <w:r>
        <w:rPr>
          <w:i/>
        </w:rPr>
        <w:t>The Unwomanly Face of War: An Oral</w:t>
      </w:r>
    </w:p>
    <w:p w:rsidR="00C00DB6" w:rsidRPr="00870CF7" w:rsidRDefault="00C00DB6" w:rsidP="00C00DB6">
      <w:pPr>
        <w:ind w:left="1440" w:right="-720" w:firstLine="720"/>
      </w:pPr>
      <w:r>
        <w:rPr>
          <w:i/>
        </w:rPr>
        <w:t>History of Women in World War II</w:t>
      </w:r>
      <w:r>
        <w:t xml:space="preserve"> (</w:t>
      </w:r>
      <w:r w:rsidRPr="00870CF7">
        <w:rPr>
          <w:b/>
        </w:rPr>
        <w:t>ECR</w:t>
      </w:r>
      <w:r>
        <w:t>)</w:t>
      </w:r>
    </w:p>
    <w:p w:rsidR="00C00DB6" w:rsidRDefault="00C00DB6" w:rsidP="00C00DB6">
      <w:pPr>
        <w:ind w:left="-720" w:right="-720"/>
        <w:rPr>
          <w:b/>
          <w:u w:val="single"/>
        </w:rPr>
      </w:pPr>
    </w:p>
    <w:p w:rsidR="00C00DB6" w:rsidRDefault="00C00DB6" w:rsidP="00C00DB6">
      <w:pPr>
        <w:ind w:left="-720" w:right="-720"/>
        <w:rPr>
          <w:b/>
        </w:rPr>
      </w:pPr>
      <w:r>
        <w:rPr>
          <w:b/>
        </w:rPr>
        <w:t>Lecture 18</w:t>
      </w:r>
      <w:r>
        <w:tab/>
      </w:r>
      <w:r>
        <w:tab/>
      </w:r>
      <w:r w:rsidRPr="00414FF7">
        <w:rPr>
          <w:b/>
        </w:rPr>
        <w:t>The Tide Turns in Europe: The Battles of Stalingrad and Kursk</w:t>
      </w:r>
    </w:p>
    <w:p w:rsidR="00C00DB6" w:rsidRDefault="00C00DB6" w:rsidP="00C00DB6">
      <w:pPr>
        <w:ind w:left="-720" w:right="-720"/>
        <w:rPr>
          <w:b/>
          <w:bCs/>
        </w:rPr>
      </w:pPr>
      <w:r w:rsidRPr="00414FF7">
        <w:rPr>
          <w:bCs/>
        </w:rPr>
        <w:t>Reading:</w:t>
      </w:r>
      <w:r>
        <w:rPr>
          <w:b/>
          <w:bCs/>
        </w:rPr>
        <w:t xml:space="preserve"> </w:t>
      </w:r>
      <w:r>
        <w:rPr>
          <w:b/>
          <w:bCs/>
        </w:rPr>
        <w:tab/>
      </w:r>
      <w:r>
        <w:rPr>
          <w:b/>
          <w:bCs/>
        </w:rPr>
        <w:tab/>
      </w:r>
      <w:r w:rsidRPr="00E933C4">
        <w:rPr>
          <w:bCs/>
        </w:rPr>
        <w:t xml:space="preserve">Mawdsley, </w:t>
      </w:r>
      <w:r w:rsidRPr="00E933C4">
        <w:rPr>
          <w:bCs/>
          <w:i/>
        </w:rPr>
        <w:t>World War II</w:t>
      </w:r>
      <w:r>
        <w:rPr>
          <w:bCs/>
          <w:i/>
        </w:rPr>
        <w:t xml:space="preserve">, </w:t>
      </w:r>
      <w:r>
        <w:rPr>
          <w:bCs/>
        </w:rPr>
        <w:t>p. 284-320</w:t>
      </w:r>
    </w:p>
    <w:p w:rsidR="00C00DB6" w:rsidRDefault="00C00DB6" w:rsidP="00C00DB6">
      <w:pPr>
        <w:ind w:left="1440" w:right="-720"/>
      </w:pPr>
      <w:r>
        <w:rPr>
          <w:b/>
          <w:bCs/>
        </w:rPr>
        <w:t xml:space="preserve"> </w:t>
      </w:r>
    </w:p>
    <w:p w:rsidR="00C00DB6" w:rsidRPr="00414FF7" w:rsidRDefault="00C00DB6" w:rsidP="00C00DB6">
      <w:pPr>
        <w:ind w:left="-720" w:right="-720"/>
        <w:rPr>
          <w:b/>
        </w:rPr>
      </w:pPr>
      <w:r w:rsidRPr="00414FF7">
        <w:rPr>
          <w:b/>
        </w:rPr>
        <w:t>Discussion Section</w:t>
      </w:r>
    </w:p>
    <w:p w:rsidR="00C00DB6" w:rsidRPr="00FB0133" w:rsidRDefault="00C00DB6" w:rsidP="00C00DB6">
      <w:pPr>
        <w:ind w:left="-720" w:right="-1440"/>
      </w:pPr>
      <w:r>
        <w:t>Reading:</w:t>
      </w:r>
      <w:r>
        <w:tab/>
      </w:r>
      <w:r>
        <w:tab/>
        <w:t xml:space="preserve">Excerpt Vasily Grossman </w:t>
      </w:r>
      <w:r>
        <w:rPr>
          <w:i/>
        </w:rPr>
        <w:t>A Writer at War: A Soviet Journalist with the Red Army</w:t>
      </w:r>
      <w:r>
        <w:t xml:space="preserve"> (</w:t>
      </w:r>
      <w:r w:rsidRPr="00870CF7">
        <w:rPr>
          <w:b/>
        </w:rPr>
        <w:t>ECR</w:t>
      </w:r>
      <w:r>
        <w:t>)</w:t>
      </w:r>
    </w:p>
    <w:p w:rsidR="00C00DB6" w:rsidRDefault="00C00DB6" w:rsidP="00C00DB6">
      <w:pPr>
        <w:ind w:right="-720"/>
      </w:pPr>
    </w:p>
    <w:p w:rsidR="00C00DB6" w:rsidRDefault="00C00DB6" w:rsidP="00C00DB6">
      <w:pPr>
        <w:ind w:right="-720"/>
        <w:rPr>
          <w:b/>
          <w:bCs/>
        </w:rPr>
      </w:pPr>
    </w:p>
    <w:p w:rsidR="00C00DB6" w:rsidRPr="00414FF7" w:rsidRDefault="00C00DB6" w:rsidP="00C00DB6">
      <w:pPr>
        <w:ind w:left="-720" w:right="-720"/>
        <w:rPr>
          <w:b/>
          <w:u w:val="single"/>
        </w:rPr>
      </w:pPr>
      <w:r w:rsidRPr="00414FF7">
        <w:rPr>
          <w:b/>
          <w:u w:val="single"/>
        </w:rPr>
        <w:t>Week Ten</w:t>
      </w:r>
    </w:p>
    <w:p w:rsidR="00C00DB6" w:rsidRDefault="00C00DB6" w:rsidP="00C00DB6">
      <w:pPr>
        <w:ind w:left="-720" w:right="-720"/>
        <w:rPr>
          <w:b/>
          <w:bCs/>
        </w:rPr>
      </w:pPr>
      <w:r>
        <w:rPr>
          <w:b/>
        </w:rPr>
        <w:t>Lecture 19</w:t>
      </w:r>
      <w:r>
        <w:tab/>
      </w:r>
      <w:r>
        <w:tab/>
      </w:r>
      <w:r w:rsidRPr="005C02CC">
        <w:rPr>
          <w:b/>
        </w:rPr>
        <w:t>The Tide Turns in the Pacific: Midway</w:t>
      </w:r>
      <w:r>
        <w:rPr>
          <w:b/>
        </w:rPr>
        <w:t xml:space="preserve"> and </w:t>
      </w:r>
      <w:r w:rsidRPr="005C02CC">
        <w:rPr>
          <w:b/>
        </w:rPr>
        <w:t>Guadalcanal</w:t>
      </w:r>
    </w:p>
    <w:p w:rsidR="00C00DB6" w:rsidRPr="00FB0133" w:rsidRDefault="00C00DB6" w:rsidP="00C00DB6">
      <w:pPr>
        <w:ind w:left="-720" w:right="-720"/>
      </w:pPr>
      <w:r w:rsidRPr="005400C4">
        <w:t>Reading:</w:t>
      </w:r>
      <w:r>
        <w:tab/>
      </w:r>
      <w:r>
        <w:tab/>
      </w:r>
      <w:r w:rsidRPr="00E933C4">
        <w:rPr>
          <w:bCs/>
        </w:rPr>
        <w:t xml:space="preserve">Mawdsley, </w:t>
      </w:r>
      <w:r w:rsidRPr="00E933C4">
        <w:rPr>
          <w:bCs/>
          <w:i/>
        </w:rPr>
        <w:t>World War II</w:t>
      </w:r>
      <w:r>
        <w:rPr>
          <w:bCs/>
          <w:i/>
        </w:rPr>
        <w:t xml:space="preserve">, </w:t>
      </w:r>
      <w:r>
        <w:rPr>
          <w:bCs/>
        </w:rPr>
        <w:t>p. 248-283</w:t>
      </w:r>
    </w:p>
    <w:p w:rsidR="00C00DB6" w:rsidRDefault="00C00DB6" w:rsidP="00C00DB6">
      <w:pPr>
        <w:ind w:left="-720" w:right="-720"/>
        <w:rPr>
          <w:b/>
        </w:rPr>
      </w:pPr>
    </w:p>
    <w:p w:rsidR="00C00DB6" w:rsidRDefault="00C00DB6" w:rsidP="00C00DB6">
      <w:pPr>
        <w:ind w:left="-720" w:right="-720"/>
      </w:pPr>
      <w:r>
        <w:rPr>
          <w:b/>
        </w:rPr>
        <w:t>Lecture 20</w:t>
      </w:r>
      <w:r>
        <w:tab/>
      </w:r>
      <w:r>
        <w:tab/>
      </w:r>
      <w:r w:rsidRPr="00414FF7">
        <w:rPr>
          <w:b/>
        </w:rPr>
        <w:t>Total War and the Strategic Bombing of Germany and Japan, 1943-1945</w:t>
      </w:r>
    </w:p>
    <w:p w:rsidR="00C00DB6" w:rsidRDefault="00C00DB6" w:rsidP="00C00DB6">
      <w:pPr>
        <w:ind w:left="-720" w:right="-720"/>
      </w:pPr>
      <w:r w:rsidRPr="005400C4">
        <w:t>Reading:</w:t>
      </w:r>
      <w:r>
        <w:tab/>
      </w:r>
      <w:r>
        <w:tab/>
      </w:r>
      <w:r w:rsidRPr="00E933C4">
        <w:rPr>
          <w:bCs/>
        </w:rPr>
        <w:t xml:space="preserve">Mawdsley, </w:t>
      </w:r>
      <w:r w:rsidRPr="00E933C4">
        <w:rPr>
          <w:bCs/>
          <w:i/>
        </w:rPr>
        <w:t>World War II</w:t>
      </w:r>
      <w:r>
        <w:rPr>
          <w:bCs/>
          <w:i/>
        </w:rPr>
        <w:t xml:space="preserve">, </w:t>
      </w:r>
      <w:r>
        <w:rPr>
          <w:bCs/>
        </w:rPr>
        <w:t>p. 320-363</w:t>
      </w:r>
    </w:p>
    <w:p w:rsidR="00C00DB6" w:rsidRDefault="00C00DB6" w:rsidP="00C00DB6">
      <w:pPr>
        <w:ind w:left="-720" w:right="-720"/>
      </w:pPr>
    </w:p>
    <w:p w:rsidR="00C00DB6" w:rsidRDefault="00C00DB6" w:rsidP="00C00DB6">
      <w:pPr>
        <w:ind w:left="-720" w:right="-720"/>
        <w:rPr>
          <w:bCs/>
        </w:rPr>
      </w:pPr>
      <w:r>
        <w:rPr>
          <w:b/>
          <w:bCs/>
        </w:rPr>
        <w:t>Discussion Section</w:t>
      </w:r>
      <w:r>
        <w:rPr>
          <w:b/>
          <w:bCs/>
        </w:rPr>
        <w:tab/>
      </w:r>
      <w:r>
        <w:rPr>
          <w:b/>
          <w:bCs/>
        </w:rPr>
        <w:tab/>
      </w:r>
      <w:r>
        <w:rPr>
          <w:b/>
          <w:bCs/>
        </w:rPr>
        <w:tab/>
      </w:r>
      <w:r>
        <w:rPr>
          <w:b/>
          <w:bCs/>
        </w:rPr>
        <w:tab/>
      </w:r>
      <w:r>
        <w:rPr>
          <w:b/>
          <w:bCs/>
        </w:rPr>
        <w:tab/>
      </w:r>
      <w:r>
        <w:rPr>
          <w:b/>
          <w:bCs/>
        </w:rPr>
        <w:tab/>
      </w:r>
      <w:r>
        <w:rPr>
          <w:b/>
          <w:bCs/>
        </w:rPr>
        <w:tab/>
      </w:r>
      <w:r>
        <w:rPr>
          <w:b/>
          <w:bCs/>
        </w:rPr>
        <w:tab/>
      </w:r>
      <w:r>
        <w:rPr>
          <w:b/>
          <w:bCs/>
        </w:rPr>
        <w:tab/>
        <w:t>PAPER TWO DUE</w:t>
      </w:r>
    </w:p>
    <w:p w:rsidR="00C00DB6" w:rsidRDefault="00C00DB6" w:rsidP="00C00DB6">
      <w:pPr>
        <w:ind w:left="-720" w:right="-720"/>
        <w:rPr>
          <w:bCs/>
        </w:rPr>
      </w:pPr>
      <w:r>
        <w:rPr>
          <w:bCs/>
        </w:rPr>
        <w:t>Reading:</w:t>
      </w:r>
      <w:r>
        <w:rPr>
          <w:bCs/>
        </w:rPr>
        <w:tab/>
      </w:r>
      <w:r>
        <w:rPr>
          <w:bCs/>
        </w:rPr>
        <w:tab/>
        <w:t xml:space="preserve">Excerpts from Hans Erich Nossack </w:t>
      </w:r>
      <w:r w:rsidRPr="006F0B78">
        <w:rPr>
          <w:bCs/>
          <w:i/>
        </w:rPr>
        <w:t>The End: Hamburg 1943</w:t>
      </w:r>
      <w:r>
        <w:rPr>
          <w:bCs/>
        </w:rPr>
        <w:t xml:space="preserve"> (</w:t>
      </w:r>
      <w:r w:rsidRPr="006F0B78">
        <w:rPr>
          <w:b/>
          <w:bCs/>
        </w:rPr>
        <w:t>ECR</w:t>
      </w:r>
      <w:r>
        <w:rPr>
          <w:bCs/>
        </w:rPr>
        <w:t>)</w:t>
      </w:r>
    </w:p>
    <w:p w:rsidR="00C00DB6" w:rsidRPr="00623E8D" w:rsidRDefault="00C00DB6" w:rsidP="00C00DB6">
      <w:pPr>
        <w:ind w:left="720" w:right="-720" w:firstLine="720"/>
      </w:pPr>
      <w:r>
        <w:t xml:space="preserve">Excerpts from Victor Klemperer </w:t>
      </w:r>
      <w:r>
        <w:rPr>
          <w:i/>
        </w:rPr>
        <w:t>I Will Bear Witness</w:t>
      </w:r>
      <w:r>
        <w:t xml:space="preserve"> (</w:t>
      </w:r>
      <w:r w:rsidRPr="00623E8D">
        <w:rPr>
          <w:b/>
        </w:rPr>
        <w:t>ECR</w:t>
      </w:r>
      <w:r>
        <w:t>)</w:t>
      </w:r>
    </w:p>
    <w:p w:rsidR="00C00DB6" w:rsidRPr="002A4DFA" w:rsidRDefault="00C00DB6" w:rsidP="00C00DB6">
      <w:pPr>
        <w:ind w:left="720" w:right="-720" w:firstLine="720"/>
      </w:pPr>
      <w:r>
        <w:t xml:space="preserve">Excerpts from </w:t>
      </w:r>
      <w:r w:rsidRPr="007C73E9">
        <w:rPr>
          <w:i/>
        </w:rPr>
        <w:t>Japan at War: An Oral History</w:t>
      </w:r>
      <w:r>
        <w:t xml:space="preserve"> </w:t>
      </w:r>
    </w:p>
    <w:p w:rsidR="00C00DB6" w:rsidRPr="00414FF7" w:rsidRDefault="00C00DB6" w:rsidP="00C00DB6">
      <w:pPr>
        <w:ind w:left="720" w:right="-720" w:firstLine="720"/>
        <w:rPr>
          <w:bCs/>
        </w:rPr>
      </w:pPr>
      <w:r>
        <w:t xml:space="preserve">Excerpts from Studs Terkel </w:t>
      </w:r>
      <w:r w:rsidRPr="007C73E9">
        <w:rPr>
          <w:i/>
        </w:rPr>
        <w:t>‘The Good War’: An Oral History of World War II</w:t>
      </w:r>
    </w:p>
    <w:p w:rsidR="00C00DB6" w:rsidRDefault="00C00DB6" w:rsidP="00C00DB6">
      <w:pPr>
        <w:ind w:left="-720" w:right="-720"/>
        <w:rPr>
          <w:b/>
          <w:bCs/>
        </w:rPr>
      </w:pPr>
    </w:p>
    <w:p w:rsidR="00C00DB6" w:rsidRDefault="00C00DB6" w:rsidP="00C00DB6">
      <w:pPr>
        <w:ind w:left="-720" w:right="-720"/>
        <w:rPr>
          <w:b/>
          <w:bCs/>
        </w:rPr>
      </w:pPr>
    </w:p>
    <w:p w:rsidR="00C00DB6" w:rsidRPr="00414FF7" w:rsidRDefault="00C00DB6" w:rsidP="00C00DB6">
      <w:pPr>
        <w:ind w:left="-720" w:right="-720"/>
        <w:rPr>
          <w:b/>
          <w:bCs/>
          <w:u w:val="single"/>
        </w:rPr>
      </w:pPr>
      <w:r w:rsidRPr="00414FF7">
        <w:rPr>
          <w:b/>
          <w:bCs/>
          <w:u w:val="single"/>
        </w:rPr>
        <w:t>Week Eleven</w:t>
      </w:r>
    </w:p>
    <w:p w:rsidR="00C00DB6" w:rsidRPr="00414FF7" w:rsidRDefault="00C00DB6" w:rsidP="00C00DB6">
      <w:pPr>
        <w:ind w:left="-720" w:right="-1440"/>
        <w:rPr>
          <w:b/>
          <w:bCs/>
        </w:rPr>
      </w:pPr>
      <w:r>
        <w:rPr>
          <w:b/>
        </w:rPr>
        <w:t>Lecture 21</w:t>
      </w:r>
      <w:r>
        <w:rPr>
          <w:b/>
          <w:bCs/>
        </w:rPr>
        <w:tab/>
      </w:r>
      <w:r>
        <w:rPr>
          <w:b/>
          <w:bCs/>
        </w:rPr>
        <w:tab/>
      </w:r>
      <w:r w:rsidRPr="00414FF7">
        <w:rPr>
          <w:b/>
        </w:rPr>
        <w:t>A Swift End to Nazi Europe: Italy, D-Day</w:t>
      </w:r>
      <w:r>
        <w:rPr>
          <w:b/>
        </w:rPr>
        <w:t>,</w:t>
      </w:r>
      <w:r w:rsidRPr="00414FF7">
        <w:rPr>
          <w:b/>
        </w:rPr>
        <w:t xml:space="preserve"> and the Red Army’s Westward Push</w:t>
      </w:r>
    </w:p>
    <w:p w:rsidR="00C00DB6" w:rsidRPr="00D76F5A" w:rsidRDefault="00C00DB6" w:rsidP="00C00DB6">
      <w:pPr>
        <w:ind w:left="-720" w:right="-720"/>
      </w:pPr>
      <w:r w:rsidRPr="005400C4">
        <w:rPr>
          <w:bCs/>
        </w:rPr>
        <w:t>Reading:</w:t>
      </w:r>
      <w:r>
        <w:rPr>
          <w:b/>
          <w:bCs/>
        </w:rPr>
        <w:tab/>
      </w:r>
      <w:r>
        <w:rPr>
          <w:b/>
          <w:bCs/>
        </w:rPr>
        <w:tab/>
      </w:r>
      <w:r w:rsidRPr="00E933C4">
        <w:rPr>
          <w:bCs/>
        </w:rPr>
        <w:t xml:space="preserve">Mawdsley, </w:t>
      </w:r>
      <w:r w:rsidRPr="00E933C4">
        <w:rPr>
          <w:bCs/>
          <w:i/>
        </w:rPr>
        <w:t>World War II</w:t>
      </w:r>
      <w:r>
        <w:rPr>
          <w:bCs/>
          <w:i/>
        </w:rPr>
        <w:t xml:space="preserve">, </w:t>
      </w:r>
      <w:r>
        <w:rPr>
          <w:bCs/>
        </w:rPr>
        <w:t>p. 364-405</w:t>
      </w:r>
    </w:p>
    <w:p w:rsidR="00C00DB6" w:rsidRDefault="00C00DB6" w:rsidP="00C00DB6">
      <w:pPr>
        <w:ind w:left="-720" w:right="-720"/>
        <w:rPr>
          <w:b/>
          <w:bCs/>
        </w:rPr>
      </w:pPr>
    </w:p>
    <w:p w:rsidR="00C00DB6" w:rsidRDefault="00C00DB6" w:rsidP="00C00DB6">
      <w:pPr>
        <w:ind w:left="-720" w:right="-720"/>
        <w:rPr>
          <w:b/>
        </w:rPr>
      </w:pPr>
    </w:p>
    <w:p w:rsidR="00C00DB6" w:rsidRPr="00970831" w:rsidRDefault="00C00DB6" w:rsidP="00C00DB6">
      <w:pPr>
        <w:ind w:left="-720" w:right="-720"/>
        <w:rPr>
          <w:b/>
        </w:rPr>
      </w:pPr>
      <w:r>
        <w:rPr>
          <w:b/>
        </w:rPr>
        <w:t>Lecture 22</w:t>
      </w:r>
      <w:r>
        <w:rPr>
          <w:b/>
          <w:bCs/>
        </w:rPr>
        <w:tab/>
      </w:r>
      <w:r>
        <w:rPr>
          <w:b/>
          <w:bCs/>
        </w:rPr>
        <w:tab/>
      </w:r>
      <w:r w:rsidRPr="00414FF7">
        <w:rPr>
          <w:b/>
        </w:rPr>
        <w:t>A Swift End to Japan’s Empire</w:t>
      </w:r>
    </w:p>
    <w:p w:rsidR="00C00DB6" w:rsidRPr="00D5675C" w:rsidRDefault="00C00DB6" w:rsidP="00C00DB6">
      <w:pPr>
        <w:ind w:left="-720" w:right="-720"/>
        <w:rPr>
          <w:bCs/>
        </w:rPr>
      </w:pPr>
      <w:r w:rsidRPr="005400C4">
        <w:rPr>
          <w:bCs/>
        </w:rPr>
        <w:lastRenderedPageBreak/>
        <w:t>Reading:</w:t>
      </w:r>
      <w:r>
        <w:rPr>
          <w:b/>
          <w:bCs/>
        </w:rPr>
        <w:tab/>
      </w:r>
      <w:r>
        <w:rPr>
          <w:b/>
          <w:bCs/>
        </w:rPr>
        <w:tab/>
      </w:r>
      <w:r w:rsidRPr="00E933C4">
        <w:rPr>
          <w:bCs/>
        </w:rPr>
        <w:t xml:space="preserve">Mawdsley, </w:t>
      </w:r>
      <w:r w:rsidRPr="00E933C4">
        <w:rPr>
          <w:bCs/>
          <w:i/>
        </w:rPr>
        <w:t>World War II</w:t>
      </w:r>
      <w:r>
        <w:rPr>
          <w:bCs/>
          <w:i/>
        </w:rPr>
        <w:t xml:space="preserve">, </w:t>
      </w:r>
      <w:r>
        <w:rPr>
          <w:bCs/>
        </w:rPr>
        <w:t>p. 406-438</w:t>
      </w:r>
    </w:p>
    <w:p w:rsidR="00C00DB6" w:rsidRDefault="00C00DB6" w:rsidP="00C00DB6">
      <w:pPr>
        <w:ind w:right="-720"/>
        <w:rPr>
          <w:b/>
          <w:bCs/>
        </w:rPr>
      </w:pPr>
    </w:p>
    <w:p w:rsidR="00C00DB6" w:rsidRPr="00616B46" w:rsidRDefault="00C00DB6" w:rsidP="00C00DB6">
      <w:pPr>
        <w:pStyle w:val="Heading1"/>
        <w:ind w:left="-720" w:right="-720"/>
      </w:pPr>
      <w:r w:rsidRPr="00616B46">
        <w:rPr>
          <w:bCs w:val="0"/>
        </w:rPr>
        <w:t>Discussion Section</w:t>
      </w:r>
    </w:p>
    <w:p w:rsidR="00C00DB6" w:rsidRDefault="00C00DB6" w:rsidP="00C00DB6">
      <w:pPr>
        <w:ind w:left="-720" w:right="-720"/>
        <w:rPr>
          <w:rFonts w:cs="Calibri"/>
          <w:i/>
        </w:rPr>
      </w:pPr>
      <w:r w:rsidRPr="00616B46">
        <w:rPr>
          <w:bCs/>
        </w:rPr>
        <w:t>Reading:</w:t>
      </w:r>
      <w:r w:rsidRPr="00616B46">
        <w:rPr>
          <w:bCs/>
        </w:rPr>
        <w:tab/>
      </w:r>
      <w:r w:rsidRPr="00616B46">
        <w:rPr>
          <w:bCs/>
        </w:rPr>
        <w:tab/>
      </w:r>
      <w:r>
        <w:rPr>
          <w:bCs/>
        </w:rPr>
        <w:t xml:space="preserve">Excerpts from </w:t>
      </w:r>
      <w:r w:rsidRPr="008E2D53">
        <w:rPr>
          <w:rFonts w:cs="Calibri"/>
        </w:rPr>
        <w:t xml:space="preserve">Toyofumi Ogura </w:t>
      </w:r>
      <w:r w:rsidRPr="008E2D53">
        <w:rPr>
          <w:rFonts w:cs="Calibri"/>
          <w:i/>
        </w:rPr>
        <w:t xml:space="preserve">Letters from the End of the World: A Firsthand </w:t>
      </w:r>
    </w:p>
    <w:p w:rsidR="00C00DB6" w:rsidRPr="00616B46" w:rsidRDefault="00C00DB6" w:rsidP="00C00DB6">
      <w:pPr>
        <w:ind w:left="1440" w:right="-720" w:firstLine="720"/>
        <w:rPr>
          <w:bCs/>
        </w:rPr>
      </w:pPr>
      <w:r w:rsidRPr="008E2D53">
        <w:rPr>
          <w:rFonts w:cs="Calibri"/>
          <w:i/>
        </w:rPr>
        <w:t>Account of the Bombing of Hiroshima</w:t>
      </w:r>
      <w:r>
        <w:rPr>
          <w:rFonts w:cs="Calibri"/>
          <w:i/>
        </w:rPr>
        <w:t xml:space="preserve"> </w:t>
      </w:r>
      <w:r w:rsidRPr="008E2D53">
        <w:rPr>
          <w:rFonts w:cs="Calibri"/>
        </w:rPr>
        <w:t>(</w:t>
      </w:r>
      <w:r w:rsidRPr="008E2D53">
        <w:rPr>
          <w:rFonts w:cs="Calibri"/>
          <w:b/>
        </w:rPr>
        <w:t>ECR</w:t>
      </w:r>
      <w:r w:rsidRPr="008E2D53">
        <w:rPr>
          <w:rFonts w:cs="Calibri"/>
        </w:rPr>
        <w:t>)</w:t>
      </w:r>
    </w:p>
    <w:p w:rsidR="00C00DB6" w:rsidRDefault="00C00DB6" w:rsidP="00C00DB6">
      <w:pPr>
        <w:ind w:left="-720" w:right="-720"/>
        <w:rPr>
          <w:b/>
          <w:bCs/>
        </w:rPr>
      </w:pPr>
    </w:p>
    <w:p w:rsidR="00C00DB6" w:rsidRDefault="00C00DB6" w:rsidP="00C00DB6">
      <w:pPr>
        <w:ind w:left="-720" w:right="-720"/>
        <w:rPr>
          <w:b/>
          <w:bCs/>
        </w:rPr>
      </w:pPr>
    </w:p>
    <w:p w:rsidR="00C00DB6" w:rsidRPr="00616B46" w:rsidRDefault="00C00DB6" w:rsidP="00C00DB6">
      <w:pPr>
        <w:ind w:left="-720" w:right="-720"/>
        <w:rPr>
          <w:b/>
          <w:bCs/>
          <w:u w:val="single"/>
        </w:rPr>
      </w:pPr>
      <w:r w:rsidRPr="00616B46">
        <w:rPr>
          <w:b/>
          <w:bCs/>
          <w:u w:val="single"/>
        </w:rPr>
        <w:t>Week Twelve</w:t>
      </w:r>
    </w:p>
    <w:p w:rsidR="00C00DB6" w:rsidRDefault="00C00DB6" w:rsidP="00C00DB6">
      <w:pPr>
        <w:ind w:left="-720" w:right="-720"/>
        <w:rPr>
          <w:b/>
          <w:bCs/>
        </w:rPr>
      </w:pPr>
      <w:r>
        <w:rPr>
          <w:b/>
          <w:bCs/>
        </w:rPr>
        <w:t>Lecture 23</w:t>
      </w:r>
      <w:r>
        <w:rPr>
          <w:b/>
          <w:bCs/>
        </w:rPr>
        <w:tab/>
      </w:r>
      <w:r>
        <w:rPr>
          <w:b/>
          <w:bCs/>
        </w:rPr>
        <w:tab/>
      </w:r>
      <w:r w:rsidRPr="00616B46">
        <w:rPr>
          <w:b/>
        </w:rPr>
        <w:t>The End of the War</w:t>
      </w:r>
    </w:p>
    <w:p w:rsidR="00C00DB6" w:rsidRDefault="00C00DB6" w:rsidP="00C00DB6">
      <w:pPr>
        <w:pStyle w:val="Heading1"/>
        <w:ind w:left="-720" w:right="-720"/>
        <w:rPr>
          <w:b w:val="0"/>
        </w:rPr>
      </w:pPr>
      <w:r w:rsidRPr="005400C4">
        <w:rPr>
          <w:b w:val="0"/>
        </w:rPr>
        <w:t>Reading:</w:t>
      </w:r>
      <w:r>
        <w:tab/>
      </w:r>
      <w:r>
        <w:tab/>
      </w:r>
      <w:r w:rsidRPr="000B5CB3">
        <w:rPr>
          <w:b w:val="0"/>
          <w:bCs w:val="0"/>
        </w:rPr>
        <w:t xml:space="preserve">Excerpts from Ernst Jünger </w:t>
      </w:r>
      <w:r w:rsidRPr="000B5CB3">
        <w:rPr>
          <w:b w:val="0"/>
          <w:bCs w:val="0"/>
          <w:i/>
        </w:rPr>
        <w:t>A German Officer in Occupied Paris: War Journals</w:t>
      </w:r>
    </w:p>
    <w:p w:rsidR="00C00DB6" w:rsidRDefault="00C00DB6" w:rsidP="00C00DB6">
      <w:pPr>
        <w:pStyle w:val="Heading1"/>
        <w:ind w:left="-720" w:right="-720"/>
        <w:rPr>
          <w:b w:val="0"/>
          <w:bCs w:val="0"/>
        </w:rPr>
      </w:pPr>
    </w:p>
    <w:p w:rsidR="00C00DB6" w:rsidRDefault="00C00DB6" w:rsidP="00C00DB6">
      <w:pPr>
        <w:ind w:left="-720" w:right="-720"/>
        <w:rPr>
          <w:b/>
          <w:bCs/>
        </w:rPr>
      </w:pPr>
      <w:r>
        <w:rPr>
          <w:b/>
          <w:bCs/>
        </w:rPr>
        <w:t>Lecture 24</w:t>
      </w:r>
      <w:r>
        <w:rPr>
          <w:b/>
          <w:bCs/>
        </w:rPr>
        <w:tab/>
      </w:r>
      <w:r>
        <w:rPr>
          <w:b/>
          <w:bCs/>
        </w:rPr>
        <w:tab/>
        <w:t>Punishment or Vengeance: Tribunals and Trials</w:t>
      </w:r>
    </w:p>
    <w:p w:rsidR="00C00DB6" w:rsidRPr="00D51C26" w:rsidRDefault="00C00DB6" w:rsidP="00C00DB6">
      <w:pPr>
        <w:ind w:left="-720" w:right="-720"/>
        <w:rPr>
          <w:bCs/>
        </w:rPr>
      </w:pPr>
      <w:r w:rsidRPr="00D51C26">
        <w:rPr>
          <w:bCs/>
        </w:rPr>
        <w:t>Reading:</w:t>
      </w:r>
      <w:r w:rsidRPr="00D51C26">
        <w:rPr>
          <w:bCs/>
        </w:rPr>
        <w:tab/>
      </w:r>
      <w:r w:rsidRPr="00D51C26">
        <w:rPr>
          <w:bCs/>
        </w:rPr>
        <w:tab/>
      </w:r>
      <w:r>
        <w:rPr>
          <w:bCs/>
        </w:rPr>
        <w:t xml:space="preserve">Excerpts from Ernst Jünger </w:t>
      </w:r>
      <w:r w:rsidRPr="001E3FC2">
        <w:rPr>
          <w:bCs/>
          <w:i/>
        </w:rPr>
        <w:t>A German Officer in Occupied Paris: War Journals</w:t>
      </w:r>
    </w:p>
    <w:p w:rsidR="00C00DB6" w:rsidRDefault="00C00DB6" w:rsidP="00C00DB6">
      <w:pPr>
        <w:ind w:left="-720" w:right="-720"/>
        <w:rPr>
          <w:b/>
          <w:bCs/>
        </w:rPr>
      </w:pPr>
    </w:p>
    <w:p w:rsidR="00C00DB6" w:rsidRDefault="00C00DB6" w:rsidP="00C00DB6">
      <w:pPr>
        <w:ind w:left="-720" w:right="-720"/>
        <w:rPr>
          <w:b/>
          <w:bCs/>
        </w:rPr>
      </w:pPr>
      <w:r>
        <w:rPr>
          <w:b/>
          <w:bCs/>
        </w:rPr>
        <w:t>Discussion Section</w:t>
      </w:r>
    </w:p>
    <w:p w:rsidR="00C00DB6" w:rsidRPr="00D51C26" w:rsidRDefault="00C00DB6" w:rsidP="00C00DB6">
      <w:pPr>
        <w:ind w:left="-720" w:right="-1440"/>
        <w:rPr>
          <w:bCs/>
        </w:rPr>
      </w:pPr>
      <w:r w:rsidRPr="00D51C26">
        <w:rPr>
          <w:bCs/>
        </w:rPr>
        <w:t>Reading:</w:t>
      </w:r>
      <w:r w:rsidRPr="00D51C26">
        <w:rPr>
          <w:bCs/>
        </w:rPr>
        <w:tab/>
      </w:r>
      <w:r w:rsidRPr="00D51C26">
        <w:rPr>
          <w:bCs/>
        </w:rPr>
        <w:tab/>
      </w:r>
      <w:r>
        <w:rPr>
          <w:bCs/>
        </w:rPr>
        <w:t xml:space="preserve">Excerpts from Yuma Totani </w:t>
      </w:r>
      <w:r w:rsidRPr="00AA1C1C">
        <w:rPr>
          <w:bCs/>
          <w:i/>
        </w:rPr>
        <w:t>Justice in Asia and the Pacific Region, 1945-1952</w:t>
      </w:r>
      <w:r>
        <w:rPr>
          <w:bCs/>
        </w:rPr>
        <w:t xml:space="preserve"> (</w:t>
      </w:r>
      <w:r w:rsidRPr="00AA1C1C">
        <w:rPr>
          <w:b/>
          <w:bCs/>
        </w:rPr>
        <w:t>ECR</w:t>
      </w:r>
      <w:r>
        <w:rPr>
          <w:bCs/>
        </w:rPr>
        <w:t>)</w:t>
      </w:r>
    </w:p>
    <w:p w:rsidR="00C00DB6" w:rsidRDefault="00C00DB6" w:rsidP="00C00DB6">
      <w:pPr>
        <w:ind w:left="-720" w:right="-720"/>
        <w:rPr>
          <w:b/>
          <w:bCs/>
        </w:rPr>
      </w:pPr>
    </w:p>
    <w:p w:rsidR="00C00DB6" w:rsidRDefault="00C00DB6" w:rsidP="00C00DB6">
      <w:pPr>
        <w:ind w:left="-720" w:right="-720"/>
        <w:rPr>
          <w:b/>
          <w:bCs/>
        </w:rPr>
      </w:pPr>
    </w:p>
    <w:p w:rsidR="00C00DB6" w:rsidRPr="00D51C26" w:rsidRDefault="00C00DB6" w:rsidP="00C00DB6">
      <w:pPr>
        <w:ind w:left="-720" w:right="-720"/>
        <w:rPr>
          <w:b/>
          <w:bCs/>
          <w:u w:val="single"/>
        </w:rPr>
      </w:pPr>
      <w:r w:rsidRPr="00D51C26">
        <w:rPr>
          <w:b/>
          <w:bCs/>
          <w:u w:val="single"/>
        </w:rPr>
        <w:t>Week Thirteen</w:t>
      </w:r>
    </w:p>
    <w:p w:rsidR="00C00DB6" w:rsidRDefault="00C00DB6" w:rsidP="00C00DB6">
      <w:pPr>
        <w:ind w:left="-720" w:right="-720"/>
        <w:rPr>
          <w:b/>
          <w:bCs/>
        </w:rPr>
      </w:pPr>
      <w:r>
        <w:rPr>
          <w:b/>
          <w:bCs/>
        </w:rPr>
        <w:t>Lecture 25</w:t>
      </w:r>
      <w:r>
        <w:rPr>
          <w:b/>
          <w:bCs/>
        </w:rPr>
        <w:tab/>
      </w:r>
      <w:r>
        <w:rPr>
          <w:b/>
          <w:bCs/>
        </w:rPr>
        <w:tab/>
        <w:t>Demobilization and Reintegration</w:t>
      </w:r>
    </w:p>
    <w:p w:rsidR="00C00DB6" w:rsidRPr="008A5F5B" w:rsidRDefault="00C00DB6" w:rsidP="00C00DB6">
      <w:pPr>
        <w:ind w:left="-720" w:right="-1260"/>
        <w:rPr>
          <w:b/>
          <w:bCs/>
        </w:rPr>
      </w:pPr>
      <w:r>
        <w:t xml:space="preserve">Reading: </w:t>
      </w:r>
      <w:r>
        <w:tab/>
      </w:r>
      <w:r>
        <w:tab/>
        <w:t xml:space="preserve">Excerpts from Studs Terkel (ed.) </w:t>
      </w:r>
      <w:r w:rsidRPr="007C73E9">
        <w:rPr>
          <w:i/>
        </w:rPr>
        <w:t>‘The Good War’: An Oral History of World War</w:t>
      </w:r>
      <w:r>
        <w:rPr>
          <w:i/>
        </w:rPr>
        <w:t xml:space="preserve"> II</w:t>
      </w:r>
      <w:r w:rsidRPr="007C73E9">
        <w:rPr>
          <w:i/>
        </w:rPr>
        <w:t xml:space="preserve"> </w:t>
      </w:r>
    </w:p>
    <w:p w:rsidR="00C00DB6" w:rsidRDefault="00C00DB6" w:rsidP="00C00DB6">
      <w:pPr>
        <w:ind w:left="-720" w:right="-720"/>
        <w:rPr>
          <w:b/>
          <w:bCs/>
        </w:rPr>
      </w:pPr>
    </w:p>
    <w:p w:rsidR="00C00DB6" w:rsidRDefault="00C00DB6" w:rsidP="00C00DB6">
      <w:pPr>
        <w:ind w:left="-720" w:right="-720"/>
      </w:pPr>
      <w:r>
        <w:rPr>
          <w:b/>
          <w:bCs/>
        </w:rPr>
        <w:t>Lecture 26</w:t>
      </w:r>
      <w:r>
        <w:tab/>
      </w:r>
      <w:r>
        <w:tab/>
      </w:r>
      <w:r w:rsidRPr="00BE6393">
        <w:rPr>
          <w:b/>
        </w:rPr>
        <w:t>War’s Aftermath: Decolonization</w:t>
      </w:r>
    </w:p>
    <w:p w:rsidR="00C00DB6" w:rsidRPr="002A4DFA" w:rsidRDefault="00C00DB6" w:rsidP="00C00DB6">
      <w:pPr>
        <w:ind w:left="-720" w:right="-720"/>
      </w:pPr>
      <w:r w:rsidRPr="00404272">
        <w:t>Reading:</w:t>
      </w:r>
      <w:r w:rsidRPr="008E7D61">
        <w:rPr>
          <w:bCs/>
        </w:rPr>
        <w:t xml:space="preserve"> </w:t>
      </w:r>
      <w:r>
        <w:rPr>
          <w:bCs/>
        </w:rPr>
        <w:tab/>
      </w:r>
      <w:r>
        <w:rPr>
          <w:bCs/>
        </w:rPr>
        <w:tab/>
        <w:t xml:space="preserve">Excerpts from </w:t>
      </w:r>
      <w:r w:rsidRPr="005368CE">
        <w:t xml:space="preserve">Haruko Taya Cook </w:t>
      </w:r>
      <w:r>
        <w:t xml:space="preserve">(ed.) </w:t>
      </w:r>
      <w:r w:rsidRPr="007C73E9">
        <w:rPr>
          <w:i/>
        </w:rPr>
        <w:t>Japan at War: An Oral History</w:t>
      </w:r>
    </w:p>
    <w:p w:rsidR="00C00DB6" w:rsidRDefault="00C00DB6" w:rsidP="00C00DB6">
      <w:pPr>
        <w:ind w:left="-720" w:right="-720"/>
        <w:rPr>
          <w:b/>
        </w:rPr>
      </w:pPr>
    </w:p>
    <w:p w:rsidR="00C00DB6" w:rsidRDefault="00C00DB6" w:rsidP="00C00DB6">
      <w:pPr>
        <w:ind w:left="-720" w:right="-720"/>
        <w:rPr>
          <w:b/>
        </w:rPr>
      </w:pPr>
      <w:r>
        <w:rPr>
          <w:b/>
        </w:rPr>
        <w:t>Discussion Section</w:t>
      </w:r>
    </w:p>
    <w:p w:rsidR="00C00DB6" w:rsidRPr="002A4DFA" w:rsidRDefault="00C00DB6" w:rsidP="00C00DB6">
      <w:pPr>
        <w:ind w:left="-720" w:right="-720"/>
      </w:pPr>
      <w:r w:rsidRPr="00BE6393">
        <w:t>Reading:</w:t>
      </w:r>
      <w:r w:rsidRPr="008A5F5B">
        <w:rPr>
          <w:bCs/>
        </w:rPr>
        <w:t xml:space="preserve"> </w:t>
      </w:r>
      <w:r>
        <w:rPr>
          <w:bCs/>
        </w:rPr>
        <w:tab/>
      </w:r>
      <w:r>
        <w:rPr>
          <w:bCs/>
        </w:rPr>
        <w:tab/>
        <w:t xml:space="preserve">Excerpts from </w:t>
      </w:r>
      <w:r w:rsidRPr="005368CE">
        <w:t xml:space="preserve">Haruko Taya Cook </w:t>
      </w:r>
      <w:r>
        <w:t xml:space="preserve">(ed.) </w:t>
      </w:r>
      <w:r w:rsidRPr="007C73E9">
        <w:rPr>
          <w:i/>
        </w:rPr>
        <w:t>Japan at War: An Oral History</w:t>
      </w:r>
    </w:p>
    <w:p w:rsidR="00C00DB6" w:rsidRPr="00BE6393" w:rsidRDefault="00C00DB6" w:rsidP="00C00DB6">
      <w:pPr>
        <w:ind w:left="720" w:right="-1440" w:firstLine="720"/>
      </w:pPr>
      <w:r>
        <w:t xml:space="preserve">Excerpts from Studs Terkel (ed.) </w:t>
      </w:r>
      <w:r w:rsidRPr="007C73E9">
        <w:rPr>
          <w:i/>
        </w:rPr>
        <w:t>‘The Good War’: An Oral History of World War</w:t>
      </w:r>
      <w:r>
        <w:rPr>
          <w:i/>
        </w:rPr>
        <w:t xml:space="preserve"> II</w:t>
      </w:r>
    </w:p>
    <w:p w:rsidR="00C00DB6" w:rsidRDefault="00C00DB6" w:rsidP="00C00DB6">
      <w:pPr>
        <w:ind w:left="-720" w:right="-720"/>
        <w:rPr>
          <w:b/>
        </w:rPr>
      </w:pPr>
    </w:p>
    <w:p w:rsidR="00C00DB6" w:rsidRDefault="00C00DB6" w:rsidP="00C00DB6">
      <w:pPr>
        <w:ind w:left="-720" w:right="-720"/>
        <w:rPr>
          <w:b/>
        </w:rPr>
      </w:pPr>
    </w:p>
    <w:p w:rsidR="00C00DB6" w:rsidRPr="00BE6393" w:rsidRDefault="00C00DB6" w:rsidP="00C00DB6">
      <w:pPr>
        <w:ind w:left="-720" w:right="-720"/>
        <w:rPr>
          <w:b/>
          <w:u w:val="single"/>
        </w:rPr>
      </w:pPr>
      <w:r w:rsidRPr="00BE6393">
        <w:rPr>
          <w:b/>
          <w:u w:val="single"/>
        </w:rPr>
        <w:t>Week Fourteen</w:t>
      </w:r>
    </w:p>
    <w:p w:rsidR="00C00DB6" w:rsidRDefault="00C00DB6" w:rsidP="00C00DB6">
      <w:pPr>
        <w:ind w:left="-720" w:right="-720"/>
      </w:pPr>
      <w:r>
        <w:rPr>
          <w:b/>
        </w:rPr>
        <w:lastRenderedPageBreak/>
        <w:t>Lecture 27</w:t>
      </w:r>
      <w:r>
        <w:rPr>
          <w:b/>
        </w:rPr>
        <w:tab/>
      </w:r>
      <w:r>
        <w:rPr>
          <w:b/>
        </w:rPr>
        <w:tab/>
      </w:r>
      <w:r w:rsidRPr="00AF5531">
        <w:rPr>
          <w:b/>
        </w:rPr>
        <w:t>The War Lives On: Postwar Myth-</w:t>
      </w:r>
      <w:r>
        <w:rPr>
          <w:b/>
        </w:rPr>
        <w:t>M</w:t>
      </w:r>
      <w:r w:rsidRPr="00AF5531">
        <w:rPr>
          <w:b/>
        </w:rPr>
        <w:t>aking</w:t>
      </w:r>
    </w:p>
    <w:p w:rsidR="00C00DB6" w:rsidRDefault="00C00DB6" w:rsidP="00C00DB6">
      <w:pPr>
        <w:pStyle w:val="Heading1"/>
        <w:ind w:left="-720" w:right="-720"/>
      </w:pPr>
      <w:r w:rsidRPr="00265F52">
        <w:rPr>
          <w:b w:val="0"/>
        </w:rPr>
        <w:t>Reading:</w:t>
      </w:r>
      <w:r>
        <w:tab/>
      </w:r>
      <w:r>
        <w:tab/>
      </w:r>
      <w:r w:rsidRPr="00AA1C1C">
        <w:rPr>
          <w:b w:val="0"/>
        </w:rPr>
        <w:t xml:space="preserve">Excerpts from Henri Rousso </w:t>
      </w:r>
      <w:r w:rsidRPr="00AA1C1C">
        <w:rPr>
          <w:b w:val="0"/>
          <w:i/>
        </w:rPr>
        <w:t>The Vichy Syndrome</w:t>
      </w:r>
      <w:r>
        <w:rPr>
          <w:b w:val="0"/>
          <w:bCs w:val="0"/>
        </w:rPr>
        <w:t xml:space="preserve"> (</w:t>
      </w:r>
      <w:r w:rsidRPr="00AA1C1C">
        <w:rPr>
          <w:bCs w:val="0"/>
        </w:rPr>
        <w:t>ECR</w:t>
      </w:r>
      <w:r>
        <w:rPr>
          <w:b w:val="0"/>
          <w:bCs w:val="0"/>
        </w:rPr>
        <w:t>)</w:t>
      </w:r>
    </w:p>
    <w:p w:rsidR="00C00DB6" w:rsidRDefault="00C00DB6" w:rsidP="00C00DB6">
      <w:pPr>
        <w:ind w:right="-720"/>
      </w:pPr>
    </w:p>
    <w:p w:rsidR="00C00DB6" w:rsidRDefault="00C00DB6" w:rsidP="00C00DB6">
      <w:pPr>
        <w:ind w:left="-720" w:right="-1260"/>
      </w:pPr>
      <w:r>
        <w:rPr>
          <w:b/>
          <w:bCs/>
        </w:rPr>
        <w:t>Lecture 28</w:t>
      </w:r>
      <w:r>
        <w:tab/>
      </w:r>
      <w:r>
        <w:tab/>
      </w:r>
      <w:r w:rsidRPr="00677A1F">
        <w:rPr>
          <w:b/>
        </w:rPr>
        <w:t xml:space="preserve">The Battles of the Second World War in the </w:t>
      </w:r>
      <w:r>
        <w:rPr>
          <w:b/>
        </w:rPr>
        <w:t>L</w:t>
      </w:r>
      <w:r w:rsidRPr="00677A1F">
        <w:rPr>
          <w:b/>
        </w:rPr>
        <w:t>ate 20</w:t>
      </w:r>
      <w:r w:rsidRPr="00677A1F">
        <w:rPr>
          <w:b/>
          <w:vertAlign w:val="superscript"/>
        </w:rPr>
        <w:t>th</w:t>
      </w:r>
      <w:r w:rsidRPr="00677A1F">
        <w:rPr>
          <w:b/>
        </w:rPr>
        <w:t xml:space="preserve"> and Early 21</w:t>
      </w:r>
      <w:r w:rsidRPr="00677A1F">
        <w:rPr>
          <w:b/>
          <w:vertAlign w:val="superscript"/>
        </w:rPr>
        <w:t>st</w:t>
      </w:r>
      <w:r w:rsidRPr="00677A1F">
        <w:rPr>
          <w:b/>
        </w:rPr>
        <w:t xml:space="preserve"> Centuries</w:t>
      </w:r>
    </w:p>
    <w:p w:rsidR="00C00DB6" w:rsidRPr="000476D4" w:rsidRDefault="00C00DB6" w:rsidP="00C00DB6">
      <w:pPr>
        <w:ind w:left="-720" w:right="-720"/>
      </w:pPr>
      <w:r w:rsidRPr="005400C4">
        <w:rPr>
          <w:bCs/>
        </w:rPr>
        <w:t>Reading</w:t>
      </w:r>
      <w:r w:rsidRPr="005400C4">
        <w:t>:</w:t>
      </w:r>
      <w:r>
        <w:tab/>
      </w:r>
      <w:r>
        <w:tab/>
        <w:t xml:space="preserve">Excerpts from Wolfram Wette </w:t>
      </w:r>
      <w:r>
        <w:rPr>
          <w:i/>
        </w:rPr>
        <w:t>The W</w:t>
      </w:r>
      <w:r w:rsidRPr="000476D4">
        <w:rPr>
          <w:i/>
        </w:rPr>
        <w:t xml:space="preserve">ehrmacht: </w:t>
      </w:r>
      <w:r>
        <w:rPr>
          <w:i/>
        </w:rPr>
        <w:t xml:space="preserve">History, </w:t>
      </w:r>
      <w:r w:rsidRPr="000476D4">
        <w:rPr>
          <w:i/>
        </w:rPr>
        <w:t>Myth</w:t>
      </w:r>
      <w:r>
        <w:rPr>
          <w:i/>
        </w:rPr>
        <w:t xml:space="preserve">, </w:t>
      </w:r>
      <w:r w:rsidRPr="000476D4">
        <w:rPr>
          <w:i/>
        </w:rPr>
        <w:t>Reality</w:t>
      </w:r>
      <w:r>
        <w:t xml:space="preserve"> (</w:t>
      </w:r>
      <w:r w:rsidRPr="000476D4">
        <w:rPr>
          <w:b/>
        </w:rPr>
        <w:t>ECR</w:t>
      </w:r>
      <w:r>
        <w:t>)</w:t>
      </w:r>
    </w:p>
    <w:p w:rsidR="00C00DB6" w:rsidRDefault="00C00DB6" w:rsidP="00C00DB6">
      <w:pPr>
        <w:ind w:left="-720" w:right="-720"/>
      </w:pPr>
      <w:r>
        <w:tab/>
      </w:r>
      <w:r>
        <w:tab/>
      </w:r>
      <w:r>
        <w:tab/>
        <w:t xml:space="preserve"> </w:t>
      </w:r>
    </w:p>
    <w:p w:rsidR="00C00DB6" w:rsidRDefault="00C00DB6" w:rsidP="00C00DB6">
      <w:pPr>
        <w:ind w:left="-720" w:right="-720"/>
      </w:pPr>
      <w:r>
        <w:tab/>
      </w:r>
      <w:r>
        <w:tab/>
      </w:r>
      <w:r>
        <w:tab/>
      </w:r>
    </w:p>
    <w:p w:rsidR="00C00DB6" w:rsidRPr="00D72EB6" w:rsidRDefault="00C00DB6" w:rsidP="00C00DB6">
      <w:pPr>
        <w:ind w:left="-720" w:right="-720"/>
        <w:rPr>
          <w:b/>
        </w:rPr>
      </w:pPr>
      <w:r w:rsidRPr="00D72EB6">
        <w:rPr>
          <w:b/>
        </w:rPr>
        <w:t>Discussion Section</w:t>
      </w:r>
    </w:p>
    <w:p w:rsidR="00C00DB6" w:rsidRDefault="00C00DB6" w:rsidP="00C00DB6">
      <w:pPr>
        <w:ind w:left="-720" w:right="-720"/>
        <w:rPr>
          <w:i/>
        </w:rPr>
      </w:pPr>
      <w:r>
        <w:t>Reading:</w:t>
      </w:r>
      <w:r>
        <w:tab/>
      </w:r>
      <w:r>
        <w:tab/>
        <w:t xml:space="preserve">Michael J. Hogan “The Enola Gay Controversy” in </w:t>
      </w:r>
      <w:r>
        <w:rPr>
          <w:i/>
        </w:rPr>
        <w:t xml:space="preserve">Hiroshima in History and </w:t>
      </w:r>
    </w:p>
    <w:p w:rsidR="00C00DB6" w:rsidRDefault="00C00DB6" w:rsidP="00C00DB6">
      <w:pPr>
        <w:ind w:left="1440" w:right="-720" w:firstLine="720"/>
      </w:pPr>
      <w:r>
        <w:rPr>
          <w:i/>
        </w:rPr>
        <w:t>Memory</w:t>
      </w:r>
      <w:r w:rsidRPr="000476D4">
        <w:t xml:space="preserve"> (</w:t>
      </w:r>
      <w:r w:rsidRPr="000476D4">
        <w:rPr>
          <w:b/>
        </w:rPr>
        <w:t>ECR</w:t>
      </w:r>
      <w:r w:rsidRPr="000476D4">
        <w:t>)</w:t>
      </w:r>
      <w:r>
        <w:t xml:space="preserve"> </w:t>
      </w:r>
    </w:p>
    <w:p w:rsidR="00C00DB6" w:rsidRDefault="00C00DB6" w:rsidP="00C00DB6">
      <w:pPr>
        <w:ind w:left="-720" w:right="-720"/>
      </w:pPr>
    </w:p>
    <w:p w:rsidR="00C00DB6" w:rsidRDefault="00C00DB6" w:rsidP="00C00DB6">
      <w:pPr>
        <w:ind w:left="-720" w:right="-720"/>
        <w:rPr>
          <w:lang w:val="de-DE"/>
        </w:rPr>
      </w:pPr>
    </w:p>
    <w:p w:rsidR="00C00DB6" w:rsidRDefault="00C00DB6" w:rsidP="00C00DB6">
      <w:pPr>
        <w:ind w:left="-720" w:right="-720"/>
        <w:rPr>
          <w:lang w:val="de-DE"/>
        </w:rPr>
      </w:pPr>
    </w:p>
    <w:p w:rsidR="00D87B6B" w:rsidRDefault="00D87B6B" w:rsidP="00952966">
      <w:pPr>
        <w:spacing w:after="0" w:line="240" w:lineRule="auto"/>
        <w:rPr>
          <w:rFonts w:ascii="Times New Roman" w:hAnsi="Times New Roman" w:cs="Times New Roman"/>
          <w:sz w:val="24"/>
          <w:szCs w:val="24"/>
        </w:rPr>
      </w:pPr>
    </w:p>
    <w:p w:rsidR="00D87B6B" w:rsidRDefault="00D87B6B" w:rsidP="00952966">
      <w:pPr>
        <w:spacing w:after="0" w:line="240" w:lineRule="auto"/>
        <w:rPr>
          <w:rFonts w:ascii="Times New Roman" w:hAnsi="Times New Roman" w:cs="Times New Roman"/>
          <w:sz w:val="24"/>
          <w:szCs w:val="24"/>
        </w:rPr>
      </w:pPr>
    </w:p>
    <w:p w:rsidR="00952966" w:rsidRPr="00C00DB6" w:rsidRDefault="00952966" w:rsidP="00952966">
      <w:pPr>
        <w:spacing w:after="0" w:line="240" w:lineRule="auto"/>
        <w:rPr>
          <w:rFonts w:ascii="Times New Roman" w:hAnsi="Times New Roman" w:cs="Times New Roman"/>
          <w:b/>
          <w:sz w:val="24"/>
          <w:szCs w:val="24"/>
        </w:rPr>
      </w:pPr>
      <w:r w:rsidRPr="00C00DB6">
        <w:rPr>
          <w:rFonts w:ascii="Times New Roman" w:hAnsi="Times New Roman" w:cs="Times New Roman"/>
          <w:b/>
          <w:sz w:val="24"/>
          <w:szCs w:val="24"/>
        </w:rPr>
        <w:t>2019-03</w:t>
      </w:r>
      <w:r w:rsidRPr="00C00DB6">
        <w:rPr>
          <w:rFonts w:ascii="Times New Roman" w:hAnsi="Times New Roman" w:cs="Times New Roman"/>
          <w:b/>
          <w:sz w:val="24"/>
          <w:szCs w:val="24"/>
        </w:rPr>
        <w:tab/>
        <w:t>ANTH/EVST 3340</w:t>
      </w:r>
      <w:r w:rsidRPr="00C00DB6">
        <w:rPr>
          <w:rFonts w:ascii="Times New Roman" w:hAnsi="Times New Roman" w:cs="Times New Roman"/>
          <w:b/>
          <w:sz w:val="24"/>
          <w:szCs w:val="24"/>
        </w:rPr>
        <w:tab/>
        <w:t xml:space="preserve">Revise Course </w:t>
      </w:r>
      <w:r w:rsidRPr="00C00DB6">
        <w:rPr>
          <w:rFonts w:ascii="Times New Roman" w:hAnsi="Times New Roman" w:cs="Times New Roman"/>
          <w:b/>
          <w:color w:val="FF0000"/>
          <w:sz w:val="24"/>
          <w:szCs w:val="24"/>
        </w:rPr>
        <w:t>(G) (S)</w:t>
      </w:r>
      <w:r w:rsidRPr="00C00DB6">
        <w:rPr>
          <w:rFonts w:ascii="Times New Roman" w:hAnsi="Times New Roman" w:cs="Times New Roman"/>
          <w:b/>
          <w:sz w:val="24"/>
          <w:szCs w:val="24"/>
        </w:rPr>
        <w:t xml:space="preserve"> (guest: Eleanor Ouimet)</w:t>
      </w:r>
    </w:p>
    <w:p w:rsidR="00D87B6B" w:rsidRDefault="00D87B6B" w:rsidP="00952966">
      <w:pPr>
        <w:spacing w:after="0" w:line="240" w:lineRule="auto"/>
        <w:rPr>
          <w:rFonts w:ascii="Times New Roman" w:hAnsi="Times New Roman" w:cs="Times New Roman"/>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74"/>
        <w:gridCol w:w="7990"/>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18-8803</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Ouimet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Culture and Conservation</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In Progress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Start &gt; Anthropology &gt; Environmental Studies &gt; College of Liberal Arts and Sciences &gt; Return &gt; Anthropology &gt; Environmental Studies &gt; College of Liberal Arts and Sciences</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08"/>
        <w:gridCol w:w="7656"/>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INFO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Revise Course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Neither</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2</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College of Liberal Arts and Sciences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Anthropology</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EVST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College of Liberal Arts and Sciences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Environmental Studies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This course was previously taught as a special topics course in Anthropology and listed as an elective in Environmental Studies. It has repeatedly attracted a strong group of Anthropology and Environmental Studies undergrads who share an interest in human-environmental interactions around the world. Furthermore, from a practical perspective, this course links two fields with intertwined concerns. As the environmental crisis worsens and we move from prioritizing environmental repair to climate change adaptation, it is pertinent that we emphasize the ways in which humans contribute to, conceptualize, and are differentially effected by environmental change.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Culture and Conservation</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3340</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 am requesting that this course be considered to be designated as an Environmental Literacy (EL) content area</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42"/>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CONTACT INFO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Eleanor S Ouimet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Anthropology</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eso11001</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A8036B" w:rsidP="002559BD">
            <w:pPr>
              <w:rPr>
                <w:rFonts w:ascii="Arial" w:hAnsi="Arial" w:cs="Arial"/>
                <w:sz w:val="15"/>
                <w:szCs w:val="15"/>
              </w:rPr>
            </w:pPr>
            <w:hyperlink r:id="rId14" w:history="1">
              <w:r w:rsidR="00C00DB6">
                <w:rPr>
                  <w:rStyle w:val="Hyperlink"/>
                  <w:rFonts w:ascii="Arial" w:hAnsi="Arial" w:cs="Arial"/>
                  <w:sz w:val="15"/>
                  <w:szCs w:val="15"/>
                </w:rPr>
                <w:t>eleanor.ouimet@uconn.edu</w:t>
              </w:r>
            </w:hyperlink>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Myself</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48"/>
        <w:gridCol w:w="7216"/>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FEATURES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Fall</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2019</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b/>
                <w:bCs/>
                <w:sz w:val="15"/>
                <w:szCs w:val="15"/>
              </w:rPr>
            </w:pP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30</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3</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course will be a reading, writing, and discussion intensive course that also includes a service learning component. Class time will dedicated to student presentations of articles and class discussion; as well as group project work pertaining to a service learning project. Outside of class, students will read peer reviewed articles in preparation for class discussion and work with the Hartford Office of Sustainability and UConn's Office of Public Engagement on a service learning project. </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55"/>
        <w:gridCol w:w="6409"/>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N/A</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N/A</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 1000 OR ANTH 1006; EVST 1000</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 Consent Required</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I was awarded a Honors Core Course development grant to revise this to be an honors course. Thus, I assume that there will be a number of seats dedicated first to interested honors students. The remainder of seats can go to interested, non-honors students. </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GRADING</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Graded</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23"/>
        <w:gridCol w:w="4741"/>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Storrs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professor is an APIR with a large course load at UConn Storrs campus.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00"/>
        <w:gridCol w:w="7264"/>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DETAILS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ANTH/EVST 3340. Culture and Conservation Three credits. Interdisciplinary analysis of conservation and the human-environment relationship from a cross-cultural perspective. Major topics include sustainability, environmental ethics, climate change, natural disasters, health, and environmental justice.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ANTH/EVST 3340E. Culture and Conservation Three credits. Recommended Preparation: ANTH 1000 OR 1006; EVST 1000. Interdisciplinary analysis of conservation and the human-environment relationship from a cross-cultural perspective. Major topics include sustainability, environmental ethics, climate change, natural disasters, health, and environmental justice. CA2. CA4-INT.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 am submitting this existing course for designation as part of the Environmental Literacy Gen Ed requirement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This course will not have any anticipated effect on other departments. There are courses taught in the Geography department that overlap with some of the major topics of this course, namely environmentalism and climate change. However, this course differs in its emphasis on the examination of cross cultural conservation practices and environmental ethics; the instructional emphasis on ethnography as a research tool for understanding environmentally motivated behavior; as well as in its discussion-based seminar format.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objective for this class is for students to gain a thorough understanding of the diverse social and environmental repercussions of climate change in a local context and be able to apply this knowledge to the design and execution a service learning project. Upon successful completion of this course students will be able to: I. List and discuss the anthropogenic forces responsible for contemporary climate change II. List and discuss historical and contemporary methods and theories in environmental anthropology III. Critically assess the theoretical and methodological debates between the social sciences and conservationists. IV. Analyze and present peer reviewed articles in a group setting. V. Work collaboratively with peers to design a service learning research project. VI. Articulately and effectively present research and project results to a diverse group of peers and professionals.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curriculum for this course is structured to alternate between two different types of academic engagement: Theoretical and Applied. Beginning in the first week of class and every other week thereafter, students will study relevant writings and theories pertaining to environmental anthropology and ethnographic fieldwork. For each Theory week students will read 3-4 peer-reviewed articles or book. On Tuesdays and Thursdays of Theory weeks, 4-5 students will present these different works to their classmates. Students will be responsible for presenting 2-3 articles during the semester, depending on class size. Grades for these weeks will be based on students’ depth of their analysis in their response papers, the quality of their article presentations, and on participation during and following student presentations. During the alternating weeks, students will be working towards applying concepts to real world problems and scenarios. We will work closely with the Hartford Office of Sustainability as well as UConn’s office of Environmental Policy and UConn’s Office of Public Engagement to determine viable service learning projects that students can collaborate on during the semester. Students will be broken into groups to address a project and/or an aspect of a project, of their choosing. They will be expected to complete regular journal entries to record their progress, hold group meetings and check-ins, and possibly make site visits. At the end of the semester, students will present their methods, data, and results to classmates, as well as to representatives from City of Hartford’s Sustainability office, UConn’s Office of Public Engagement, and UConn’s Office of Enviromental Policy; and implement an assessment to determine how effectively they worked together as a group, and what, based on their research, should be addressed in future service projects. Grades for these weeks will be based on students’ group participation, the thoroughness of their journal entries, and their final group presentation. Breakdown of Weekly ASSIGNMENTS: This is intended to be a discussion-based course for the benefit of students, as well as for the purpose of furthering the discipline. Students will be expected to complete all of the readings for each day’s class and participate in every day’s discussion and activity. Essays During Theory Weeks students must prepare 3-page essays comparing and contrasting the week's readings and discussing them in the context of lecture topics and discussion. Students may use the “organizing questions” below to structure their essays, if it is helpful. YOU DO NOT NEED TO PREPARE AN ESSAY IF YOU ARE PRESENTING. Presentations The articles listed in the schedule below will be presented by student groups during Theory Weeks. Each student should select 2-3 articles to present throughout the semester, depending on class size. Students will present individually or in groups depending on interest and article length. Presenters should organize power point or comparable presentations that include (1) background on the author, (2) summary of the article, main points or arguments, (3) relevance of the article to lecture and texts and other articles, (4) relevant media, and (5) activities or questions to incite discussion amongst the class. Each of these elements are worth 2 points, great presentations = 10/10. Journal Entries During the Applied Weeks, students will be expected to write weekly journal entries in to a designated notebook. Each entry should include a description of their ongoing project activity, a discussion of any obstacles, as well as a bulleted list of what still needs to be completed on students projects. Students are encouraged to try and to discuss their project efforts and observations in the context of theories and topics discussed in Part I. Students will hand in their journals at the end of the semester. Final Project Presentations The course will conclude with students presenting their final projects to the class, as well as to visiting guests from the Hartford Office of Sustainability and UConn’s office of Public Engagement. Students should prepare formal presentations that detail the goal of their efforts, their methods, any data collected, their analysis and recommendations for future work.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This undergraduate general education course provides comparative, and in depth analyses of the way in which social and environmental scientists are addressing and in some cases, attempting to remedy, environmental deterioration cross-culturally, as well as how individual communities and cultures are approaching environmental problems from unique, culturally-rooted perspectives (i.e. the role of humans in nature; the relationship between humans and nonhumans; the division between nature vs. culture). This course furthermore grants undergraduates the opportunity to use the cross-cultural, anthropological theory to real world problems related to climate change in their local community. In this way, this course addresses </w:t>
            </w:r>
            <w:r>
              <w:rPr>
                <w:rFonts w:ascii="Arial" w:hAnsi="Arial" w:cs="Arial"/>
                <w:sz w:val="15"/>
                <w:szCs w:val="15"/>
              </w:rPr>
              <w:lastRenderedPageBreak/>
              <w:t xml:space="preserve">the University of Connecticut’s undergraduate general education goals in a rapidly changing world. Already the source of a growing number of worldwide calamities and local-level irregularities, global climate change is likely to intensify with each passing year. Existing research, however, indicates that there are significant deficiencies in climate change understanding in the general U.S. population and among university students. Misconception leads some to doubt that global warming is occurring, to misunderstand its causes, and potential beneficial responses, and to be unaware of inherent local and global risks and vulnerabilities. This course seeks to arm students with the theoretical tools to understand the diversity of perspectives on climate change and local level environmental damage, and grant them the opportunity to execute a service learning project in which they will mobilize these ideas to assist local populations.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course uses anthropological theory and practice to demonstrate how cross-cultural belief systems and environmental ethics influence societal responses to local level conservation and the effects of climate change. This course is designed in two parts so that students are simultaneously immersed in cross-cultural anthropological theory and examples of environmental damage and response around the world, while also tasked with designing and executing a group service-learning project that will allow them to apply their understanding of community-based conservation and the local level impacts of climate change in their local environment.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ANTH/EVST 3340 exposes students to the ways in which cross-cultural belief systems, lifestyles, subsistence strategies, economies, and underlying environmental philosophies influence the ways in which human beings perceive, treat, related to, and repair their local environment. It also reinforces the various ways in which different groups across the planet, from industrial nations to indigenous societies are respectively contributing to and bearing the burden of climate change. During the theoretically-driven parts of the course, students are exposed to a large range of case studies from around the world that highlight the many different ways in which climate change is impacting societies and the diversity of approaches communities are taking to repair and preserve their local environment. Course readings includes case studies from Alaska, Canada, Greenland, Tanzania, South Africa, South America, and several island nations and communities.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ANTH/EVST 3340 introduces students to the ways in which human communities around the world perceive their place in the natural environment and the ways in which different regions and populations are contributing to, as well as, being impacted by climate change; and the environmental impacts that anthropogenic climate change is having on ecosystems around the world. Specific topics covered include: Religion, Spirituality and theories of the environment; Initiating Environmental Action at the Community Level; Climate Change; Community Work in a time of climate change; Environment and Disaster; Climate Change and Human Health; Environmental and Ecological Justice; Urban Ecologies.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65"/>
              <w:gridCol w:w="2965"/>
              <w:gridCol w:w="747"/>
            </w:tblGrid>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A8036B" w:rsidP="002559BD">
                  <w:pPr>
                    <w:rPr>
                      <w:rFonts w:ascii="Arial" w:hAnsi="Arial" w:cs="Arial"/>
                      <w:sz w:val="15"/>
                      <w:szCs w:val="15"/>
                    </w:rPr>
                  </w:pPr>
                  <w:hyperlink r:id="rId15" w:tgtFrame="_self" w:history="1">
                    <w:r w:rsidR="00C00DB6">
                      <w:rPr>
                        <w:rStyle w:val="Hyperlink"/>
                        <w:rFonts w:ascii="Arial" w:hAnsi="Arial" w:cs="Arial"/>
                        <w:sz w:val="15"/>
                        <w:szCs w:val="15"/>
                      </w:rPr>
                      <w:t>Proposed Syllabus ANTH:EVST 3340.docx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Proposed Syllabus ANTH:EVST 3340.docx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Syllabus</w:t>
                  </w:r>
                </w:p>
              </w:tc>
            </w:tr>
          </w:tbl>
          <w:p w:rsidR="00C00DB6" w:rsidRDefault="00C00DB6" w:rsidP="002559BD"/>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4"/>
        <w:gridCol w:w="7940"/>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69"/>
              <w:gridCol w:w="1003"/>
              <w:gridCol w:w="991"/>
              <w:gridCol w:w="730"/>
              <w:gridCol w:w="1051"/>
              <w:gridCol w:w="2584"/>
            </w:tblGrid>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Eleanor S Ouimet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10/12/2018 - 11:15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Thank you for considering this course for designation as an Environmental Literacy (EL) course. </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Anthropology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Jocelyn S Linnekin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10/15/2018 - 15:50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10/15/2018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Indicating department approval, J. Linnekin, CC&amp;C Rep.</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Environmental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11/26/2018 - 11:52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Approved for EL designation at Advisory Board meeting on 11/12</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11/26/2018 - 12:15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11/26/2018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Returning to initiator as per email 11.26.2018. PB.</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lastRenderedPageBreak/>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Eleanor S Ouimet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11/27/2018 - 10:07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 have responded to the questions required to list this course as a GEN ED. Thanks!</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Anthropology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Jocelyn S Linnekin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11/28/2018 - 19:35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11/28/2018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 already approved this.</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Environmental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11/28/2018 - 19:54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11/12/2018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Approved at Advisory Board meeting</w:t>
                  </w:r>
                </w:p>
              </w:tc>
            </w:tr>
          </w:tbl>
          <w:p w:rsidR="00C00DB6" w:rsidRDefault="00C00DB6" w:rsidP="002559BD"/>
        </w:tc>
      </w:tr>
    </w:tbl>
    <w:p w:rsidR="00C00DB6" w:rsidRDefault="00C00DB6" w:rsidP="00C00DB6">
      <w:pPr>
        <w:rPr>
          <w:sz w:val="20"/>
          <w:szCs w:val="20"/>
        </w:rPr>
      </w:pPr>
    </w:p>
    <w:p w:rsidR="00C00DB6" w:rsidRDefault="00C00DB6" w:rsidP="00C00DB6"/>
    <w:p w:rsidR="00C00DB6" w:rsidRDefault="00C00DB6" w:rsidP="00C00DB6">
      <w:pPr>
        <w:pStyle w:val="Title"/>
        <w:tabs>
          <w:tab w:val="left" w:pos="6750"/>
        </w:tabs>
        <w:jc w:val="left"/>
        <w:rPr>
          <w:b w:val="0"/>
          <w:bCs w:val="0"/>
          <w:i/>
        </w:rPr>
      </w:pPr>
      <w:r w:rsidRPr="002D738D">
        <w:rPr>
          <w:b w:val="0"/>
          <w:i/>
        </w:rPr>
        <w:tab/>
      </w:r>
    </w:p>
    <w:p w:rsidR="00C00DB6" w:rsidRPr="006965F4" w:rsidRDefault="00C00DB6" w:rsidP="00C00DB6">
      <w:pPr>
        <w:pStyle w:val="Title"/>
        <w:tabs>
          <w:tab w:val="left" w:pos="6750"/>
        </w:tabs>
        <w:jc w:val="left"/>
        <w:rPr>
          <w:i/>
        </w:rPr>
      </w:pPr>
      <w:r w:rsidRPr="002D738D">
        <w:rPr>
          <w:sz w:val="28"/>
          <w:szCs w:val="28"/>
        </w:rPr>
        <w:t>Proposed Honors Core Conversion</w:t>
      </w:r>
    </w:p>
    <w:p w:rsidR="00C00DB6" w:rsidRPr="002D738D" w:rsidRDefault="00C00DB6" w:rsidP="00C00DB6">
      <w:pPr>
        <w:rPr>
          <w:rFonts w:ascii="Times New Roman" w:hAnsi="Times New Roman"/>
          <w:b/>
          <w:sz w:val="28"/>
          <w:szCs w:val="28"/>
        </w:rPr>
      </w:pPr>
      <w:r w:rsidRPr="002D738D">
        <w:rPr>
          <w:rFonts w:ascii="Times New Roman" w:hAnsi="Times New Roman"/>
          <w:b/>
          <w:sz w:val="28"/>
          <w:szCs w:val="28"/>
        </w:rPr>
        <w:t xml:space="preserve">ANTH/EVST 3340: </w:t>
      </w:r>
      <w:r w:rsidRPr="002D738D">
        <w:rPr>
          <w:rFonts w:ascii="Times New Roman" w:hAnsi="Times New Roman"/>
          <w:sz w:val="28"/>
          <w:szCs w:val="28"/>
        </w:rPr>
        <w:t>Culture and Conservation</w:t>
      </w:r>
    </w:p>
    <w:p w:rsidR="00C00DB6" w:rsidRPr="002D738D" w:rsidRDefault="00C00DB6" w:rsidP="00C00DB6">
      <w:pPr>
        <w:rPr>
          <w:rFonts w:ascii="Times New Roman" w:hAnsi="Times New Roman"/>
          <w:color w:val="7030A0"/>
          <w:sz w:val="28"/>
          <w:szCs w:val="28"/>
        </w:rPr>
      </w:pPr>
      <w:r w:rsidRPr="002D738D">
        <w:rPr>
          <w:rFonts w:ascii="Times New Roman" w:hAnsi="Times New Roman"/>
          <w:b/>
          <w:sz w:val="28"/>
          <w:szCs w:val="28"/>
        </w:rPr>
        <w:t>T/Th meeting times</w:t>
      </w:r>
    </w:p>
    <w:p w:rsidR="00C00DB6" w:rsidRPr="002D738D" w:rsidRDefault="00C00DB6" w:rsidP="00C00DB6">
      <w:pPr>
        <w:rPr>
          <w:rFonts w:ascii="Times New Roman" w:hAnsi="Times New Roman"/>
          <w:szCs w:val="24"/>
        </w:rPr>
      </w:pPr>
    </w:p>
    <w:p w:rsidR="00C00DB6" w:rsidRPr="002D738D" w:rsidRDefault="00C00DB6" w:rsidP="00C00DB6">
      <w:pPr>
        <w:pStyle w:val="Heading2"/>
        <w:rPr>
          <w:rFonts w:ascii="Times New Roman" w:hAnsi="Times New Roman"/>
          <w:b/>
          <w:sz w:val="24"/>
          <w:szCs w:val="24"/>
        </w:rPr>
      </w:pPr>
      <w:r w:rsidRPr="002D738D">
        <w:rPr>
          <w:rFonts w:ascii="Times New Roman" w:hAnsi="Times New Roman"/>
          <w:sz w:val="24"/>
          <w:szCs w:val="24"/>
        </w:rPr>
        <w:t xml:space="preserve">Instructor: Eleanor Shoreman Ouimet </w:t>
      </w:r>
    </w:p>
    <w:p w:rsidR="00C00DB6" w:rsidRPr="002D738D" w:rsidRDefault="00C00DB6" w:rsidP="00C00DB6">
      <w:pPr>
        <w:pStyle w:val="Heading2"/>
        <w:rPr>
          <w:rFonts w:ascii="Times New Roman" w:hAnsi="Times New Roman"/>
          <w:b/>
          <w:sz w:val="24"/>
          <w:szCs w:val="24"/>
        </w:rPr>
      </w:pPr>
      <w:r w:rsidRPr="002D738D">
        <w:rPr>
          <w:rFonts w:ascii="Times New Roman" w:hAnsi="Times New Roman"/>
          <w:sz w:val="24"/>
          <w:szCs w:val="24"/>
        </w:rPr>
        <w:t>Office: Beach Hall 439</w:t>
      </w:r>
    </w:p>
    <w:p w:rsidR="00C00DB6" w:rsidRPr="002D738D" w:rsidRDefault="00C00DB6" w:rsidP="00C00DB6">
      <w:pPr>
        <w:pStyle w:val="Heading2"/>
        <w:rPr>
          <w:rFonts w:ascii="Times New Roman" w:hAnsi="Times New Roman"/>
          <w:b/>
          <w:sz w:val="24"/>
          <w:szCs w:val="24"/>
        </w:rPr>
      </w:pPr>
      <w:r w:rsidRPr="002D738D">
        <w:rPr>
          <w:rFonts w:ascii="Times New Roman" w:hAnsi="Times New Roman"/>
          <w:sz w:val="24"/>
          <w:szCs w:val="24"/>
        </w:rPr>
        <w:t>Email: eleanor.ouimet@uconn.edu</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Pr>
          <w:rFonts w:ascii="Times New Roman" w:hAnsi="Times New Roman"/>
          <w:b/>
          <w:szCs w:val="24"/>
        </w:rPr>
        <w:t>COURSE DESCRIPTION</w:t>
      </w:r>
    </w:p>
    <w:p w:rsidR="00C00DB6" w:rsidRPr="002D738D" w:rsidRDefault="00C00DB6" w:rsidP="00C00DB6">
      <w:pPr>
        <w:ind w:firstLine="720"/>
        <w:rPr>
          <w:rFonts w:ascii="Times New Roman" w:hAnsi="Times New Roman"/>
          <w:szCs w:val="24"/>
        </w:rPr>
      </w:pPr>
      <w:r w:rsidRPr="002D738D">
        <w:rPr>
          <w:rFonts w:ascii="Times New Roman" w:hAnsi="Times New Roman"/>
          <w:szCs w:val="24"/>
        </w:rPr>
        <w:t xml:space="preserve">Today, there is growing interest in conservation, and social and environmental scientists, alike, have an important role to play in helping conservation succeed for the sake of humanity, the environment and other species.  Many researchers in these fields now argue that ecological data and an expansion of ethics that embrace more than one species, is essential to a well-rounded understanding of the connections between human behavior and environmental wellbeing. Inextricably linked to this, as well, is the fact that we, as the species that causes extinctions, have a moral responsibility to those whose evolutionary unfolding and very future we threaten. </w:t>
      </w:r>
    </w:p>
    <w:p w:rsidR="00C00DB6" w:rsidRPr="002D738D" w:rsidRDefault="00C00DB6" w:rsidP="00C00DB6">
      <w:pPr>
        <w:ind w:firstLine="720"/>
        <w:rPr>
          <w:rFonts w:ascii="Times New Roman" w:hAnsi="Times New Roman"/>
          <w:szCs w:val="24"/>
        </w:rPr>
      </w:pPr>
      <w:r w:rsidRPr="006965F4">
        <w:rPr>
          <w:rFonts w:ascii="Times New Roman" w:hAnsi="Times New Roman"/>
          <w:szCs w:val="24"/>
        </w:rPr>
        <w:t>ANTH/EVST 3340: Culture and</w:t>
      </w:r>
      <w:r w:rsidRPr="002D738D">
        <w:rPr>
          <w:rFonts w:ascii="Times New Roman" w:hAnsi="Times New Roman"/>
          <w:b/>
          <w:szCs w:val="24"/>
        </w:rPr>
        <w:t xml:space="preserve"> </w:t>
      </w:r>
      <w:r w:rsidRPr="006965F4">
        <w:rPr>
          <w:rFonts w:ascii="Times New Roman" w:hAnsi="Times New Roman"/>
          <w:szCs w:val="24"/>
        </w:rPr>
        <w:t>Conservation</w:t>
      </w:r>
      <w:r w:rsidRPr="002D738D">
        <w:rPr>
          <w:rFonts w:ascii="Times New Roman" w:hAnsi="Times New Roman"/>
          <w:szCs w:val="24"/>
        </w:rPr>
        <w:t xml:space="preserve"> is an rigorous course investigating  the ways in which innovative and intensive new interdisciplinary approaches, questions, ethics and subject pools are closing the gap between the study of culture and the implementation of environmental conservation initiatives around the world.  The course emphasizes the importance of increased collaboration between anthropologists, climate scientists, Connecticut communities and conservationists and represents an ongoing shift towards an environmentally focused perspective that embraces not only cultural values and social equity, but also the underlying urgency of local level sustainability initiatives. This course is designed to educate students on 1. the cultural theories that inform cross-cultural community-decision making; 2. the science of climate change underlying contemporary global warming and contributing to heightened concerns regarding food security, coastal resilience, human and environmental health, and increasing storm frequencies, etc.; and 3. To grant students the opportunity to execute a service learning project that analyzes these interactions in Connecticut. </w:t>
      </w:r>
    </w:p>
    <w:p w:rsidR="00C00DB6" w:rsidRPr="002D738D" w:rsidRDefault="00C00DB6" w:rsidP="00C00DB6">
      <w:pPr>
        <w:rPr>
          <w:rFonts w:ascii="Times New Roman" w:hAnsi="Times New Roman"/>
          <w:szCs w:val="24"/>
        </w:rPr>
      </w:pPr>
      <w:r w:rsidRPr="002D738D">
        <w:rPr>
          <w:rFonts w:ascii="Times New Roman" w:hAnsi="Times New Roman"/>
          <w:szCs w:val="24"/>
        </w:rPr>
        <w:tab/>
        <w:t xml:space="preserve">The objective for this class is for students to gain a thorough understanding of the diverse social and environmental repercussions of climate change in a local context and be able to apply this knowledge to the design and execution a conservation-based service learning project. In this course you </w:t>
      </w:r>
      <w:r w:rsidRPr="002D738D">
        <w:rPr>
          <w:rFonts w:ascii="Times New Roman" w:hAnsi="Times New Roman"/>
          <w:szCs w:val="24"/>
        </w:rPr>
        <w:lastRenderedPageBreak/>
        <w:t xml:space="preserve">will be encouraged to bring in your own experiences and expertise, for no productive discussion of conservation should be one-sided.  This class, as well as the study and implementation of conservation, in general, should be a multidisciplinary effort. </w:t>
      </w:r>
    </w:p>
    <w:p w:rsidR="00C00DB6" w:rsidRDefault="00C00DB6" w:rsidP="00C00DB6">
      <w:pPr>
        <w:rPr>
          <w:rFonts w:ascii="Times New Roman" w:hAnsi="Times New Roman"/>
          <w:b/>
          <w:szCs w:val="24"/>
        </w:rPr>
      </w:pPr>
    </w:p>
    <w:p w:rsidR="00C00DB6" w:rsidRPr="002D738D" w:rsidRDefault="00C00DB6" w:rsidP="00C00DB6">
      <w:pPr>
        <w:rPr>
          <w:rFonts w:ascii="Times New Roman" w:hAnsi="Times New Roman"/>
          <w:szCs w:val="24"/>
        </w:rPr>
      </w:pPr>
      <w:r w:rsidRPr="002D738D">
        <w:rPr>
          <w:rFonts w:ascii="Times New Roman" w:hAnsi="Times New Roman"/>
          <w:b/>
          <w:szCs w:val="24"/>
        </w:rPr>
        <w:t>Course Structure and Assignment</w:t>
      </w:r>
      <w:r w:rsidRPr="002D738D">
        <w:rPr>
          <w:rFonts w:ascii="Times New Roman" w:hAnsi="Times New Roman"/>
          <w:b/>
          <w:szCs w:val="24"/>
          <w:u w:val="single"/>
        </w:rPr>
        <w:t>s</w:t>
      </w:r>
      <w:r w:rsidRPr="002D738D">
        <w:rPr>
          <w:rFonts w:ascii="Times New Roman" w:hAnsi="Times New Roman"/>
          <w:b/>
          <w:szCs w:val="24"/>
        </w:rPr>
        <w:t>:</w:t>
      </w:r>
      <w:r w:rsidRPr="002D738D">
        <w:rPr>
          <w:rFonts w:ascii="Times New Roman" w:hAnsi="Times New Roman"/>
          <w:b/>
          <w:szCs w:val="24"/>
          <w:u w:val="single"/>
        </w:rPr>
        <w:t xml:space="preserve"> </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szCs w:val="24"/>
        </w:rPr>
      </w:pPr>
      <w:r>
        <w:rPr>
          <w:rFonts w:ascii="Times New Roman" w:hAnsi="Times New Roman"/>
          <w:szCs w:val="24"/>
        </w:rPr>
        <w:t>The</w:t>
      </w:r>
      <w:r w:rsidRPr="002D738D">
        <w:rPr>
          <w:rFonts w:ascii="Times New Roman" w:hAnsi="Times New Roman"/>
          <w:szCs w:val="24"/>
        </w:rPr>
        <w:t xml:space="preserve"> curriculum for this course is structured to alternate between two different types of academic engagement: Theoretical and Applied. Beginning in the first week of class and every other week thereafter, students will study relevant writings and theories pertaining to environmental anthropology and ethnographic fieldwork. For each Theory week students will read 3-4 peer-reviewed articles or book.  On </w:t>
      </w:r>
      <w:r>
        <w:rPr>
          <w:rFonts w:ascii="Times New Roman" w:hAnsi="Times New Roman"/>
          <w:szCs w:val="24"/>
        </w:rPr>
        <w:t xml:space="preserve">Tuesdays and </w:t>
      </w:r>
      <w:r w:rsidRPr="002D738D">
        <w:rPr>
          <w:rFonts w:ascii="Times New Roman" w:hAnsi="Times New Roman"/>
          <w:szCs w:val="24"/>
        </w:rPr>
        <w:t>Thursdays of Theory weeks</w:t>
      </w:r>
      <w:r>
        <w:rPr>
          <w:rFonts w:ascii="Times New Roman" w:hAnsi="Times New Roman"/>
          <w:szCs w:val="24"/>
        </w:rPr>
        <w:t>, 4-5</w:t>
      </w:r>
      <w:r w:rsidRPr="002D738D">
        <w:rPr>
          <w:rFonts w:ascii="Times New Roman" w:hAnsi="Times New Roman"/>
          <w:szCs w:val="24"/>
        </w:rPr>
        <w:t xml:space="preserve"> students will present these different works to their classmates.  Students will be responsible for presenting 2-3 articles during the semester, depending on class size. Grades for these weeks will be based on students’ depth of their analysis in their response papers, the quality of their article presentations, and on participation during and following student presentations.</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szCs w:val="24"/>
        </w:rPr>
      </w:pPr>
      <w:r w:rsidRPr="002D738D">
        <w:rPr>
          <w:rFonts w:ascii="Times New Roman" w:hAnsi="Times New Roman"/>
          <w:szCs w:val="24"/>
        </w:rPr>
        <w:t xml:space="preserve">During the alternating weeks, students will be working towards applying concepts to real world problems and scenarios.  We will work closely with the Hartford Office of Sustainability as well as UConn’s office of Environmental Policy and UConn’s Office of Public Engagement to determine viable service learning projects that students can collaborate on during the semester. Students will be broken into groups to address a project and/or an aspect of a project, of their choosing. They will be expected to complete regular journal entries to record their progress, hold group meetings and check-ins, and possibly make site visits. At the end of the semester, students will present their methods, data, and results to classmates, as well as to representatives from City of Hartford’s Sustainability office, UConn’s Office of Public Engagement, and UConn’s Office of Enviromental Policy; and implement an assessment to determine how effectively they worked together as a group, and what, based on their research, should be addressed in future service projects. Grades for these weeks will be based on students’ group participation, the thoroughness of their journal entries, and their final group presentation. </w:t>
      </w:r>
    </w:p>
    <w:p w:rsidR="00C00DB6" w:rsidRPr="002D738D" w:rsidRDefault="00C00DB6" w:rsidP="00C00DB6">
      <w:pPr>
        <w:rPr>
          <w:rFonts w:ascii="Times New Roman" w:hAnsi="Times New Roman"/>
          <w:szCs w:val="24"/>
        </w:rPr>
      </w:pPr>
    </w:p>
    <w:p w:rsidR="00C00DB6" w:rsidRDefault="00C00DB6" w:rsidP="00C00DB6">
      <w:pPr>
        <w:rPr>
          <w:rFonts w:ascii="Times New Roman" w:hAnsi="Times New Roman"/>
          <w:szCs w:val="24"/>
        </w:rPr>
      </w:pPr>
      <w:r>
        <w:rPr>
          <w:rFonts w:ascii="Times New Roman" w:hAnsi="Times New Roman"/>
          <w:b/>
          <w:szCs w:val="24"/>
        </w:rPr>
        <w:t xml:space="preserve">COURSE OBJECTIVES: </w:t>
      </w:r>
      <w:r>
        <w:rPr>
          <w:rFonts w:ascii="Times New Roman" w:hAnsi="Times New Roman"/>
          <w:szCs w:val="24"/>
        </w:rPr>
        <w:t>Upon successful completion of this course, students will be able to:</w:t>
      </w:r>
    </w:p>
    <w:p w:rsidR="00C00DB6" w:rsidRDefault="00C00DB6" w:rsidP="00C1348D">
      <w:pPr>
        <w:pStyle w:val="ListParagraph"/>
        <w:numPr>
          <w:ilvl w:val="0"/>
          <w:numId w:val="2"/>
        </w:numPr>
        <w:spacing w:after="0" w:line="240" w:lineRule="auto"/>
        <w:rPr>
          <w:rFonts w:ascii="Times New Roman" w:hAnsi="Times New Roman"/>
          <w:szCs w:val="24"/>
        </w:rPr>
      </w:pPr>
      <w:r>
        <w:rPr>
          <w:rFonts w:ascii="Times New Roman" w:hAnsi="Times New Roman"/>
          <w:szCs w:val="24"/>
        </w:rPr>
        <w:t>List and discuss the anthropogenic forces responsible for contemporary climate change</w:t>
      </w:r>
    </w:p>
    <w:p w:rsidR="00C00DB6" w:rsidRDefault="00C00DB6" w:rsidP="00C1348D">
      <w:pPr>
        <w:pStyle w:val="ListParagraph"/>
        <w:numPr>
          <w:ilvl w:val="0"/>
          <w:numId w:val="2"/>
        </w:numPr>
        <w:spacing w:after="0" w:line="240" w:lineRule="auto"/>
        <w:rPr>
          <w:rFonts w:ascii="Times New Roman" w:hAnsi="Times New Roman"/>
          <w:szCs w:val="24"/>
        </w:rPr>
      </w:pPr>
      <w:r>
        <w:rPr>
          <w:rFonts w:ascii="Times New Roman" w:hAnsi="Times New Roman"/>
          <w:szCs w:val="24"/>
        </w:rPr>
        <w:t>List and discuss historical and contemporary methods and theories in environmental anthropology</w:t>
      </w:r>
    </w:p>
    <w:p w:rsidR="00C00DB6" w:rsidRDefault="00C00DB6" w:rsidP="00C1348D">
      <w:pPr>
        <w:pStyle w:val="ListParagraph"/>
        <w:numPr>
          <w:ilvl w:val="0"/>
          <w:numId w:val="2"/>
        </w:numPr>
        <w:spacing w:after="0" w:line="240" w:lineRule="auto"/>
        <w:rPr>
          <w:rFonts w:ascii="Times New Roman" w:hAnsi="Times New Roman"/>
          <w:szCs w:val="24"/>
        </w:rPr>
      </w:pPr>
      <w:r>
        <w:rPr>
          <w:rFonts w:ascii="Times New Roman" w:hAnsi="Times New Roman"/>
          <w:szCs w:val="24"/>
        </w:rPr>
        <w:t>Critically assess the theoretical and methodological debates between the social sciences and conservationists.</w:t>
      </w:r>
    </w:p>
    <w:p w:rsidR="00C00DB6" w:rsidRDefault="00C00DB6" w:rsidP="00C1348D">
      <w:pPr>
        <w:pStyle w:val="ListParagraph"/>
        <w:numPr>
          <w:ilvl w:val="0"/>
          <w:numId w:val="2"/>
        </w:numPr>
        <w:spacing w:after="0" w:line="240" w:lineRule="auto"/>
        <w:rPr>
          <w:rFonts w:ascii="Times New Roman" w:hAnsi="Times New Roman"/>
          <w:szCs w:val="24"/>
        </w:rPr>
      </w:pPr>
      <w:r>
        <w:rPr>
          <w:rFonts w:ascii="Times New Roman" w:hAnsi="Times New Roman"/>
          <w:szCs w:val="24"/>
        </w:rPr>
        <w:t>Analyze and present peer reviewed articles in a group setting.</w:t>
      </w:r>
    </w:p>
    <w:p w:rsidR="00C00DB6" w:rsidRDefault="00C00DB6" w:rsidP="00C1348D">
      <w:pPr>
        <w:pStyle w:val="ListParagraph"/>
        <w:numPr>
          <w:ilvl w:val="0"/>
          <w:numId w:val="2"/>
        </w:numPr>
        <w:spacing w:after="0" w:line="240" w:lineRule="auto"/>
        <w:rPr>
          <w:rFonts w:ascii="Times New Roman" w:hAnsi="Times New Roman"/>
          <w:szCs w:val="24"/>
        </w:rPr>
      </w:pPr>
      <w:r>
        <w:rPr>
          <w:rFonts w:ascii="Times New Roman" w:hAnsi="Times New Roman"/>
          <w:szCs w:val="24"/>
        </w:rPr>
        <w:t>Work collaboratively with peers to design a service learning research project.</w:t>
      </w:r>
    </w:p>
    <w:p w:rsidR="00C00DB6" w:rsidRDefault="00C00DB6" w:rsidP="00C1348D">
      <w:pPr>
        <w:pStyle w:val="ListParagraph"/>
        <w:numPr>
          <w:ilvl w:val="0"/>
          <w:numId w:val="2"/>
        </w:numPr>
        <w:spacing w:after="0" w:line="240" w:lineRule="auto"/>
        <w:rPr>
          <w:rFonts w:ascii="Times New Roman" w:hAnsi="Times New Roman"/>
          <w:szCs w:val="24"/>
        </w:rPr>
      </w:pPr>
      <w:r>
        <w:rPr>
          <w:rFonts w:ascii="Times New Roman" w:hAnsi="Times New Roman"/>
          <w:szCs w:val="24"/>
        </w:rPr>
        <w:t>Articulately and effectively present research and project results to a diverse group of peers and professionals.</w:t>
      </w:r>
    </w:p>
    <w:p w:rsidR="00C00DB6" w:rsidRPr="00A3537B" w:rsidRDefault="00C00DB6" w:rsidP="00C00DB6">
      <w:pPr>
        <w:pStyle w:val="ListParagraph"/>
        <w:rPr>
          <w:rFonts w:ascii="Times New Roman" w:hAnsi="Times New Roman"/>
          <w:szCs w:val="24"/>
        </w:rPr>
      </w:pPr>
    </w:p>
    <w:p w:rsidR="00C00DB6" w:rsidRPr="002D738D" w:rsidRDefault="00C00DB6" w:rsidP="00C00DB6">
      <w:pPr>
        <w:rPr>
          <w:rFonts w:ascii="Times New Roman" w:hAnsi="Times New Roman"/>
          <w:szCs w:val="24"/>
        </w:rPr>
      </w:pPr>
      <w:r w:rsidRPr="002D738D">
        <w:rPr>
          <w:rFonts w:ascii="Times New Roman" w:hAnsi="Times New Roman"/>
          <w:b/>
          <w:szCs w:val="24"/>
        </w:rPr>
        <w:t>GRADES:</w:t>
      </w:r>
    </w:p>
    <w:p w:rsidR="00C00DB6" w:rsidRPr="002D738D" w:rsidRDefault="00C00DB6" w:rsidP="00C00DB6">
      <w:pPr>
        <w:rPr>
          <w:rFonts w:ascii="Times New Roman" w:hAnsi="Times New Roman"/>
          <w:szCs w:val="24"/>
        </w:rPr>
      </w:pPr>
    </w:p>
    <w:p w:rsidR="00C00DB6" w:rsidRPr="002D738D" w:rsidRDefault="00C00DB6" w:rsidP="00C00DB6">
      <w:pPr>
        <w:tabs>
          <w:tab w:val="left" w:pos="-1440"/>
        </w:tabs>
        <w:ind w:left="2880" w:hanging="2880"/>
        <w:rPr>
          <w:rFonts w:ascii="Times New Roman" w:hAnsi="Times New Roman"/>
          <w:szCs w:val="24"/>
        </w:rPr>
      </w:pPr>
      <w:r w:rsidRPr="002D738D">
        <w:rPr>
          <w:rFonts w:ascii="Times New Roman" w:hAnsi="Times New Roman"/>
          <w:szCs w:val="24"/>
        </w:rPr>
        <w:lastRenderedPageBreak/>
        <w:t xml:space="preserve">Weekly Essays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softHyphen/>
      </w:r>
      <w:r w:rsidRPr="002D738D">
        <w:rPr>
          <w:rFonts w:ascii="Times New Roman" w:hAnsi="Times New Roman"/>
          <w:szCs w:val="24"/>
        </w:rPr>
        <w:t>20%</w:t>
      </w:r>
    </w:p>
    <w:p w:rsidR="00C00DB6" w:rsidRPr="002D738D" w:rsidRDefault="00C00DB6" w:rsidP="00C00DB6">
      <w:pPr>
        <w:tabs>
          <w:tab w:val="left" w:pos="-1440"/>
        </w:tabs>
        <w:ind w:left="2880" w:hanging="2880"/>
        <w:rPr>
          <w:rFonts w:ascii="Times New Roman" w:hAnsi="Times New Roman"/>
          <w:szCs w:val="24"/>
        </w:rPr>
      </w:pPr>
      <w:r w:rsidRPr="002D738D">
        <w:rPr>
          <w:rFonts w:ascii="Times New Roman" w:hAnsi="Times New Roman"/>
          <w:szCs w:val="24"/>
        </w:rPr>
        <w:t>Article Presentations</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sidRPr="002D738D">
        <w:rPr>
          <w:rFonts w:ascii="Times New Roman" w:hAnsi="Times New Roman"/>
          <w:szCs w:val="24"/>
        </w:rPr>
        <w:t>20%</w:t>
      </w:r>
    </w:p>
    <w:p w:rsidR="00C00DB6" w:rsidRPr="002D738D" w:rsidRDefault="00C00DB6" w:rsidP="00C00DB6">
      <w:pPr>
        <w:tabs>
          <w:tab w:val="left" w:pos="-1440"/>
        </w:tabs>
        <w:ind w:left="2880" w:hanging="2880"/>
        <w:rPr>
          <w:rFonts w:ascii="Times New Roman" w:hAnsi="Times New Roman"/>
          <w:szCs w:val="24"/>
        </w:rPr>
      </w:pPr>
      <w:r w:rsidRPr="002D738D">
        <w:rPr>
          <w:rFonts w:ascii="Times New Roman" w:hAnsi="Times New Roman"/>
          <w:szCs w:val="24"/>
        </w:rPr>
        <w:t xml:space="preserve">Class discussion and group participation </w:t>
      </w:r>
      <w:r w:rsidRPr="002D738D">
        <w:rPr>
          <w:rFonts w:ascii="Times New Roman" w:hAnsi="Times New Roman"/>
          <w:szCs w:val="24"/>
        </w:rPr>
        <w:tab/>
        <w:t>20%</w:t>
      </w:r>
    </w:p>
    <w:p w:rsidR="00C00DB6" w:rsidRPr="002D738D" w:rsidRDefault="00C00DB6" w:rsidP="00C00DB6">
      <w:pPr>
        <w:tabs>
          <w:tab w:val="left" w:pos="-1440"/>
        </w:tabs>
        <w:ind w:left="2880" w:hanging="2880"/>
        <w:rPr>
          <w:rFonts w:ascii="Times New Roman" w:hAnsi="Times New Roman"/>
          <w:szCs w:val="24"/>
        </w:rPr>
      </w:pPr>
      <w:r w:rsidRPr="002D738D">
        <w:rPr>
          <w:rFonts w:ascii="Times New Roman" w:hAnsi="Times New Roman"/>
          <w:szCs w:val="24"/>
        </w:rPr>
        <w:t>Journal entries</w:t>
      </w:r>
      <w:r w:rsidRPr="002D738D">
        <w:rPr>
          <w:rFonts w:ascii="Times New Roman" w:hAnsi="Times New Roman"/>
          <w:szCs w:val="24"/>
        </w:rPr>
        <w:tab/>
      </w:r>
      <w:r w:rsidRPr="002D738D">
        <w:rPr>
          <w:rFonts w:ascii="Times New Roman" w:hAnsi="Times New Roman"/>
          <w:szCs w:val="24"/>
        </w:rPr>
        <w:tab/>
      </w:r>
      <w:r>
        <w:rPr>
          <w:rFonts w:ascii="Times New Roman" w:hAnsi="Times New Roman"/>
          <w:szCs w:val="24"/>
        </w:rPr>
        <w:tab/>
      </w:r>
      <w:r w:rsidRPr="002D738D">
        <w:rPr>
          <w:rFonts w:ascii="Times New Roman" w:hAnsi="Times New Roman"/>
          <w:szCs w:val="24"/>
        </w:rPr>
        <w:t>20%</w:t>
      </w:r>
    </w:p>
    <w:p w:rsidR="00C00DB6" w:rsidRPr="002D738D" w:rsidRDefault="00C00DB6" w:rsidP="00C00DB6">
      <w:pPr>
        <w:tabs>
          <w:tab w:val="left" w:pos="-1440"/>
        </w:tabs>
        <w:ind w:left="2880" w:hanging="2880"/>
        <w:rPr>
          <w:rFonts w:ascii="Times New Roman" w:hAnsi="Times New Roman"/>
          <w:szCs w:val="24"/>
        </w:rPr>
      </w:pPr>
      <w:r w:rsidRPr="002D738D">
        <w:rPr>
          <w:rFonts w:ascii="Times New Roman" w:hAnsi="Times New Roman"/>
          <w:szCs w:val="24"/>
        </w:rPr>
        <w:t>Final Presentations</w:t>
      </w:r>
      <w:r w:rsidRPr="002D738D">
        <w:rPr>
          <w:rFonts w:ascii="Times New Roman" w:hAnsi="Times New Roman"/>
          <w:szCs w:val="24"/>
        </w:rPr>
        <w:tab/>
      </w:r>
      <w:r w:rsidRPr="002D738D">
        <w:rPr>
          <w:rFonts w:ascii="Times New Roman" w:hAnsi="Times New Roman"/>
          <w:szCs w:val="24"/>
        </w:rPr>
        <w:tab/>
      </w:r>
      <w:r>
        <w:rPr>
          <w:rFonts w:ascii="Times New Roman" w:hAnsi="Times New Roman"/>
          <w:szCs w:val="24"/>
        </w:rPr>
        <w:tab/>
      </w:r>
      <w:r w:rsidRPr="002D738D">
        <w:rPr>
          <w:rFonts w:ascii="Times New Roman" w:hAnsi="Times New Roman"/>
          <w:szCs w:val="24"/>
        </w:rPr>
        <w:t>20%</w:t>
      </w:r>
    </w:p>
    <w:p w:rsidR="00C00DB6" w:rsidRPr="002D738D" w:rsidRDefault="00C00DB6" w:rsidP="00C00DB6">
      <w:pPr>
        <w:tabs>
          <w:tab w:val="left" w:pos="-1440"/>
        </w:tabs>
        <w:ind w:left="2880" w:hanging="2880"/>
        <w:rPr>
          <w:rFonts w:ascii="Times New Roman" w:hAnsi="Times New Roman"/>
          <w:szCs w:val="24"/>
        </w:rPr>
      </w:pPr>
      <w:r w:rsidRPr="002D738D">
        <w:rPr>
          <w:rFonts w:ascii="Times New Roman" w:hAnsi="Times New Roman"/>
          <w:szCs w:val="24"/>
        </w:rPr>
        <w:tab/>
      </w:r>
      <w:r w:rsidRPr="002D738D">
        <w:rPr>
          <w:rFonts w:ascii="Times New Roman" w:hAnsi="Times New Roman"/>
          <w:szCs w:val="24"/>
        </w:rPr>
        <w:tab/>
      </w:r>
    </w:p>
    <w:p w:rsidR="00C00DB6" w:rsidRPr="002D738D" w:rsidRDefault="00C00DB6" w:rsidP="00C00DB6">
      <w:pPr>
        <w:rPr>
          <w:rFonts w:ascii="Times New Roman" w:hAnsi="Times New Roman"/>
          <w:szCs w:val="24"/>
        </w:rPr>
      </w:pPr>
    </w:p>
    <w:p w:rsidR="00C00DB6" w:rsidRDefault="00C00DB6" w:rsidP="00C00DB6">
      <w:pPr>
        <w:rPr>
          <w:rFonts w:ascii="Times New Roman" w:hAnsi="Times New Roman"/>
          <w:b/>
          <w:szCs w:val="24"/>
        </w:rPr>
      </w:pPr>
    </w:p>
    <w:p w:rsidR="00C00DB6"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Grading Scale for the Final Course Grade:</w:t>
      </w:r>
    </w:p>
    <w:p w:rsidR="00C00DB6" w:rsidRPr="002D738D" w:rsidRDefault="00C00DB6" w:rsidP="00C00DB6">
      <w:pPr>
        <w:rPr>
          <w:rFonts w:ascii="Times New Roman" w:hAnsi="Times New Roman"/>
          <w:szCs w:val="24"/>
        </w:rPr>
      </w:pPr>
    </w:p>
    <w:tbl>
      <w:tblPr>
        <w:tblW w:w="0" w:type="auto"/>
        <w:tblInd w:w="115" w:type="dxa"/>
        <w:tblLayout w:type="fixed"/>
        <w:tblCellMar>
          <w:top w:w="72" w:type="dxa"/>
          <w:left w:w="115" w:type="dxa"/>
          <w:bottom w:w="72" w:type="dxa"/>
          <w:right w:w="115" w:type="dxa"/>
        </w:tblCellMar>
        <w:tblLook w:val="0000" w:firstRow="0" w:lastRow="0" w:firstColumn="0" w:lastColumn="0" w:noHBand="0" w:noVBand="0"/>
      </w:tblPr>
      <w:tblGrid>
        <w:gridCol w:w="1214"/>
        <w:gridCol w:w="2067"/>
        <w:gridCol w:w="1004"/>
      </w:tblGrid>
      <w:tr w:rsidR="00C00DB6" w:rsidRPr="002D738D" w:rsidTr="002559BD">
        <w:trPr>
          <w:tblHeader/>
        </w:trPr>
        <w:tc>
          <w:tcPr>
            <w:tcW w:w="1214" w:type="dxa"/>
            <w:tcBorders>
              <w:top w:val="single" w:sz="4" w:space="0" w:color="000000"/>
              <w:left w:val="single" w:sz="4" w:space="0" w:color="000000"/>
              <w:bottom w:val="single" w:sz="4" w:space="0" w:color="000000"/>
            </w:tcBorders>
            <w:shd w:val="clear" w:color="auto" w:fill="BFBFBF"/>
            <w:vAlign w:val="center"/>
          </w:tcPr>
          <w:p w:rsidR="00C00DB6" w:rsidRPr="002D738D" w:rsidRDefault="00C00DB6" w:rsidP="002559BD">
            <w:pPr>
              <w:rPr>
                <w:rFonts w:ascii="Times New Roman" w:hAnsi="Times New Roman"/>
                <w:b/>
                <w:szCs w:val="24"/>
              </w:rPr>
            </w:pPr>
            <w:r w:rsidRPr="002D738D">
              <w:rPr>
                <w:rFonts w:ascii="Times New Roman" w:hAnsi="Times New Roman"/>
                <w:b/>
                <w:szCs w:val="24"/>
              </w:rPr>
              <w:t>Grade</w:t>
            </w:r>
          </w:p>
        </w:tc>
        <w:tc>
          <w:tcPr>
            <w:tcW w:w="2067" w:type="dxa"/>
            <w:tcBorders>
              <w:top w:val="single" w:sz="4" w:space="0" w:color="000000"/>
              <w:left w:val="single" w:sz="4" w:space="0" w:color="000000"/>
              <w:bottom w:val="single" w:sz="4" w:space="0" w:color="000000"/>
            </w:tcBorders>
            <w:shd w:val="clear" w:color="auto" w:fill="BFBFBF"/>
            <w:vAlign w:val="center"/>
          </w:tcPr>
          <w:p w:rsidR="00C00DB6" w:rsidRPr="002D738D" w:rsidRDefault="00C00DB6" w:rsidP="002559BD">
            <w:pPr>
              <w:rPr>
                <w:rFonts w:ascii="Times New Roman" w:hAnsi="Times New Roman"/>
                <w:b/>
                <w:szCs w:val="24"/>
              </w:rPr>
            </w:pPr>
            <w:r w:rsidRPr="002D738D">
              <w:rPr>
                <w:rFonts w:ascii="Times New Roman" w:hAnsi="Times New Roman"/>
                <w:b/>
                <w:szCs w:val="24"/>
              </w:rPr>
              <w:t>Letter Grade</w:t>
            </w:r>
          </w:p>
        </w:tc>
        <w:tc>
          <w:tcPr>
            <w:tcW w:w="100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00DB6" w:rsidRPr="002D738D" w:rsidRDefault="00C00DB6" w:rsidP="002559BD">
            <w:pPr>
              <w:rPr>
                <w:rFonts w:ascii="Times New Roman" w:hAnsi="Times New Roman"/>
                <w:szCs w:val="24"/>
              </w:rPr>
            </w:pPr>
            <w:r w:rsidRPr="002D738D">
              <w:rPr>
                <w:rFonts w:ascii="Times New Roman" w:hAnsi="Times New Roman"/>
                <w:b/>
                <w:szCs w:val="24"/>
              </w:rPr>
              <w:t>GPA</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93-100</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A</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4.0</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90-92</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A-</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3.7</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87-89</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B+</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3.3</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83-86</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B</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3.0</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80-82</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B-</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2.7</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77-79</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C+</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2.3</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73-76</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C</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2.0</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70-72</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C-</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1.7</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67-69</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D+</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1.3</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63-66</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D</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1.0</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60-62</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D-</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0.7</w:t>
            </w:r>
          </w:p>
        </w:tc>
      </w:tr>
      <w:tr w:rsidR="00C00DB6" w:rsidRPr="002D738D" w:rsidTr="002559BD">
        <w:tc>
          <w:tcPr>
            <w:tcW w:w="1214"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&lt;60</w:t>
            </w:r>
          </w:p>
        </w:tc>
        <w:tc>
          <w:tcPr>
            <w:tcW w:w="2067" w:type="dxa"/>
            <w:tcBorders>
              <w:top w:val="single" w:sz="4" w:space="0" w:color="000000"/>
              <w:left w:val="single" w:sz="4" w:space="0" w:color="000000"/>
              <w:bottom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F</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0DB6" w:rsidRPr="002D738D" w:rsidRDefault="00C00DB6" w:rsidP="002559BD">
            <w:pPr>
              <w:rPr>
                <w:rFonts w:ascii="Times New Roman" w:hAnsi="Times New Roman"/>
                <w:szCs w:val="24"/>
              </w:rPr>
            </w:pPr>
            <w:r w:rsidRPr="002D738D">
              <w:rPr>
                <w:rFonts w:ascii="Times New Roman" w:hAnsi="Times New Roman"/>
                <w:szCs w:val="24"/>
              </w:rPr>
              <w:t>0.0</w:t>
            </w:r>
          </w:p>
        </w:tc>
      </w:tr>
    </w:tbl>
    <w:p w:rsidR="00C00DB6" w:rsidRPr="002D738D" w:rsidRDefault="00C00DB6" w:rsidP="00C00DB6">
      <w:pPr>
        <w:rPr>
          <w:rFonts w:ascii="Times New Roman" w:hAnsi="Times New Roman"/>
          <w:szCs w:val="24"/>
        </w:rPr>
      </w:pPr>
    </w:p>
    <w:p w:rsidR="00C00DB6" w:rsidRDefault="00C00DB6" w:rsidP="00C00DB6">
      <w:pPr>
        <w:rPr>
          <w:rFonts w:ascii="Times New Roman" w:hAnsi="Times New Roman"/>
          <w:szCs w:val="24"/>
        </w:rPr>
      </w:pPr>
      <w:r w:rsidRPr="006965F4">
        <w:rPr>
          <w:rFonts w:ascii="Times New Roman" w:hAnsi="Times New Roman"/>
          <w:b/>
          <w:szCs w:val="24"/>
        </w:rPr>
        <w:t>Diverse Learning Styles/Accommodations</w:t>
      </w:r>
      <w:r>
        <w:rPr>
          <w:rFonts w:ascii="Times New Roman" w:hAnsi="Times New Roman"/>
          <w:b/>
          <w:szCs w:val="24"/>
        </w:rPr>
        <w:t>:</w:t>
      </w:r>
      <w:r w:rsidRPr="006965F4">
        <w:rPr>
          <w:rFonts w:ascii="Times New Roman" w:hAnsi="Times New Roman"/>
          <w:b/>
          <w:szCs w:val="24"/>
        </w:rPr>
        <w:t xml:space="preserve"> </w:t>
      </w:r>
      <w:r w:rsidRPr="006965F4">
        <w:rPr>
          <w:rFonts w:ascii="Times New Roman" w:hAnsi="Times New Roman"/>
          <w:szCs w:val="24"/>
        </w:rPr>
        <w:t>This course is designed to accommodate a wide range of learning styles</w:t>
      </w:r>
      <w:r>
        <w:rPr>
          <w:rFonts w:ascii="Times New Roman" w:hAnsi="Times New Roman"/>
          <w:szCs w:val="24"/>
        </w:rPr>
        <w:t>.</w:t>
      </w:r>
      <w:r w:rsidRPr="006965F4">
        <w:rPr>
          <w:rFonts w:ascii="Times New Roman" w:hAnsi="Times New Roman"/>
          <w:szCs w:val="24"/>
        </w:rPr>
        <w:t xml:space="preserve"> Please contact me to discuss any additional academic accommodations that you may </w:t>
      </w:r>
      <w:r w:rsidRPr="006965F4">
        <w:rPr>
          <w:rFonts w:ascii="Times New Roman" w:hAnsi="Times New Roman"/>
          <w:szCs w:val="24"/>
        </w:rPr>
        <w:lastRenderedPageBreak/>
        <w:t xml:space="preserve">need during the semester due to a documented learning difference. If you have not yet contacted the Center for Students with Disabilities, please do so as soon as possible so that they can facilitate support for your accommodations. The Center is able to provide a range of assistive technologies and lowdistraction rooms for examinations (Wilbur Cross Room 204, Voice: (860) 486-2020, Video Phone: (860) 553-3243, e-mail: UCIS@uconn.edu, http://csd.uconn.edu/). </w:t>
      </w:r>
    </w:p>
    <w:p w:rsidR="00C00DB6" w:rsidRDefault="00C00DB6" w:rsidP="00C00DB6">
      <w:pPr>
        <w:rPr>
          <w:rFonts w:ascii="Times New Roman" w:hAnsi="Times New Roman"/>
          <w:szCs w:val="24"/>
        </w:rPr>
      </w:pPr>
    </w:p>
    <w:p w:rsidR="00C00DB6" w:rsidRDefault="00C00DB6" w:rsidP="00C00DB6">
      <w:pPr>
        <w:rPr>
          <w:rFonts w:ascii="Times New Roman" w:hAnsi="Times New Roman"/>
          <w:szCs w:val="24"/>
        </w:rPr>
      </w:pPr>
      <w:r w:rsidRPr="006965F4">
        <w:rPr>
          <w:rFonts w:ascii="Times New Roman" w:hAnsi="Times New Roman"/>
          <w:b/>
          <w:szCs w:val="24"/>
        </w:rPr>
        <w:t>Ethics and Academic Integrity:</w:t>
      </w:r>
      <w:r w:rsidRPr="006965F4">
        <w:rPr>
          <w:rFonts w:ascii="Times New Roman" w:hAnsi="Times New Roman"/>
          <w:szCs w:val="24"/>
        </w:rPr>
        <w:t xml:space="preserve"> All students are expected to follow the student code for academic integrity in Graduate and Undergraduate Education and Research. In brief, the Student Code (https://community.uconn.edu/the-student-code-pdf/) states that: </w:t>
      </w:r>
    </w:p>
    <w:p w:rsidR="00C00DB6" w:rsidRDefault="00C00DB6" w:rsidP="00C00DB6">
      <w:pPr>
        <w:ind w:left="720"/>
        <w:rPr>
          <w:rFonts w:ascii="Times New Roman" w:hAnsi="Times New Roman"/>
          <w:szCs w:val="24"/>
        </w:rPr>
      </w:pPr>
      <w:r w:rsidRPr="006965F4">
        <w:rPr>
          <w:rFonts w:ascii="Times New Roman" w:hAnsi="Times New Roman"/>
          <w:szCs w:val="24"/>
        </w:rPr>
        <w:t xml:space="preserve">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w:t>
      </w:r>
    </w:p>
    <w:p w:rsidR="00C00DB6" w:rsidRPr="006965F4" w:rsidRDefault="00C00DB6" w:rsidP="00C00DB6">
      <w:pPr>
        <w:rPr>
          <w:rFonts w:ascii="Times New Roman" w:hAnsi="Times New Roman"/>
          <w:szCs w:val="24"/>
        </w:rPr>
      </w:pPr>
      <w:r w:rsidRPr="006965F4">
        <w:rPr>
          <w:rFonts w:ascii="Times New Roman" w:hAnsi="Times New Roman"/>
          <w:szCs w:val="24"/>
        </w:rPr>
        <w:t>Copying from a book, article, website, or another student without proper citation of the source is not acceptable. Violators will be referred to the Dean of the College for a hearing on academic misconduct. Instruction on avoiding accidental plagiarism will be provided in class.</w:t>
      </w:r>
    </w:p>
    <w:p w:rsidR="00C00DB6" w:rsidRPr="002D738D" w:rsidRDefault="00C00DB6" w:rsidP="00C00DB6">
      <w:pPr>
        <w:rPr>
          <w:rFonts w:ascii="Times New Roman" w:hAnsi="Times New Roman"/>
          <w:b/>
          <w:szCs w:val="24"/>
        </w:rPr>
      </w:pPr>
    </w:p>
    <w:p w:rsidR="00C00DB6" w:rsidRDefault="00C00DB6" w:rsidP="00C00DB6">
      <w:pPr>
        <w:rPr>
          <w:rFonts w:ascii="Times New Roman" w:hAnsi="Times New Roman"/>
          <w:b/>
          <w:szCs w:val="24"/>
        </w:rPr>
      </w:pPr>
    </w:p>
    <w:p w:rsidR="00C00DB6" w:rsidRDefault="00C00DB6" w:rsidP="00C00DB6">
      <w:pPr>
        <w:rPr>
          <w:rFonts w:ascii="Times New Roman" w:hAnsi="Times New Roman"/>
          <w:b/>
          <w:szCs w:val="24"/>
        </w:rPr>
      </w:pPr>
    </w:p>
    <w:p w:rsidR="00C00DB6" w:rsidRPr="002D738D" w:rsidRDefault="00C00DB6" w:rsidP="00C00DB6">
      <w:pPr>
        <w:rPr>
          <w:rFonts w:ascii="Times New Roman" w:hAnsi="Times New Roman"/>
          <w:szCs w:val="24"/>
        </w:rPr>
      </w:pPr>
      <w:r w:rsidRPr="002D738D">
        <w:rPr>
          <w:rFonts w:ascii="Times New Roman" w:hAnsi="Times New Roman"/>
          <w:b/>
          <w:szCs w:val="24"/>
        </w:rPr>
        <w:t>Weekly ASSIGNMENTS:</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szCs w:val="24"/>
        </w:rPr>
      </w:pPr>
      <w:r w:rsidRPr="002D738D">
        <w:rPr>
          <w:rFonts w:ascii="Times New Roman" w:hAnsi="Times New Roman"/>
          <w:szCs w:val="24"/>
        </w:rPr>
        <w:t>This is intended to be a discussion-based course for the benefit of students, as well as for the purpose of furthering the discipline. Students will be expected to complete all of the readings for each day’s class and participate in every day’s discussion</w:t>
      </w:r>
      <w:r>
        <w:rPr>
          <w:rFonts w:ascii="Times New Roman" w:hAnsi="Times New Roman"/>
          <w:szCs w:val="24"/>
        </w:rPr>
        <w:t xml:space="preserve"> and activity</w:t>
      </w:r>
      <w:r w:rsidRPr="002D738D">
        <w:rPr>
          <w:rFonts w:ascii="Times New Roman" w:hAnsi="Times New Roman"/>
          <w:szCs w:val="24"/>
        </w:rPr>
        <w:t xml:space="preserve">.  </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i/>
          <w:szCs w:val="24"/>
        </w:rPr>
      </w:pPr>
      <w:r w:rsidRPr="002D738D">
        <w:rPr>
          <w:rFonts w:ascii="Times New Roman" w:hAnsi="Times New Roman"/>
          <w:i/>
          <w:szCs w:val="24"/>
        </w:rPr>
        <w:t>Essays</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szCs w:val="24"/>
        </w:rPr>
      </w:pPr>
      <w:r w:rsidRPr="002D738D">
        <w:rPr>
          <w:rFonts w:ascii="Times New Roman" w:hAnsi="Times New Roman"/>
          <w:szCs w:val="24"/>
        </w:rPr>
        <w:t xml:space="preserve">During Theory Weeks students must prepare </w:t>
      </w:r>
      <w:r>
        <w:rPr>
          <w:rFonts w:ascii="Times New Roman" w:hAnsi="Times New Roman"/>
          <w:szCs w:val="24"/>
        </w:rPr>
        <w:t>3-</w:t>
      </w:r>
      <w:r w:rsidRPr="002D738D">
        <w:rPr>
          <w:rFonts w:ascii="Times New Roman" w:hAnsi="Times New Roman"/>
          <w:szCs w:val="24"/>
        </w:rPr>
        <w:t>page essays comparing and contrasting the week's readings and discussing them in the context of lecture topics and discussion. Students may use the “organizing questions” below to structure their essays, if it is helpful. YOU DO NOT NEED TO PREPARE AN ESSAY IF YOU ARE PRESENTING.</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i/>
          <w:szCs w:val="24"/>
        </w:rPr>
      </w:pPr>
      <w:r w:rsidRPr="002D738D">
        <w:rPr>
          <w:rFonts w:ascii="Times New Roman" w:hAnsi="Times New Roman"/>
          <w:i/>
          <w:szCs w:val="24"/>
        </w:rPr>
        <w:t>Presentations</w:t>
      </w:r>
    </w:p>
    <w:p w:rsidR="00C00DB6" w:rsidRPr="002D738D" w:rsidRDefault="00C00DB6" w:rsidP="00C00DB6">
      <w:pPr>
        <w:pStyle w:val="Title"/>
        <w:tabs>
          <w:tab w:val="left" w:pos="6750"/>
        </w:tabs>
        <w:jc w:val="left"/>
      </w:pPr>
      <w:r>
        <w:rPr>
          <w:b w:val="0"/>
        </w:rPr>
        <w:t xml:space="preserve">The articles listed in the schedule below </w:t>
      </w:r>
      <w:r w:rsidRPr="002D738D">
        <w:rPr>
          <w:b w:val="0"/>
        </w:rPr>
        <w:t>will be presented by student groups during Theory Weeks.  Each student should select 2</w:t>
      </w:r>
      <w:r>
        <w:rPr>
          <w:b w:val="0"/>
        </w:rPr>
        <w:t>-3</w:t>
      </w:r>
      <w:r w:rsidRPr="002D738D">
        <w:rPr>
          <w:b w:val="0"/>
        </w:rPr>
        <w:t xml:space="preserve"> articles to present throughout the semester</w:t>
      </w:r>
      <w:r>
        <w:rPr>
          <w:b w:val="0"/>
        </w:rPr>
        <w:t>, depending on class size</w:t>
      </w:r>
      <w:r w:rsidRPr="002D738D">
        <w:rPr>
          <w:b w:val="0"/>
        </w:rPr>
        <w:t xml:space="preserve">. Students will present individually or in groups depending on interest and article length. </w:t>
      </w:r>
      <w:r w:rsidRPr="002D738D">
        <w:rPr>
          <w:b w:val="0"/>
          <w:iCs/>
        </w:rPr>
        <w:t>Presenters should organize power point or comparable presentation</w:t>
      </w:r>
      <w:r>
        <w:rPr>
          <w:b w:val="0"/>
          <w:iCs/>
        </w:rPr>
        <w:t>s</w:t>
      </w:r>
      <w:r w:rsidRPr="002D738D">
        <w:rPr>
          <w:b w:val="0"/>
          <w:iCs/>
        </w:rPr>
        <w:t xml:space="preserve"> that include (1) background on the author, (2) summary of the article, main points or arguments, (3) relevance of the article to lecture and texts and other articles, (4) relevant media, and (5) activities or </w:t>
      </w:r>
      <w:r w:rsidRPr="002D738D">
        <w:rPr>
          <w:b w:val="0"/>
          <w:iCs/>
        </w:rPr>
        <w:lastRenderedPageBreak/>
        <w:t xml:space="preserve">questions to incite discussion amongst the class.  Each of these elements are worth 2 points, great presentations = 10/10. </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i/>
          <w:szCs w:val="24"/>
        </w:rPr>
      </w:pPr>
      <w:r w:rsidRPr="002D738D">
        <w:rPr>
          <w:rFonts w:ascii="Times New Roman" w:hAnsi="Times New Roman"/>
          <w:i/>
          <w:szCs w:val="24"/>
        </w:rPr>
        <w:t>Journal Entries</w:t>
      </w:r>
    </w:p>
    <w:p w:rsidR="00C00DB6" w:rsidRPr="002D738D" w:rsidRDefault="00C00DB6" w:rsidP="00C00DB6">
      <w:pPr>
        <w:rPr>
          <w:rFonts w:ascii="Times New Roman" w:hAnsi="Times New Roman"/>
          <w:szCs w:val="24"/>
        </w:rPr>
      </w:pPr>
      <w:r w:rsidRPr="002D738D">
        <w:rPr>
          <w:rFonts w:ascii="Times New Roman" w:hAnsi="Times New Roman"/>
          <w:szCs w:val="24"/>
        </w:rPr>
        <w:t>During the Applied Weeks, students will be expected to write weekly journal entries in to a designated notebook.  Each entry should include a description of their ongoing project activity, a discussion of any obstacles, as well as a bulleted list of what still needs to be completed on students projects.  Students are encouraged to try and to discuss their project efforts and observations in the context of theories and topics discussed in Part I. Students will hand in their journals at the end of the semester.</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i/>
          <w:szCs w:val="24"/>
        </w:rPr>
      </w:pPr>
      <w:r w:rsidRPr="002D738D">
        <w:rPr>
          <w:rFonts w:ascii="Times New Roman" w:hAnsi="Times New Roman"/>
          <w:i/>
          <w:szCs w:val="24"/>
        </w:rPr>
        <w:t>Final Project Presentations</w:t>
      </w:r>
    </w:p>
    <w:p w:rsidR="00C00DB6" w:rsidRPr="002D738D" w:rsidRDefault="00C00DB6" w:rsidP="00C00DB6">
      <w:pPr>
        <w:rPr>
          <w:rFonts w:ascii="Times New Roman" w:hAnsi="Times New Roman"/>
          <w:szCs w:val="24"/>
        </w:rPr>
      </w:pPr>
      <w:r w:rsidRPr="002D738D">
        <w:rPr>
          <w:rFonts w:ascii="Times New Roman" w:hAnsi="Times New Roman"/>
          <w:szCs w:val="24"/>
        </w:rPr>
        <w:t>The course will conclude with students presenting their final projects to the class, as well as to visiting guests from the Hartford Office of Sustainability and UConn’s office of Public Engagement. Students should prepare f</w:t>
      </w:r>
      <w:r>
        <w:rPr>
          <w:rFonts w:ascii="Times New Roman" w:hAnsi="Times New Roman"/>
          <w:szCs w:val="24"/>
        </w:rPr>
        <w:t>ormal presentations that detail</w:t>
      </w:r>
      <w:r w:rsidRPr="002D738D">
        <w:rPr>
          <w:rFonts w:ascii="Times New Roman" w:hAnsi="Times New Roman"/>
          <w:szCs w:val="24"/>
        </w:rPr>
        <w:t xml:space="preserve"> the goal of their efforts, their methods, any data collected, their analysis and recommendations for future work. </w:t>
      </w:r>
    </w:p>
    <w:p w:rsidR="00C00DB6" w:rsidRPr="002D738D" w:rsidRDefault="00C00DB6" w:rsidP="00C00DB6">
      <w:pPr>
        <w:rPr>
          <w:rFonts w:ascii="Times New Roman" w:hAnsi="Times New Roman"/>
          <w:b/>
          <w:szCs w:val="24"/>
        </w:rPr>
      </w:pPr>
    </w:p>
    <w:p w:rsidR="00C00DB6" w:rsidRPr="006965F4" w:rsidRDefault="00C00DB6" w:rsidP="00C00DB6">
      <w:pPr>
        <w:rPr>
          <w:rFonts w:ascii="Times New Roman" w:hAnsi="Times New Roman"/>
          <w:b/>
          <w:color w:val="000000" w:themeColor="text1"/>
          <w:szCs w:val="24"/>
        </w:rPr>
      </w:pPr>
      <w:r w:rsidRPr="006965F4">
        <w:rPr>
          <w:rFonts w:ascii="Times New Roman" w:hAnsi="Times New Roman"/>
          <w:b/>
          <w:color w:val="000000" w:themeColor="text1"/>
          <w:szCs w:val="24"/>
        </w:rPr>
        <w:t>ORGANIZING QUESTIONS FOR ARTICLE ANALYSIS:</w:t>
      </w:r>
    </w:p>
    <w:p w:rsidR="00C00DB6" w:rsidRPr="002D738D" w:rsidRDefault="00C00DB6" w:rsidP="00C00DB6">
      <w:pPr>
        <w:rPr>
          <w:rFonts w:ascii="Times New Roman" w:hAnsi="Times New Roman"/>
          <w:color w:val="000000" w:themeColor="text1"/>
          <w:szCs w:val="24"/>
        </w:rPr>
      </w:pPr>
    </w:p>
    <w:p w:rsidR="00C00DB6" w:rsidRPr="006965F4" w:rsidRDefault="00C00DB6" w:rsidP="00C1348D">
      <w:pPr>
        <w:pStyle w:val="ListParagraph"/>
        <w:numPr>
          <w:ilvl w:val="0"/>
          <w:numId w:val="3"/>
        </w:numPr>
        <w:spacing w:after="0" w:line="240" w:lineRule="auto"/>
        <w:rPr>
          <w:rFonts w:ascii="Times New Roman" w:hAnsi="Times New Roman"/>
          <w:color w:val="000000" w:themeColor="text1"/>
          <w:szCs w:val="24"/>
        </w:rPr>
      </w:pPr>
      <w:r w:rsidRPr="006965F4">
        <w:rPr>
          <w:rFonts w:ascii="Times New Roman" w:hAnsi="Times New Roman"/>
          <w:color w:val="000000" w:themeColor="text1"/>
          <w:szCs w:val="24"/>
        </w:rPr>
        <w:t>What is the author’s basic premise regarding human-environment relations?</w:t>
      </w:r>
    </w:p>
    <w:p w:rsidR="00C00DB6" w:rsidRPr="006965F4" w:rsidRDefault="00C00DB6" w:rsidP="00C1348D">
      <w:pPr>
        <w:pStyle w:val="ListParagraph"/>
        <w:numPr>
          <w:ilvl w:val="0"/>
          <w:numId w:val="3"/>
        </w:numPr>
        <w:spacing w:after="0" w:line="240" w:lineRule="auto"/>
        <w:rPr>
          <w:rFonts w:ascii="Times New Roman" w:hAnsi="Times New Roman"/>
          <w:color w:val="000000" w:themeColor="text1"/>
          <w:szCs w:val="24"/>
        </w:rPr>
      </w:pPr>
      <w:r w:rsidRPr="006965F4">
        <w:rPr>
          <w:rFonts w:ascii="Times New Roman" w:hAnsi="Times New Roman"/>
          <w:color w:val="000000" w:themeColor="text1"/>
          <w:szCs w:val="24"/>
        </w:rPr>
        <w:t>What theories or ideas stand as this author’s frame of reference?</w:t>
      </w:r>
      <w:r>
        <w:rPr>
          <w:rFonts w:ascii="Times New Roman" w:hAnsi="Times New Roman"/>
          <w:color w:val="000000" w:themeColor="text1"/>
          <w:szCs w:val="24"/>
        </w:rPr>
        <w:t xml:space="preserve"> </w:t>
      </w:r>
      <w:r w:rsidRPr="006965F4">
        <w:rPr>
          <w:rFonts w:ascii="Times New Roman" w:hAnsi="Times New Roman"/>
          <w:color w:val="000000" w:themeColor="text1"/>
          <w:szCs w:val="24"/>
        </w:rPr>
        <w:t>What data sources is the author using and how does he/she analyze or manipulate this data?</w:t>
      </w:r>
    </w:p>
    <w:p w:rsidR="00C00DB6" w:rsidRPr="006965F4" w:rsidRDefault="00C00DB6" w:rsidP="00C1348D">
      <w:pPr>
        <w:pStyle w:val="ListParagraph"/>
        <w:numPr>
          <w:ilvl w:val="0"/>
          <w:numId w:val="3"/>
        </w:numPr>
        <w:spacing w:after="0" w:line="240" w:lineRule="auto"/>
        <w:rPr>
          <w:rFonts w:ascii="Times New Roman" w:hAnsi="Times New Roman"/>
          <w:color w:val="000000" w:themeColor="text1"/>
          <w:szCs w:val="24"/>
        </w:rPr>
      </w:pPr>
      <w:r w:rsidRPr="006965F4">
        <w:rPr>
          <w:rFonts w:ascii="Times New Roman" w:hAnsi="Times New Roman"/>
          <w:color w:val="000000" w:themeColor="text1"/>
          <w:szCs w:val="24"/>
        </w:rPr>
        <w:t xml:space="preserve">What concept of culture and/or nature does the author employ, and how does the concept of culture and/or nature operate within the author’s work?  </w:t>
      </w:r>
    </w:p>
    <w:p w:rsidR="00C00DB6" w:rsidRPr="006965F4" w:rsidRDefault="00C00DB6" w:rsidP="00C1348D">
      <w:pPr>
        <w:pStyle w:val="ListParagraph"/>
        <w:numPr>
          <w:ilvl w:val="0"/>
          <w:numId w:val="3"/>
        </w:numPr>
        <w:spacing w:after="0" w:line="240" w:lineRule="auto"/>
        <w:rPr>
          <w:rFonts w:ascii="Times New Roman" w:hAnsi="Times New Roman"/>
          <w:color w:val="000000" w:themeColor="text1"/>
          <w:szCs w:val="24"/>
        </w:rPr>
      </w:pPr>
      <w:r w:rsidRPr="006965F4">
        <w:rPr>
          <w:rFonts w:ascii="Times New Roman" w:hAnsi="Times New Roman"/>
          <w:color w:val="000000" w:themeColor="text1"/>
          <w:szCs w:val="24"/>
        </w:rPr>
        <w:t>How does the author contribute to environmental problem solving?</w:t>
      </w:r>
    </w:p>
    <w:p w:rsidR="00C00DB6" w:rsidRPr="002D738D" w:rsidRDefault="00C00DB6" w:rsidP="00C00DB6">
      <w:pPr>
        <w:rPr>
          <w:rFonts w:ascii="Times New Roman" w:hAnsi="Times New Roman"/>
          <w:szCs w:val="24"/>
        </w:rPr>
      </w:pPr>
    </w:p>
    <w:p w:rsidR="00C00DB6" w:rsidRPr="002D738D" w:rsidRDefault="00C00DB6" w:rsidP="00C00DB6">
      <w:pPr>
        <w:rPr>
          <w:rFonts w:ascii="Times New Roman" w:hAnsi="Times New Roman"/>
          <w:szCs w:val="24"/>
        </w:rPr>
      </w:pPr>
    </w:p>
    <w:p w:rsidR="00C00DB6" w:rsidRPr="006965F4" w:rsidRDefault="00C00DB6" w:rsidP="00C00DB6">
      <w:pPr>
        <w:rPr>
          <w:rFonts w:ascii="Times New Roman" w:hAnsi="Times New Roman"/>
          <w:szCs w:val="24"/>
        </w:rPr>
      </w:pPr>
      <w:r w:rsidRPr="002D738D">
        <w:rPr>
          <w:rFonts w:ascii="Times New Roman" w:hAnsi="Times New Roman"/>
          <w:b/>
          <w:szCs w:val="24"/>
        </w:rPr>
        <w:t xml:space="preserve">READINGS: </w:t>
      </w:r>
      <w:r w:rsidRPr="006965F4">
        <w:rPr>
          <w:rFonts w:ascii="Times New Roman" w:hAnsi="Times New Roman"/>
          <w:szCs w:val="24"/>
        </w:rPr>
        <w:t>All readings will be posted on HuskyCT</w:t>
      </w:r>
    </w:p>
    <w:p w:rsidR="00C00DB6" w:rsidRPr="002D738D" w:rsidRDefault="00C00DB6" w:rsidP="00C00DB6">
      <w:pPr>
        <w:rPr>
          <w:rFonts w:ascii="Times New Roman" w:hAnsi="Times New Roman"/>
          <w:szCs w:val="24"/>
        </w:rPr>
      </w:pPr>
    </w:p>
    <w:p w:rsidR="00C00DB6" w:rsidRDefault="00C00DB6" w:rsidP="00C00DB6">
      <w:pPr>
        <w:rPr>
          <w:rFonts w:ascii="Times New Roman" w:hAnsi="Times New Roman"/>
          <w:b/>
          <w:szCs w:val="24"/>
        </w:rPr>
      </w:pPr>
      <w:r>
        <w:rPr>
          <w:rFonts w:ascii="Times New Roman" w:hAnsi="Times New Roman"/>
          <w:b/>
          <w:szCs w:val="24"/>
        </w:rPr>
        <w:t xml:space="preserve">REQUIRED MATERIALS: </w:t>
      </w:r>
      <w:r w:rsidRPr="006965F4">
        <w:rPr>
          <w:rFonts w:ascii="Times New Roman" w:hAnsi="Times New Roman"/>
          <w:szCs w:val="24"/>
        </w:rPr>
        <w:t>Student journal</w:t>
      </w:r>
    </w:p>
    <w:p w:rsidR="00C00DB6"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SCHEDULE </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1 Theory</w:t>
      </w:r>
    </w:p>
    <w:p w:rsidR="00C00DB6" w:rsidRPr="00B85D00" w:rsidRDefault="00C00DB6" w:rsidP="00C00DB6">
      <w:pPr>
        <w:rPr>
          <w:rFonts w:ascii="Times New Roman" w:hAnsi="Times New Roman"/>
          <w:b/>
          <w:i/>
          <w:szCs w:val="24"/>
        </w:rPr>
      </w:pPr>
      <w:r w:rsidRPr="002D738D">
        <w:rPr>
          <w:rFonts w:ascii="Times New Roman" w:hAnsi="Times New Roman"/>
          <w:b/>
          <w:szCs w:val="24"/>
        </w:rPr>
        <w:t xml:space="preserve">Tues: </w:t>
      </w:r>
      <w:r w:rsidRPr="00B85D00">
        <w:rPr>
          <w:rFonts w:ascii="Times New Roman" w:hAnsi="Times New Roman"/>
          <w:b/>
          <w:i/>
          <w:szCs w:val="24"/>
        </w:rPr>
        <w:t xml:space="preserve">Introduction to the Course, article assignments </w:t>
      </w:r>
    </w:p>
    <w:p w:rsidR="00C00DB6" w:rsidRPr="00D12DF0" w:rsidRDefault="00C00DB6" w:rsidP="00C00DB6">
      <w:pPr>
        <w:rPr>
          <w:rFonts w:ascii="Times New Roman" w:hAnsi="Times New Roman"/>
          <w:szCs w:val="24"/>
        </w:rPr>
      </w:pPr>
      <w:r w:rsidRPr="002D738D">
        <w:rPr>
          <w:rFonts w:ascii="Times New Roman" w:hAnsi="Times New Roman"/>
          <w:b/>
          <w:szCs w:val="24"/>
        </w:rPr>
        <w:tab/>
      </w:r>
      <w:r w:rsidRPr="00D12DF0">
        <w:rPr>
          <w:rFonts w:ascii="Times New Roman" w:hAnsi="Times New Roman"/>
          <w:szCs w:val="24"/>
        </w:rPr>
        <w:t xml:space="preserve">Assignment: </w:t>
      </w:r>
    </w:p>
    <w:p w:rsidR="00C00DB6" w:rsidRPr="00D12DF0" w:rsidRDefault="00C00DB6" w:rsidP="00C00DB6">
      <w:pPr>
        <w:ind w:left="720"/>
        <w:rPr>
          <w:rFonts w:ascii="Times New Roman" w:hAnsi="Times New Roman"/>
          <w:szCs w:val="24"/>
        </w:rPr>
      </w:pPr>
      <w:r w:rsidRPr="00D12DF0">
        <w:rPr>
          <w:rFonts w:ascii="Times New Roman" w:hAnsi="Times New Roman"/>
          <w:szCs w:val="24"/>
        </w:rPr>
        <w:t>-Shoreman-Ouimet and Kopnina, Introduction to Culture and Conserv</w:t>
      </w:r>
      <w:r>
        <w:rPr>
          <w:rFonts w:ascii="Times New Roman" w:hAnsi="Times New Roman"/>
          <w:szCs w:val="24"/>
        </w:rPr>
        <w:t>ation: Beyond Anthropocentrism</w:t>
      </w:r>
    </w:p>
    <w:p w:rsidR="00C00DB6" w:rsidRDefault="00C00DB6" w:rsidP="00C00DB6">
      <w:pPr>
        <w:ind w:left="720"/>
        <w:rPr>
          <w:rFonts w:ascii="Times New Roman" w:hAnsi="Times New Roman"/>
          <w:szCs w:val="24"/>
        </w:rPr>
      </w:pPr>
      <w:r w:rsidRPr="00D12DF0">
        <w:rPr>
          <w:rFonts w:ascii="Times New Roman" w:hAnsi="Times New Roman"/>
          <w:szCs w:val="24"/>
        </w:rPr>
        <w:lastRenderedPageBreak/>
        <w:t>-Introduction: Environmental Anthropology of Yesterday and Today</w:t>
      </w:r>
    </w:p>
    <w:p w:rsidR="00C00DB6" w:rsidRPr="00D12DF0" w:rsidRDefault="00C00DB6" w:rsidP="00C00DB6">
      <w:pPr>
        <w:ind w:left="720"/>
        <w:rPr>
          <w:rFonts w:ascii="Times New Roman" w:hAnsi="Times New Roman"/>
          <w:szCs w:val="24"/>
        </w:rPr>
      </w:pPr>
      <w:r>
        <w:rPr>
          <w:rFonts w:ascii="Times New Roman" w:hAnsi="Times New Roman"/>
          <w:szCs w:val="24"/>
        </w:rPr>
        <w:t>-</w:t>
      </w:r>
      <w:r w:rsidRPr="00D12DF0">
        <w:rPr>
          <w:rFonts w:ascii="Times New Roman" w:hAnsi="Times New Roman"/>
          <w:szCs w:val="24"/>
        </w:rPr>
        <w:t xml:space="preserve">Hoffman, The Impact of Conservation </w:t>
      </w:r>
    </w:p>
    <w:p w:rsidR="00C00DB6" w:rsidRPr="002D738D" w:rsidRDefault="00C00DB6" w:rsidP="00C00DB6">
      <w:pPr>
        <w:rPr>
          <w:rFonts w:ascii="Times New Roman" w:hAnsi="Times New Roman"/>
          <w:b/>
          <w:szCs w:val="24"/>
        </w:rPr>
      </w:pPr>
    </w:p>
    <w:p w:rsidR="00C00DB6" w:rsidRPr="00C5455E" w:rsidRDefault="00C00DB6" w:rsidP="00C00DB6">
      <w:pPr>
        <w:rPr>
          <w:rFonts w:ascii="Times New Roman" w:hAnsi="Times New Roman"/>
          <w:b/>
          <w:i/>
          <w:szCs w:val="24"/>
        </w:rPr>
      </w:pPr>
      <w:r w:rsidRPr="002D738D">
        <w:rPr>
          <w:rFonts w:ascii="Times New Roman" w:hAnsi="Times New Roman"/>
          <w:b/>
          <w:szCs w:val="24"/>
        </w:rPr>
        <w:t xml:space="preserve">Thurs: </w:t>
      </w:r>
      <w:r w:rsidRPr="00B85D00">
        <w:rPr>
          <w:rFonts w:ascii="Times New Roman" w:hAnsi="Times New Roman"/>
          <w:b/>
          <w:i/>
          <w:szCs w:val="24"/>
        </w:rPr>
        <w:t>What is Environmental Anthropology? Debates between Anthropology and Conservation.</w:t>
      </w:r>
    </w:p>
    <w:p w:rsidR="00C00DB6" w:rsidRPr="00D12DF0" w:rsidRDefault="00C00DB6" w:rsidP="00C00DB6">
      <w:pPr>
        <w:ind w:left="720"/>
        <w:rPr>
          <w:rFonts w:ascii="Times New Roman" w:hAnsi="Times New Roman"/>
          <w:szCs w:val="24"/>
        </w:rPr>
      </w:pPr>
      <w:r>
        <w:rPr>
          <w:rFonts w:ascii="Times New Roman" w:hAnsi="Times New Roman"/>
          <w:szCs w:val="24"/>
        </w:rPr>
        <w:t xml:space="preserve">Assignment for Tuesday: </w:t>
      </w:r>
      <w:r w:rsidRPr="00D12DF0">
        <w:rPr>
          <w:rFonts w:ascii="Times New Roman" w:hAnsi="Times New Roman"/>
          <w:szCs w:val="24"/>
        </w:rPr>
        <w:t>Assignment: Read Culture and Conservation Ch. 3: Mainstream Conservation and Alternative Environmentalism</w:t>
      </w:r>
      <w:r>
        <w:rPr>
          <w:rFonts w:ascii="Times New Roman" w:hAnsi="Times New Roman"/>
          <w:szCs w:val="24"/>
        </w:rPr>
        <w:t>, write 3 Discussion Questions</w:t>
      </w:r>
    </w:p>
    <w:p w:rsidR="00C00DB6" w:rsidRPr="00BE6299" w:rsidRDefault="00C00DB6" w:rsidP="00C00DB6">
      <w:pPr>
        <w:rPr>
          <w:rFonts w:ascii="Times New Roman" w:hAnsi="Times New Roman"/>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2 Applied</w:t>
      </w: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Tues: </w:t>
      </w:r>
      <w:r w:rsidRPr="00B85D00">
        <w:rPr>
          <w:rFonts w:ascii="Times New Roman" w:hAnsi="Times New Roman"/>
          <w:b/>
          <w:i/>
          <w:szCs w:val="24"/>
        </w:rPr>
        <w:t>Service learning and what it means to publically engage</w:t>
      </w:r>
      <w:r w:rsidRPr="002D738D">
        <w:rPr>
          <w:rFonts w:ascii="Times New Roman" w:hAnsi="Times New Roman"/>
          <w:b/>
          <w:szCs w:val="24"/>
        </w:rPr>
        <w:t xml:space="preserve"> </w:t>
      </w:r>
    </w:p>
    <w:p w:rsidR="00C00DB6" w:rsidRPr="002D738D" w:rsidRDefault="00C00DB6" w:rsidP="00C00DB6">
      <w:pPr>
        <w:rPr>
          <w:rFonts w:ascii="Times New Roman" w:hAnsi="Times New Roman"/>
          <w:b/>
          <w:szCs w:val="24"/>
        </w:rPr>
      </w:pPr>
      <w:r>
        <w:rPr>
          <w:rFonts w:ascii="Times New Roman" w:hAnsi="Times New Roman"/>
          <w:b/>
          <w:szCs w:val="24"/>
        </w:rPr>
        <w:t xml:space="preserve">Guest speaker: </w:t>
      </w:r>
      <w:r w:rsidRPr="002D738D">
        <w:rPr>
          <w:rFonts w:ascii="Times New Roman" w:hAnsi="Times New Roman"/>
          <w:b/>
          <w:szCs w:val="24"/>
        </w:rPr>
        <w:t>Julia Yackovitch and/or representative from UConn’s Office of Public E</w:t>
      </w:r>
      <w:r>
        <w:rPr>
          <w:rFonts w:ascii="Times New Roman" w:hAnsi="Times New Roman"/>
          <w:b/>
          <w:szCs w:val="24"/>
        </w:rPr>
        <w:t>ngagement</w:t>
      </w:r>
    </w:p>
    <w:p w:rsidR="00C00DB6" w:rsidRPr="00D12DF0" w:rsidRDefault="00C00DB6" w:rsidP="00C00DB6">
      <w:pPr>
        <w:rPr>
          <w:rFonts w:ascii="Times New Roman" w:hAnsi="Times New Roman"/>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Thurs: Introduction of project topics; brainstorming team assignments</w:t>
      </w:r>
    </w:p>
    <w:p w:rsidR="00C00DB6" w:rsidRDefault="00C00DB6" w:rsidP="00C00DB6">
      <w:pPr>
        <w:rPr>
          <w:rFonts w:ascii="Times New Roman" w:hAnsi="Times New Roman"/>
          <w:szCs w:val="24"/>
        </w:rPr>
      </w:pPr>
      <w:r>
        <w:rPr>
          <w:rFonts w:ascii="Times New Roman" w:hAnsi="Times New Roman"/>
          <w:b/>
          <w:szCs w:val="24"/>
        </w:rPr>
        <w:tab/>
      </w:r>
      <w:r w:rsidRPr="00D12DF0">
        <w:rPr>
          <w:rFonts w:ascii="Times New Roman" w:hAnsi="Times New Roman"/>
          <w:szCs w:val="24"/>
        </w:rPr>
        <w:t>Assignment: Journal entry based on discussion</w:t>
      </w:r>
    </w:p>
    <w:p w:rsidR="00C00DB6" w:rsidRDefault="00C00DB6" w:rsidP="00C00DB6">
      <w:pPr>
        <w:ind w:left="720"/>
        <w:rPr>
          <w:rFonts w:ascii="Times New Roman" w:hAnsi="Times New Roman"/>
          <w:szCs w:val="24"/>
        </w:rPr>
      </w:pPr>
    </w:p>
    <w:p w:rsidR="00C00DB6" w:rsidRDefault="00C00DB6" w:rsidP="00C00DB6">
      <w:pPr>
        <w:ind w:left="720"/>
        <w:rPr>
          <w:rFonts w:ascii="Times New Roman" w:hAnsi="Times New Roman"/>
          <w:szCs w:val="24"/>
        </w:rPr>
      </w:pPr>
      <w:r>
        <w:rPr>
          <w:rFonts w:ascii="Times New Roman" w:hAnsi="Times New Roman"/>
          <w:szCs w:val="24"/>
        </w:rPr>
        <w:t xml:space="preserve">Reading Assignment for next week: </w:t>
      </w:r>
    </w:p>
    <w:p w:rsidR="00C00DB6" w:rsidRDefault="00C00DB6" w:rsidP="00C00DB6">
      <w:pPr>
        <w:ind w:left="720"/>
        <w:rPr>
          <w:rFonts w:ascii="Times New Roman" w:hAnsi="Times New Roman"/>
          <w:szCs w:val="24"/>
        </w:rPr>
      </w:pPr>
      <w:r w:rsidRPr="00D12DF0">
        <w:rPr>
          <w:rFonts w:ascii="Times New Roman" w:hAnsi="Times New Roman"/>
          <w:szCs w:val="24"/>
        </w:rPr>
        <w:t xml:space="preserve">-Anderson Drawing from traditional and indigenous socioecological </w:t>
      </w:r>
      <w:r>
        <w:rPr>
          <w:rFonts w:ascii="Times New Roman" w:hAnsi="Times New Roman"/>
          <w:szCs w:val="24"/>
        </w:rPr>
        <w:t>theories"</w:t>
      </w:r>
    </w:p>
    <w:p w:rsidR="00C00DB6" w:rsidRPr="00D12DF0" w:rsidRDefault="00C00DB6" w:rsidP="00C00DB6">
      <w:pPr>
        <w:ind w:left="720"/>
        <w:rPr>
          <w:rFonts w:ascii="Times New Roman" w:hAnsi="Times New Roman"/>
          <w:szCs w:val="24"/>
        </w:rPr>
      </w:pPr>
      <w:r>
        <w:rPr>
          <w:rFonts w:ascii="Times New Roman" w:hAnsi="Times New Roman"/>
          <w:szCs w:val="24"/>
        </w:rPr>
        <w:t>-Sponsel</w:t>
      </w:r>
      <w:r w:rsidRPr="0089188B">
        <w:rPr>
          <w:rFonts w:ascii="Times New Roman" w:hAnsi="Times New Roman"/>
          <w:szCs w:val="24"/>
        </w:rPr>
        <w:t xml:space="preserve"> “The Religion and Environment Interface: Spiritual Ecology in Ecological Anthropology"</w:t>
      </w:r>
    </w:p>
    <w:p w:rsidR="00C00DB6" w:rsidRPr="00D12DF0" w:rsidRDefault="00C00DB6" w:rsidP="00C00DB6">
      <w:pPr>
        <w:ind w:firstLine="720"/>
        <w:rPr>
          <w:rFonts w:ascii="Times New Roman" w:hAnsi="Times New Roman"/>
          <w:szCs w:val="24"/>
        </w:rPr>
      </w:pPr>
      <w:r w:rsidRPr="00D12DF0">
        <w:rPr>
          <w:rFonts w:ascii="Times New Roman" w:hAnsi="Times New Roman"/>
          <w:szCs w:val="24"/>
        </w:rPr>
        <w:t xml:space="preserve">-White, The Historical Roots of our Ecological Crisis </w:t>
      </w:r>
    </w:p>
    <w:p w:rsidR="00C00DB6" w:rsidRPr="00D12DF0" w:rsidRDefault="00C00DB6" w:rsidP="00C00DB6">
      <w:pPr>
        <w:ind w:left="720"/>
        <w:rPr>
          <w:rFonts w:ascii="Times New Roman" w:hAnsi="Times New Roman"/>
          <w:szCs w:val="24"/>
        </w:rPr>
      </w:pPr>
      <w:r w:rsidRPr="00D12DF0">
        <w:rPr>
          <w:rFonts w:ascii="Times New Roman" w:hAnsi="Times New Roman"/>
          <w:szCs w:val="24"/>
        </w:rPr>
        <w:t xml:space="preserve">-Culture and Conservation Ch. 1: exploring human-nature dualism and the history of the environment in anthropology </w:t>
      </w:r>
    </w:p>
    <w:p w:rsidR="00C00DB6" w:rsidRPr="00D12DF0" w:rsidRDefault="00C00DB6" w:rsidP="00C00DB6">
      <w:pPr>
        <w:ind w:firstLine="720"/>
        <w:rPr>
          <w:rFonts w:ascii="Times New Roman" w:hAnsi="Times New Roman"/>
          <w:szCs w:val="24"/>
        </w:rPr>
      </w:pPr>
      <w:r w:rsidRPr="00D12DF0">
        <w:rPr>
          <w:rFonts w:ascii="Times New Roman" w:hAnsi="Times New Roman"/>
          <w:szCs w:val="24"/>
        </w:rPr>
        <w:t xml:space="preserve">-Simkins: The bible, religion and the environment.  </w:t>
      </w:r>
    </w:p>
    <w:p w:rsidR="00C00DB6" w:rsidRPr="00D12DF0" w:rsidRDefault="00C00DB6" w:rsidP="00C00DB6">
      <w:pPr>
        <w:rPr>
          <w:rFonts w:ascii="Times New Roman" w:hAnsi="Times New Roman"/>
          <w:szCs w:val="24"/>
        </w:rPr>
      </w:pP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3 Theory</w:t>
      </w: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Tues: </w:t>
      </w:r>
      <w:r w:rsidRPr="00B85D00">
        <w:rPr>
          <w:rFonts w:ascii="Times New Roman" w:hAnsi="Times New Roman"/>
          <w:b/>
          <w:i/>
          <w:szCs w:val="24"/>
        </w:rPr>
        <w:t>Religion, Spirituality and “traditional” theories of environment</w:t>
      </w:r>
    </w:p>
    <w:p w:rsidR="00C00DB6" w:rsidRDefault="00C00DB6" w:rsidP="00C00DB6">
      <w:pPr>
        <w:rPr>
          <w:rFonts w:ascii="Times New Roman" w:hAnsi="Times New Roman"/>
          <w:b/>
          <w:szCs w:val="24"/>
        </w:rPr>
      </w:pPr>
      <w:r>
        <w:rPr>
          <w:rFonts w:ascii="Times New Roman" w:hAnsi="Times New Roman"/>
          <w:b/>
          <w:szCs w:val="24"/>
        </w:rPr>
        <w:tab/>
        <w:t xml:space="preserve">Student Presentations: </w:t>
      </w:r>
    </w:p>
    <w:p w:rsidR="00C00DB6" w:rsidRPr="00C5455E" w:rsidRDefault="00C00DB6" w:rsidP="00C00DB6">
      <w:pPr>
        <w:rPr>
          <w:rFonts w:ascii="Times New Roman" w:hAnsi="Times New Roman"/>
          <w:szCs w:val="24"/>
        </w:rPr>
      </w:pPr>
      <w:r>
        <w:rPr>
          <w:rFonts w:ascii="Times New Roman" w:hAnsi="Times New Roman"/>
          <w:b/>
          <w:szCs w:val="24"/>
        </w:rPr>
        <w:tab/>
      </w:r>
      <w:r w:rsidRPr="00C5455E">
        <w:rPr>
          <w:rFonts w:ascii="Times New Roman" w:hAnsi="Times New Roman"/>
          <w:szCs w:val="24"/>
        </w:rPr>
        <w:t xml:space="preserve">-Anderson, presenter: </w:t>
      </w:r>
    </w:p>
    <w:p w:rsidR="00C00DB6" w:rsidRPr="00C5455E" w:rsidRDefault="00C00DB6" w:rsidP="00C00DB6">
      <w:pPr>
        <w:rPr>
          <w:rFonts w:ascii="Times New Roman" w:hAnsi="Times New Roman"/>
          <w:szCs w:val="24"/>
        </w:rPr>
      </w:pPr>
      <w:r w:rsidRPr="00C5455E">
        <w:rPr>
          <w:rFonts w:ascii="Times New Roman" w:hAnsi="Times New Roman"/>
          <w:szCs w:val="24"/>
        </w:rPr>
        <w:tab/>
        <w:t>-Sponsel, presenter:</w:t>
      </w:r>
    </w:p>
    <w:p w:rsidR="00C00DB6" w:rsidRPr="00D12DF0" w:rsidRDefault="00C00DB6" w:rsidP="00C00DB6">
      <w:pPr>
        <w:ind w:firstLine="720"/>
        <w:rPr>
          <w:rFonts w:ascii="Times New Roman" w:hAnsi="Times New Roman"/>
          <w:szCs w:val="24"/>
        </w:rPr>
      </w:pPr>
    </w:p>
    <w:p w:rsidR="00C00DB6" w:rsidRPr="002D738D" w:rsidRDefault="00C00DB6" w:rsidP="00C00DB6">
      <w:pPr>
        <w:ind w:firstLine="720"/>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Thurs: Religion, Spirituality, and environment presentations</w:t>
      </w:r>
    </w:p>
    <w:p w:rsidR="00C00DB6" w:rsidRDefault="00C00DB6" w:rsidP="00C00DB6">
      <w:pPr>
        <w:rPr>
          <w:rFonts w:ascii="Times New Roman" w:hAnsi="Times New Roman"/>
          <w:b/>
          <w:szCs w:val="24"/>
        </w:rPr>
      </w:pPr>
      <w:r w:rsidRPr="002D738D">
        <w:rPr>
          <w:rFonts w:ascii="Times New Roman" w:hAnsi="Times New Roman"/>
          <w:b/>
          <w:szCs w:val="24"/>
        </w:rPr>
        <w:lastRenderedPageBreak/>
        <w:tab/>
      </w:r>
      <w:r>
        <w:rPr>
          <w:rFonts w:ascii="Times New Roman" w:hAnsi="Times New Roman"/>
          <w:b/>
          <w:szCs w:val="24"/>
        </w:rPr>
        <w:t>Student Presentations:</w:t>
      </w:r>
    </w:p>
    <w:p w:rsidR="00C00DB6" w:rsidRPr="00C5455E" w:rsidRDefault="00C00DB6" w:rsidP="00C00DB6">
      <w:pPr>
        <w:rPr>
          <w:rFonts w:ascii="Times New Roman" w:hAnsi="Times New Roman"/>
          <w:szCs w:val="24"/>
        </w:rPr>
      </w:pPr>
      <w:r>
        <w:rPr>
          <w:rFonts w:ascii="Times New Roman" w:hAnsi="Times New Roman"/>
          <w:b/>
          <w:szCs w:val="24"/>
        </w:rPr>
        <w:tab/>
      </w:r>
      <w:r w:rsidRPr="00C5455E">
        <w:rPr>
          <w:rFonts w:ascii="Times New Roman" w:hAnsi="Times New Roman"/>
          <w:szCs w:val="24"/>
        </w:rPr>
        <w:t>-White, presenter:</w:t>
      </w:r>
    </w:p>
    <w:p w:rsidR="00C00DB6" w:rsidRPr="00C5455E" w:rsidRDefault="00C00DB6" w:rsidP="00C00DB6">
      <w:pPr>
        <w:rPr>
          <w:rFonts w:ascii="Times New Roman" w:hAnsi="Times New Roman"/>
          <w:szCs w:val="24"/>
        </w:rPr>
      </w:pPr>
      <w:r w:rsidRPr="00C5455E">
        <w:rPr>
          <w:rFonts w:ascii="Times New Roman" w:hAnsi="Times New Roman"/>
          <w:szCs w:val="24"/>
        </w:rPr>
        <w:tab/>
        <w:t xml:space="preserve">-Simkins, presenter: </w:t>
      </w:r>
    </w:p>
    <w:p w:rsidR="00C00DB6" w:rsidRPr="00D12DF0" w:rsidRDefault="00C00DB6" w:rsidP="00C00DB6">
      <w:pPr>
        <w:ind w:firstLine="720"/>
        <w:rPr>
          <w:rFonts w:ascii="Times New Roman" w:hAnsi="Times New Roman"/>
          <w:szCs w:val="24"/>
        </w:rPr>
      </w:pPr>
      <w:r w:rsidRPr="00D12DF0">
        <w:rPr>
          <w:rFonts w:ascii="Times New Roman" w:hAnsi="Times New Roman"/>
          <w:szCs w:val="24"/>
        </w:rPr>
        <w:t>Assignment due: 3 page essay (only for those NOT presenting) on the assigned readings</w:t>
      </w:r>
      <w:r>
        <w:rPr>
          <w:rFonts w:ascii="Times New Roman" w:hAnsi="Times New Roman"/>
          <w:szCs w:val="24"/>
        </w:rPr>
        <w:t xml:space="preserve"> for this week</w:t>
      </w:r>
    </w:p>
    <w:p w:rsidR="00C00DB6" w:rsidRPr="00D12DF0" w:rsidRDefault="00C00DB6" w:rsidP="00C00DB6">
      <w:pPr>
        <w:rPr>
          <w:rFonts w:ascii="Times New Roman" w:hAnsi="Times New Roman"/>
          <w:szCs w:val="24"/>
        </w:rPr>
      </w:pPr>
      <w:r w:rsidRPr="00D12DF0">
        <w:rPr>
          <w:rFonts w:ascii="Times New Roman" w:hAnsi="Times New Roman"/>
          <w:szCs w:val="24"/>
        </w:rPr>
        <w:tab/>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4 Applied</w:t>
      </w:r>
    </w:p>
    <w:p w:rsidR="00C00DB6" w:rsidRPr="00B85D00" w:rsidRDefault="00C00DB6" w:rsidP="00C00DB6">
      <w:pPr>
        <w:rPr>
          <w:rFonts w:ascii="Times New Roman" w:hAnsi="Times New Roman"/>
          <w:b/>
          <w:i/>
          <w:szCs w:val="24"/>
        </w:rPr>
      </w:pPr>
      <w:r w:rsidRPr="002D738D">
        <w:rPr>
          <w:rFonts w:ascii="Times New Roman" w:hAnsi="Times New Roman"/>
          <w:b/>
          <w:szCs w:val="24"/>
        </w:rPr>
        <w:t xml:space="preserve">Tues: </w:t>
      </w:r>
      <w:r w:rsidRPr="00B85D00">
        <w:rPr>
          <w:rFonts w:ascii="Times New Roman" w:hAnsi="Times New Roman"/>
          <w:b/>
          <w:i/>
          <w:szCs w:val="24"/>
        </w:rPr>
        <w:t>Initiating Environmental Action at the Community Level</w:t>
      </w:r>
    </w:p>
    <w:p w:rsidR="00C00DB6" w:rsidRPr="002D738D" w:rsidRDefault="00C00DB6" w:rsidP="00C00DB6">
      <w:pPr>
        <w:rPr>
          <w:rFonts w:ascii="Times New Roman" w:hAnsi="Times New Roman"/>
          <w:b/>
          <w:szCs w:val="24"/>
        </w:rPr>
      </w:pPr>
      <w:r w:rsidRPr="002D738D">
        <w:rPr>
          <w:rFonts w:ascii="Times New Roman" w:hAnsi="Times New Roman"/>
          <w:b/>
          <w:szCs w:val="24"/>
        </w:rPr>
        <w:t>Guest s</w:t>
      </w:r>
      <w:r>
        <w:rPr>
          <w:rFonts w:ascii="Times New Roman" w:hAnsi="Times New Roman"/>
          <w:b/>
          <w:szCs w:val="24"/>
        </w:rPr>
        <w:t>peaker: Shub</w:t>
      </w:r>
      <w:r w:rsidRPr="002D738D">
        <w:rPr>
          <w:rFonts w:ascii="Times New Roman" w:hAnsi="Times New Roman"/>
          <w:b/>
          <w:szCs w:val="24"/>
        </w:rPr>
        <w:t>hada Kambli or Virginia Walton</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Thurs: Project day: finalize groups, start brainstorming project tasks, week’s to do lists</w:t>
      </w:r>
    </w:p>
    <w:p w:rsidR="00C00DB6" w:rsidRDefault="00C00DB6" w:rsidP="00C00DB6">
      <w:pPr>
        <w:rPr>
          <w:rFonts w:ascii="Times New Roman" w:hAnsi="Times New Roman"/>
          <w:szCs w:val="24"/>
        </w:rPr>
      </w:pPr>
      <w:r w:rsidRPr="00D12DF0">
        <w:rPr>
          <w:rFonts w:ascii="Times New Roman" w:hAnsi="Times New Roman"/>
          <w:szCs w:val="24"/>
        </w:rPr>
        <w:tab/>
        <w:t>Assignment: Journal entry</w:t>
      </w:r>
    </w:p>
    <w:p w:rsidR="00C00DB6" w:rsidRDefault="00C00DB6" w:rsidP="00C00DB6">
      <w:pPr>
        <w:rPr>
          <w:rFonts w:ascii="Times New Roman" w:hAnsi="Times New Roman"/>
          <w:szCs w:val="24"/>
        </w:rPr>
      </w:pPr>
      <w:r>
        <w:rPr>
          <w:rFonts w:ascii="Times New Roman" w:hAnsi="Times New Roman"/>
          <w:szCs w:val="24"/>
        </w:rPr>
        <w:tab/>
        <w:t xml:space="preserve">Reading Assignment for next week: </w:t>
      </w:r>
    </w:p>
    <w:p w:rsidR="00C00DB6" w:rsidRPr="00D12DF0" w:rsidRDefault="00C00DB6" w:rsidP="00C00DB6">
      <w:pPr>
        <w:ind w:left="720"/>
        <w:rPr>
          <w:rFonts w:ascii="Times New Roman" w:hAnsi="Times New Roman"/>
          <w:szCs w:val="24"/>
        </w:rPr>
      </w:pPr>
      <w:r w:rsidRPr="00D12DF0">
        <w:rPr>
          <w:rFonts w:ascii="Times New Roman" w:hAnsi="Times New Roman"/>
          <w:szCs w:val="24"/>
        </w:rPr>
        <w:t xml:space="preserve">-Mark Nuttall, </w:t>
      </w:r>
      <w:r w:rsidRPr="00D12DF0">
        <w:rPr>
          <w:rFonts w:ascii="Times New Roman" w:hAnsi="Times New Roman"/>
          <w:szCs w:val="24"/>
          <w:lang w:val="en-GB"/>
        </w:rPr>
        <w:t>Climate, Environment and Society in Northwest Greenland</w:t>
      </w:r>
    </w:p>
    <w:p w:rsidR="00C00DB6" w:rsidRPr="00D12DF0" w:rsidRDefault="00C00DB6" w:rsidP="00C00DB6">
      <w:pPr>
        <w:ind w:left="720"/>
        <w:rPr>
          <w:rFonts w:ascii="Times New Roman" w:hAnsi="Times New Roman"/>
          <w:szCs w:val="24"/>
        </w:rPr>
      </w:pPr>
      <w:r w:rsidRPr="00D12DF0">
        <w:rPr>
          <w:rFonts w:ascii="Times New Roman" w:hAnsi="Times New Roman"/>
          <w:szCs w:val="24"/>
        </w:rPr>
        <w:t>-Susan Crate, Climate and Culture</w:t>
      </w:r>
    </w:p>
    <w:p w:rsidR="00C00DB6" w:rsidRPr="00D12DF0" w:rsidRDefault="00C00DB6" w:rsidP="00C00DB6">
      <w:pPr>
        <w:ind w:left="720"/>
        <w:rPr>
          <w:rFonts w:ascii="Times New Roman" w:hAnsi="Times New Roman"/>
          <w:szCs w:val="24"/>
        </w:rPr>
      </w:pPr>
      <w:r w:rsidRPr="00D12DF0">
        <w:rPr>
          <w:rFonts w:ascii="Times New Roman" w:hAnsi="Times New Roman"/>
          <w:szCs w:val="24"/>
        </w:rPr>
        <w:t xml:space="preserve">-Baer and Singer, Ch. 4: Theoretical Perspectives in the Anthropology of Climate Change </w:t>
      </w:r>
    </w:p>
    <w:p w:rsidR="00C00DB6" w:rsidRPr="00D12DF0" w:rsidRDefault="00C00DB6" w:rsidP="00C00DB6">
      <w:pPr>
        <w:ind w:left="720"/>
        <w:rPr>
          <w:rFonts w:ascii="Times New Roman" w:hAnsi="Times New Roman"/>
          <w:szCs w:val="24"/>
        </w:rPr>
      </w:pPr>
      <w:r w:rsidRPr="00D12DF0">
        <w:rPr>
          <w:rFonts w:ascii="Times New Roman" w:hAnsi="Times New Roman"/>
          <w:szCs w:val="24"/>
        </w:rPr>
        <w:t>-Marino, Fierce Climate, Sacred Ground: Ch. 1</w:t>
      </w:r>
    </w:p>
    <w:p w:rsidR="00C00DB6" w:rsidRPr="00D12DF0" w:rsidRDefault="00C00DB6" w:rsidP="00C00DB6">
      <w:pPr>
        <w:rPr>
          <w:rFonts w:ascii="Times New Roman" w:hAnsi="Times New Roman"/>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5 Theory</w:t>
      </w: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Tues: </w:t>
      </w:r>
      <w:r w:rsidRPr="00B85D00">
        <w:rPr>
          <w:rFonts w:ascii="Times New Roman" w:hAnsi="Times New Roman"/>
          <w:b/>
          <w:i/>
          <w:szCs w:val="24"/>
        </w:rPr>
        <w:t xml:space="preserve">Climate Change </w:t>
      </w:r>
    </w:p>
    <w:p w:rsidR="00C00DB6" w:rsidRDefault="00C00DB6" w:rsidP="00C00DB6">
      <w:pPr>
        <w:rPr>
          <w:rFonts w:ascii="Times New Roman" w:hAnsi="Times New Roman"/>
          <w:b/>
          <w:szCs w:val="24"/>
        </w:rPr>
      </w:pPr>
      <w:r w:rsidRPr="002D738D">
        <w:rPr>
          <w:rFonts w:ascii="Times New Roman" w:hAnsi="Times New Roman"/>
          <w:b/>
          <w:szCs w:val="24"/>
        </w:rPr>
        <w:tab/>
      </w:r>
      <w:r>
        <w:rPr>
          <w:rFonts w:ascii="Times New Roman" w:hAnsi="Times New Roman"/>
          <w:b/>
          <w:szCs w:val="24"/>
        </w:rPr>
        <w:t>Student Presentations</w:t>
      </w:r>
    </w:p>
    <w:p w:rsidR="00C00DB6" w:rsidRPr="00C5455E" w:rsidRDefault="00C00DB6" w:rsidP="00C00DB6">
      <w:pPr>
        <w:rPr>
          <w:rFonts w:ascii="Times New Roman" w:hAnsi="Times New Roman"/>
          <w:szCs w:val="24"/>
        </w:rPr>
      </w:pPr>
      <w:r>
        <w:rPr>
          <w:rFonts w:ascii="Times New Roman" w:hAnsi="Times New Roman"/>
          <w:b/>
          <w:szCs w:val="24"/>
        </w:rPr>
        <w:tab/>
      </w:r>
      <w:r w:rsidRPr="00C5455E">
        <w:rPr>
          <w:rFonts w:ascii="Times New Roman" w:hAnsi="Times New Roman"/>
          <w:szCs w:val="24"/>
        </w:rPr>
        <w:t>-Nuttall Presenters:</w:t>
      </w:r>
    </w:p>
    <w:p w:rsidR="00C00DB6" w:rsidRPr="00C5455E" w:rsidRDefault="00C00DB6" w:rsidP="00C00DB6">
      <w:pPr>
        <w:rPr>
          <w:rFonts w:ascii="Times New Roman" w:hAnsi="Times New Roman"/>
          <w:szCs w:val="24"/>
        </w:rPr>
      </w:pPr>
      <w:r w:rsidRPr="00C5455E">
        <w:rPr>
          <w:rFonts w:ascii="Times New Roman" w:hAnsi="Times New Roman"/>
          <w:szCs w:val="24"/>
        </w:rPr>
        <w:tab/>
        <w:t>-Crate Presenters:</w:t>
      </w:r>
    </w:p>
    <w:p w:rsidR="00C00DB6" w:rsidRPr="00C5455E" w:rsidRDefault="00C00DB6" w:rsidP="00C00DB6">
      <w:pPr>
        <w:rPr>
          <w:rFonts w:ascii="Times New Roman" w:hAnsi="Times New Roman"/>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Thurs: Climate Change Presentations</w:t>
      </w:r>
    </w:p>
    <w:p w:rsidR="00C00DB6" w:rsidRPr="00C5455E" w:rsidRDefault="00C00DB6" w:rsidP="00C00DB6">
      <w:pPr>
        <w:rPr>
          <w:rFonts w:ascii="Times New Roman" w:hAnsi="Times New Roman"/>
          <w:szCs w:val="24"/>
        </w:rPr>
      </w:pPr>
      <w:r w:rsidRPr="00D12DF0">
        <w:rPr>
          <w:rFonts w:ascii="Times New Roman" w:hAnsi="Times New Roman"/>
          <w:szCs w:val="24"/>
        </w:rPr>
        <w:tab/>
      </w:r>
      <w:r w:rsidRPr="00C5455E">
        <w:rPr>
          <w:rFonts w:ascii="Times New Roman" w:hAnsi="Times New Roman"/>
          <w:szCs w:val="24"/>
        </w:rPr>
        <w:t>Baer and Singer Presenters:</w:t>
      </w:r>
    </w:p>
    <w:p w:rsidR="00C00DB6" w:rsidRPr="00C5455E" w:rsidRDefault="00C00DB6" w:rsidP="00C00DB6">
      <w:pPr>
        <w:rPr>
          <w:rFonts w:ascii="Times New Roman" w:hAnsi="Times New Roman"/>
          <w:szCs w:val="24"/>
        </w:rPr>
      </w:pPr>
      <w:r w:rsidRPr="00C5455E">
        <w:rPr>
          <w:rFonts w:ascii="Times New Roman" w:hAnsi="Times New Roman"/>
          <w:szCs w:val="24"/>
        </w:rPr>
        <w:tab/>
        <w:t>Marino Presenters:</w:t>
      </w:r>
      <w:r w:rsidRPr="00C5455E">
        <w:rPr>
          <w:rFonts w:ascii="Times New Roman" w:hAnsi="Times New Roman"/>
          <w:szCs w:val="24"/>
        </w:rPr>
        <w:tab/>
      </w:r>
    </w:p>
    <w:p w:rsidR="00C00DB6" w:rsidRDefault="00C00DB6" w:rsidP="00C00DB6">
      <w:pPr>
        <w:ind w:firstLine="720"/>
        <w:rPr>
          <w:rFonts w:ascii="Times New Roman" w:hAnsi="Times New Roman"/>
          <w:szCs w:val="24"/>
        </w:rPr>
      </w:pPr>
      <w:r w:rsidRPr="00D12DF0">
        <w:rPr>
          <w:rFonts w:ascii="Times New Roman" w:hAnsi="Times New Roman"/>
          <w:szCs w:val="24"/>
        </w:rPr>
        <w:t>Assignment due: Assignment due: 3 page essay (only for those NOT presenting) on the a</w:t>
      </w:r>
      <w:r>
        <w:rPr>
          <w:rFonts w:ascii="Times New Roman" w:hAnsi="Times New Roman"/>
          <w:szCs w:val="24"/>
        </w:rPr>
        <w:t xml:space="preserve">ssigned readings </w:t>
      </w:r>
    </w:p>
    <w:p w:rsidR="00C00DB6" w:rsidRPr="00E92E49" w:rsidRDefault="00C00DB6" w:rsidP="00C00DB6">
      <w:pPr>
        <w:rPr>
          <w:rFonts w:ascii="Times New Roman" w:hAnsi="Times New Roman"/>
          <w:szCs w:val="24"/>
        </w:rPr>
      </w:pPr>
      <w:r w:rsidRPr="00E92E49">
        <w:rPr>
          <w:rFonts w:ascii="Times New Roman" w:hAnsi="Times New Roman"/>
          <w:szCs w:val="24"/>
        </w:rPr>
        <w:tab/>
      </w:r>
      <w:r w:rsidRPr="00E92E49">
        <w:rPr>
          <w:rFonts w:ascii="Times New Roman" w:hAnsi="Times New Roman"/>
          <w:szCs w:val="24"/>
        </w:rPr>
        <w:tab/>
      </w:r>
    </w:p>
    <w:p w:rsidR="00C00DB6" w:rsidRPr="002D738D" w:rsidRDefault="00C00DB6" w:rsidP="00C00DB6">
      <w:pPr>
        <w:rPr>
          <w:rFonts w:ascii="Times New Roman" w:hAnsi="Times New Roman"/>
          <w:b/>
          <w:szCs w:val="24"/>
        </w:rPr>
      </w:pPr>
      <w:r w:rsidRPr="002D738D">
        <w:rPr>
          <w:rFonts w:ascii="Times New Roman" w:hAnsi="Times New Roman"/>
          <w:b/>
          <w:szCs w:val="24"/>
        </w:rPr>
        <w:t>Week 6: Applied</w:t>
      </w:r>
    </w:p>
    <w:p w:rsidR="00C00DB6" w:rsidRDefault="00C00DB6" w:rsidP="00C00DB6">
      <w:pPr>
        <w:rPr>
          <w:rFonts w:ascii="Times New Roman" w:hAnsi="Times New Roman"/>
          <w:b/>
          <w:szCs w:val="24"/>
        </w:rPr>
      </w:pPr>
      <w:r w:rsidRPr="002D738D">
        <w:rPr>
          <w:rFonts w:ascii="Times New Roman" w:hAnsi="Times New Roman"/>
          <w:b/>
          <w:szCs w:val="24"/>
        </w:rPr>
        <w:lastRenderedPageBreak/>
        <w:t xml:space="preserve">Tues: </w:t>
      </w:r>
      <w:r w:rsidRPr="00B85D00">
        <w:rPr>
          <w:rFonts w:ascii="Times New Roman" w:hAnsi="Times New Roman"/>
          <w:b/>
          <w:i/>
          <w:szCs w:val="24"/>
        </w:rPr>
        <w:t>Community work in a time of climate change</w:t>
      </w:r>
      <w:r w:rsidRPr="002D738D">
        <w:rPr>
          <w:rFonts w:ascii="Times New Roman" w:hAnsi="Times New Roman"/>
          <w:b/>
          <w:szCs w:val="24"/>
        </w:rPr>
        <w:t xml:space="preserve"> </w:t>
      </w:r>
    </w:p>
    <w:p w:rsidR="00C00DB6" w:rsidRPr="00E92E49" w:rsidRDefault="00C00DB6" w:rsidP="00C00DB6">
      <w:pPr>
        <w:rPr>
          <w:rFonts w:ascii="Times New Roman" w:hAnsi="Times New Roman"/>
          <w:b/>
          <w:szCs w:val="24"/>
        </w:rPr>
      </w:pPr>
      <w:r w:rsidRPr="002D738D">
        <w:rPr>
          <w:rFonts w:ascii="Times New Roman" w:hAnsi="Times New Roman"/>
          <w:b/>
          <w:szCs w:val="24"/>
        </w:rPr>
        <w:t>Guest speaker: Juliana Barrett or Mark Boyer.</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Thurs: </w:t>
      </w:r>
      <w:r>
        <w:rPr>
          <w:rFonts w:ascii="Times New Roman" w:hAnsi="Times New Roman"/>
          <w:b/>
          <w:szCs w:val="24"/>
        </w:rPr>
        <w:t xml:space="preserve">Project Day. </w:t>
      </w:r>
      <w:r w:rsidRPr="002D738D">
        <w:rPr>
          <w:rFonts w:ascii="Times New Roman" w:hAnsi="Times New Roman"/>
          <w:b/>
          <w:szCs w:val="24"/>
        </w:rPr>
        <w:t>Group meetings: team check-ins, progress reports, week’s to-do lists</w:t>
      </w:r>
    </w:p>
    <w:p w:rsidR="00C00DB6" w:rsidRDefault="00C00DB6" w:rsidP="00C00DB6">
      <w:pPr>
        <w:rPr>
          <w:rFonts w:ascii="Times New Roman" w:hAnsi="Times New Roman"/>
          <w:szCs w:val="24"/>
        </w:rPr>
      </w:pPr>
      <w:r w:rsidRPr="00D12DF0">
        <w:rPr>
          <w:rFonts w:ascii="Times New Roman" w:hAnsi="Times New Roman"/>
          <w:szCs w:val="24"/>
        </w:rPr>
        <w:tab/>
        <w:t>Assignment: journal entry</w:t>
      </w:r>
    </w:p>
    <w:p w:rsidR="00C00DB6" w:rsidRDefault="00C00DB6" w:rsidP="00C00DB6">
      <w:pPr>
        <w:rPr>
          <w:rFonts w:ascii="Times New Roman" w:hAnsi="Times New Roman"/>
          <w:szCs w:val="24"/>
        </w:rPr>
      </w:pPr>
      <w:r>
        <w:rPr>
          <w:rFonts w:ascii="Times New Roman" w:hAnsi="Times New Roman"/>
          <w:szCs w:val="24"/>
        </w:rPr>
        <w:tab/>
        <w:t>Reading Assignment for next week:</w:t>
      </w:r>
    </w:p>
    <w:p w:rsidR="00C00DB6" w:rsidRPr="00792EAC" w:rsidRDefault="00C00DB6" w:rsidP="00C00DB6">
      <w:pPr>
        <w:ind w:left="720"/>
        <w:rPr>
          <w:rFonts w:ascii="Times New Roman" w:hAnsi="Times New Roman"/>
          <w:color w:val="000000" w:themeColor="text1"/>
          <w:szCs w:val="24"/>
        </w:rPr>
      </w:pPr>
      <w:r w:rsidRPr="00792EAC">
        <w:rPr>
          <w:rFonts w:ascii="Times New Roman" w:hAnsi="Times New Roman"/>
          <w:color w:val="000000" w:themeColor="text1"/>
          <w:szCs w:val="24"/>
        </w:rPr>
        <w:t>-de Vries, Time and Population Vulnerability to Natural Hazards; The Pre-Katrina Primacy of Experience</w:t>
      </w:r>
    </w:p>
    <w:p w:rsidR="00C00DB6" w:rsidRPr="00792EAC" w:rsidRDefault="00C00DB6" w:rsidP="00C00DB6">
      <w:pPr>
        <w:ind w:left="720"/>
        <w:rPr>
          <w:rFonts w:ascii="Times New Roman" w:hAnsi="Times New Roman"/>
          <w:color w:val="000000" w:themeColor="text1"/>
          <w:szCs w:val="24"/>
        </w:rPr>
      </w:pPr>
      <w:r w:rsidRPr="00792EAC">
        <w:rPr>
          <w:rFonts w:ascii="Times New Roman" w:hAnsi="Times New Roman"/>
          <w:color w:val="000000" w:themeColor="text1"/>
          <w:szCs w:val="24"/>
        </w:rPr>
        <w:t xml:space="preserve">-Hoffman, Disasters and Their Impact: A Fundamental Feature of Environment </w:t>
      </w:r>
    </w:p>
    <w:p w:rsidR="00C00DB6" w:rsidRDefault="00C00DB6" w:rsidP="00C00DB6">
      <w:pPr>
        <w:ind w:left="720"/>
        <w:rPr>
          <w:rFonts w:ascii="Times New Roman" w:hAnsi="Times New Roman"/>
          <w:szCs w:val="24"/>
        </w:rPr>
      </w:pPr>
      <w:r w:rsidRPr="00792EAC">
        <w:rPr>
          <w:rFonts w:ascii="Times New Roman" w:hAnsi="Times New Roman"/>
          <w:szCs w:val="24"/>
        </w:rPr>
        <w:t xml:space="preserve">-Oliver-Smith, The Concepts of Adaptation, Vulnerability and Resilience in the Anthropology of Climate Change </w:t>
      </w:r>
    </w:p>
    <w:p w:rsidR="00C00DB6" w:rsidRPr="00D12DF0" w:rsidRDefault="00C00DB6" w:rsidP="00C00DB6">
      <w:pPr>
        <w:ind w:left="720"/>
        <w:rPr>
          <w:rFonts w:ascii="Times New Roman" w:hAnsi="Times New Roman"/>
          <w:szCs w:val="24"/>
        </w:rPr>
      </w:pPr>
      <w:r>
        <w:rPr>
          <w:rFonts w:ascii="Times New Roman" w:hAnsi="Times New Roman"/>
          <w:szCs w:val="24"/>
        </w:rPr>
        <w:t>-Singer and Evans, Water Wary</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7 Theory</w:t>
      </w: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Tues: Anthropology of Environment and Disaster </w:t>
      </w:r>
    </w:p>
    <w:p w:rsidR="00C00DB6" w:rsidRDefault="00C00DB6" w:rsidP="00C00DB6">
      <w:pPr>
        <w:rPr>
          <w:rFonts w:ascii="Times New Roman" w:hAnsi="Times New Roman"/>
          <w:szCs w:val="24"/>
        </w:rPr>
      </w:pPr>
      <w:r>
        <w:rPr>
          <w:rFonts w:ascii="Times New Roman" w:hAnsi="Times New Roman"/>
          <w:szCs w:val="24"/>
        </w:rPr>
        <w:tab/>
        <w:t>De Vries Presenter:</w:t>
      </w:r>
    </w:p>
    <w:p w:rsidR="00C00DB6" w:rsidRDefault="00C00DB6" w:rsidP="00C00DB6">
      <w:pPr>
        <w:rPr>
          <w:rFonts w:ascii="Times New Roman" w:hAnsi="Times New Roman"/>
          <w:szCs w:val="24"/>
        </w:rPr>
      </w:pPr>
      <w:r>
        <w:rPr>
          <w:rFonts w:ascii="Times New Roman" w:hAnsi="Times New Roman"/>
          <w:szCs w:val="24"/>
        </w:rPr>
        <w:tab/>
        <w:t>Hoffman Presenter:</w:t>
      </w:r>
    </w:p>
    <w:p w:rsidR="00C00DB6" w:rsidRPr="00792EAC" w:rsidRDefault="00C00DB6" w:rsidP="00C00DB6">
      <w:pPr>
        <w:rPr>
          <w:rFonts w:ascii="Times New Roman" w:hAnsi="Times New Roman"/>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Thurs: Anthropology of Environment and Disaster presentations</w:t>
      </w:r>
    </w:p>
    <w:p w:rsidR="00C00DB6" w:rsidRDefault="00C00DB6" w:rsidP="00C00DB6">
      <w:pPr>
        <w:ind w:firstLine="720"/>
        <w:rPr>
          <w:rFonts w:ascii="Times New Roman" w:hAnsi="Times New Roman"/>
          <w:szCs w:val="24"/>
        </w:rPr>
      </w:pPr>
      <w:r>
        <w:rPr>
          <w:rFonts w:ascii="Times New Roman" w:hAnsi="Times New Roman"/>
          <w:szCs w:val="24"/>
        </w:rPr>
        <w:t xml:space="preserve">Oliver-Smith presenter: </w:t>
      </w:r>
    </w:p>
    <w:p w:rsidR="00C00DB6" w:rsidRDefault="00C00DB6" w:rsidP="00C00DB6">
      <w:pPr>
        <w:ind w:firstLine="720"/>
        <w:rPr>
          <w:rFonts w:ascii="Times New Roman" w:hAnsi="Times New Roman"/>
          <w:szCs w:val="24"/>
        </w:rPr>
      </w:pPr>
      <w:r>
        <w:rPr>
          <w:rFonts w:ascii="Times New Roman" w:hAnsi="Times New Roman"/>
          <w:szCs w:val="24"/>
        </w:rPr>
        <w:t>Singer and Evans presenter:</w:t>
      </w:r>
    </w:p>
    <w:p w:rsidR="00C00DB6" w:rsidRPr="00792EAC" w:rsidRDefault="00C00DB6" w:rsidP="00C00DB6">
      <w:pPr>
        <w:ind w:left="720"/>
        <w:rPr>
          <w:rFonts w:ascii="Times New Roman" w:hAnsi="Times New Roman"/>
          <w:szCs w:val="24"/>
        </w:rPr>
      </w:pPr>
      <w:r w:rsidRPr="00792EAC">
        <w:rPr>
          <w:rFonts w:ascii="Times New Roman" w:hAnsi="Times New Roman"/>
          <w:szCs w:val="24"/>
        </w:rPr>
        <w:t>Assignment due: Assignment due: 3 page essay (only for those NOT presen</w:t>
      </w:r>
      <w:r>
        <w:rPr>
          <w:rFonts w:ascii="Times New Roman" w:hAnsi="Times New Roman"/>
          <w:szCs w:val="24"/>
        </w:rPr>
        <w:t xml:space="preserve">ting) on the assigned readings </w:t>
      </w:r>
    </w:p>
    <w:p w:rsidR="00C00DB6" w:rsidRPr="00C5455E" w:rsidRDefault="00C00DB6" w:rsidP="00C00DB6">
      <w:pPr>
        <w:rPr>
          <w:rFonts w:ascii="Times New Roman" w:hAnsi="Times New Roman"/>
          <w:szCs w:val="24"/>
        </w:rPr>
      </w:pPr>
      <w:r w:rsidRPr="00792EAC">
        <w:rPr>
          <w:rFonts w:ascii="Times New Roman" w:hAnsi="Times New Roman"/>
          <w:szCs w:val="24"/>
        </w:rPr>
        <w:tab/>
      </w:r>
    </w:p>
    <w:p w:rsidR="00C00DB6" w:rsidRPr="002D738D" w:rsidRDefault="00C00DB6" w:rsidP="00C00DB6">
      <w:pPr>
        <w:rPr>
          <w:rFonts w:ascii="Times New Roman" w:hAnsi="Times New Roman"/>
          <w:b/>
          <w:szCs w:val="24"/>
        </w:rPr>
      </w:pPr>
      <w:r w:rsidRPr="002D738D">
        <w:rPr>
          <w:rFonts w:ascii="Times New Roman" w:hAnsi="Times New Roman"/>
          <w:b/>
          <w:szCs w:val="24"/>
        </w:rPr>
        <w:t>Week 8:  Applied</w:t>
      </w:r>
    </w:p>
    <w:p w:rsidR="00C00DB6" w:rsidRDefault="00C00DB6" w:rsidP="00C00DB6">
      <w:pPr>
        <w:rPr>
          <w:rFonts w:ascii="Times New Roman" w:hAnsi="Times New Roman"/>
          <w:b/>
          <w:szCs w:val="24"/>
        </w:rPr>
      </w:pPr>
      <w:r w:rsidRPr="002D738D">
        <w:rPr>
          <w:rFonts w:ascii="Times New Roman" w:hAnsi="Times New Roman"/>
          <w:b/>
          <w:szCs w:val="24"/>
        </w:rPr>
        <w:t xml:space="preserve">Tues: </w:t>
      </w:r>
      <w:r w:rsidRPr="00B85D00">
        <w:rPr>
          <w:rFonts w:ascii="Times New Roman" w:hAnsi="Times New Roman"/>
          <w:b/>
          <w:i/>
          <w:szCs w:val="24"/>
        </w:rPr>
        <w:t>Climate Change and Human Health</w:t>
      </w:r>
      <w:r w:rsidRPr="002D738D">
        <w:rPr>
          <w:rFonts w:ascii="Times New Roman" w:hAnsi="Times New Roman"/>
          <w:b/>
          <w:szCs w:val="24"/>
        </w:rPr>
        <w:t xml:space="preserve">. </w:t>
      </w: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Guest Speaker: </w:t>
      </w:r>
      <w:r w:rsidRPr="00C5455E">
        <w:rPr>
          <w:rFonts w:ascii="Times New Roman" w:hAnsi="Times New Roman"/>
          <w:szCs w:val="24"/>
        </w:rPr>
        <w:t>Merrill Singer or Adam Rainear</w:t>
      </w:r>
    </w:p>
    <w:p w:rsidR="00C00DB6" w:rsidRPr="00792EAC" w:rsidRDefault="00C00DB6" w:rsidP="00C00DB6">
      <w:pPr>
        <w:rPr>
          <w:rFonts w:ascii="Times New Roman" w:hAnsi="Times New Roman"/>
          <w:szCs w:val="24"/>
        </w:rPr>
      </w:pPr>
      <w:r w:rsidRPr="00792EAC">
        <w:rPr>
          <w:rFonts w:ascii="Times New Roman" w:hAnsi="Times New Roman"/>
          <w:szCs w:val="24"/>
        </w:rPr>
        <w:tab/>
      </w:r>
    </w:p>
    <w:p w:rsidR="00C00DB6" w:rsidRPr="002D738D" w:rsidRDefault="00C00DB6" w:rsidP="00C00DB6">
      <w:pPr>
        <w:rPr>
          <w:rFonts w:ascii="Times New Roman" w:hAnsi="Times New Roman"/>
          <w:b/>
          <w:szCs w:val="24"/>
        </w:rPr>
      </w:pPr>
      <w:r w:rsidRPr="002D738D">
        <w:rPr>
          <w:rFonts w:ascii="Times New Roman" w:hAnsi="Times New Roman"/>
          <w:b/>
          <w:szCs w:val="24"/>
        </w:rPr>
        <w:t>Thurs: Group meetings: team check-ins, progress reports, week’s to-do lists</w:t>
      </w:r>
    </w:p>
    <w:p w:rsidR="00C00DB6" w:rsidRDefault="00C00DB6" w:rsidP="00C00DB6">
      <w:pPr>
        <w:rPr>
          <w:rFonts w:ascii="Times New Roman" w:hAnsi="Times New Roman"/>
          <w:szCs w:val="24"/>
        </w:rPr>
      </w:pPr>
      <w:r w:rsidRPr="00792EAC">
        <w:rPr>
          <w:rFonts w:ascii="Times New Roman" w:hAnsi="Times New Roman"/>
          <w:szCs w:val="24"/>
        </w:rPr>
        <w:tab/>
        <w:t>Assignment: journal entry</w:t>
      </w:r>
    </w:p>
    <w:p w:rsidR="00C00DB6" w:rsidRDefault="00C00DB6" w:rsidP="00C00DB6">
      <w:pPr>
        <w:rPr>
          <w:rFonts w:ascii="Times New Roman" w:hAnsi="Times New Roman"/>
          <w:szCs w:val="24"/>
        </w:rPr>
      </w:pPr>
      <w:r>
        <w:rPr>
          <w:rFonts w:ascii="Times New Roman" w:hAnsi="Times New Roman"/>
          <w:szCs w:val="24"/>
        </w:rPr>
        <w:tab/>
        <w:t>Reading Assignment for next week:</w:t>
      </w:r>
    </w:p>
    <w:p w:rsidR="00C00DB6" w:rsidRPr="00792EAC" w:rsidRDefault="00C00DB6" w:rsidP="00C00DB6">
      <w:pPr>
        <w:ind w:left="720" w:hanging="720"/>
        <w:rPr>
          <w:rFonts w:ascii="Times New Roman" w:hAnsi="Times New Roman"/>
          <w:szCs w:val="24"/>
        </w:rPr>
      </w:pPr>
      <w:r>
        <w:rPr>
          <w:rFonts w:ascii="Times New Roman" w:hAnsi="Times New Roman"/>
          <w:szCs w:val="24"/>
        </w:rPr>
        <w:tab/>
      </w:r>
      <w:r w:rsidRPr="00792EAC">
        <w:rPr>
          <w:rFonts w:ascii="Times New Roman" w:hAnsi="Times New Roman"/>
          <w:szCs w:val="24"/>
        </w:rPr>
        <w:t>-Strang, Justice for All: inconvenient truths and reconciliation in human-</w:t>
      </w:r>
      <w:r w:rsidRPr="00792EAC">
        <w:rPr>
          <w:rFonts w:ascii="Times New Roman" w:hAnsi="Times New Roman"/>
          <w:szCs w:val="24"/>
        </w:rPr>
        <w:tab/>
        <w:t>non-human relations</w:t>
      </w:r>
    </w:p>
    <w:p w:rsidR="00C00DB6" w:rsidRPr="00792EAC" w:rsidRDefault="00C00DB6" w:rsidP="00C00DB6">
      <w:pPr>
        <w:rPr>
          <w:rFonts w:ascii="Times New Roman" w:hAnsi="Times New Roman"/>
          <w:szCs w:val="24"/>
        </w:rPr>
      </w:pPr>
      <w:r w:rsidRPr="00792EAC">
        <w:rPr>
          <w:rFonts w:ascii="Times New Roman" w:hAnsi="Times New Roman"/>
          <w:szCs w:val="24"/>
        </w:rPr>
        <w:lastRenderedPageBreak/>
        <w:tab/>
        <w:t>-Rolston, Environmental Ethics and Environmental Anthropology</w:t>
      </w:r>
    </w:p>
    <w:p w:rsidR="00C00DB6" w:rsidRPr="00792EAC" w:rsidRDefault="00C00DB6" w:rsidP="00C00DB6">
      <w:pPr>
        <w:ind w:left="720"/>
        <w:rPr>
          <w:rFonts w:ascii="Times New Roman" w:hAnsi="Times New Roman"/>
          <w:szCs w:val="24"/>
        </w:rPr>
      </w:pPr>
      <w:r w:rsidRPr="00792EAC">
        <w:rPr>
          <w:rFonts w:ascii="Times New Roman" w:hAnsi="Times New Roman"/>
          <w:szCs w:val="24"/>
        </w:rPr>
        <w:t xml:space="preserve">-Shoreman-Ouimet and Kopnina, Reconciling Social and Ecological Justice </w:t>
      </w:r>
      <w:r w:rsidRPr="00792EAC">
        <w:rPr>
          <w:rFonts w:ascii="Times New Roman" w:eastAsia="Times New Roman" w:hAnsi="Times New Roman"/>
          <w:color w:val="FF0000"/>
          <w:szCs w:val="24"/>
        </w:rPr>
        <w:t xml:space="preserve"> </w:t>
      </w:r>
    </w:p>
    <w:p w:rsidR="00C00DB6" w:rsidRPr="00792EAC" w:rsidRDefault="00C00DB6" w:rsidP="00C00DB6">
      <w:pPr>
        <w:rPr>
          <w:rFonts w:ascii="Times New Roman" w:hAnsi="Times New Roman"/>
          <w:szCs w:val="24"/>
        </w:rPr>
      </w:pPr>
      <w:r w:rsidRPr="00792EAC">
        <w:rPr>
          <w:rFonts w:ascii="Times New Roman" w:eastAsia="Times New Roman" w:hAnsi="Times New Roman"/>
          <w:szCs w:val="24"/>
        </w:rPr>
        <w:tab/>
        <w:t>-C&amp;C Chapters 6&amp;7</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9: Theory</w:t>
      </w:r>
    </w:p>
    <w:p w:rsidR="00C00DB6" w:rsidRPr="002D738D" w:rsidRDefault="00C00DB6" w:rsidP="00C00DB6">
      <w:pPr>
        <w:rPr>
          <w:rFonts w:ascii="Times New Roman" w:hAnsi="Times New Roman"/>
          <w:b/>
          <w:szCs w:val="24"/>
        </w:rPr>
      </w:pPr>
      <w:r w:rsidRPr="002D738D">
        <w:rPr>
          <w:rFonts w:ascii="Times New Roman" w:hAnsi="Times New Roman"/>
          <w:b/>
          <w:szCs w:val="24"/>
        </w:rPr>
        <w:t>Tues: Environmental and Ecological Justice: Possible Guest Speaker: Cynthia Jennings</w:t>
      </w:r>
    </w:p>
    <w:p w:rsidR="00C00DB6" w:rsidRDefault="00C00DB6" w:rsidP="00C00DB6">
      <w:pPr>
        <w:rPr>
          <w:rFonts w:ascii="Times New Roman" w:hAnsi="Times New Roman"/>
          <w:szCs w:val="24"/>
        </w:rPr>
      </w:pPr>
      <w:r>
        <w:rPr>
          <w:rFonts w:ascii="Times New Roman" w:hAnsi="Times New Roman"/>
          <w:szCs w:val="24"/>
        </w:rPr>
        <w:tab/>
        <w:t>Strang Presenter:</w:t>
      </w:r>
    </w:p>
    <w:p w:rsidR="00C00DB6" w:rsidRDefault="00C00DB6" w:rsidP="00C00DB6">
      <w:pPr>
        <w:rPr>
          <w:rFonts w:ascii="Times New Roman" w:hAnsi="Times New Roman"/>
          <w:szCs w:val="24"/>
        </w:rPr>
      </w:pPr>
      <w:r>
        <w:rPr>
          <w:rFonts w:ascii="Times New Roman" w:hAnsi="Times New Roman"/>
          <w:szCs w:val="24"/>
        </w:rPr>
        <w:tab/>
        <w:t>Rolston Presenter:</w:t>
      </w:r>
    </w:p>
    <w:p w:rsidR="00C00DB6" w:rsidRPr="00792EAC" w:rsidRDefault="00C00DB6" w:rsidP="00C00DB6">
      <w:pPr>
        <w:rPr>
          <w:rFonts w:ascii="Times New Roman" w:hAnsi="Times New Roman"/>
          <w:szCs w:val="24"/>
        </w:rPr>
      </w:pPr>
      <w:r w:rsidRPr="00792EAC">
        <w:rPr>
          <w:rFonts w:ascii="Times New Roman" w:hAnsi="Times New Roman"/>
          <w:szCs w:val="24"/>
        </w:rPr>
        <w:tab/>
        <w:t>FILM: Majora Carter - Ted Talk</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Thurs: Environmental Justice Presentations</w:t>
      </w:r>
    </w:p>
    <w:p w:rsidR="00C00DB6" w:rsidRDefault="00C00DB6" w:rsidP="00C00DB6">
      <w:pPr>
        <w:rPr>
          <w:rFonts w:ascii="Times New Roman" w:hAnsi="Times New Roman"/>
          <w:szCs w:val="24"/>
        </w:rPr>
      </w:pPr>
      <w:r w:rsidRPr="00792EAC">
        <w:rPr>
          <w:rFonts w:ascii="Times New Roman" w:hAnsi="Times New Roman"/>
          <w:szCs w:val="24"/>
        </w:rPr>
        <w:tab/>
      </w:r>
      <w:r>
        <w:rPr>
          <w:rFonts w:ascii="Times New Roman" w:hAnsi="Times New Roman"/>
          <w:szCs w:val="24"/>
        </w:rPr>
        <w:t>Shoreman-Ouimet and Kopnina, ‘Reconciling’ Presenter:</w:t>
      </w:r>
    </w:p>
    <w:p w:rsidR="00C00DB6" w:rsidRDefault="00C00DB6" w:rsidP="00C00DB6">
      <w:pPr>
        <w:rPr>
          <w:rFonts w:ascii="Times New Roman" w:hAnsi="Times New Roman"/>
          <w:szCs w:val="24"/>
        </w:rPr>
      </w:pPr>
      <w:r>
        <w:rPr>
          <w:rFonts w:ascii="Times New Roman" w:hAnsi="Times New Roman"/>
          <w:szCs w:val="24"/>
        </w:rPr>
        <w:tab/>
        <w:t>Shoreman-Ouimet and Kopnina C&amp;C Ch. 6&amp;7 Presenter:</w:t>
      </w:r>
    </w:p>
    <w:p w:rsidR="00C00DB6" w:rsidRPr="00792EAC" w:rsidRDefault="00C00DB6" w:rsidP="00C00DB6">
      <w:pPr>
        <w:ind w:firstLine="720"/>
        <w:rPr>
          <w:rFonts w:ascii="Times New Roman" w:hAnsi="Times New Roman"/>
          <w:szCs w:val="24"/>
        </w:rPr>
      </w:pPr>
      <w:r w:rsidRPr="00792EAC">
        <w:rPr>
          <w:rFonts w:ascii="Times New Roman" w:hAnsi="Times New Roman"/>
          <w:szCs w:val="24"/>
        </w:rPr>
        <w:t>Assignment due: Assignment due: 3 page essay (only for those NOT presenting) on the assigned readings</w:t>
      </w:r>
    </w:p>
    <w:p w:rsidR="00C00DB6" w:rsidRPr="00590F30" w:rsidRDefault="00C00DB6" w:rsidP="00C00DB6">
      <w:pPr>
        <w:rPr>
          <w:rFonts w:ascii="Times New Roman" w:hAnsi="Times New Roman"/>
          <w:szCs w:val="24"/>
        </w:rPr>
      </w:pPr>
      <w:r w:rsidRPr="00792EAC">
        <w:rPr>
          <w:rFonts w:ascii="Times New Roman" w:hAnsi="Times New Roman"/>
          <w:szCs w:val="24"/>
        </w:rPr>
        <w:tab/>
      </w:r>
    </w:p>
    <w:p w:rsidR="00C00DB6" w:rsidRPr="002D738D" w:rsidRDefault="00C00DB6" w:rsidP="00C00DB6">
      <w:pPr>
        <w:rPr>
          <w:rFonts w:ascii="Times New Roman" w:hAnsi="Times New Roman"/>
          <w:b/>
          <w:szCs w:val="24"/>
        </w:rPr>
      </w:pPr>
      <w:r w:rsidRPr="002D738D">
        <w:rPr>
          <w:rFonts w:ascii="Times New Roman" w:hAnsi="Times New Roman"/>
          <w:b/>
          <w:szCs w:val="24"/>
        </w:rPr>
        <w:t xml:space="preserve">Week 10: Applied </w:t>
      </w:r>
    </w:p>
    <w:p w:rsidR="00C00DB6" w:rsidRPr="002D738D" w:rsidRDefault="00C00DB6" w:rsidP="00C00DB6">
      <w:pPr>
        <w:rPr>
          <w:rFonts w:ascii="Times New Roman" w:hAnsi="Times New Roman"/>
          <w:b/>
          <w:szCs w:val="24"/>
        </w:rPr>
      </w:pPr>
      <w:r w:rsidRPr="002D738D">
        <w:rPr>
          <w:rFonts w:ascii="Times New Roman" w:hAnsi="Times New Roman"/>
          <w:b/>
          <w:szCs w:val="24"/>
        </w:rPr>
        <w:tab/>
        <w:t>Tues: Project Day</w:t>
      </w:r>
    </w:p>
    <w:p w:rsidR="00C00DB6" w:rsidRPr="002D738D" w:rsidRDefault="00C00DB6" w:rsidP="00C00DB6">
      <w:pPr>
        <w:rPr>
          <w:rFonts w:ascii="Times New Roman" w:hAnsi="Times New Roman"/>
          <w:b/>
          <w:szCs w:val="24"/>
        </w:rPr>
      </w:pPr>
      <w:r w:rsidRPr="002D738D">
        <w:rPr>
          <w:rFonts w:ascii="Times New Roman" w:hAnsi="Times New Roman"/>
          <w:b/>
          <w:szCs w:val="24"/>
        </w:rPr>
        <w:tab/>
        <w:t>Thurs: Project Day: Project wrap up and week’s to do lists</w:t>
      </w:r>
    </w:p>
    <w:p w:rsidR="00C00DB6" w:rsidRDefault="00C00DB6" w:rsidP="00C00DB6">
      <w:pPr>
        <w:rPr>
          <w:rFonts w:ascii="Times New Roman" w:hAnsi="Times New Roman"/>
          <w:szCs w:val="24"/>
        </w:rPr>
      </w:pPr>
      <w:r w:rsidRPr="00792EAC">
        <w:rPr>
          <w:rFonts w:ascii="Times New Roman" w:hAnsi="Times New Roman"/>
          <w:szCs w:val="24"/>
        </w:rPr>
        <w:tab/>
        <w:t>Assignment: Journal Entries</w:t>
      </w:r>
    </w:p>
    <w:p w:rsidR="00C00DB6" w:rsidRDefault="00C00DB6" w:rsidP="00C00DB6">
      <w:pPr>
        <w:rPr>
          <w:rFonts w:ascii="Times New Roman" w:hAnsi="Times New Roman"/>
          <w:szCs w:val="24"/>
        </w:rPr>
      </w:pPr>
      <w:r>
        <w:rPr>
          <w:rFonts w:ascii="Times New Roman" w:hAnsi="Times New Roman"/>
          <w:szCs w:val="24"/>
        </w:rPr>
        <w:tab/>
        <w:t>Readings for Next week</w:t>
      </w:r>
    </w:p>
    <w:p w:rsidR="00C00DB6" w:rsidRPr="00792EAC" w:rsidRDefault="00C00DB6" w:rsidP="00C00DB6">
      <w:pPr>
        <w:ind w:left="720" w:hanging="720"/>
        <w:rPr>
          <w:rFonts w:ascii="Times New Roman" w:hAnsi="Times New Roman"/>
          <w:szCs w:val="24"/>
        </w:rPr>
      </w:pPr>
      <w:r>
        <w:rPr>
          <w:rFonts w:ascii="Times New Roman" w:hAnsi="Times New Roman"/>
          <w:szCs w:val="24"/>
        </w:rPr>
        <w:tab/>
      </w:r>
      <w:r w:rsidRPr="00792EAC">
        <w:rPr>
          <w:rFonts w:ascii="Times New Roman" w:hAnsi="Times New Roman"/>
          <w:szCs w:val="24"/>
        </w:rPr>
        <w:t>-</w:t>
      </w:r>
      <w:r>
        <w:rPr>
          <w:rFonts w:ascii="Times New Roman" w:hAnsi="Times New Roman"/>
          <w:szCs w:val="24"/>
        </w:rPr>
        <w:t xml:space="preserve">Ferketic et al. </w:t>
      </w:r>
      <w:r w:rsidRPr="00792EAC">
        <w:rPr>
          <w:rFonts w:ascii="Times New Roman" w:hAnsi="Times New Roman"/>
          <w:szCs w:val="24"/>
        </w:rPr>
        <w:t>Conservation justice in m</w:t>
      </w:r>
      <w:r>
        <w:rPr>
          <w:rFonts w:ascii="Times New Roman" w:hAnsi="Times New Roman"/>
          <w:szCs w:val="24"/>
        </w:rPr>
        <w:t xml:space="preserve">etropolitan Cape Town: A study </w:t>
      </w:r>
      <w:r w:rsidRPr="00792EAC">
        <w:rPr>
          <w:rFonts w:ascii="Times New Roman" w:hAnsi="Times New Roman"/>
          <w:szCs w:val="24"/>
        </w:rPr>
        <w:t>at the M</w:t>
      </w:r>
      <w:r>
        <w:rPr>
          <w:rFonts w:ascii="Times New Roman" w:hAnsi="Times New Roman"/>
          <w:szCs w:val="24"/>
        </w:rPr>
        <w:t>acassar Dunes Conservation Area</w:t>
      </w:r>
    </w:p>
    <w:p w:rsidR="00C00DB6" w:rsidRPr="00792EAC" w:rsidRDefault="00C00DB6" w:rsidP="00C00DB6">
      <w:pPr>
        <w:ind w:left="720"/>
        <w:rPr>
          <w:rFonts w:ascii="Times New Roman" w:hAnsi="Times New Roman"/>
          <w:szCs w:val="24"/>
        </w:rPr>
      </w:pPr>
      <w:r w:rsidRPr="00792EAC">
        <w:rPr>
          <w:rFonts w:ascii="Times New Roman" w:hAnsi="Times New Roman"/>
          <w:szCs w:val="24"/>
        </w:rPr>
        <w:t>-</w:t>
      </w:r>
      <w:r>
        <w:rPr>
          <w:rFonts w:ascii="Times New Roman" w:hAnsi="Times New Roman"/>
          <w:szCs w:val="24"/>
        </w:rPr>
        <w:t xml:space="preserve">Vivanco, </w:t>
      </w:r>
      <w:r w:rsidRPr="00792EAC">
        <w:rPr>
          <w:rFonts w:ascii="Times New Roman" w:hAnsi="Times New Roman"/>
          <w:szCs w:val="24"/>
        </w:rPr>
        <w:t>The Mundane Bicycle and the Environmental Virtues of Sus</w:t>
      </w:r>
      <w:r>
        <w:rPr>
          <w:rFonts w:ascii="Times New Roman" w:hAnsi="Times New Roman"/>
          <w:szCs w:val="24"/>
        </w:rPr>
        <w:t>tainable Urban Mobility</w:t>
      </w:r>
    </w:p>
    <w:p w:rsidR="00C00DB6" w:rsidRPr="00792EAC" w:rsidRDefault="00C00DB6" w:rsidP="00C00DB6">
      <w:pPr>
        <w:ind w:left="720"/>
        <w:rPr>
          <w:rFonts w:ascii="Times New Roman" w:hAnsi="Times New Roman"/>
          <w:szCs w:val="24"/>
        </w:rPr>
      </w:pPr>
      <w:r w:rsidRPr="00792EAC">
        <w:rPr>
          <w:rFonts w:ascii="Times New Roman" w:hAnsi="Times New Roman"/>
          <w:szCs w:val="24"/>
        </w:rPr>
        <w:t>-</w:t>
      </w:r>
      <w:r>
        <w:rPr>
          <w:rFonts w:ascii="Times New Roman" w:hAnsi="Times New Roman"/>
          <w:szCs w:val="24"/>
        </w:rPr>
        <w:t xml:space="preserve">Hirsch et al. </w:t>
      </w:r>
      <w:r w:rsidRPr="00792EAC">
        <w:rPr>
          <w:rFonts w:ascii="Times New Roman" w:hAnsi="Times New Roman"/>
          <w:szCs w:val="24"/>
        </w:rPr>
        <w:t xml:space="preserve">Linking Climate Action to local Knowledge and Practice: A </w:t>
      </w:r>
      <w:r w:rsidRPr="00792EAC">
        <w:rPr>
          <w:rFonts w:ascii="Times New Roman" w:hAnsi="Times New Roman"/>
          <w:szCs w:val="24"/>
        </w:rPr>
        <w:tab/>
        <w:t>Case study of diver</w:t>
      </w:r>
      <w:r>
        <w:rPr>
          <w:rFonts w:ascii="Times New Roman" w:hAnsi="Times New Roman"/>
          <w:szCs w:val="24"/>
        </w:rPr>
        <w:t>se Chicago neighborhoods</w:t>
      </w:r>
    </w:p>
    <w:p w:rsidR="00C00DB6" w:rsidRPr="00792EAC" w:rsidRDefault="00C00DB6" w:rsidP="00C00DB6">
      <w:pPr>
        <w:ind w:left="720"/>
        <w:rPr>
          <w:rFonts w:ascii="Times New Roman" w:hAnsi="Times New Roman"/>
          <w:color w:val="FF0000"/>
          <w:szCs w:val="24"/>
        </w:rPr>
      </w:pPr>
      <w:r w:rsidRPr="00792EAC">
        <w:rPr>
          <w:rFonts w:ascii="Times New Roman" w:hAnsi="Times New Roman"/>
          <w:szCs w:val="24"/>
        </w:rPr>
        <w:t xml:space="preserve">-John Blewitt, Urban Sustainability </w:t>
      </w:r>
    </w:p>
    <w:p w:rsidR="00C00DB6" w:rsidRPr="00792EAC" w:rsidRDefault="00C00DB6" w:rsidP="00C00DB6">
      <w:pPr>
        <w:rPr>
          <w:rFonts w:ascii="Times New Roman" w:hAnsi="Times New Roman"/>
          <w:szCs w:val="24"/>
        </w:rPr>
      </w:pP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11: Theory</w:t>
      </w:r>
    </w:p>
    <w:p w:rsidR="00C00DB6" w:rsidRPr="002D738D" w:rsidRDefault="00C00DB6" w:rsidP="00C00DB6">
      <w:pPr>
        <w:rPr>
          <w:rFonts w:ascii="Times New Roman" w:hAnsi="Times New Roman"/>
          <w:b/>
          <w:szCs w:val="24"/>
        </w:rPr>
      </w:pPr>
      <w:r w:rsidRPr="002D738D">
        <w:rPr>
          <w:rFonts w:ascii="Times New Roman" w:hAnsi="Times New Roman"/>
          <w:b/>
          <w:szCs w:val="24"/>
        </w:rPr>
        <w:t>Tues: Urban Ecologies: Guest Speaker: Carol Atkinson-Polombo</w:t>
      </w:r>
    </w:p>
    <w:p w:rsidR="00C00DB6" w:rsidRPr="00792EAC" w:rsidRDefault="00C00DB6" w:rsidP="00C00DB6">
      <w:pPr>
        <w:rPr>
          <w:rFonts w:ascii="Times New Roman" w:hAnsi="Times New Roman"/>
          <w:szCs w:val="24"/>
        </w:rPr>
      </w:pPr>
      <w:r w:rsidRPr="00792EAC">
        <w:rPr>
          <w:rFonts w:ascii="Times New Roman" w:hAnsi="Times New Roman"/>
          <w:szCs w:val="24"/>
        </w:rPr>
        <w:tab/>
        <w:t>Assignment due:</w:t>
      </w:r>
    </w:p>
    <w:p w:rsidR="00C00DB6" w:rsidRDefault="00C00DB6" w:rsidP="00C00DB6">
      <w:pPr>
        <w:rPr>
          <w:rFonts w:ascii="Times New Roman" w:hAnsi="Times New Roman"/>
          <w:bCs/>
          <w:szCs w:val="24"/>
        </w:rPr>
      </w:pPr>
      <w:r>
        <w:rPr>
          <w:rFonts w:ascii="Times New Roman" w:hAnsi="Times New Roman"/>
          <w:bCs/>
          <w:szCs w:val="24"/>
        </w:rPr>
        <w:lastRenderedPageBreak/>
        <w:tab/>
        <w:t>Ferketic presenter:</w:t>
      </w:r>
    </w:p>
    <w:p w:rsidR="00C00DB6" w:rsidRDefault="00C00DB6" w:rsidP="00C00DB6">
      <w:pPr>
        <w:rPr>
          <w:rFonts w:ascii="Times New Roman" w:hAnsi="Times New Roman"/>
          <w:bCs/>
          <w:szCs w:val="24"/>
        </w:rPr>
      </w:pPr>
      <w:r>
        <w:rPr>
          <w:rFonts w:ascii="Times New Roman" w:hAnsi="Times New Roman"/>
          <w:bCs/>
          <w:szCs w:val="24"/>
        </w:rPr>
        <w:tab/>
        <w:t>Vivanco Presenter:</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Thursday: Urban Ecologies Presentations</w:t>
      </w:r>
    </w:p>
    <w:p w:rsidR="00C00DB6" w:rsidRDefault="00C00DB6" w:rsidP="00C00DB6">
      <w:pPr>
        <w:rPr>
          <w:rFonts w:ascii="Times New Roman" w:hAnsi="Times New Roman"/>
          <w:szCs w:val="24"/>
        </w:rPr>
      </w:pPr>
      <w:r w:rsidRPr="00792EAC">
        <w:rPr>
          <w:rFonts w:ascii="Times New Roman" w:hAnsi="Times New Roman"/>
          <w:szCs w:val="24"/>
        </w:rPr>
        <w:tab/>
      </w:r>
      <w:r>
        <w:rPr>
          <w:rFonts w:ascii="Times New Roman" w:hAnsi="Times New Roman"/>
          <w:szCs w:val="24"/>
        </w:rPr>
        <w:t xml:space="preserve">Hirsch et al, presenter: </w:t>
      </w:r>
    </w:p>
    <w:p w:rsidR="00C00DB6" w:rsidRDefault="00C00DB6" w:rsidP="00C00DB6">
      <w:pPr>
        <w:rPr>
          <w:rFonts w:ascii="Times New Roman" w:hAnsi="Times New Roman"/>
          <w:szCs w:val="24"/>
        </w:rPr>
      </w:pPr>
      <w:r>
        <w:rPr>
          <w:rFonts w:ascii="Times New Roman" w:hAnsi="Times New Roman"/>
          <w:szCs w:val="24"/>
        </w:rPr>
        <w:tab/>
        <w:t xml:space="preserve">Blewitt presenter: </w:t>
      </w:r>
    </w:p>
    <w:p w:rsidR="00C00DB6" w:rsidRPr="00792EAC" w:rsidRDefault="00C00DB6" w:rsidP="00C00DB6">
      <w:pPr>
        <w:ind w:firstLine="720"/>
        <w:rPr>
          <w:rFonts w:ascii="Times New Roman" w:hAnsi="Times New Roman"/>
          <w:szCs w:val="24"/>
        </w:rPr>
      </w:pPr>
      <w:r w:rsidRPr="00792EAC">
        <w:rPr>
          <w:rFonts w:ascii="Times New Roman" w:hAnsi="Times New Roman"/>
          <w:szCs w:val="24"/>
        </w:rPr>
        <w:t>Assignment due: Assignment due: 3 page essay (only for those NOT presenting) on th</w:t>
      </w:r>
      <w:r>
        <w:rPr>
          <w:rFonts w:ascii="Times New Roman" w:hAnsi="Times New Roman"/>
          <w:szCs w:val="24"/>
        </w:rPr>
        <w:t>e assigned readings</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12 Applied</w:t>
      </w:r>
    </w:p>
    <w:p w:rsidR="00C00DB6" w:rsidRPr="002D738D" w:rsidRDefault="00C00DB6" w:rsidP="00C00DB6">
      <w:pPr>
        <w:rPr>
          <w:rFonts w:ascii="Times New Roman" w:hAnsi="Times New Roman"/>
          <w:b/>
          <w:szCs w:val="24"/>
        </w:rPr>
      </w:pPr>
      <w:r w:rsidRPr="002D738D">
        <w:rPr>
          <w:rFonts w:ascii="Times New Roman" w:hAnsi="Times New Roman"/>
          <w:b/>
          <w:szCs w:val="24"/>
        </w:rPr>
        <w:tab/>
        <w:t>Tues: Project Day: Project wrap-up</w:t>
      </w:r>
    </w:p>
    <w:p w:rsidR="00C00DB6" w:rsidRPr="002D738D" w:rsidRDefault="00C00DB6" w:rsidP="00C00DB6">
      <w:pPr>
        <w:rPr>
          <w:rFonts w:ascii="Times New Roman" w:hAnsi="Times New Roman"/>
          <w:b/>
          <w:szCs w:val="24"/>
        </w:rPr>
      </w:pPr>
      <w:r w:rsidRPr="002D738D">
        <w:rPr>
          <w:rFonts w:ascii="Times New Roman" w:hAnsi="Times New Roman"/>
          <w:b/>
          <w:szCs w:val="24"/>
        </w:rPr>
        <w:tab/>
        <w:t>Thurs: Project Day: Presentation Prep</w:t>
      </w:r>
    </w:p>
    <w:p w:rsidR="00C00DB6" w:rsidRPr="00792EAC" w:rsidRDefault="00C00DB6" w:rsidP="00C00DB6">
      <w:pPr>
        <w:rPr>
          <w:rFonts w:ascii="Times New Roman" w:hAnsi="Times New Roman"/>
          <w:szCs w:val="24"/>
        </w:rPr>
      </w:pPr>
      <w:r w:rsidRPr="00792EAC">
        <w:rPr>
          <w:rFonts w:ascii="Times New Roman" w:hAnsi="Times New Roman"/>
          <w:szCs w:val="24"/>
        </w:rPr>
        <w:tab/>
        <w:t>Assignment: Journal Entries</w:t>
      </w:r>
    </w:p>
    <w:p w:rsidR="00C00DB6" w:rsidRPr="002D738D" w:rsidRDefault="00C00DB6" w:rsidP="00C00DB6">
      <w:pPr>
        <w:rPr>
          <w:rFonts w:ascii="Times New Roman" w:hAnsi="Times New Roman"/>
          <w:b/>
          <w:szCs w:val="24"/>
        </w:rPr>
      </w:pPr>
    </w:p>
    <w:p w:rsidR="00C00DB6" w:rsidRPr="002D738D" w:rsidRDefault="00C00DB6" w:rsidP="00C00DB6">
      <w:pPr>
        <w:rPr>
          <w:rFonts w:ascii="Times New Roman" w:hAnsi="Times New Roman"/>
          <w:b/>
          <w:szCs w:val="24"/>
        </w:rPr>
      </w:pPr>
      <w:r w:rsidRPr="002D738D">
        <w:rPr>
          <w:rFonts w:ascii="Times New Roman" w:hAnsi="Times New Roman"/>
          <w:b/>
          <w:szCs w:val="24"/>
        </w:rPr>
        <w:t>Week 13 Final project presentations</w:t>
      </w:r>
    </w:p>
    <w:p w:rsidR="00C00DB6" w:rsidRPr="002D738D" w:rsidRDefault="00C00DB6" w:rsidP="00C00DB6">
      <w:pPr>
        <w:rPr>
          <w:rFonts w:ascii="Times New Roman" w:hAnsi="Times New Roman"/>
          <w:b/>
          <w:szCs w:val="24"/>
        </w:rPr>
      </w:pPr>
    </w:p>
    <w:p w:rsidR="00C00DB6" w:rsidRPr="002D738D" w:rsidRDefault="00C00DB6" w:rsidP="00C00DB6">
      <w:pPr>
        <w:ind w:firstLine="720"/>
        <w:rPr>
          <w:rFonts w:ascii="Times New Roman" w:hAnsi="Times New Roman"/>
          <w:b/>
          <w:szCs w:val="24"/>
        </w:rPr>
      </w:pPr>
    </w:p>
    <w:p w:rsidR="00C00DB6" w:rsidRPr="002D738D" w:rsidRDefault="00C00DB6" w:rsidP="00C00DB6">
      <w:pPr>
        <w:ind w:firstLine="720"/>
        <w:rPr>
          <w:rFonts w:ascii="Times New Roman" w:hAnsi="Times New Roman"/>
          <w:b/>
          <w:szCs w:val="24"/>
        </w:rPr>
      </w:pPr>
    </w:p>
    <w:p w:rsidR="00952966" w:rsidRPr="00C00DB6" w:rsidRDefault="00952966" w:rsidP="00952966">
      <w:pPr>
        <w:spacing w:after="0" w:line="240" w:lineRule="auto"/>
        <w:rPr>
          <w:rFonts w:ascii="Times New Roman" w:hAnsi="Times New Roman" w:cs="Times New Roman"/>
          <w:b/>
          <w:sz w:val="24"/>
          <w:szCs w:val="24"/>
        </w:rPr>
      </w:pPr>
      <w:r w:rsidRPr="00C00DB6">
        <w:rPr>
          <w:rFonts w:ascii="Times New Roman" w:hAnsi="Times New Roman" w:cs="Times New Roman"/>
          <w:b/>
          <w:sz w:val="24"/>
          <w:szCs w:val="24"/>
        </w:rPr>
        <w:t>2019-04</w:t>
      </w:r>
      <w:r w:rsidRPr="00C00DB6">
        <w:rPr>
          <w:rFonts w:ascii="Times New Roman" w:hAnsi="Times New Roman" w:cs="Times New Roman"/>
          <w:b/>
          <w:sz w:val="24"/>
          <w:szCs w:val="24"/>
        </w:rPr>
        <w:tab/>
        <w:t xml:space="preserve">ANTH 3560 </w:t>
      </w:r>
      <w:r w:rsidRPr="00C00DB6">
        <w:rPr>
          <w:rFonts w:ascii="Times New Roman" w:hAnsi="Times New Roman" w:cs="Times New Roman"/>
          <w:b/>
          <w:sz w:val="24"/>
          <w:szCs w:val="24"/>
        </w:rPr>
        <w:tab/>
      </w:r>
      <w:r w:rsidRPr="00C00DB6">
        <w:rPr>
          <w:rFonts w:ascii="Times New Roman" w:hAnsi="Times New Roman" w:cs="Times New Roman"/>
          <w:b/>
          <w:sz w:val="24"/>
          <w:szCs w:val="24"/>
        </w:rPr>
        <w:tab/>
        <w:t>Add Course (guest: Gideon Hartman)</w:t>
      </w:r>
    </w:p>
    <w:p w:rsidR="00C00DB6" w:rsidRDefault="00C00DB6" w:rsidP="00952966">
      <w:pPr>
        <w:spacing w:after="0" w:line="240" w:lineRule="auto"/>
        <w:rPr>
          <w:rFonts w:ascii="Times New Roman" w:hAnsi="Times New Roman" w:cs="Times New Roman"/>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53"/>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19-10577</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Hartman</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The Evolution of Human Diet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In Progress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Start &gt; Draft &gt; Anthropology &gt; College of Liberal Arts and Sciences</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INFO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Add Course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Neither</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College of Liberal Arts and Sciences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Anthropology</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The Evolution of Human Diet</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3560</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92"/>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CONTACT INFO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Gideon Hartman</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Anthropology</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gih10001</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A8036B" w:rsidP="002559BD">
            <w:pPr>
              <w:rPr>
                <w:rFonts w:ascii="Arial" w:hAnsi="Arial" w:cs="Arial"/>
                <w:sz w:val="15"/>
                <w:szCs w:val="15"/>
              </w:rPr>
            </w:pPr>
            <w:hyperlink r:id="rId16" w:history="1">
              <w:r w:rsidR="00C00DB6">
                <w:rPr>
                  <w:rStyle w:val="Hyperlink"/>
                  <w:rFonts w:ascii="Arial" w:hAnsi="Arial" w:cs="Arial"/>
                  <w:sz w:val="15"/>
                  <w:szCs w:val="15"/>
                </w:rPr>
                <w:t>gideon.hartman@uconn.edu</w:t>
              </w:r>
            </w:hyperlink>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Myself</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Yes</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3056"/>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FEATURES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Fall</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2019</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45</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3</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Classroom lectures (Tuesday and Thursday)</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None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None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None</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 Consent Required</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GRADING</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Graded</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Storrs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b/>
                <w:bCs/>
                <w:sz w:val="15"/>
                <w:szCs w:val="15"/>
              </w:rPr>
            </w:pP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No</w:t>
            </w:r>
          </w:p>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65"/>
        <w:gridCol w:w="7399"/>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COURSE DETAILS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ANTH 3560. The Evolution of Human Diet Three credits. Investigation of ecological, anatomical, and physiological aspects that shaped the biological and cultural evolution of humans from the Pliocene to the Anthropocene.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Department of Anthropology, Old World Archaeology provide a suite of courses that cover human evolution and prehistory from the earliest tool makers to the rise of complex societies. The centrality of human diet, from food procurement to food production is stated in all courses. However, the proposed course is first to focus on human diet over time, bringing together cross-disciplinary hypotheses, and evidence covering both natural and cultural disciplines. The course will enrich the knowledge of undergraduate students and will attract diverse body of students that will learn about the role diet had in shaping us as humans, the way it facilitated the rise of civilization, and the challenges it projects into the future.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A search for courses with similar names and course descriptions provided no returns. Specifically, searches were made in UConn Undergraduate catalog for course offered by Nutritional sciences, and EEB.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course goals are meant to provide wide foundation for advanced undergraduate students on the reciprocal role diet had on humans through bi-weekly lectures using power-point presentations. 1) Students will learn about paleoanthropological hypotheses that make compelling arguments for the ties between morphological changes, associated with improvement in early hominin diet quality, and rise in cranial capacity. 2) The course will provide proxy evidence for dietary adaptation of hominins and its change over time. 3) The students will learn about physiological and anatomical adaptation of humans and how those relate to diet. 4) Later the students will learn how food production impacted human demography and facilitated the rise of complex societies between the Neolithic revolution and development of industrialized diets. 5) Finally, the students will be introduced to modern diets, cultural taboos, and the challenges of feeding a </w:t>
            </w:r>
            <w:r>
              <w:rPr>
                <w:rFonts w:ascii="Arial" w:hAnsi="Arial" w:cs="Arial"/>
                <w:sz w:val="15"/>
                <w:szCs w:val="15"/>
              </w:rPr>
              <w:lastRenderedPageBreak/>
              <w:t xml:space="preserve">growing world population. While memorization is fundamental component in the course, the students will learn how to evaluate data and use critical thinking –exams will include test-cases where students are expected to apply acquired knowledge to solve ‘real-life like’ problems.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 xml:space="preserve">The students performance in class will be evaluated by examination. 3 exams are embedded into the course schedule. Additionally, through active participation in class, students will be able to earn 10% of their grade. </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81"/>
              <w:gridCol w:w="2681"/>
              <w:gridCol w:w="747"/>
            </w:tblGrid>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A8036B" w:rsidP="002559BD">
                  <w:pPr>
                    <w:rPr>
                      <w:rFonts w:ascii="Arial" w:hAnsi="Arial" w:cs="Arial"/>
                      <w:sz w:val="15"/>
                      <w:szCs w:val="15"/>
                    </w:rPr>
                  </w:pPr>
                  <w:hyperlink r:id="rId17" w:tgtFrame="_self" w:history="1">
                    <w:r w:rsidR="00C00DB6">
                      <w:rPr>
                        <w:rStyle w:val="Hyperlink"/>
                        <w:rFonts w:ascii="Arial" w:hAnsi="Arial" w:cs="Arial"/>
                        <w:sz w:val="15"/>
                        <w:szCs w:val="15"/>
                      </w:rPr>
                      <w:t>Syllabus Evol Hum Diet Fall 2019.docx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Syllabus Evol Hum Diet Fall 2019.docx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Syllabus</w:t>
                  </w:r>
                </w:p>
              </w:tc>
            </w:tr>
          </w:tbl>
          <w:p w:rsidR="00C00DB6" w:rsidRDefault="00C00DB6" w:rsidP="002559BD"/>
        </w:tc>
      </w:tr>
    </w:tbl>
    <w:p w:rsidR="00C00DB6" w:rsidRDefault="00C00DB6" w:rsidP="00C00DB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31"/>
        <w:gridCol w:w="7933"/>
      </w:tblGrid>
      <w:tr w:rsidR="00C00DB6"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00DB6" w:rsidRDefault="00C00DB6"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81"/>
              <w:gridCol w:w="867"/>
              <w:gridCol w:w="994"/>
              <w:gridCol w:w="655"/>
              <w:gridCol w:w="1055"/>
              <w:gridCol w:w="3269"/>
            </w:tblGrid>
            <w:tr w:rsidR="00C00DB6"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00DB6" w:rsidRDefault="00C00DB6"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Gideon Hartman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01/22/2019 - 13:02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Approved by the department of anthropology on January 22nd, 2019</w:t>
                  </w:r>
                </w:p>
              </w:tc>
            </w:tr>
            <w:tr w:rsidR="00C00DB6"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Anthropology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Jocelyn S Linnekin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01/23/2019 - 14:51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00DB6" w:rsidRDefault="00C00DB6" w:rsidP="002559BD">
                  <w:pPr>
                    <w:rPr>
                      <w:rFonts w:ascii="Arial" w:hAnsi="Arial" w:cs="Arial"/>
                      <w:sz w:val="15"/>
                      <w:szCs w:val="15"/>
                    </w:rPr>
                  </w:pPr>
                  <w:r>
                    <w:rPr>
                      <w:rFonts w:ascii="Arial" w:hAnsi="Arial" w:cs="Arial"/>
                      <w:sz w:val="15"/>
                      <w:szCs w:val="15"/>
                    </w:rPr>
                    <w:t>Proposal has been reviewed and approved by the Undergraduate Committee, the entire department faculty, and the CC&amp;C Rep.</w:t>
                  </w:r>
                </w:p>
              </w:tc>
            </w:tr>
          </w:tbl>
          <w:p w:rsidR="00C00DB6" w:rsidRDefault="00C00DB6" w:rsidP="002559BD"/>
        </w:tc>
      </w:tr>
    </w:tbl>
    <w:p w:rsidR="00C00DB6" w:rsidRDefault="00C00DB6" w:rsidP="00C00DB6">
      <w:pPr>
        <w:rPr>
          <w:sz w:val="20"/>
          <w:szCs w:val="20"/>
        </w:rPr>
      </w:pPr>
    </w:p>
    <w:p w:rsidR="00C00DB6" w:rsidRDefault="00C00DB6" w:rsidP="00C00DB6"/>
    <w:p w:rsidR="00C00DB6" w:rsidRDefault="00C00DB6" w:rsidP="00C00DB6">
      <w:pPr>
        <w:rPr>
          <w:rFonts w:asciiTheme="majorBidi" w:hAnsiTheme="majorBidi" w:cstheme="majorBidi"/>
          <w:sz w:val="32"/>
          <w:szCs w:val="32"/>
        </w:rPr>
      </w:pPr>
      <w:r>
        <w:rPr>
          <w:rFonts w:asciiTheme="majorBidi" w:hAnsiTheme="majorBidi" w:cstheme="majorBidi"/>
          <w:sz w:val="32"/>
          <w:szCs w:val="32"/>
        </w:rPr>
        <w:t>ANTH</w:t>
      </w:r>
      <w:r w:rsidRPr="00935E3A">
        <w:rPr>
          <w:rFonts w:asciiTheme="majorBidi" w:hAnsiTheme="majorBidi" w:cstheme="majorBidi"/>
          <w:sz w:val="32"/>
          <w:szCs w:val="32"/>
        </w:rPr>
        <w:t>3</w:t>
      </w:r>
      <w:r>
        <w:rPr>
          <w:rFonts w:asciiTheme="majorBidi" w:hAnsiTheme="majorBidi" w:cstheme="majorBidi"/>
          <w:sz w:val="32"/>
          <w:szCs w:val="32"/>
        </w:rPr>
        <w:t>560:</w:t>
      </w:r>
      <w:r w:rsidRPr="00935E3A">
        <w:rPr>
          <w:rFonts w:asciiTheme="majorBidi" w:hAnsiTheme="majorBidi" w:cstheme="majorBidi"/>
          <w:sz w:val="32"/>
          <w:szCs w:val="32"/>
        </w:rPr>
        <w:t xml:space="preserve">  The Evolution of Human Diet</w:t>
      </w:r>
      <w:r>
        <w:rPr>
          <w:rFonts w:asciiTheme="majorBidi" w:hAnsiTheme="majorBidi" w:cstheme="majorBidi"/>
          <w:sz w:val="32"/>
          <w:szCs w:val="32"/>
        </w:rPr>
        <w:tab/>
        <w:t>Fall2019</w:t>
      </w:r>
    </w:p>
    <w:p w:rsidR="00C00DB6" w:rsidRPr="00FB65CF" w:rsidRDefault="00C00DB6" w:rsidP="00C00DB6">
      <w:pPr>
        <w:spacing w:after="0" w:line="360" w:lineRule="auto"/>
        <w:rPr>
          <w:rFonts w:asciiTheme="majorBidi" w:hAnsiTheme="majorBidi" w:cstheme="majorBidi"/>
          <w:b/>
          <w:bCs/>
          <w:sz w:val="24"/>
          <w:szCs w:val="24"/>
        </w:rPr>
      </w:pPr>
      <w:r w:rsidRPr="00FB65CF">
        <w:rPr>
          <w:rFonts w:asciiTheme="majorBidi" w:hAnsiTheme="majorBidi" w:cstheme="majorBidi"/>
          <w:b/>
          <w:bCs/>
          <w:sz w:val="24"/>
          <w:szCs w:val="24"/>
        </w:rPr>
        <w:t>Instructor:  Dr. Gideon Hartman</w:t>
      </w:r>
    </w:p>
    <w:p w:rsidR="00C00DB6" w:rsidRDefault="00C00DB6" w:rsidP="00C00DB6">
      <w:pPr>
        <w:spacing w:after="0" w:line="360" w:lineRule="auto"/>
        <w:rPr>
          <w:rFonts w:asciiTheme="majorBidi" w:hAnsiTheme="majorBidi" w:cstheme="majorBidi"/>
          <w:sz w:val="24"/>
          <w:szCs w:val="24"/>
        </w:rPr>
      </w:pPr>
      <w:r>
        <w:rPr>
          <w:rFonts w:asciiTheme="majorBidi" w:hAnsiTheme="majorBidi" w:cstheme="majorBidi"/>
          <w:sz w:val="24"/>
          <w:szCs w:val="24"/>
        </w:rPr>
        <w:t>Office: Beach Hall room #442</w:t>
      </w:r>
    </w:p>
    <w:p w:rsidR="00C00DB6" w:rsidRDefault="00C00DB6" w:rsidP="00C00DB6">
      <w:pPr>
        <w:spacing w:after="0" w:line="360" w:lineRule="auto"/>
        <w:rPr>
          <w:rFonts w:asciiTheme="majorBidi" w:hAnsiTheme="majorBidi" w:cstheme="majorBidi"/>
          <w:sz w:val="24"/>
          <w:szCs w:val="24"/>
        </w:rPr>
      </w:pPr>
      <w:r>
        <w:rPr>
          <w:rFonts w:asciiTheme="majorBidi" w:hAnsiTheme="majorBidi" w:cstheme="majorBidi"/>
          <w:sz w:val="24"/>
          <w:szCs w:val="24"/>
        </w:rPr>
        <w:t>Telephone number: 860 878 8634</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t>Office hours: Mon, 11:00am – 12:00pm and preferably by appointment</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t xml:space="preserve">Email: </w:t>
      </w:r>
      <w:hyperlink r:id="rId18" w:history="1">
        <w:r w:rsidRPr="00195686">
          <w:rPr>
            <w:rStyle w:val="Hyperlink"/>
            <w:rFonts w:asciiTheme="majorBidi" w:hAnsiTheme="majorBidi" w:cstheme="majorBidi"/>
            <w:sz w:val="24"/>
            <w:szCs w:val="24"/>
          </w:rPr>
          <w:t>gideon.hartman@uconn.edu</w:t>
        </w:r>
      </w:hyperlink>
    </w:p>
    <w:p w:rsidR="00C00DB6" w:rsidRDefault="00C00DB6" w:rsidP="00C00DB6">
      <w:pPr>
        <w:rPr>
          <w:rFonts w:asciiTheme="majorBidi" w:hAnsiTheme="majorBidi" w:cstheme="majorBidi"/>
          <w:sz w:val="24"/>
          <w:szCs w:val="24"/>
        </w:rPr>
      </w:pPr>
      <w:r>
        <w:rPr>
          <w:rFonts w:asciiTheme="majorBidi" w:hAnsiTheme="majorBidi" w:cstheme="majorBidi"/>
          <w:sz w:val="24"/>
          <w:szCs w:val="24"/>
        </w:rPr>
        <w:t>Lecture hours: Tuesday Thursday 11:00am – 12:15pm</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t>Place: Beach Hall room #443</w:t>
      </w:r>
    </w:p>
    <w:p w:rsidR="00C00DB6" w:rsidRDefault="00C00DB6" w:rsidP="00C00DB6">
      <w:pPr>
        <w:rPr>
          <w:rFonts w:asciiTheme="majorBidi" w:hAnsiTheme="majorBidi" w:cstheme="majorBidi"/>
          <w:b/>
          <w:bCs/>
          <w:sz w:val="24"/>
          <w:szCs w:val="24"/>
        </w:rPr>
      </w:pPr>
      <w:r>
        <w:rPr>
          <w:rFonts w:asciiTheme="majorBidi" w:hAnsiTheme="majorBidi" w:cstheme="majorBidi"/>
          <w:b/>
          <w:bCs/>
          <w:sz w:val="24"/>
          <w:szCs w:val="24"/>
        </w:rPr>
        <w:t>Course abstract</w:t>
      </w:r>
    </w:p>
    <w:p w:rsidR="00C00DB6" w:rsidRPr="001B6071" w:rsidRDefault="00C00DB6" w:rsidP="00C00DB6">
      <w:pPr>
        <w:rPr>
          <w:rFonts w:asciiTheme="majorBidi" w:hAnsiTheme="majorBidi" w:cstheme="majorBidi"/>
          <w:sz w:val="24"/>
          <w:szCs w:val="24"/>
        </w:rPr>
      </w:pPr>
      <w:r>
        <w:rPr>
          <w:rFonts w:asciiTheme="majorBidi" w:hAnsiTheme="majorBidi" w:cstheme="majorBidi"/>
          <w:sz w:val="24"/>
          <w:szCs w:val="24"/>
        </w:rPr>
        <w:t xml:space="preserve">Humans evaluate the quality of food through range of cues that involve all five senses: visual inspection, touch, smell, even sound, and finally taste.  These sensual cues were inherited from our primate ancestors. How did the diet change through the evolution of the human lineage? How did diet shape us as humans? and how did humans shape diet through the course of time?  These questions and many more related to culture, technology, and biology will be surveyed in this course and will finally lead us to the present and feared future.  </w:t>
      </w:r>
    </w:p>
    <w:p w:rsidR="00C00DB6" w:rsidRDefault="00C00DB6" w:rsidP="00C00DB6">
      <w:pPr>
        <w:rPr>
          <w:rFonts w:asciiTheme="majorBidi" w:hAnsiTheme="majorBidi" w:cstheme="majorBidi"/>
          <w:b/>
          <w:bCs/>
          <w:sz w:val="24"/>
          <w:szCs w:val="24"/>
        </w:rPr>
      </w:pPr>
    </w:p>
    <w:p w:rsidR="00C00DB6" w:rsidRDefault="00C00DB6" w:rsidP="00C00DB6">
      <w:pPr>
        <w:rPr>
          <w:rFonts w:asciiTheme="majorBidi" w:hAnsiTheme="majorBidi" w:cstheme="majorBidi"/>
          <w:sz w:val="24"/>
          <w:szCs w:val="24"/>
        </w:rPr>
      </w:pPr>
      <w:r w:rsidRPr="00464792">
        <w:rPr>
          <w:rFonts w:asciiTheme="majorBidi" w:hAnsiTheme="majorBidi" w:cstheme="majorBidi"/>
          <w:b/>
          <w:bCs/>
          <w:sz w:val="24"/>
          <w:szCs w:val="24"/>
        </w:rPr>
        <w:t>Course requirements</w:t>
      </w:r>
      <w:r>
        <w:rPr>
          <w:rFonts w:asciiTheme="majorBidi" w:hAnsiTheme="majorBidi" w:cstheme="majorBidi"/>
          <w:sz w:val="24"/>
          <w:szCs w:val="24"/>
        </w:rPr>
        <w:t>:</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lastRenderedPageBreak/>
        <w:t xml:space="preserve">Lecture attendance is crucial for a successful completion of the course. While reading assignments are provided for each lecture and should be read before the relevant lecture, their content often covers only part of a wide range of ideas presented in each lecture. </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t xml:space="preserve">Class notes:  will be posted in the course website after each lecture.  Use the class notes as study guides for exams. </w:t>
      </w:r>
    </w:p>
    <w:p w:rsidR="00C00DB6" w:rsidRDefault="00C00DB6" w:rsidP="00C00DB6">
      <w:pPr>
        <w:rPr>
          <w:rFonts w:asciiTheme="majorBidi" w:hAnsiTheme="majorBidi" w:cstheme="majorBidi"/>
          <w:sz w:val="24"/>
          <w:szCs w:val="24"/>
        </w:rPr>
      </w:pPr>
      <w:r w:rsidRPr="00464792">
        <w:rPr>
          <w:rFonts w:asciiTheme="majorBidi" w:hAnsiTheme="majorBidi" w:cstheme="majorBidi"/>
          <w:b/>
          <w:bCs/>
          <w:sz w:val="24"/>
          <w:szCs w:val="24"/>
        </w:rPr>
        <w:t>Grade breakdown</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2417"/>
        <w:gridCol w:w="2269"/>
        <w:gridCol w:w="2255"/>
        <w:gridCol w:w="2229"/>
      </w:tblGrid>
      <w:tr w:rsidR="00C00DB6" w:rsidTr="002559BD">
        <w:tc>
          <w:tcPr>
            <w:tcW w:w="2502" w:type="dxa"/>
          </w:tcPr>
          <w:p w:rsidR="00C00DB6" w:rsidRDefault="00C00DB6" w:rsidP="002559BD">
            <w:pPr>
              <w:rPr>
                <w:rFonts w:asciiTheme="majorBidi" w:hAnsiTheme="majorBidi" w:cstheme="majorBidi"/>
                <w:sz w:val="24"/>
                <w:szCs w:val="24"/>
              </w:rPr>
            </w:pP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Date</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Location</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 grade</w:t>
            </w:r>
          </w:p>
        </w:tc>
      </w:tr>
      <w:tr w:rsidR="00C00DB6" w:rsidTr="002559BD">
        <w:tc>
          <w:tcPr>
            <w:tcW w:w="2502" w:type="dxa"/>
          </w:tcPr>
          <w:p w:rsidR="00C00DB6" w:rsidRDefault="00C00DB6" w:rsidP="002559BD">
            <w:pPr>
              <w:rPr>
                <w:rFonts w:asciiTheme="majorBidi" w:hAnsiTheme="majorBidi" w:cstheme="majorBidi"/>
                <w:sz w:val="24"/>
                <w:szCs w:val="24"/>
              </w:rPr>
            </w:pPr>
            <w:r>
              <w:rPr>
                <w:rFonts w:asciiTheme="majorBidi" w:hAnsiTheme="majorBidi" w:cstheme="majorBidi"/>
                <w:sz w:val="24"/>
                <w:szCs w:val="24"/>
              </w:rPr>
              <w:t>First exam</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September 27</w:t>
            </w:r>
            <w:r w:rsidRPr="00D36A42">
              <w:rPr>
                <w:rFonts w:asciiTheme="majorBidi" w:hAnsiTheme="majorBidi" w:cstheme="majorBidi"/>
                <w:sz w:val="24"/>
                <w:szCs w:val="24"/>
                <w:vertAlign w:val="superscript"/>
              </w:rPr>
              <w:t>th</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BH#443</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20</w:t>
            </w:r>
          </w:p>
        </w:tc>
      </w:tr>
      <w:tr w:rsidR="00C00DB6" w:rsidTr="002559BD">
        <w:tc>
          <w:tcPr>
            <w:tcW w:w="2502" w:type="dxa"/>
          </w:tcPr>
          <w:p w:rsidR="00C00DB6" w:rsidRDefault="00C00DB6" w:rsidP="002559BD">
            <w:pPr>
              <w:rPr>
                <w:rFonts w:asciiTheme="majorBidi" w:hAnsiTheme="majorBidi" w:cstheme="majorBidi"/>
                <w:sz w:val="24"/>
                <w:szCs w:val="24"/>
              </w:rPr>
            </w:pPr>
            <w:r>
              <w:rPr>
                <w:rFonts w:asciiTheme="majorBidi" w:hAnsiTheme="majorBidi" w:cstheme="majorBidi"/>
                <w:sz w:val="24"/>
                <w:szCs w:val="24"/>
              </w:rPr>
              <w:t>Second exam</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November 8</w:t>
            </w:r>
            <w:r w:rsidRPr="00D36A42">
              <w:rPr>
                <w:rFonts w:asciiTheme="majorBidi" w:hAnsiTheme="majorBidi" w:cstheme="majorBidi"/>
                <w:sz w:val="24"/>
                <w:szCs w:val="24"/>
                <w:vertAlign w:val="superscript"/>
              </w:rPr>
              <w:t>th</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BH#443</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35</w:t>
            </w:r>
          </w:p>
        </w:tc>
      </w:tr>
      <w:tr w:rsidR="00C00DB6" w:rsidTr="002559BD">
        <w:tc>
          <w:tcPr>
            <w:tcW w:w="2502" w:type="dxa"/>
          </w:tcPr>
          <w:p w:rsidR="00C00DB6" w:rsidRDefault="00C00DB6" w:rsidP="002559BD">
            <w:pPr>
              <w:rPr>
                <w:rFonts w:asciiTheme="majorBidi" w:hAnsiTheme="majorBidi" w:cstheme="majorBidi"/>
                <w:sz w:val="24"/>
                <w:szCs w:val="24"/>
              </w:rPr>
            </w:pPr>
            <w:r>
              <w:rPr>
                <w:rFonts w:asciiTheme="majorBidi" w:hAnsiTheme="majorBidi" w:cstheme="majorBidi"/>
                <w:sz w:val="24"/>
                <w:szCs w:val="24"/>
              </w:rPr>
              <w:t>Final exam</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TBD</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TBD*</w:t>
            </w: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35</w:t>
            </w:r>
          </w:p>
        </w:tc>
      </w:tr>
      <w:tr w:rsidR="00C00DB6" w:rsidTr="002559BD">
        <w:tc>
          <w:tcPr>
            <w:tcW w:w="2502" w:type="dxa"/>
          </w:tcPr>
          <w:p w:rsidR="00C00DB6" w:rsidRDefault="00C00DB6" w:rsidP="002559BD">
            <w:pPr>
              <w:rPr>
                <w:rFonts w:asciiTheme="majorBidi" w:hAnsiTheme="majorBidi" w:cstheme="majorBidi"/>
                <w:sz w:val="24"/>
                <w:szCs w:val="24"/>
              </w:rPr>
            </w:pPr>
            <w:r>
              <w:rPr>
                <w:rFonts w:asciiTheme="majorBidi" w:hAnsiTheme="majorBidi" w:cstheme="majorBidi"/>
                <w:sz w:val="24"/>
                <w:szCs w:val="24"/>
              </w:rPr>
              <w:t xml:space="preserve">Participation </w:t>
            </w:r>
          </w:p>
        </w:tc>
        <w:tc>
          <w:tcPr>
            <w:tcW w:w="2358" w:type="dxa"/>
          </w:tcPr>
          <w:p w:rsidR="00C00DB6" w:rsidRDefault="00C00DB6" w:rsidP="002559BD">
            <w:pPr>
              <w:jc w:val="center"/>
              <w:rPr>
                <w:rFonts w:asciiTheme="majorBidi" w:hAnsiTheme="majorBidi" w:cstheme="majorBidi"/>
                <w:sz w:val="24"/>
                <w:szCs w:val="24"/>
              </w:rPr>
            </w:pPr>
          </w:p>
        </w:tc>
        <w:tc>
          <w:tcPr>
            <w:tcW w:w="2358" w:type="dxa"/>
          </w:tcPr>
          <w:p w:rsidR="00C00DB6" w:rsidRDefault="00C00DB6" w:rsidP="002559BD">
            <w:pPr>
              <w:jc w:val="center"/>
              <w:rPr>
                <w:rFonts w:asciiTheme="majorBidi" w:hAnsiTheme="majorBidi" w:cstheme="majorBidi"/>
                <w:sz w:val="24"/>
                <w:szCs w:val="24"/>
              </w:rPr>
            </w:pPr>
          </w:p>
        </w:tc>
        <w:tc>
          <w:tcPr>
            <w:tcW w:w="2358" w:type="dxa"/>
          </w:tcPr>
          <w:p w:rsidR="00C00DB6" w:rsidRDefault="00C00DB6" w:rsidP="002559BD">
            <w:pPr>
              <w:jc w:val="center"/>
              <w:rPr>
                <w:rFonts w:asciiTheme="majorBidi" w:hAnsiTheme="majorBidi" w:cstheme="majorBidi"/>
                <w:sz w:val="24"/>
                <w:szCs w:val="24"/>
              </w:rPr>
            </w:pPr>
            <w:r>
              <w:rPr>
                <w:rFonts w:asciiTheme="majorBidi" w:hAnsiTheme="majorBidi" w:cstheme="majorBidi"/>
                <w:sz w:val="24"/>
                <w:szCs w:val="24"/>
              </w:rPr>
              <w:t>10</w:t>
            </w:r>
          </w:p>
        </w:tc>
      </w:tr>
    </w:tbl>
    <w:p w:rsidR="00C00DB6" w:rsidRDefault="00C00DB6" w:rsidP="00C00DB6">
      <w:pPr>
        <w:rPr>
          <w:rFonts w:asciiTheme="majorBidi" w:eastAsia="Arial Unicode MS" w:hAnsiTheme="majorBidi" w:cstheme="majorBidi"/>
          <w:sz w:val="24"/>
          <w:szCs w:val="24"/>
        </w:rPr>
      </w:pPr>
      <w:r>
        <w:rPr>
          <w:rFonts w:asciiTheme="majorBidi" w:eastAsia="Arial Unicode MS" w:hAnsiTheme="majorBidi" w:cstheme="majorBidi"/>
          <w:sz w:val="24"/>
          <w:szCs w:val="24"/>
        </w:rPr>
        <w:t>* Please refer to the registrar’s website for Final exam location and date</w:t>
      </w:r>
    </w:p>
    <w:p w:rsidR="00C00DB6" w:rsidRPr="00464792" w:rsidRDefault="00C00DB6" w:rsidP="00C00DB6">
      <w:pPr>
        <w:rPr>
          <w:rFonts w:asciiTheme="majorBidi" w:hAnsiTheme="majorBidi" w:cstheme="majorBidi"/>
          <w:sz w:val="24"/>
          <w:szCs w:val="24"/>
        </w:rPr>
      </w:pPr>
      <w:r w:rsidRPr="00464792">
        <w:rPr>
          <w:rFonts w:asciiTheme="majorBidi" w:eastAsia="Arial Unicode MS" w:hAnsiTheme="majorBidi" w:cstheme="majorBidi"/>
          <w:sz w:val="24"/>
          <w:szCs w:val="24"/>
        </w:rPr>
        <w:t>There will be no extra credit assignments.</w:t>
      </w:r>
      <w:r>
        <w:rPr>
          <w:rFonts w:asciiTheme="majorBidi" w:eastAsia="Arial Unicode MS" w:hAnsiTheme="majorBidi" w:cstheme="majorBidi"/>
          <w:sz w:val="24"/>
          <w:szCs w:val="24"/>
        </w:rPr>
        <w:t xml:space="preserve"> </w:t>
      </w:r>
      <w:r w:rsidRPr="00464792">
        <w:rPr>
          <w:rFonts w:asciiTheme="majorBidi" w:eastAsia="Arial Unicode MS" w:hAnsiTheme="majorBidi" w:cstheme="majorBidi"/>
          <w:sz w:val="24"/>
          <w:szCs w:val="24"/>
        </w:rPr>
        <w:t xml:space="preserve">If you are unable to take an exam </w:t>
      </w:r>
      <w:r>
        <w:rPr>
          <w:rFonts w:asciiTheme="majorBidi" w:eastAsia="Arial Unicode MS" w:hAnsiTheme="majorBidi" w:cstheme="majorBidi"/>
          <w:sz w:val="24"/>
          <w:szCs w:val="24"/>
        </w:rPr>
        <w:t>during</w:t>
      </w:r>
      <w:r w:rsidRPr="00464792">
        <w:rPr>
          <w:rFonts w:asciiTheme="majorBidi" w:eastAsia="Arial Unicode MS" w:hAnsiTheme="majorBidi" w:cstheme="majorBidi"/>
          <w:sz w:val="24"/>
          <w:szCs w:val="24"/>
        </w:rPr>
        <w:t xml:space="preserve"> the scheduled time, you must </w:t>
      </w:r>
      <w:r w:rsidRPr="00464792">
        <w:rPr>
          <w:rFonts w:asciiTheme="majorBidi" w:eastAsia="Arial Unicode MS" w:hAnsiTheme="majorBidi" w:cstheme="majorBidi"/>
          <w:bCs/>
          <w:sz w:val="24"/>
          <w:szCs w:val="24"/>
        </w:rPr>
        <w:t>notify me beforehand</w:t>
      </w:r>
      <w:r w:rsidRPr="00464792">
        <w:rPr>
          <w:rFonts w:asciiTheme="majorBidi" w:eastAsia="Arial Unicode MS" w:hAnsiTheme="majorBidi" w:cstheme="majorBidi"/>
          <w:b/>
          <w:sz w:val="24"/>
          <w:szCs w:val="24"/>
        </w:rPr>
        <w:t>,</w:t>
      </w:r>
      <w:r w:rsidRPr="00464792">
        <w:rPr>
          <w:rFonts w:asciiTheme="majorBidi" w:eastAsia="Arial Unicode MS" w:hAnsiTheme="majorBidi" w:cstheme="majorBidi"/>
          <w:sz w:val="24"/>
          <w:szCs w:val="24"/>
        </w:rPr>
        <w:t xml:space="preserve"> except in the case of a medical emergency. Approval for a make-up examination will only be provided for religious reasons or if you have appropriate documentation from your doctor, nurse, advisor, athletic coach, or other relevant authority that certifies your reason for having to be away from campus</w:t>
      </w:r>
      <w:r>
        <w:rPr>
          <w:rFonts w:asciiTheme="majorBidi" w:eastAsia="Arial Unicode MS" w:hAnsiTheme="majorBidi" w:cstheme="majorBidi"/>
          <w:sz w:val="24"/>
          <w:szCs w:val="24"/>
        </w:rPr>
        <w:t>.</w:t>
      </w:r>
    </w:p>
    <w:p w:rsidR="00C00DB6" w:rsidRPr="00464792" w:rsidRDefault="00C00DB6" w:rsidP="00C00DB6">
      <w:pPr>
        <w:rPr>
          <w:rFonts w:asciiTheme="majorBidi" w:eastAsia="Arial Unicode MS" w:hAnsiTheme="majorBidi" w:cstheme="majorBidi"/>
          <w:b/>
          <w:sz w:val="24"/>
          <w:szCs w:val="24"/>
        </w:rPr>
      </w:pPr>
      <w:r w:rsidRPr="00464792">
        <w:rPr>
          <w:rFonts w:asciiTheme="majorBidi" w:eastAsia="Arial Unicode MS" w:hAnsiTheme="majorBidi" w:cstheme="majorBidi"/>
          <w:b/>
          <w:sz w:val="24"/>
          <w:szCs w:val="24"/>
        </w:rPr>
        <w:t>A Note on Ethics and Academic Integrity:</w:t>
      </w:r>
    </w:p>
    <w:p w:rsidR="00C00DB6" w:rsidRPr="0042288D" w:rsidRDefault="00C00DB6" w:rsidP="00C00DB6">
      <w:pPr>
        <w:ind w:firstLine="360"/>
        <w:rPr>
          <w:rFonts w:asciiTheme="majorBidi" w:eastAsia="Arial Unicode MS" w:hAnsiTheme="majorBidi" w:cstheme="majorBidi"/>
          <w:sz w:val="24"/>
          <w:szCs w:val="24"/>
        </w:rPr>
      </w:pPr>
      <w:r w:rsidRPr="00464792">
        <w:rPr>
          <w:rFonts w:asciiTheme="majorBidi" w:eastAsia="Arial Unicode MS" w:hAnsiTheme="majorBidi" w:cstheme="majorBidi"/>
          <w:sz w:val="24"/>
          <w:szCs w:val="24"/>
        </w:rPr>
        <w:t xml:space="preserve">All students are expected to adhere to the student code for academic integrity in undergraduate education and research (for further details see </w:t>
      </w:r>
      <w:hyperlink r:id="rId19" w:history="1">
        <w:r w:rsidRPr="00464792">
          <w:rPr>
            <w:rStyle w:val="Hyperlink"/>
            <w:rFonts w:asciiTheme="majorBidi" w:eastAsia="Arial Unicode MS" w:hAnsiTheme="majorBidi" w:cstheme="majorBidi"/>
            <w:sz w:val="24"/>
            <w:szCs w:val="24"/>
          </w:rPr>
          <w:t>http://www.dosa.uconn.edu/student_code.html</w:t>
        </w:r>
      </w:hyperlink>
      <w:r w:rsidRPr="00464792">
        <w:rPr>
          <w:rFonts w:asciiTheme="majorBidi" w:eastAsia="Arial Unicode MS" w:hAnsiTheme="majorBidi" w:cstheme="majorBidi"/>
          <w:sz w:val="24"/>
          <w:szCs w:val="24"/>
        </w:rPr>
        <w:t xml:space="preserve">). Plagiarism or cheating will not be tolerated and will result in an </w:t>
      </w:r>
      <w:r w:rsidRPr="00464792">
        <w:rPr>
          <w:rFonts w:asciiTheme="majorBidi" w:eastAsia="Arial Unicode MS" w:hAnsiTheme="majorBidi" w:cstheme="majorBidi"/>
          <w:b/>
          <w:sz w:val="24"/>
          <w:szCs w:val="24"/>
        </w:rPr>
        <w:t>F grade for the class</w:t>
      </w:r>
      <w:r>
        <w:rPr>
          <w:rFonts w:asciiTheme="majorBidi" w:eastAsia="Arial Unicode MS" w:hAnsiTheme="majorBidi" w:cstheme="majorBidi"/>
          <w:sz w:val="24"/>
          <w:szCs w:val="24"/>
        </w:rPr>
        <w:t xml:space="preserve">. </w:t>
      </w:r>
      <w:r w:rsidRPr="00464792">
        <w:rPr>
          <w:rFonts w:asciiTheme="majorBidi" w:eastAsia="Arial Unicode MS" w:hAnsiTheme="majorBidi" w:cstheme="majorBidi"/>
          <w:sz w:val="24"/>
          <w:szCs w:val="24"/>
        </w:rPr>
        <w:t>Copying from a book, article, website, or another student without proper citation of the source is not acceptable. No notes, electronic devices, consultation of another person’s work, or talking will be allowed during exams or quizzes. Violators will be referred to the Dean of the College for a hearing on academic misconduct.</w:t>
      </w:r>
    </w:p>
    <w:p w:rsidR="00C00DB6" w:rsidRDefault="00C00DB6" w:rsidP="00C00DB6">
      <w:pPr>
        <w:rPr>
          <w:rFonts w:asciiTheme="majorBidi" w:hAnsiTheme="majorBidi" w:cstheme="majorBidi"/>
          <w:sz w:val="24"/>
          <w:szCs w:val="24"/>
        </w:rPr>
      </w:pPr>
      <w:r w:rsidRPr="00464792">
        <w:rPr>
          <w:rFonts w:asciiTheme="majorBidi" w:hAnsiTheme="majorBidi" w:cstheme="majorBidi"/>
          <w:b/>
          <w:bCs/>
          <w:sz w:val="24"/>
          <w:szCs w:val="24"/>
        </w:rPr>
        <w:t>Course Schedule and Readings</w:t>
      </w:r>
      <w:r>
        <w:rPr>
          <w:rFonts w:asciiTheme="majorBidi" w:hAnsiTheme="majorBidi" w:cstheme="majorBidi"/>
          <w:sz w:val="24"/>
          <w:szCs w:val="24"/>
        </w:rPr>
        <w:t>:</w:t>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1</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August 30</w:t>
      </w:r>
      <w:r w:rsidRPr="007F2FFC">
        <w:rPr>
          <w:rFonts w:asciiTheme="majorBidi" w:hAnsiTheme="majorBidi" w:cstheme="majorBidi"/>
          <w:sz w:val="24"/>
          <w:szCs w:val="24"/>
          <w:vertAlign w:val="superscript"/>
        </w:rPr>
        <w:t>th</w:t>
      </w:r>
      <w:r>
        <w:rPr>
          <w:rFonts w:asciiTheme="majorBidi" w:hAnsiTheme="majorBidi" w:cstheme="majorBidi"/>
          <w:sz w:val="24"/>
          <w:szCs w:val="24"/>
        </w:rPr>
        <w:t xml:space="preserve"> </w:t>
      </w:r>
      <w:r>
        <w:rPr>
          <w:rFonts w:asciiTheme="majorBidi" w:hAnsiTheme="majorBidi" w:cstheme="majorBidi"/>
          <w:sz w:val="24"/>
          <w:szCs w:val="24"/>
        </w:rPr>
        <w:tab/>
        <w:t>Introduction</w:t>
      </w:r>
    </w:p>
    <w:p w:rsidR="00C00DB6" w:rsidRPr="00B27A0D"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September 1</w:t>
      </w:r>
      <w:r>
        <w:rPr>
          <w:rFonts w:asciiTheme="majorBidi" w:hAnsiTheme="majorBidi" w:cstheme="majorBidi"/>
          <w:sz w:val="24"/>
          <w:szCs w:val="24"/>
          <w:vertAlign w:val="superscript"/>
        </w:rPr>
        <w:t>st</w:t>
      </w:r>
      <w:r>
        <w:rPr>
          <w:rFonts w:asciiTheme="majorBidi" w:hAnsiTheme="majorBidi" w:cstheme="majorBidi"/>
          <w:sz w:val="24"/>
          <w:szCs w:val="24"/>
          <w:vertAlign w:val="superscript"/>
        </w:rPr>
        <w:tab/>
      </w:r>
      <w:r>
        <w:rPr>
          <w:rFonts w:asciiTheme="majorBidi" w:hAnsiTheme="majorBidi" w:cstheme="majorBidi"/>
          <w:sz w:val="24"/>
          <w:szCs w:val="24"/>
        </w:rPr>
        <w:t xml:space="preserve">Diet – general considerations  </w:t>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2</w:t>
      </w:r>
    </w:p>
    <w:p w:rsidR="00C00DB6" w:rsidRPr="00C025F4"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September 6</w:t>
      </w:r>
      <w:r>
        <w:rPr>
          <w:rFonts w:asciiTheme="majorBidi" w:hAnsiTheme="majorBidi" w:cstheme="majorBidi"/>
          <w:sz w:val="24"/>
          <w:szCs w:val="24"/>
          <w:vertAlign w:val="superscript"/>
        </w:rPr>
        <w:t>th</w:t>
      </w:r>
      <w:r>
        <w:rPr>
          <w:rFonts w:asciiTheme="majorBidi" w:hAnsiTheme="majorBidi" w:cstheme="majorBidi"/>
          <w:sz w:val="24"/>
          <w:szCs w:val="24"/>
          <w:vertAlign w:val="superscript"/>
        </w:rPr>
        <w:tab/>
      </w:r>
      <w:r>
        <w:rPr>
          <w:rFonts w:asciiTheme="majorBidi" w:hAnsiTheme="majorBidi" w:cstheme="majorBidi"/>
          <w:sz w:val="24"/>
          <w:szCs w:val="24"/>
        </w:rPr>
        <w:t xml:space="preserve">The diet of primates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Hohmann 2009 Hominin Diets Ch1</w:t>
      </w:r>
    </w:p>
    <w:p w:rsidR="00C00DB6" w:rsidRDefault="00C00DB6" w:rsidP="00C00DB6">
      <w:pPr>
        <w:ind w:left="-720" w:right="-450"/>
        <w:rPr>
          <w:rFonts w:asciiTheme="majorBidi" w:hAnsiTheme="majorBidi" w:cstheme="majorBidi"/>
          <w:sz w:val="24"/>
          <w:szCs w:val="24"/>
        </w:rPr>
      </w:pPr>
      <w:r>
        <w:rPr>
          <w:rFonts w:asciiTheme="majorBidi" w:hAnsiTheme="majorBidi" w:cstheme="majorBidi"/>
          <w:sz w:val="24"/>
          <w:szCs w:val="24"/>
        </w:rPr>
        <w:t>Thu September 8</w:t>
      </w:r>
      <w:r w:rsidRPr="007F2FFC">
        <w:rPr>
          <w:rFonts w:asciiTheme="majorBidi" w:hAnsiTheme="majorBidi" w:cstheme="majorBidi"/>
          <w:sz w:val="24"/>
          <w:szCs w:val="24"/>
          <w:vertAlign w:val="superscript"/>
        </w:rPr>
        <w:t>th</w:t>
      </w:r>
      <w:r>
        <w:rPr>
          <w:rFonts w:asciiTheme="majorBidi" w:hAnsiTheme="majorBidi" w:cstheme="majorBidi"/>
          <w:sz w:val="24"/>
          <w:szCs w:val="24"/>
        </w:rPr>
        <w:t xml:space="preserve"> </w:t>
      </w:r>
      <w:r>
        <w:rPr>
          <w:rFonts w:asciiTheme="majorBidi" w:hAnsiTheme="majorBidi" w:cstheme="majorBidi"/>
          <w:sz w:val="24"/>
          <w:szCs w:val="24"/>
        </w:rPr>
        <w:tab/>
        <w:t>Studying the fossil record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Teaford 2002 Human Diet Ch10</w:t>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3</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September 13</w:t>
      </w:r>
      <w:r w:rsidRPr="007F2FFC">
        <w:rPr>
          <w:rFonts w:asciiTheme="majorBidi" w:hAnsiTheme="majorBidi" w:cstheme="majorBidi"/>
          <w:sz w:val="24"/>
          <w:szCs w:val="24"/>
          <w:vertAlign w:val="superscript"/>
        </w:rPr>
        <w:t>th</w:t>
      </w:r>
      <w:r>
        <w:rPr>
          <w:rFonts w:asciiTheme="majorBidi" w:hAnsiTheme="majorBidi" w:cstheme="majorBidi"/>
          <w:sz w:val="24"/>
          <w:szCs w:val="24"/>
        </w:rPr>
        <w:tab/>
        <w:t xml:space="preserve">The Expensive Tissue Hypothesis </w:t>
      </w:r>
      <w:r>
        <w:rPr>
          <w:rFonts w:asciiTheme="majorBidi" w:hAnsiTheme="majorBidi" w:cstheme="majorBidi"/>
          <w:sz w:val="24"/>
          <w:szCs w:val="24"/>
        </w:rPr>
        <w:tab/>
      </w:r>
      <w:r>
        <w:rPr>
          <w:rFonts w:asciiTheme="majorBidi" w:hAnsiTheme="majorBidi" w:cstheme="majorBidi"/>
          <w:sz w:val="24"/>
          <w:szCs w:val="24"/>
        </w:rPr>
        <w:tab/>
        <w:t>Aiello 1995 Cur. Anth.</w:t>
      </w:r>
    </w:p>
    <w:p w:rsidR="00C00DB6" w:rsidRPr="0020451A"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September 15</w:t>
      </w:r>
      <w:r w:rsidRPr="007F2FFC">
        <w:rPr>
          <w:rFonts w:asciiTheme="majorBidi" w:hAnsiTheme="majorBidi" w:cstheme="majorBidi"/>
          <w:sz w:val="24"/>
          <w:szCs w:val="24"/>
          <w:vertAlign w:val="superscript"/>
        </w:rPr>
        <w:t>th</w:t>
      </w:r>
      <w:r>
        <w:rPr>
          <w:rFonts w:asciiTheme="majorBidi" w:hAnsiTheme="majorBidi" w:cstheme="majorBidi"/>
          <w:sz w:val="24"/>
          <w:szCs w:val="24"/>
          <w:vertAlign w:val="superscript"/>
        </w:rPr>
        <w:tab/>
      </w:r>
      <w:r>
        <w:rPr>
          <w:rFonts w:asciiTheme="majorBidi" w:hAnsiTheme="majorBidi" w:cstheme="majorBidi"/>
          <w:sz w:val="24"/>
          <w:szCs w:val="24"/>
        </w:rPr>
        <w:t>The diet of Australopithecines</w:t>
      </w:r>
      <w:r>
        <w:rPr>
          <w:rFonts w:asciiTheme="majorBidi" w:hAnsiTheme="majorBidi" w:cstheme="majorBidi"/>
          <w:sz w:val="24"/>
          <w:szCs w:val="24"/>
        </w:rPr>
        <w:tab/>
      </w:r>
      <w:r>
        <w:rPr>
          <w:rFonts w:asciiTheme="majorBidi" w:hAnsiTheme="majorBidi" w:cstheme="majorBidi"/>
          <w:sz w:val="24"/>
          <w:szCs w:val="24"/>
        </w:rPr>
        <w:tab/>
        <w:t>Sponheimer 2009 Hominin Diets Ch18</w:t>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4</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lastRenderedPageBreak/>
        <w:t>Tue September 20</w:t>
      </w:r>
      <w:r w:rsidRPr="007F2FFC">
        <w:rPr>
          <w:rFonts w:asciiTheme="majorBidi" w:hAnsiTheme="majorBidi" w:cstheme="majorBidi"/>
          <w:sz w:val="24"/>
          <w:szCs w:val="24"/>
          <w:vertAlign w:val="superscript"/>
        </w:rPr>
        <w:t>th</w:t>
      </w:r>
      <w:r>
        <w:rPr>
          <w:rFonts w:asciiTheme="majorBidi" w:hAnsiTheme="majorBidi" w:cstheme="majorBidi"/>
          <w:sz w:val="24"/>
          <w:szCs w:val="24"/>
        </w:rPr>
        <w:tab/>
        <w:t>The cooking hypothesis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Wrangham et al. 1999 Cur. Anth.</w:t>
      </w:r>
    </w:p>
    <w:p w:rsidR="00C00DB6" w:rsidRPr="0020451A"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September 22</w:t>
      </w:r>
      <w:r>
        <w:rPr>
          <w:rFonts w:asciiTheme="majorBidi" w:hAnsiTheme="majorBidi" w:cstheme="majorBidi"/>
          <w:sz w:val="24"/>
          <w:szCs w:val="24"/>
          <w:vertAlign w:val="superscript"/>
        </w:rPr>
        <w:t>nd</w:t>
      </w:r>
      <w:r>
        <w:rPr>
          <w:rFonts w:asciiTheme="majorBidi" w:hAnsiTheme="majorBidi" w:cstheme="majorBidi"/>
          <w:sz w:val="24"/>
          <w:szCs w:val="24"/>
        </w:rPr>
        <w:tab/>
        <w:t>The diet of Early Homo</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Hardy et al. 2015 Quart. Rev. Biol.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5</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September 27</w:t>
      </w:r>
      <w:r w:rsidRPr="0020451A">
        <w:rPr>
          <w:rFonts w:asciiTheme="majorBidi" w:hAnsiTheme="majorBidi" w:cstheme="majorBidi"/>
          <w:sz w:val="24"/>
          <w:szCs w:val="24"/>
          <w:vertAlign w:val="superscript"/>
        </w:rPr>
        <w:t>th</w:t>
      </w:r>
      <w:r>
        <w:rPr>
          <w:rFonts w:asciiTheme="majorBidi" w:hAnsiTheme="majorBidi" w:cstheme="majorBidi"/>
          <w:sz w:val="24"/>
          <w:szCs w:val="24"/>
        </w:rPr>
        <w:tab/>
        <w:t>FIRST EXAM</w:t>
      </w:r>
    </w:p>
    <w:p w:rsidR="00C00DB6" w:rsidRPr="00DB43FB"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September 29</w:t>
      </w:r>
      <w:r w:rsidRPr="007F2FFC">
        <w:rPr>
          <w:rFonts w:asciiTheme="majorBidi" w:hAnsiTheme="majorBidi" w:cstheme="majorBidi"/>
          <w:sz w:val="24"/>
          <w:szCs w:val="24"/>
          <w:vertAlign w:val="superscript"/>
        </w:rPr>
        <w:t>th</w:t>
      </w:r>
      <w:r>
        <w:rPr>
          <w:rFonts w:asciiTheme="majorBidi" w:hAnsiTheme="majorBidi" w:cstheme="majorBidi"/>
          <w:sz w:val="24"/>
          <w:szCs w:val="24"/>
          <w:vertAlign w:val="superscript"/>
        </w:rPr>
        <w:tab/>
      </w:r>
      <w:r>
        <w:rPr>
          <w:rFonts w:asciiTheme="majorBidi" w:hAnsiTheme="majorBidi" w:cstheme="majorBidi"/>
          <w:sz w:val="24"/>
          <w:szCs w:val="24"/>
        </w:rPr>
        <w:t>Neanderthals</w:t>
      </w:r>
      <w:r>
        <w:rPr>
          <w:rFonts w:asciiTheme="majorBidi" w:hAnsiTheme="majorBidi" w:cstheme="majorBidi"/>
          <w:sz w:val="24"/>
          <w:szCs w:val="24"/>
        </w:rPr>
        <w:tab/>
        <w:t>1 cultural evidence</w:t>
      </w:r>
      <w:r>
        <w:rPr>
          <w:rFonts w:asciiTheme="majorBidi" w:hAnsiTheme="majorBidi" w:cstheme="majorBidi"/>
          <w:sz w:val="24"/>
          <w:szCs w:val="24"/>
        </w:rPr>
        <w:tab/>
      </w:r>
      <w:r>
        <w:rPr>
          <w:rFonts w:asciiTheme="majorBidi" w:hAnsiTheme="majorBidi" w:cstheme="majorBidi"/>
          <w:sz w:val="24"/>
          <w:szCs w:val="24"/>
        </w:rPr>
        <w:tab/>
        <w:t>Stiner 2009 Hominin Diets Ch 11</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6</w:t>
      </w:r>
    </w:p>
    <w:p w:rsidR="00C00DB6" w:rsidRPr="00DB43FB"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October 4</w:t>
      </w:r>
      <w:r>
        <w:rPr>
          <w:rFonts w:asciiTheme="majorBidi" w:hAnsiTheme="majorBidi" w:cstheme="majorBidi"/>
          <w:sz w:val="24"/>
          <w:szCs w:val="24"/>
          <w:vertAlign w:val="superscript"/>
        </w:rPr>
        <w:t>th</w:t>
      </w:r>
      <w:r>
        <w:rPr>
          <w:rFonts w:asciiTheme="majorBidi" w:hAnsiTheme="majorBidi" w:cstheme="majorBidi"/>
          <w:sz w:val="24"/>
          <w:szCs w:val="24"/>
        </w:rPr>
        <w:tab/>
        <w:t>Neanderthals</w:t>
      </w:r>
      <w:r>
        <w:rPr>
          <w:rFonts w:asciiTheme="majorBidi" w:hAnsiTheme="majorBidi" w:cstheme="majorBidi"/>
          <w:sz w:val="24"/>
          <w:szCs w:val="24"/>
        </w:rPr>
        <w:tab/>
        <w:t>2 bioarchaeological evidence</w:t>
      </w:r>
      <w:r>
        <w:rPr>
          <w:rFonts w:asciiTheme="majorBidi" w:hAnsiTheme="majorBidi" w:cstheme="majorBidi"/>
          <w:sz w:val="24"/>
          <w:szCs w:val="24"/>
        </w:rPr>
        <w:tab/>
        <w:t>Bocherens 2009 Hominin Diets</w:t>
      </w:r>
      <w:r>
        <w:rPr>
          <w:rFonts w:asciiTheme="majorBidi" w:hAnsiTheme="majorBidi" w:cstheme="majorBidi"/>
          <w:sz w:val="24"/>
          <w:szCs w:val="24"/>
        </w:rPr>
        <w:tab/>
      </w:r>
    </w:p>
    <w:p w:rsidR="00C00DB6" w:rsidRPr="00DB43FB"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October 6</w:t>
      </w:r>
      <w:r>
        <w:rPr>
          <w:rFonts w:asciiTheme="majorBidi" w:hAnsiTheme="majorBidi" w:cstheme="majorBidi"/>
          <w:sz w:val="24"/>
          <w:szCs w:val="24"/>
          <w:vertAlign w:val="superscript"/>
        </w:rPr>
        <w:t>th</w:t>
      </w:r>
      <w:r>
        <w:rPr>
          <w:rFonts w:asciiTheme="majorBidi" w:hAnsiTheme="majorBidi" w:cstheme="majorBidi"/>
          <w:sz w:val="24"/>
          <w:szCs w:val="24"/>
        </w:rPr>
        <w:tab/>
        <w:t>The digestive physiology of modern humans</w:t>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7</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October 11</w:t>
      </w:r>
      <w:r w:rsidRPr="007F2FFC">
        <w:rPr>
          <w:rFonts w:asciiTheme="majorBidi" w:hAnsiTheme="majorBidi" w:cstheme="majorBidi"/>
          <w:sz w:val="24"/>
          <w:szCs w:val="24"/>
          <w:vertAlign w:val="superscript"/>
        </w:rPr>
        <w:t>th</w:t>
      </w:r>
      <w:r>
        <w:rPr>
          <w:rFonts w:asciiTheme="majorBidi" w:hAnsiTheme="majorBidi" w:cstheme="majorBidi"/>
          <w:sz w:val="24"/>
          <w:szCs w:val="24"/>
          <w:vertAlign w:val="superscript"/>
        </w:rPr>
        <w:tab/>
      </w:r>
      <w:r>
        <w:rPr>
          <w:rFonts w:asciiTheme="majorBidi" w:hAnsiTheme="majorBidi" w:cstheme="majorBidi"/>
          <w:sz w:val="24"/>
          <w:szCs w:val="24"/>
        </w:rPr>
        <w:t xml:space="preserve">No Lecture </w:t>
      </w:r>
    </w:p>
    <w:p w:rsidR="00C00DB6" w:rsidRPr="00700482"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October 13</w:t>
      </w:r>
      <w:r w:rsidRPr="007F2FFC">
        <w:rPr>
          <w:rFonts w:asciiTheme="majorBidi" w:hAnsiTheme="majorBidi" w:cstheme="majorBidi"/>
          <w:sz w:val="24"/>
          <w:szCs w:val="24"/>
          <w:vertAlign w:val="superscript"/>
        </w:rPr>
        <w:t>th</w:t>
      </w:r>
      <w:r>
        <w:rPr>
          <w:rFonts w:asciiTheme="majorBidi" w:hAnsiTheme="majorBidi" w:cstheme="majorBidi"/>
          <w:sz w:val="24"/>
          <w:szCs w:val="24"/>
          <w:vertAlign w:val="superscript"/>
        </w:rPr>
        <w:tab/>
      </w:r>
      <w:r>
        <w:rPr>
          <w:rFonts w:asciiTheme="majorBidi" w:hAnsiTheme="majorBidi" w:cstheme="majorBidi"/>
          <w:sz w:val="24"/>
          <w:szCs w:val="24"/>
        </w:rPr>
        <w:t>Anatomically modern Humans</w:t>
      </w:r>
      <w:r>
        <w:rPr>
          <w:rFonts w:asciiTheme="majorBidi" w:hAnsiTheme="majorBidi" w:cstheme="majorBidi"/>
          <w:sz w:val="24"/>
          <w:szCs w:val="24"/>
        </w:rPr>
        <w:tab/>
      </w:r>
      <w:r>
        <w:rPr>
          <w:rFonts w:asciiTheme="majorBidi" w:hAnsiTheme="majorBidi" w:cstheme="majorBidi"/>
          <w:sz w:val="24"/>
          <w:szCs w:val="24"/>
        </w:rPr>
        <w:tab/>
        <w:t>Richards 2009 Hominin Diets Ch20</w:t>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8</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October 18</w:t>
      </w:r>
      <w:r w:rsidRPr="007F2FFC">
        <w:rPr>
          <w:rFonts w:asciiTheme="majorBidi" w:hAnsiTheme="majorBidi" w:cstheme="majorBidi"/>
          <w:sz w:val="24"/>
          <w:szCs w:val="24"/>
          <w:vertAlign w:val="superscript"/>
        </w:rPr>
        <w:t>th</w:t>
      </w:r>
      <w:r w:rsidRPr="002356C9">
        <w:rPr>
          <w:rFonts w:asciiTheme="majorBidi" w:hAnsiTheme="majorBidi" w:cstheme="majorBidi"/>
          <w:sz w:val="24"/>
          <w:szCs w:val="24"/>
        </w:rPr>
        <w:t xml:space="preserve"> </w:t>
      </w:r>
      <w:r>
        <w:rPr>
          <w:rFonts w:asciiTheme="majorBidi" w:hAnsiTheme="majorBidi" w:cstheme="majorBidi"/>
          <w:sz w:val="24"/>
          <w:szCs w:val="24"/>
        </w:rPr>
        <w:tab/>
        <w:t xml:space="preserve">The “Broad Spectrum Revolution” </w:t>
      </w:r>
      <w:r>
        <w:rPr>
          <w:rFonts w:asciiTheme="majorBidi" w:hAnsiTheme="majorBidi" w:cstheme="majorBidi"/>
          <w:sz w:val="24"/>
          <w:szCs w:val="24"/>
        </w:rPr>
        <w:tab/>
      </w:r>
      <w:r>
        <w:rPr>
          <w:rFonts w:asciiTheme="majorBidi" w:hAnsiTheme="majorBidi" w:cstheme="majorBidi"/>
          <w:sz w:val="24"/>
          <w:szCs w:val="24"/>
        </w:rPr>
        <w:tab/>
        <w:t xml:space="preserve">Munro 2009 Hominin Diets Ch10 </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October 20</w:t>
      </w:r>
      <w:r w:rsidRPr="007F2FFC">
        <w:rPr>
          <w:rFonts w:asciiTheme="majorBidi" w:hAnsiTheme="majorBidi" w:cstheme="majorBidi"/>
          <w:sz w:val="24"/>
          <w:szCs w:val="24"/>
          <w:vertAlign w:val="superscript"/>
        </w:rPr>
        <w:t>th</w:t>
      </w:r>
      <w:r>
        <w:rPr>
          <w:rFonts w:asciiTheme="majorBidi" w:hAnsiTheme="majorBidi" w:cstheme="majorBidi"/>
          <w:sz w:val="24"/>
          <w:szCs w:val="24"/>
          <w:vertAlign w:val="superscript"/>
        </w:rPr>
        <w:tab/>
      </w:r>
      <w:r>
        <w:rPr>
          <w:rFonts w:asciiTheme="majorBidi" w:hAnsiTheme="majorBidi" w:cstheme="majorBidi"/>
          <w:sz w:val="24"/>
          <w:szCs w:val="24"/>
        </w:rPr>
        <w:t>The diet of Hunter Gatherers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Stinton 2002 Human Diet Ch 4</w:t>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9</w:t>
      </w:r>
    </w:p>
    <w:p w:rsidR="00C00DB6" w:rsidRPr="00700482"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October 25</w:t>
      </w:r>
      <w:r>
        <w:rPr>
          <w:rFonts w:asciiTheme="majorBidi" w:hAnsiTheme="majorBidi" w:cstheme="majorBidi"/>
          <w:sz w:val="24"/>
          <w:szCs w:val="24"/>
          <w:vertAlign w:val="superscript"/>
        </w:rPr>
        <w:t>th</w:t>
      </w:r>
      <w:r>
        <w:rPr>
          <w:rFonts w:asciiTheme="majorBidi" w:hAnsiTheme="majorBidi" w:cstheme="majorBidi"/>
          <w:sz w:val="24"/>
          <w:szCs w:val="24"/>
        </w:rPr>
        <w:tab/>
        <w:t>Neolithic Revolution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Larsen 2002 Human Diet</w:t>
      </w:r>
      <w:r w:rsidRPr="00700482">
        <w:rPr>
          <w:rFonts w:asciiTheme="majorBidi" w:hAnsiTheme="majorBidi" w:cstheme="majorBidi"/>
          <w:sz w:val="24"/>
          <w:szCs w:val="24"/>
        </w:rPr>
        <w:t xml:space="preserve"> </w:t>
      </w:r>
      <w:r>
        <w:rPr>
          <w:rFonts w:asciiTheme="majorBidi" w:hAnsiTheme="majorBidi" w:cstheme="majorBidi"/>
          <w:sz w:val="24"/>
          <w:szCs w:val="24"/>
        </w:rPr>
        <w:t>Ch 3</w:t>
      </w:r>
    </w:p>
    <w:p w:rsidR="00C00DB6" w:rsidRPr="00A73E8A"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October 27</w:t>
      </w:r>
      <w:r w:rsidRPr="007F2FFC">
        <w:rPr>
          <w:rFonts w:asciiTheme="majorBidi" w:hAnsiTheme="majorBidi" w:cstheme="majorBidi"/>
          <w:sz w:val="24"/>
          <w:szCs w:val="24"/>
          <w:vertAlign w:val="superscript"/>
        </w:rPr>
        <w:t>th</w:t>
      </w:r>
      <w:r>
        <w:rPr>
          <w:rFonts w:asciiTheme="majorBidi" w:hAnsiTheme="majorBidi" w:cstheme="majorBidi"/>
          <w:sz w:val="24"/>
          <w:szCs w:val="24"/>
          <w:vertAlign w:val="superscript"/>
        </w:rPr>
        <w:tab/>
      </w:r>
      <w:r>
        <w:rPr>
          <w:rFonts w:asciiTheme="majorBidi" w:hAnsiTheme="majorBidi" w:cstheme="majorBidi"/>
          <w:sz w:val="24"/>
          <w:szCs w:val="24"/>
        </w:rPr>
        <w:t>Grain based diet and the demographic transition</w:t>
      </w:r>
    </w:p>
    <w:p w:rsidR="00C00DB6" w:rsidRPr="00A82AD8"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0DB6" w:rsidRPr="00EB646D" w:rsidRDefault="00C00DB6" w:rsidP="00C00DB6">
      <w:pPr>
        <w:ind w:right="-450" w:hanging="720"/>
        <w:rPr>
          <w:rFonts w:asciiTheme="majorBidi" w:hAnsiTheme="majorBidi" w:cstheme="majorBidi"/>
          <w:b/>
          <w:bCs/>
          <w:sz w:val="24"/>
          <w:szCs w:val="24"/>
        </w:rPr>
      </w:pPr>
      <w:r w:rsidRPr="00EB646D">
        <w:rPr>
          <w:rFonts w:asciiTheme="majorBidi" w:hAnsiTheme="majorBidi" w:cstheme="majorBidi"/>
          <w:b/>
          <w:bCs/>
          <w:sz w:val="24"/>
          <w:szCs w:val="24"/>
        </w:rPr>
        <w:t>Week 10</w:t>
      </w:r>
    </w:p>
    <w:p w:rsidR="00C00DB6" w:rsidRPr="00A82AD8"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November 1</w:t>
      </w:r>
      <w:r>
        <w:rPr>
          <w:rFonts w:asciiTheme="majorBidi" w:hAnsiTheme="majorBidi" w:cstheme="majorBidi"/>
          <w:sz w:val="24"/>
          <w:szCs w:val="24"/>
          <w:vertAlign w:val="superscript"/>
        </w:rPr>
        <w:t xml:space="preserve">st </w:t>
      </w:r>
      <w:r>
        <w:rPr>
          <w:rFonts w:asciiTheme="majorBidi" w:hAnsiTheme="majorBidi" w:cstheme="majorBidi"/>
          <w:sz w:val="24"/>
          <w:szCs w:val="24"/>
          <w:vertAlign w:val="superscript"/>
        </w:rPr>
        <w:tab/>
      </w:r>
      <w:r>
        <w:rPr>
          <w:rFonts w:asciiTheme="majorBidi" w:hAnsiTheme="majorBidi" w:cstheme="majorBidi"/>
          <w:sz w:val="24"/>
          <w:szCs w:val="24"/>
        </w:rPr>
        <w:t xml:space="preserve">Rise of complex societies </w:t>
      </w:r>
    </w:p>
    <w:p w:rsidR="00C00DB6" w:rsidRPr="00476EC1"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November 3</w:t>
      </w:r>
      <w:r>
        <w:rPr>
          <w:rFonts w:asciiTheme="majorBidi" w:hAnsiTheme="majorBidi" w:cstheme="majorBidi"/>
          <w:sz w:val="24"/>
          <w:szCs w:val="24"/>
          <w:vertAlign w:val="superscript"/>
        </w:rPr>
        <w:t>rd</w:t>
      </w:r>
      <w:r>
        <w:rPr>
          <w:rFonts w:asciiTheme="majorBidi" w:hAnsiTheme="majorBidi" w:cstheme="majorBidi"/>
          <w:sz w:val="24"/>
          <w:szCs w:val="24"/>
          <w:vertAlign w:val="superscript"/>
        </w:rPr>
        <w:tab/>
      </w:r>
      <w:r>
        <w:rPr>
          <w:rFonts w:asciiTheme="majorBidi" w:hAnsiTheme="majorBidi" w:cstheme="majorBidi"/>
          <w:sz w:val="24"/>
          <w:szCs w:val="24"/>
        </w:rPr>
        <w:t>Diet and genetics (lactose, thrifty genes, alcohol tolerance)</w:t>
      </w:r>
      <w:r>
        <w:rPr>
          <w:rFonts w:asciiTheme="majorBidi" w:hAnsiTheme="majorBidi" w:cstheme="majorBidi"/>
          <w:sz w:val="24"/>
          <w:szCs w:val="24"/>
        </w:rPr>
        <w:tab/>
        <w:t>Ye and Gu 2011 Adv. Nut.</w:t>
      </w:r>
    </w:p>
    <w:p w:rsidR="00C00DB6" w:rsidRPr="00463B17" w:rsidRDefault="00C00DB6" w:rsidP="00C00DB6">
      <w:pPr>
        <w:ind w:right="-450" w:hanging="720"/>
        <w:rPr>
          <w:rFonts w:asciiTheme="majorBidi" w:hAnsiTheme="majorBidi" w:cstheme="majorBidi"/>
          <w:b/>
          <w:bCs/>
          <w:sz w:val="24"/>
          <w:szCs w:val="24"/>
        </w:rPr>
      </w:pPr>
      <w:r w:rsidRPr="00463B17">
        <w:rPr>
          <w:rFonts w:asciiTheme="majorBidi" w:hAnsiTheme="majorBidi" w:cstheme="majorBidi"/>
          <w:b/>
          <w:bCs/>
          <w:sz w:val="24"/>
          <w:szCs w:val="24"/>
        </w:rPr>
        <w:t>Week 11</w:t>
      </w:r>
    </w:p>
    <w:p w:rsidR="00C00DB6" w:rsidRPr="00DB43FB"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 xml:space="preserve">Tue </w:t>
      </w:r>
      <w:r w:rsidRPr="00A82AD8">
        <w:rPr>
          <w:rFonts w:asciiTheme="majorBidi" w:hAnsiTheme="majorBidi" w:cstheme="majorBidi"/>
          <w:sz w:val="24"/>
          <w:szCs w:val="24"/>
        </w:rPr>
        <w:t>November</w:t>
      </w:r>
      <w:r>
        <w:rPr>
          <w:rFonts w:asciiTheme="majorBidi" w:hAnsiTheme="majorBidi" w:cstheme="majorBidi"/>
          <w:sz w:val="24"/>
          <w:szCs w:val="24"/>
        </w:rPr>
        <w:t xml:space="preserve"> 8</w:t>
      </w:r>
      <w:r w:rsidRPr="007F2FFC">
        <w:rPr>
          <w:rFonts w:asciiTheme="majorBidi" w:hAnsiTheme="majorBidi" w:cstheme="majorBidi"/>
          <w:sz w:val="24"/>
          <w:szCs w:val="24"/>
          <w:vertAlign w:val="superscript"/>
        </w:rPr>
        <w:t>th</w:t>
      </w:r>
      <w:r>
        <w:rPr>
          <w:rFonts w:asciiTheme="majorBidi" w:hAnsiTheme="majorBidi" w:cstheme="majorBidi"/>
          <w:sz w:val="24"/>
          <w:szCs w:val="24"/>
        </w:rPr>
        <w:tab/>
        <w:t xml:space="preserve">SECOND EXAM </w:t>
      </w:r>
    </w:p>
    <w:p w:rsidR="00C00DB6" w:rsidRPr="00A82AD8"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November 10</w:t>
      </w:r>
      <w:r w:rsidRPr="007F2FFC">
        <w:rPr>
          <w:rFonts w:asciiTheme="majorBidi" w:hAnsiTheme="majorBidi" w:cstheme="majorBidi"/>
          <w:sz w:val="24"/>
          <w:szCs w:val="24"/>
          <w:vertAlign w:val="superscript"/>
        </w:rPr>
        <w:t>th</w:t>
      </w:r>
      <w:r>
        <w:rPr>
          <w:rFonts w:asciiTheme="majorBidi" w:hAnsiTheme="majorBidi" w:cstheme="majorBidi"/>
          <w:sz w:val="24"/>
          <w:szCs w:val="24"/>
        </w:rPr>
        <w:tab/>
        <w:t>The industrial revolution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Mann 2011 Smithsonian Magazine</w:t>
      </w:r>
    </w:p>
    <w:p w:rsidR="00C00DB6" w:rsidRPr="00463B17" w:rsidRDefault="00C00DB6" w:rsidP="00C00DB6">
      <w:pPr>
        <w:ind w:right="-450" w:hanging="720"/>
        <w:rPr>
          <w:rFonts w:asciiTheme="majorBidi" w:hAnsiTheme="majorBidi" w:cstheme="majorBidi"/>
          <w:b/>
          <w:bCs/>
          <w:sz w:val="24"/>
          <w:szCs w:val="24"/>
        </w:rPr>
      </w:pPr>
      <w:r w:rsidRPr="00463B17">
        <w:rPr>
          <w:rFonts w:asciiTheme="majorBidi" w:hAnsiTheme="majorBidi" w:cstheme="majorBidi"/>
          <w:b/>
          <w:bCs/>
          <w:sz w:val="24"/>
          <w:szCs w:val="24"/>
        </w:rPr>
        <w:t>Week 12</w:t>
      </w:r>
    </w:p>
    <w:p w:rsidR="00C00DB6" w:rsidRPr="00A82AD8"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November 15</w:t>
      </w:r>
      <w:r w:rsidRPr="007F2FFC">
        <w:rPr>
          <w:rFonts w:asciiTheme="majorBidi" w:hAnsiTheme="majorBidi" w:cstheme="majorBidi"/>
          <w:sz w:val="24"/>
          <w:szCs w:val="24"/>
          <w:vertAlign w:val="superscript"/>
        </w:rPr>
        <w:t>th</w:t>
      </w:r>
      <w:r>
        <w:rPr>
          <w:rFonts w:asciiTheme="majorBidi" w:hAnsiTheme="majorBidi" w:cstheme="majorBidi"/>
          <w:sz w:val="24"/>
          <w:szCs w:val="24"/>
          <w:vertAlign w:val="superscript"/>
        </w:rPr>
        <w:t xml:space="preserve"> </w:t>
      </w:r>
      <w:r>
        <w:rPr>
          <w:rFonts w:asciiTheme="majorBidi" w:hAnsiTheme="majorBidi" w:cstheme="majorBidi"/>
          <w:sz w:val="24"/>
          <w:szCs w:val="24"/>
        </w:rPr>
        <w:tab/>
        <w:t>Food and taboos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Meyer-Rochow 2009 J. Ethnobiol. Ethnomed.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0DB6" w:rsidRPr="00A82AD8"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lastRenderedPageBreak/>
        <w:t>Thu November 17</w:t>
      </w:r>
      <w:r w:rsidRPr="007F2FFC">
        <w:rPr>
          <w:rFonts w:asciiTheme="majorBidi" w:hAnsiTheme="majorBidi" w:cstheme="majorBidi"/>
          <w:sz w:val="24"/>
          <w:szCs w:val="24"/>
          <w:vertAlign w:val="superscript"/>
        </w:rPr>
        <w:t>th</w:t>
      </w:r>
      <w:r>
        <w:rPr>
          <w:rFonts w:asciiTheme="majorBidi" w:hAnsiTheme="majorBidi" w:cstheme="majorBidi"/>
          <w:sz w:val="24"/>
          <w:szCs w:val="24"/>
        </w:rPr>
        <w:tab/>
        <w:t>The rise of fast food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Lindeberg 2009 Hominin DietsCh4 Moss 2013 Food designed to addict, New York Times article</w:t>
      </w:r>
    </w:p>
    <w:p w:rsidR="00C00DB6" w:rsidRPr="00463B17" w:rsidRDefault="00C00DB6" w:rsidP="00C00DB6">
      <w:pPr>
        <w:ind w:right="-450" w:hanging="720"/>
        <w:rPr>
          <w:rFonts w:asciiTheme="majorBidi" w:hAnsiTheme="majorBidi" w:cstheme="majorBidi"/>
          <w:b/>
          <w:bCs/>
          <w:sz w:val="24"/>
          <w:szCs w:val="24"/>
        </w:rPr>
      </w:pPr>
      <w:r w:rsidRPr="00463B17">
        <w:rPr>
          <w:rFonts w:asciiTheme="majorBidi" w:hAnsiTheme="majorBidi" w:cstheme="majorBidi"/>
          <w:b/>
          <w:bCs/>
          <w:sz w:val="24"/>
          <w:szCs w:val="24"/>
        </w:rPr>
        <w:t>Week 13</w:t>
      </w:r>
    </w:p>
    <w:p w:rsidR="00C00DB6" w:rsidRPr="00A82AD8"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November 22</w:t>
      </w:r>
      <w:r>
        <w:rPr>
          <w:rFonts w:asciiTheme="majorBidi" w:hAnsiTheme="majorBidi" w:cstheme="majorBidi"/>
          <w:sz w:val="24"/>
          <w:szCs w:val="24"/>
          <w:vertAlign w:val="superscript"/>
        </w:rPr>
        <w:t>nd</w:t>
      </w:r>
      <w:r>
        <w:rPr>
          <w:rFonts w:asciiTheme="majorBidi" w:hAnsiTheme="majorBidi" w:cstheme="majorBidi"/>
          <w:sz w:val="24"/>
          <w:szCs w:val="24"/>
          <w:vertAlign w:val="superscript"/>
        </w:rPr>
        <w:tab/>
      </w:r>
      <w:r>
        <w:rPr>
          <w:rFonts w:asciiTheme="majorBidi" w:hAnsiTheme="majorBidi" w:cstheme="majorBidi"/>
          <w:sz w:val="24"/>
          <w:szCs w:val="24"/>
        </w:rPr>
        <w:tab/>
        <w:t>THANKS GIVING RECESSION</w:t>
      </w:r>
    </w:p>
    <w:p w:rsidR="00C00DB6" w:rsidRPr="00700482" w:rsidRDefault="00C00DB6" w:rsidP="00C00DB6">
      <w:pPr>
        <w:ind w:right="-450" w:hanging="720"/>
        <w:rPr>
          <w:rFonts w:asciiTheme="majorBidi" w:hAnsiTheme="majorBidi" w:cstheme="majorBidi"/>
          <w:sz w:val="24"/>
          <w:szCs w:val="24"/>
        </w:rPr>
      </w:pPr>
    </w:p>
    <w:p w:rsidR="00C00DB6" w:rsidRPr="005A5E01"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November 24</w:t>
      </w:r>
      <w:r>
        <w:rPr>
          <w:rFonts w:asciiTheme="majorBidi" w:hAnsiTheme="majorBidi" w:cstheme="majorBidi"/>
          <w:sz w:val="24"/>
          <w:szCs w:val="24"/>
          <w:vertAlign w:val="superscript"/>
        </w:rPr>
        <w:t>th</w:t>
      </w:r>
      <w:r>
        <w:rPr>
          <w:rFonts w:asciiTheme="majorBidi" w:hAnsiTheme="majorBidi" w:cstheme="majorBidi"/>
          <w:sz w:val="24"/>
          <w:szCs w:val="24"/>
        </w:rPr>
        <w:tab/>
        <w:t>THANKS GIVING RECESSION</w:t>
      </w:r>
    </w:p>
    <w:p w:rsidR="00C00DB6" w:rsidRPr="00463B17" w:rsidRDefault="00C00DB6" w:rsidP="00C00DB6">
      <w:pPr>
        <w:ind w:right="-450" w:hanging="720"/>
        <w:rPr>
          <w:rFonts w:asciiTheme="majorBidi" w:hAnsiTheme="majorBidi" w:cstheme="majorBidi"/>
          <w:b/>
          <w:bCs/>
          <w:sz w:val="24"/>
          <w:szCs w:val="24"/>
        </w:rPr>
      </w:pPr>
      <w:r w:rsidRPr="00463B17">
        <w:rPr>
          <w:rFonts w:asciiTheme="majorBidi" w:hAnsiTheme="majorBidi" w:cstheme="majorBidi"/>
          <w:b/>
          <w:bCs/>
          <w:sz w:val="24"/>
          <w:szCs w:val="24"/>
        </w:rPr>
        <w:t>Week 14</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November 26</w:t>
      </w:r>
      <w:r w:rsidRPr="007F2FFC">
        <w:rPr>
          <w:rFonts w:asciiTheme="majorBidi" w:hAnsiTheme="majorBidi" w:cstheme="majorBidi"/>
          <w:sz w:val="24"/>
          <w:szCs w:val="24"/>
          <w:vertAlign w:val="superscript"/>
        </w:rPr>
        <w:t>th</w:t>
      </w:r>
      <w:r>
        <w:rPr>
          <w:rFonts w:asciiTheme="majorBidi" w:hAnsiTheme="majorBidi" w:cstheme="majorBidi"/>
          <w:sz w:val="24"/>
          <w:szCs w:val="24"/>
        </w:rPr>
        <w:tab/>
        <w:t>The overlooked role of the gut microbiome</w:t>
      </w:r>
      <w:r>
        <w:rPr>
          <w:rFonts w:asciiTheme="majorBidi" w:hAnsiTheme="majorBidi" w:cstheme="majorBidi"/>
          <w:sz w:val="24"/>
          <w:szCs w:val="24"/>
        </w:rPr>
        <w:tab/>
        <w:t xml:space="preserve">Shell 2015 Scientific American </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December 1</w:t>
      </w:r>
      <w:r w:rsidRPr="00B825D5">
        <w:rPr>
          <w:rFonts w:asciiTheme="majorBidi" w:hAnsiTheme="majorBidi" w:cstheme="majorBidi"/>
          <w:sz w:val="24"/>
          <w:szCs w:val="24"/>
          <w:vertAlign w:val="superscript"/>
        </w:rPr>
        <w:t>st</w:t>
      </w:r>
      <w:r>
        <w:rPr>
          <w:rFonts w:asciiTheme="majorBidi" w:hAnsiTheme="majorBidi" w:cstheme="majorBidi"/>
          <w:sz w:val="24"/>
          <w:szCs w:val="24"/>
          <w:vertAlign w:val="superscript"/>
        </w:rPr>
        <w:t xml:space="preserve"> </w:t>
      </w:r>
      <w:r>
        <w:rPr>
          <w:rFonts w:asciiTheme="majorBidi" w:hAnsiTheme="majorBidi" w:cstheme="majorBidi"/>
          <w:sz w:val="24"/>
          <w:szCs w:val="24"/>
        </w:rPr>
        <w:tab/>
        <w:t>Alternative diets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Schubert 2001 Ernahrungs-Umschau </w:t>
      </w:r>
    </w:p>
    <w:p w:rsidR="00C00DB6" w:rsidRPr="00463B17" w:rsidRDefault="00C00DB6" w:rsidP="00C00DB6">
      <w:pPr>
        <w:ind w:right="-450" w:hanging="720"/>
        <w:rPr>
          <w:rFonts w:asciiTheme="majorBidi" w:hAnsiTheme="majorBidi" w:cstheme="majorBidi"/>
          <w:b/>
          <w:bCs/>
          <w:sz w:val="24"/>
          <w:szCs w:val="24"/>
        </w:rPr>
      </w:pPr>
      <w:r w:rsidRPr="00463B17">
        <w:rPr>
          <w:rFonts w:asciiTheme="majorBidi" w:hAnsiTheme="majorBidi" w:cstheme="majorBidi"/>
          <w:b/>
          <w:bCs/>
          <w:sz w:val="24"/>
          <w:szCs w:val="24"/>
        </w:rPr>
        <w:t xml:space="preserve">Week 15 </w:t>
      </w:r>
    </w:p>
    <w:p w:rsidR="00C00DB6" w:rsidRPr="00D2668D"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Tue December 6</w:t>
      </w:r>
      <w:r w:rsidRPr="007F2FFC">
        <w:rPr>
          <w:rFonts w:asciiTheme="majorBidi" w:hAnsiTheme="majorBidi" w:cstheme="majorBidi"/>
          <w:sz w:val="24"/>
          <w:szCs w:val="24"/>
          <w:vertAlign w:val="superscript"/>
        </w:rPr>
        <w:t>rd</w:t>
      </w:r>
      <w:r>
        <w:rPr>
          <w:rFonts w:asciiTheme="majorBidi" w:hAnsiTheme="majorBidi" w:cstheme="majorBidi"/>
          <w:sz w:val="24"/>
          <w:szCs w:val="24"/>
        </w:rPr>
        <w:tab/>
        <w:t>The future of diet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BBC  2012 Future foods </w:t>
      </w:r>
    </w:p>
    <w:p w:rsidR="00C00DB6" w:rsidRPr="00DB43FB"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Thu December 8</w:t>
      </w:r>
      <w:r w:rsidRPr="007F2FFC">
        <w:rPr>
          <w:rFonts w:asciiTheme="majorBidi" w:hAnsiTheme="majorBidi" w:cstheme="majorBidi"/>
          <w:sz w:val="24"/>
          <w:szCs w:val="24"/>
          <w:vertAlign w:val="superscript"/>
        </w:rPr>
        <w:t>th</w:t>
      </w:r>
      <w:r>
        <w:rPr>
          <w:rFonts w:asciiTheme="majorBidi" w:hAnsiTheme="majorBidi" w:cstheme="majorBidi"/>
          <w:sz w:val="24"/>
          <w:szCs w:val="24"/>
        </w:rPr>
        <w:tab/>
        <w:t xml:space="preserve">Review </w:t>
      </w:r>
    </w:p>
    <w:p w:rsidR="00C00DB6"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 xml:space="preserve">December </w:t>
      </w:r>
      <w:r>
        <w:rPr>
          <w:rFonts w:asciiTheme="majorBidi" w:hAnsiTheme="majorBidi" w:cstheme="majorBidi"/>
          <w:sz w:val="24"/>
          <w:szCs w:val="24"/>
        </w:rPr>
        <w:tab/>
      </w:r>
      <w:r>
        <w:rPr>
          <w:rFonts w:asciiTheme="majorBidi" w:hAnsiTheme="majorBidi" w:cstheme="majorBidi"/>
          <w:sz w:val="24"/>
          <w:szCs w:val="24"/>
        </w:rPr>
        <w:tab/>
        <w:t xml:space="preserve">FINAL EXAM (for date and time follow registrar’s announcements) </w:t>
      </w:r>
    </w:p>
    <w:p w:rsidR="00C00DB6" w:rsidRDefault="00C00DB6" w:rsidP="00C00DB6">
      <w:pPr>
        <w:ind w:right="-450" w:hanging="720"/>
        <w:rPr>
          <w:rFonts w:asciiTheme="majorBidi" w:hAnsiTheme="majorBidi" w:cstheme="majorBidi"/>
          <w:sz w:val="24"/>
          <w:szCs w:val="24"/>
        </w:rPr>
      </w:pPr>
    </w:p>
    <w:p w:rsidR="00C00DB6" w:rsidRDefault="00C00DB6" w:rsidP="00C00DB6">
      <w:pPr>
        <w:ind w:right="-450" w:hanging="720"/>
        <w:rPr>
          <w:rFonts w:asciiTheme="majorBidi" w:hAnsiTheme="majorBidi" w:cstheme="majorBidi"/>
          <w:sz w:val="28"/>
          <w:szCs w:val="28"/>
        </w:rPr>
      </w:pPr>
      <w:r w:rsidRPr="000D3CA3">
        <w:rPr>
          <w:rFonts w:asciiTheme="majorBidi" w:hAnsiTheme="majorBidi" w:cstheme="majorBidi"/>
          <w:sz w:val="28"/>
          <w:szCs w:val="28"/>
        </w:rPr>
        <w:t>Bibliography:</w:t>
      </w:r>
    </w:p>
    <w:p w:rsidR="00C00DB6" w:rsidRPr="000D3CA3" w:rsidRDefault="00C00DB6" w:rsidP="00C00DB6">
      <w:pPr>
        <w:ind w:right="-450" w:hanging="720"/>
        <w:rPr>
          <w:rFonts w:asciiTheme="majorBidi" w:hAnsiTheme="majorBidi" w:cstheme="majorBidi"/>
          <w:sz w:val="24"/>
          <w:szCs w:val="24"/>
        </w:rPr>
      </w:pPr>
      <w:r>
        <w:rPr>
          <w:rFonts w:asciiTheme="majorBidi" w:hAnsiTheme="majorBidi" w:cstheme="majorBidi"/>
          <w:sz w:val="24"/>
          <w:szCs w:val="24"/>
        </w:rPr>
        <w:t>Edited Books:</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t>Ungar P. S. and Teaford, M. F. Human 2002  Diet: Its Origin and Evolution. Bergin &amp; Garvey, Westport pp. 192.</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t xml:space="preserve">Ungar, P. S. (Ed) 2006 </w:t>
      </w:r>
      <w:r w:rsidRPr="00724C0D">
        <w:rPr>
          <w:rFonts w:asciiTheme="majorBidi" w:hAnsiTheme="majorBidi" w:cstheme="majorBidi"/>
          <w:i/>
          <w:iCs/>
          <w:sz w:val="24"/>
          <w:szCs w:val="24"/>
        </w:rPr>
        <w:t>The Evolution of Human</w:t>
      </w:r>
      <w:r>
        <w:rPr>
          <w:rFonts w:asciiTheme="majorBidi" w:hAnsiTheme="majorBidi" w:cstheme="majorBidi"/>
          <w:sz w:val="24"/>
          <w:szCs w:val="24"/>
        </w:rPr>
        <w:t xml:space="preserve"> </w:t>
      </w:r>
      <w:r w:rsidRPr="00724C0D">
        <w:rPr>
          <w:rFonts w:asciiTheme="majorBidi" w:hAnsiTheme="majorBidi" w:cstheme="majorBidi"/>
          <w:i/>
          <w:iCs/>
          <w:sz w:val="24"/>
          <w:szCs w:val="24"/>
        </w:rPr>
        <w:t>Diet</w:t>
      </w:r>
      <w:r>
        <w:rPr>
          <w:rFonts w:asciiTheme="majorBidi" w:hAnsiTheme="majorBidi" w:cstheme="majorBidi"/>
          <w:i/>
          <w:iCs/>
          <w:sz w:val="24"/>
          <w:szCs w:val="24"/>
        </w:rPr>
        <w:t xml:space="preserve">. </w:t>
      </w:r>
      <w:r w:rsidRPr="00E65C4C">
        <w:rPr>
          <w:rFonts w:asciiTheme="majorBidi" w:hAnsiTheme="majorBidi" w:cstheme="majorBidi"/>
          <w:sz w:val="24"/>
          <w:szCs w:val="24"/>
        </w:rPr>
        <w:t xml:space="preserve">Oxford </w:t>
      </w:r>
      <w:r>
        <w:rPr>
          <w:rFonts w:asciiTheme="majorBidi" w:hAnsiTheme="majorBidi" w:cstheme="majorBidi"/>
          <w:sz w:val="24"/>
          <w:szCs w:val="24"/>
        </w:rPr>
        <w:t>University Press, Oxford pp. 432.</w:t>
      </w:r>
    </w:p>
    <w:p w:rsidR="00C00DB6" w:rsidRDefault="00C00DB6" w:rsidP="00C00DB6">
      <w:pPr>
        <w:ind w:left="-720"/>
        <w:rPr>
          <w:rFonts w:asciiTheme="majorBidi" w:hAnsiTheme="majorBidi" w:cstheme="majorBidi"/>
          <w:sz w:val="24"/>
          <w:szCs w:val="24"/>
        </w:rPr>
      </w:pPr>
      <w:r>
        <w:rPr>
          <w:rFonts w:asciiTheme="majorBidi" w:hAnsiTheme="majorBidi" w:cstheme="majorBidi"/>
          <w:sz w:val="24"/>
          <w:szCs w:val="24"/>
        </w:rPr>
        <w:t>Articles:</w:t>
      </w: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r w:rsidRPr="008464AF">
        <w:rPr>
          <w:rFonts w:asciiTheme="majorBidi" w:hAnsiTheme="majorBidi" w:cstheme="majorBidi"/>
          <w:sz w:val="24"/>
          <w:szCs w:val="24"/>
        </w:rPr>
        <w:t xml:space="preserve">Aiello, L.C., Wheeler, P., 1995. </w:t>
      </w:r>
      <w:r>
        <w:rPr>
          <w:rFonts w:asciiTheme="majorBidi" w:hAnsiTheme="majorBidi" w:cstheme="majorBidi"/>
          <w:sz w:val="24"/>
          <w:szCs w:val="24"/>
        </w:rPr>
        <w:t>The expensive-tissue hypothesis – the brain and the digestive-system in human and primate evolution</w:t>
      </w:r>
      <w:r w:rsidRPr="008464AF">
        <w:rPr>
          <w:rFonts w:asciiTheme="majorBidi" w:hAnsiTheme="majorBidi" w:cstheme="majorBidi"/>
          <w:sz w:val="24"/>
          <w:szCs w:val="24"/>
        </w:rPr>
        <w:t xml:space="preserve">. </w:t>
      </w:r>
      <w:r w:rsidRPr="00402CA3">
        <w:rPr>
          <w:rFonts w:asciiTheme="majorBidi" w:hAnsiTheme="majorBidi" w:cstheme="majorBidi"/>
          <w:i/>
          <w:iCs/>
          <w:sz w:val="24"/>
          <w:szCs w:val="24"/>
        </w:rPr>
        <w:t>Current Anthropology</w:t>
      </w:r>
      <w:r w:rsidRPr="008464AF">
        <w:rPr>
          <w:rFonts w:asciiTheme="majorBidi" w:hAnsiTheme="majorBidi" w:cstheme="majorBidi"/>
          <w:sz w:val="24"/>
          <w:szCs w:val="24"/>
        </w:rPr>
        <w:t xml:space="preserve"> 36, 199-221.</w:t>
      </w: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p>
    <w:p w:rsidR="00C00DB6" w:rsidRDefault="00C00DB6" w:rsidP="00C00DB6">
      <w:pPr>
        <w:autoSpaceDE w:val="0"/>
        <w:autoSpaceDN w:val="0"/>
        <w:adjustRightInd w:val="0"/>
        <w:spacing w:after="0" w:line="240" w:lineRule="auto"/>
        <w:ind w:left="720" w:hanging="720"/>
        <w:rPr>
          <w:rFonts w:asciiTheme="majorBidi" w:hAnsiTheme="majorBidi" w:cstheme="majorBidi"/>
          <w:sz w:val="24"/>
          <w:szCs w:val="24"/>
        </w:rPr>
      </w:pPr>
      <w:r w:rsidRPr="0077326A">
        <w:rPr>
          <w:rFonts w:asciiTheme="majorBidi" w:hAnsiTheme="majorBidi" w:cstheme="majorBidi"/>
          <w:sz w:val="24"/>
          <w:szCs w:val="24"/>
        </w:rPr>
        <w:t xml:space="preserve">Amit, M. </w:t>
      </w:r>
      <w:r>
        <w:rPr>
          <w:rFonts w:asciiTheme="majorBidi" w:hAnsiTheme="majorBidi" w:cstheme="majorBidi"/>
          <w:sz w:val="24"/>
          <w:szCs w:val="24"/>
        </w:rPr>
        <w:t>2010.</w:t>
      </w:r>
      <w:r w:rsidRPr="0077326A">
        <w:rPr>
          <w:rFonts w:asciiTheme="majorBidi" w:hAnsiTheme="majorBidi" w:cstheme="majorBidi"/>
          <w:sz w:val="24"/>
          <w:szCs w:val="24"/>
        </w:rPr>
        <w:t xml:space="preserve">Vegetarian diets in children and adolescents. </w:t>
      </w:r>
      <w:r w:rsidRPr="0077326A">
        <w:rPr>
          <w:rFonts w:asciiTheme="majorBidi" w:hAnsiTheme="majorBidi" w:cstheme="majorBidi"/>
          <w:i/>
          <w:iCs/>
          <w:sz w:val="24"/>
          <w:szCs w:val="24"/>
        </w:rPr>
        <w:t>Paediatrics &amp; Child Health</w:t>
      </w:r>
      <w:r w:rsidRPr="0077326A">
        <w:rPr>
          <w:rFonts w:asciiTheme="majorBidi" w:hAnsiTheme="majorBidi" w:cstheme="majorBidi"/>
          <w:sz w:val="24"/>
          <w:szCs w:val="24"/>
        </w:rPr>
        <w:t xml:space="preserve"> </w:t>
      </w:r>
      <w:r w:rsidRPr="0077326A">
        <w:rPr>
          <w:rFonts w:asciiTheme="majorBidi" w:hAnsiTheme="majorBidi" w:cstheme="majorBidi"/>
          <w:b/>
          <w:bCs/>
          <w:sz w:val="24"/>
          <w:szCs w:val="24"/>
        </w:rPr>
        <w:t>15</w:t>
      </w:r>
      <w:r>
        <w:rPr>
          <w:rFonts w:asciiTheme="majorBidi" w:hAnsiTheme="majorBidi" w:cstheme="majorBidi"/>
          <w:sz w:val="24"/>
          <w:szCs w:val="24"/>
        </w:rPr>
        <w:t>, 303-308.</w:t>
      </w: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r w:rsidRPr="008464AF">
        <w:rPr>
          <w:rFonts w:asciiTheme="majorBidi" w:hAnsiTheme="majorBidi" w:cstheme="majorBidi"/>
          <w:sz w:val="24"/>
          <w:szCs w:val="24"/>
        </w:rPr>
        <w:t xml:space="preserve">Hardy, K., Brand-Miller, J., Brown, K.D., Thomas, M.G., Copeland, L., 2015. The Importance of Dietary Carbohydrate in Human Evolution. </w:t>
      </w:r>
      <w:r w:rsidRPr="00402CA3">
        <w:rPr>
          <w:rFonts w:asciiTheme="majorBidi" w:hAnsiTheme="majorBidi" w:cstheme="majorBidi"/>
          <w:i/>
          <w:iCs/>
          <w:sz w:val="24"/>
          <w:szCs w:val="24"/>
        </w:rPr>
        <w:t>The Quarterly Review of Biology</w:t>
      </w:r>
      <w:r w:rsidRPr="008464AF">
        <w:rPr>
          <w:rFonts w:asciiTheme="majorBidi" w:hAnsiTheme="majorBidi" w:cstheme="majorBidi"/>
          <w:sz w:val="24"/>
          <w:szCs w:val="24"/>
        </w:rPr>
        <w:t xml:space="preserve"> 90, 251-268.</w:t>
      </w: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r w:rsidRPr="008464AF">
        <w:rPr>
          <w:rFonts w:asciiTheme="majorBidi" w:hAnsiTheme="majorBidi" w:cstheme="majorBidi"/>
          <w:sz w:val="24"/>
          <w:szCs w:val="24"/>
        </w:rPr>
        <w:t xml:space="preserve">Meyer-Rochow, V.B., 2009. Food taboos: their origins and purposes, </w:t>
      </w:r>
      <w:r w:rsidRPr="00402CA3">
        <w:rPr>
          <w:rFonts w:asciiTheme="majorBidi" w:hAnsiTheme="majorBidi" w:cstheme="majorBidi"/>
          <w:i/>
          <w:iCs/>
          <w:sz w:val="24"/>
          <w:szCs w:val="24"/>
        </w:rPr>
        <w:t>Journal of Ethnobiology and Ethnomedicine. BioMed central</w:t>
      </w:r>
      <w:r w:rsidRPr="008464AF">
        <w:rPr>
          <w:rFonts w:asciiTheme="majorBidi" w:hAnsiTheme="majorBidi" w:cstheme="majorBidi"/>
          <w:sz w:val="24"/>
          <w:szCs w:val="24"/>
        </w:rPr>
        <w:t>, pp. 1-10.</w:t>
      </w: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r w:rsidRPr="008464AF">
        <w:rPr>
          <w:rFonts w:asciiTheme="majorBidi" w:hAnsiTheme="majorBidi" w:cstheme="majorBidi"/>
          <w:sz w:val="24"/>
          <w:szCs w:val="24"/>
        </w:rPr>
        <w:t xml:space="preserve">Wrangham, R.W., Jones, J.H., Laden, G., Pilbeam, D., Conklin-Brittain, N., 1999. The raw and the stolen - Cooking and the ecology of human origins. </w:t>
      </w:r>
      <w:r w:rsidRPr="00402CA3">
        <w:rPr>
          <w:rFonts w:asciiTheme="majorBidi" w:hAnsiTheme="majorBidi" w:cstheme="majorBidi"/>
          <w:i/>
          <w:iCs/>
          <w:sz w:val="24"/>
          <w:szCs w:val="24"/>
        </w:rPr>
        <w:t>Current Anthropology</w:t>
      </w:r>
      <w:r w:rsidRPr="008464AF">
        <w:rPr>
          <w:rFonts w:asciiTheme="majorBidi" w:hAnsiTheme="majorBidi" w:cstheme="majorBidi"/>
          <w:sz w:val="24"/>
          <w:szCs w:val="24"/>
        </w:rPr>
        <w:t xml:space="preserve"> 40, 567-594.</w:t>
      </w: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p>
    <w:p w:rsidR="00C00DB6" w:rsidRPr="008464AF" w:rsidRDefault="00C00DB6" w:rsidP="00C00DB6">
      <w:pPr>
        <w:autoSpaceDE w:val="0"/>
        <w:autoSpaceDN w:val="0"/>
        <w:adjustRightInd w:val="0"/>
        <w:spacing w:after="0" w:line="240" w:lineRule="auto"/>
        <w:rPr>
          <w:rFonts w:asciiTheme="majorBidi" w:hAnsiTheme="majorBidi" w:cstheme="majorBidi"/>
          <w:sz w:val="24"/>
          <w:szCs w:val="24"/>
        </w:rPr>
      </w:pPr>
      <w:r w:rsidRPr="008464AF">
        <w:rPr>
          <w:rFonts w:asciiTheme="majorBidi" w:hAnsiTheme="majorBidi" w:cstheme="majorBidi"/>
          <w:sz w:val="24"/>
          <w:szCs w:val="24"/>
        </w:rPr>
        <w:lastRenderedPageBreak/>
        <w:t xml:space="preserve">Ye, K., Gu, Z., 2011. Recent Advances in Understanding the Role of Nutrition in Human Genome Evolution. </w:t>
      </w:r>
      <w:r w:rsidRPr="00402CA3">
        <w:rPr>
          <w:rFonts w:asciiTheme="majorBidi" w:hAnsiTheme="majorBidi" w:cstheme="majorBidi"/>
          <w:i/>
          <w:iCs/>
          <w:sz w:val="24"/>
          <w:szCs w:val="24"/>
        </w:rPr>
        <w:t>Advances in Nutrition: An International Review Journal</w:t>
      </w:r>
      <w:r w:rsidRPr="008464AF">
        <w:rPr>
          <w:rFonts w:asciiTheme="majorBidi" w:hAnsiTheme="majorBidi" w:cstheme="majorBidi"/>
          <w:sz w:val="24"/>
          <w:szCs w:val="24"/>
        </w:rPr>
        <w:t xml:space="preserve"> 2, 486-496.</w:t>
      </w:r>
    </w:p>
    <w:p w:rsidR="00C00DB6" w:rsidRDefault="00C00DB6" w:rsidP="00C00DB6">
      <w:pPr>
        <w:autoSpaceDE w:val="0"/>
        <w:autoSpaceDN w:val="0"/>
        <w:adjustRightInd w:val="0"/>
        <w:spacing w:after="0" w:line="240" w:lineRule="auto"/>
        <w:rPr>
          <w:rFonts w:ascii="Arial" w:hAnsi="Arial" w:cs="Arial"/>
          <w:sz w:val="24"/>
          <w:szCs w:val="24"/>
        </w:rPr>
      </w:pPr>
    </w:p>
    <w:p w:rsidR="00C00DB6" w:rsidRDefault="00C00DB6" w:rsidP="00C00DB6">
      <w:pPr>
        <w:ind w:left="-630"/>
        <w:rPr>
          <w:rFonts w:asciiTheme="majorBidi" w:hAnsiTheme="majorBidi" w:cstheme="majorBidi"/>
          <w:sz w:val="24"/>
          <w:szCs w:val="24"/>
        </w:rPr>
      </w:pPr>
      <w:r>
        <w:rPr>
          <w:rFonts w:asciiTheme="majorBidi" w:hAnsiTheme="majorBidi" w:cstheme="majorBidi"/>
          <w:sz w:val="24"/>
          <w:szCs w:val="24"/>
        </w:rPr>
        <w:t>Popular Media:</w:t>
      </w:r>
    </w:p>
    <w:p w:rsidR="00C00DB6" w:rsidRDefault="00C00DB6" w:rsidP="00C00DB6">
      <w:pPr>
        <w:ind w:left="-630"/>
        <w:rPr>
          <w:rFonts w:asciiTheme="majorBidi" w:hAnsiTheme="majorBidi" w:cstheme="majorBidi"/>
          <w:sz w:val="24"/>
          <w:szCs w:val="24"/>
        </w:rPr>
      </w:pPr>
    </w:p>
    <w:p w:rsidR="00C00DB6" w:rsidRDefault="00C00DB6" w:rsidP="00C00DB6">
      <w:pPr>
        <w:rPr>
          <w:rFonts w:asciiTheme="majorBidi" w:hAnsiTheme="majorBidi" w:cstheme="majorBidi"/>
          <w:sz w:val="24"/>
          <w:szCs w:val="24"/>
        </w:rPr>
      </w:pPr>
      <w:r>
        <w:rPr>
          <w:rFonts w:asciiTheme="majorBidi" w:hAnsiTheme="majorBidi" w:cstheme="majorBidi"/>
          <w:sz w:val="24"/>
          <w:szCs w:val="24"/>
        </w:rPr>
        <w:t xml:space="preserve">Moss, M.  2013 </w:t>
      </w:r>
      <w:r w:rsidRPr="00B81324">
        <w:rPr>
          <w:rFonts w:asciiTheme="majorBidi" w:hAnsiTheme="majorBidi" w:cstheme="majorBidi"/>
          <w:sz w:val="24"/>
          <w:szCs w:val="24"/>
        </w:rPr>
        <w:t>A food designed to addict</w:t>
      </w:r>
      <w:r>
        <w:rPr>
          <w:rFonts w:asciiTheme="majorBidi" w:hAnsiTheme="majorBidi" w:cstheme="majorBidi"/>
          <w:sz w:val="24"/>
          <w:szCs w:val="24"/>
        </w:rPr>
        <w:t>. The New York Times Magazine, Feb. 24  pp. 34-48.</w:t>
      </w:r>
    </w:p>
    <w:p w:rsidR="00C00DB6" w:rsidRDefault="00C00DB6" w:rsidP="00C00DB6">
      <w:pPr>
        <w:rPr>
          <w:rFonts w:asciiTheme="majorBidi" w:hAnsiTheme="majorBidi" w:cstheme="majorBidi"/>
          <w:sz w:val="24"/>
          <w:szCs w:val="24"/>
        </w:rPr>
      </w:pPr>
      <w:r>
        <w:rPr>
          <w:rFonts w:asciiTheme="majorBidi" w:hAnsiTheme="majorBidi" w:cstheme="majorBidi"/>
          <w:sz w:val="24"/>
          <w:szCs w:val="24"/>
        </w:rPr>
        <w:t>Shell, E. R. 2015 Artificial sweeteners may change our gut bacteria. Scientific American, April 1</w:t>
      </w:r>
      <w:r w:rsidRPr="00EE2C6C">
        <w:rPr>
          <w:rFonts w:asciiTheme="majorBidi" w:hAnsiTheme="majorBidi" w:cstheme="majorBidi"/>
          <w:sz w:val="24"/>
          <w:szCs w:val="24"/>
          <w:vertAlign w:val="superscript"/>
        </w:rPr>
        <w:t>st</w:t>
      </w:r>
      <w:r>
        <w:rPr>
          <w:rFonts w:asciiTheme="majorBidi" w:hAnsiTheme="majorBidi" w:cstheme="majorBidi"/>
          <w:sz w:val="24"/>
          <w:szCs w:val="24"/>
        </w:rPr>
        <w:t xml:space="preserve"> 2015. </w:t>
      </w:r>
    </w:p>
    <w:p w:rsidR="00C00DB6" w:rsidRPr="00F95EBA" w:rsidRDefault="00C00DB6" w:rsidP="00C00DB6">
      <w:pPr>
        <w:rPr>
          <w:rFonts w:asciiTheme="majorBidi" w:hAnsiTheme="majorBidi" w:cstheme="majorBidi"/>
          <w:sz w:val="24"/>
          <w:szCs w:val="24"/>
        </w:rPr>
      </w:pPr>
      <w:r>
        <w:rPr>
          <w:rFonts w:asciiTheme="majorBidi" w:hAnsiTheme="majorBidi" w:cstheme="majorBidi"/>
          <w:sz w:val="24"/>
          <w:szCs w:val="24"/>
        </w:rPr>
        <w:t>Winterman, D. 2012 Future foods:’what will we be eating in 20 years’ time? BBC News Magazine 29 July 2012.</w:t>
      </w:r>
    </w:p>
    <w:p w:rsidR="00C00DB6" w:rsidRDefault="00C00DB6" w:rsidP="00952966">
      <w:pPr>
        <w:spacing w:after="0" w:line="240" w:lineRule="auto"/>
        <w:rPr>
          <w:rFonts w:ascii="Times New Roman" w:hAnsi="Times New Roman" w:cs="Times New Roman"/>
          <w:sz w:val="24"/>
          <w:szCs w:val="24"/>
        </w:rPr>
      </w:pPr>
    </w:p>
    <w:p w:rsidR="00C00DB6" w:rsidRDefault="00C00DB6" w:rsidP="00952966">
      <w:pPr>
        <w:spacing w:after="0" w:line="240" w:lineRule="auto"/>
        <w:rPr>
          <w:rFonts w:ascii="Times New Roman" w:hAnsi="Times New Roman" w:cs="Times New Roman"/>
          <w:sz w:val="24"/>
          <w:szCs w:val="24"/>
        </w:rPr>
      </w:pPr>
    </w:p>
    <w:p w:rsidR="00952966" w:rsidRPr="00C00DB6" w:rsidRDefault="00952966" w:rsidP="00952966">
      <w:pPr>
        <w:spacing w:after="0" w:line="240" w:lineRule="auto"/>
        <w:rPr>
          <w:rFonts w:ascii="Times New Roman" w:hAnsi="Times New Roman" w:cs="Times New Roman"/>
          <w:b/>
          <w:color w:val="000000" w:themeColor="text1"/>
          <w:sz w:val="24"/>
          <w:szCs w:val="24"/>
        </w:rPr>
      </w:pPr>
      <w:r w:rsidRPr="00C00DB6">
        <w:rPr>
          <w:rFonts w:ascii="Times New Roman" w:hAnsi="Times New Roman" w:cs="Times New Roman"/>
          <w:b/>
          <w:sz w:val="24"/>
          <w:szCs w:val="24"/>
        </w:rPr>
        <w:t>2019-05</w:t>
      </w:r>
      <w:r w:rsidRPr="00C00DB6">
        <w:rPr>
          <w:rFonts w:ascii="Times New Roman" w:hAnsi="Times New Roman" w:cs="Times New Roman"/>
          <w:b/>
          <w:sz w:val="24"/>
          <w:szCs w:val="24"/>
        </w:rPr>
        <w:tab/>
        <w:t>CAMS/HIST 3326</w:t>
      </w:r>
      <w:r w:rsidRPr="00C00DB6">
        <w:rPr>
          <w:rFonts w:ascii="Times New Roman" w:hAnsi="Times New Roman" w:cs="Times New Roman"/>
          <w:b/>
          <w:sz w:val="24"/>
          <w:szCs w:val="24"/>
        </w:rPr>
        <w:tab/>
        <w:t xml:space="preserve">Add Course </w:t>
      </w:r>
      <w:r w:rsidRPr="00C00DB6">
        <w:rPr>
          <w:rFonts w:ascii="Times New Roman" w:hAnsi="Times New Roman" w:cs="Times New Roman"/>
          <w:b/>
          <w:color w:val="FF0000"/>
          <w:sz w:val="24"/>
          <w:szCs w:val="24"/>
        </w:rPr>
        <w:t xml:space="preserve">(G) (S) </w:t>
      </w:r>
      <w:r w:rsidRPr="00C00DB6">
        <w:rPr>
          <w:rFonts w:ascii="Times New Roman" w:hAnsi="Times New Roman" w:cs="Times New Roman"/>
          <w:b/>
          <w:color w:val="000000" w:themeColor="text1"/>
          <w:sz w:val="24"/>
          <w:szCs w:val="24"/>
        </w:rPr>
        <w:t>(guest: Joseph McAlhany)</w:t>
      </w:r>
    </w:p>
    <w:p w:rsidR="00C00DB6" w:rsidRDefault="00C00DB6" w:rsidP="00952966">
      <w:pPr>
        <w:spacing w:after="0" w:line="240" w:lineRule="auto"/>
        <w:rPr>
          <w:rFonts w:ascii="Times New Roman" w:hAnsi="Times New Roman" w:cs="Times New Roman"/>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43"/>
        <w:gridCol w:w="7921"/>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18-9977</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McAlhany</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Ancient Rome: Emperors &amp; Barbarians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In Progress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Start &gt; History &gt; Literatures, Cultures and Languages &gt; Return &gt; History &gt; Literatures, Cultures and Languages &gt; College of Liberal Arts and Sciences</w:t>
            </w:r>
          </w:p>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10"/>
        <w:gridCol w:w="7554"/>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COURSE INFO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Add Course</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Neither</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2</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HIST</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College of Liberal Arts and Sciences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History</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CAMS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College of Liberal Arts and Sciences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lastRenderedPageBreak/>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Literatures, Cultures and Languages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HIST/CAMS 3325: Ancient Rome: Aeneas to Augustus was a revision of an existing course on Ancient Rome approved last year; the revision was undertaken to narrow the broad scope of the original course to the Roman Republic. The proposed course covers the second half (the Roman Empire) of the original course.</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Ancient Rome: Emperors &amp; Barbarians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3326</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75"/>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CONTACT INFO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Joseph McAlhany</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History</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jom14018</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A8036B" w:rsidP="002559BD">
            <w:pPr>
              <w:rPr>
                <w:rFonts w:ascii="Arial" w:hAnsi="Arial" w:cs="Arial"/>
                <w:sz w:val="15"/>
                <w:szCs w:val="15"/>
              </w:rPr>
            </w:pPr>
            <w:hyperlink r:id="rId20" w:history="1">
              <w:r w:rsidR="003D1A6F">
                <w:rPr>
                  <w:rStyle w:val="Hyperlink"/>
                  <w:rFonts w:ascii="Arial" w:hAnsi="Arial" w:cs="Arial"/>
                  <w:sz w:val="15"/>
                  <w:szCs w:val="15"/>
                </w:rPr>
                <w:t>joseph.mcalhany@uconn.edu</w:t>
              </w:r>
            </w:hyperlink>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Myself</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Yes</w:t>
            </w:r>
          </w:p>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223"/>
        <w:gridCol w:w="1113"/>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COURSE FEATURES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Fall</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2019</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Yes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Yes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Yes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Area C: History</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lastRenderedPageBreak/>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b/>
                <w:bCs/>
                <w:sz w:val="15"/>
                <w:szCs w:val="15"/>
              </w:rPr>
            </w:pP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1</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40</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3</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Lecture</w:t>
            </w:r>
          </w:p>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N/A</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N/A</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N/A</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 Consent Required</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GRADING</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Graded</w:t>
            </w:r>
          </w:p>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314"/>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Storrs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Staffing limitations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No</w:t>
            </w:r>
          </w:p>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21"/>
        <w:gridCol w:w="8143"/>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COURSE DETAILS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 xml:space="preserve">CAMS/HIST 3326: Ancient Rome: Emperors &amp; Barbarians </w:t>
            </w:r>
          </w:p>
          <w:p w:rsidR="003D1A6F" w:rsidRDefault="003D1A6F" w:rsidP="002559BD">
            <w:pPr>
              <w:rPr>
                <w:rFonts w:ascii="Arial" w:hAnsi="Arial" w:cs="Arial"/>
                <w:sz w:val="15"/>
                <w:szCs w:val="15"/>
              </w:rPr>
            </w:pPr>
            <w:r>
              <w:rPr>
                <w:rFonts w:ascii="Arial" w:hAnsi="Arial" w:cs="Arial"/>
                <w:sz w:val="15"/>
                <w:szCs w:val="15"/>
              </w:rPr>
              <w:t xml:space="preserve">Three credits. </w:t>
            </w:r>
          </w:p>
          <w:p w:rsidR="003D1A6F" w:rsidRDefault="003D1A6F" w:rsidP="002559BD">
            <w:pPr>
              <w:rPr>
                <w:rFonts w:ascii="Arial" w:hAnsi="Arial" w:cs="Arial"/>
                <w:sz w:val="15"/>
                <w:szCs w:val="15"/>
              </w:rPr>
            </w:pPr>
            <w:r>
              <w:rPr>
                <w:rFonts w:ascii="Arial" w:hAnsi="Arial" w:cs="Arial"/>
                <w:sz w:val="15"/>
                <w:szCs w:val="15"/>
              </w:rPr>
              <w:t>From the beginnings of the Roman Empire until its transformation (or "fall") under the "barbarian" invasions and its influence on later history. CA1 (C)</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This course is the complement to HIST/CAMS 3325, which originally covered both the Roman Republic and the Roman Empire.</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The revision of HIST/CAMS 3325 into two courses, HIST/CAMS 3325: Ancient Rome: Aeneas to Augustus (approved Fall 17) and the proposed HIST/CAMS 3326: Ancient Rome: Emperors &amp; Barbarians, has been undertaken in consultation with and approval by CAMS faculty.</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Students will learn the history of the Roman Empire from its multi-cultural beginnings until its transformation (or "fall") at the cusp of the Middle Ages. Through both primary and secondary sources, students will develop a critical understanding of history as well as historiography.</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Daily quizzes on the course readings, 5 short essays over the course of the semester, and a final exam. In addition, active participation on the course is graded.</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The study of the cultural interactions in the ancient Mediterranean brings an awareness of the varieties of human experiences, and the different ways these experiences have been expressed in word and image. This course thus serves in one sense to break down preconceived notions about cultures touted as foundational to present-day beliefs and practices, and demonstrates how societies have never been as monolithic as they are often presented to be. As a result, students will learn to see both the past and the present very differently, and to recognize cultural and national identities as historical (re)constructions.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Through a critical examination of both primary and secondary sources, written as well as visual, this course reveals the rich variety of social, political, and religious practices around the ancient Mediterranean world under the Roman empire, and charts the historical transformations of these civilizations through their cultural interactions, both violent and peaceful.</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89"/>
              <w:gridCol w:w="3689"/>
              <w:gridCol w:w="653"/>
            </w:tblGrid>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3D1A6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A8036B" w:rsidP="002559BD">
                  <w:pPr>
                    <w:rPr>
                      <w:rFonts w:ascii="Arial" w:hAnsi="Arial" w:cs="Arial"/>
                      <w:sz w:val="15"/>
                      <w:szCs w:val="15"/>
                    </w:rPr>
                  </w:pPr>
                  <w:hyperlink r:id="rId21" w:tgtFrame="_self" w:history="1">
                    <w:r w:rsidR="003D1A6F">
                      <w:rPr>
                        <w:rStyle w:val="Hyperlink"/>
                        <w:rFonts w:ascii="Arial" w:hAnsi="Arial" w:cs="Arial"/>
                        <w:sz w:val="15"/>
                        <w:szCs w:val="15"/>
                      </w:rPr>
                      <w:t>HIST3326_AncientRome_EmperorsBarbarians_rev.pdf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HIST3326_AncientRome_EmperorsBarbarians_rev.pdf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Syllabus</w:t>
                  </w:r>
                </w:p>
              </w:tc>
            </w:tr>
          </w:tbl>
          <w:p w:rsidR="003D1A6F" w:rsidRDefault="003D1A6F" w:rsidP="002559BD"/>
        </w:tc>
      </w:tr>
    </w:tbl>
    <w:p w:rsidR="003D1A6F" w:rsidRDefault="003D1A6F" w:rsidP="003D1A6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73"/>
        <w:gridCol w:w="8091"/>
      </w:tblGrid>
      <w:tr w:rsidR="003D1A6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A6F" w:rsidRDefault="003D1A6F"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19"/>
              <w:gridCol w:w="1081"/>
              <w:gridCol w:w="929"/>
              <w:gridCol w:w="730"/>
              <w:gridCol w:w="975"/>
              <w:gridCol w:w="3145"/>
            </w:tblGrid>
            <w:tr w:rsidR="003D1A6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A6F" w:rsidRDefault="003D1A6F"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3D1A6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Joseph McAlhany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12/13/2018 - 15:07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Thank you for your consideration!</w:t>
                  </w:r>
                </w:p>
              </w:tc>
            </w:tr>
            <w:tr w:rsidR="003D1A6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12/13/2018 - 19:39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12/12/2018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 xml:space="preserve">This course is a valuable pairing with HIST/CAMS 3325, which originally covered </w:t>
                  </w:r>
                  <w:r>
                    <w:rPr>
                      <w:rFonts w:ascii="Arial" w:hAnsi="Arial" w:cs="Arial"/>
                      <w:sz w:val="15"/>
                      <w:szCs w:val="15"/>
                    </w:rPr>
                    <w:lastRenderedPageBreak/>
                    <w:t>both the Roman Republic and the Roman Empire.</w:t>
                  </w:r>
                </w:p>
              </w:tc>
            </w:tr>
            <w:tr w:rsidR="003D1A6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lastRenderedPageBreak/>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01/15/2019 - 21:35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 xml:space="preserve">Could you add a short paragraph to your syllabus that describes how your course is a GEN ED? It's a new request from GEOC that we might as well include here. Otherwise this looks ready for approval. Thanks! </w:t>
                  </w:r>
                </w:p>
              </w:tc>
            </w:tr>
            <w:tr w:rsidR="003D1A6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Joseph McAlhany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01/15/2019 - 21:46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Syllabus has been revised to include statement on general education, as requested.</w:t>
                  </w:r>
                </w:p>
              </w:tc>
            </w:tr>
            <w:tr w:rsidR="003D1A6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01/16/2019 - 13:26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1/15/2019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GEOC requests inclusion of a statement about the course/its significance for GEN ED. This revision is to comply.</w:t>
                  </w:r>
                </w:p>
              </w:tc>
            </w:tr>
            <w:tr w:rsidR="003D1A6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01/16/2019 - 22:24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A6F" w:rsidRDefault="003D1A6F" w:rsidP="002559BD">
                  <w:pPr>
                    <w:rPr>
                      <w:rFonts w:ascii="Arial" w:hAnsi="Arial" w:cs="Arial"/>
                      <w:sz w:val="15"/>
                      <w:szCs w:val="15"/>
                    </w:rPr>
                  </w:pPr>
                  <w:r>
                    <w:rPr>
                      <w:rFonts w:ascii="Arial" w:hAnsi="Arial" w:cs="Arial"/>
                      <w:sz w:val="15"/>
                      <w:szCs w:val="15"/>
                    </w:rPr>
                    <w:t xml:space="preserve">This course is complete and nicely extends an earlier offering on Ancient Rome that used to be covered in a single course. </w:t>
                  </w:r>
                </w:p>
              </w:tc>
            </w:tr>
          </w:tbl>
          <w:p w:rsidR="003D1A6F" w:rsidRDefault="003D1A6F" w:rsidP="002559BD"/>
        </w:tc>
      </w:tr>
    </w:tbl>
    <w:p w:rsidR="003D1A6F" w:rsidRDefault="003D1A6F" w:rsidP="003D1A6F">
      <w:pPr>
        <w:rPr>
          <w:sz w:val="20"/>
          <w:szCs w:val="20"/>
        </w:rPr>
      </w:pPr>
    </w:p>
    <w:p w:rsidR="003D1A6F" w:rsidRDefault="003D1A6F" w:rsidP="003D1A6F"/>
    <w:p w:rsidR="003D1A6F" w:rsidRPr="00A03176" w:rsidRDefault="003D1A6F" w:rsidP="003D1A6F">
      <w:pPr>
        <w:shd w:val="pct85" w:color="auto" w:fill="auto"/>
        <w:tabs>
          <w:tab w:val="right" w:pos="9360"/>
        </w:tabs>
        <w:jc w:val="both"/>
        <w:rPr>
          <w:rFonts w:ascii="Eurostile" w:hAnsi="Eurostile"/>
          <w:b/>
          <w:color w:val="FFFFFF"/>
          <w:sz w:val="40"/>
        </w:rPr>
      </w:pPr>
      <w:r w:rsidRPr="00E2714F">
        <w:rPr>
          <w:rFonts w:ascii="Eurostile" w:hAnsi="Eurostile"/>
          <w:b/>
          <w:color w:val="FFFFFF"/>
          <w:sz w:val="36"/>
        </w:rPr>
        <w:tab/>
      </w:r>
      <w:r w:rsidRPr="00A03176">
        <w:rPr>
          <w:rFonts w:ascii="Eurostile" w:hAnsi="Eurostile"/>
          <w:b/>
          <w:color w:val="FFFFFF"/>
          <w:sz w:val="36"/>
          <w:szCs w:val="36"/>
        </w:rPr>
        <w:t>ANCIENT ROME: EMPERORS &amp; BARBARIANS</w:t>
      </w:r>
    </w:p>
    <w:p w:rsidR="003D1A6F" w:rsidRPr="00E2714F" w:rsidRDefault="00A8036B" w:rsidP="003D1A6F">
      <w:pPr>
        <w:tabs>
          <w:tab w:val="right" w:pos="8640"/>
        </w:tabs>
        <w:jc w:val="both"/>
        <w:rPr>
          <w:rFonts w:ascii="Eurostile" w:hAnsi="Eurostile"/>
        </w:rPr>
      </w:pPr>
      <w:r>
        <w:rPr>
          <w:noProof/>
          <w:sz w:val="28"/>
        </w:rPr>
        <w:pict>
          <v:rect id="_x0000_i1025" alt="" style="width:468pt;height:.05pt;mso-width-percent:0;mso-height-percent:0;mso-width-percent:0;mso-height-percent:0" o:hralign="center" o:hrstd="t" o:hr="t" fillcolor="#aaa" stroked="f"/>
        </w:pict>
      </w:r>
    </w:p>
    <w:p w:rsidR="003D1A6F" w:rsidRPr="009B3192" w:rsidRDefault="003D1A6F" w:rsidP="003D1A6F">
      <w:pPr>
        <w:tabs>
          <w:tab w:val="right" w:pos="9360"/>
        </w:tabs>
        <w:jc w:val="both"/>
        <w:rPr>
          <w:rFonts w:ascii="Eurostile" w:hAnsi="Eurostile"/>
          <w:b/>
          <w:sz w:val="32"/>
        </w:rPr>
      </w:pPr>
      <w:r>
        <w:rPr>
          <w:rFonts w:ascii="Eurostile" w:hAnsi="Eurostile"/>
          <w:b/>
          <w:sz w:val="32"/>
        </w:rPr>
        <w:t>HIST 3326/CAMS 3258</w:t>
      </w:r>
      <w:r w:rsidRPr="009B3192">
        <w:rPr>
          <w:rFonts w:ascii="Eurostile" w:hAnsi="Eurostile"/>
          <w:b/>
          <w:sz w:val="32"/>
        </w:rPr>
        <w:tab/>
        <w:t xml:space="preserve">Prof. </w:t>
      </w:r>
      <w:r w:rsidRPr="009B3192">
        <w:rPr>
          <w:rFonts w:ascii="Eurostile" w:hAnsi="Eurostile"/>
          <w:b/>
          <w:sz w:val="32"/>
        </w:rPr>
        <w:fldChar w:fldCharType="begin"/>
      </w:r>
      <w:r w:rsidRPr="009B3192">
        <w:rPr>
          <w:rFonts w:ascii="Eurostile" w:hAnsi="Eurostile"/>
          <w:b/>
          <w:sz w:val="32"/>
        </w:rPr>
        <w:instrText xml:space="preserve"> CONTACT _Con-3D297BD41 \c \s \l </w:instrText>
      </w:r>
      <w:r w:rsidRPr="009B3192">
        <w:rPr>
          <w:rFonts w:ascii="Eurostile" w:hAnsi="Eurostile"/>
          <w:b/>
          <w:sz w:val="32"/>
        </w:rPr>
        <w:fldChar w:fldCharType="separate"/>
      </w:r>
      <w:r w:rsidRPr="009B3192">
        <w:rPr>
          <w:rFonts w:ascii="Eurostile" w:hAnsi="Eurostile"/>
          <w:b/>
          <w:noProof/>
          <w:sz w:val="32"/>
        </w:rPr>
        <w:t>Joseph McAlhany</w:t>
      </w:r>
      <w:r w:rsidRPr="009B3192">
        <w:rPr>
          <w:rFonts w:ascii="Eurostile" w:hAnsi="Eurostile"/>
          <w:b/>
          <w:sz w:val="32"/>
        </w:rPr>
        <w:fldChar w:fldCharType="end"/>
      </w:r>
    </w:p>
    <w:p w:rsidR="003D1A6F" w:rsidRPr="00E2714F" w:rsidRDefault="003D1A6F" w:rsidP="003D1A6F">
      <w:pPr>
        <w:shd w:val="pct30" w:color="auto" w:fill="auto"/>
        <w:tabs>
          <w:tab w:val="left" w:pos="2160"/>
          <w:tab w:val="left" w:pos="2520"/>
          <w:tab w:val="left" w:pos="3600"/>
          <w:tab w:val="right" w:pos="9360"/>
        </w:tabs>
        <w:jc w:val="both"/>
        <w:rPr>
          <w:rFonts w:ascii="Eurostile" w:hAnsi="Eurostile"/>
        </w:rPr>
      </w:pPr>
      <w:r w:rsidRPr="00E2714F">
        <w:rPr>
          <w:rFonts w:ascii="Eurostile" w:hAnsi="Eurostile"/>
          <w:sz w:val="28"/>
        </w:rPr>
        <w:sym w:font="Webdings" w:char="F043"/>
      </w:r>
      <w:r w:rsidRPr="00E2714F">
        <w:rPr>
          <w:rFonts w:ascii="Eurostile" w:hAnsi="Eurostile"/>
        </w:rPr>
        <w:t xml:space="preserve"> </w:t>
      </w:r>
      <w:r>
        <w:rPr>
          <w:rFonts w:ascii="Eurostile" w:hAnsi="Eurostile"/>
        </w:rPr>
        <w:t>WOOD HALL 230</w:t>
      </w:r>
      <w:r w:rsidRPr="00E2714F">
        <w:rPr>
          <w:rFonts w:ascii="Eurostile" w:hAnsi="Eurostile"/>
        </w:rPr>
        <w:tab/>
      </w:r>
      <w:r w:rsidRPr="00E2714F">
        <w:rPr>
          <w:rFonts w:ascii="Eurostile" w:hAnsi="Eurostile"/>
        </w:rPr>
        <w:tab/>
      </w:r>
      <w:r w:rsidRPr="00E2714F">
        <w:rPr>
          <w:rFonts w:ascii="Eurostile" w:hAnsi="Eurostile"/>
          <w:sz w:val="32"/>
        </w:rPr>
        <w:sym w:font="Webdings" w:char="F099"/>
      </w:r>
      <w:r w:rsidRPr="00E2714F">
        <w:rPr>
          <w:rFonts w:ascii="Eurostile" w:hAnsi="Eurostile"/>
        </w:rPr>
        <w:t>joseph.mcalhany@</w:t>
      </w:r>
      <w:r>
        <w:rPr>
          <w:rFonts w:ascii="Eurostile" w:hAnsi="Eurostile"/>
        </w:rPr>
        <w:t>uconn</w:t>
      </w:r>
      <w:r w:rsidRPr="00E2714F">
        <w:rPr>
          <w:rFonts w:ascii="Eurostile" w:hAnsi="Eurostile"/>
        </w:rPr>
        <w:t>.edu</w:t>
      </w:r>
    </w:p>
    <w:p w:rsidR="003D1A6F" w:rsidRPr="00E2714F" w:rsidRDefault="003D1A6F" w:rsidP="003D1A6F">
      <w:pPr>
        <w:jc w:val="both"/>
        <w:rPr>
          <w:rFonts w:ascii="Eurostile" w:hAnsi="Eurostile"/>
          <w:u w:val="single"/>
        </w:rPr>
      </w:pP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Pr>
          <w:rFonts w:ascii="Eurostile" w:hAnsi="Eurostile"/>
          <w:u w:val="single"/>
        </w:rPr>
        <w:tab/>
      </w:r>
      <w:r>
        <w:rPr>
          <w:rFonts w:ascii="Eurostile" w:hAnsi="Eurostile"/>
          <w:u w:val="single"/>
        </w:rPr>
        <w:tab/>
      </w:r>
      <w:r>
        <w:rPr>
          <w:rFonts w:ascii="Eurostile" w:hAnsi="Eurostile"/>
          <w:u w:val="single"/>
        </w:rPr>
        <w:tab/>
      </w:r>
      <w:r>
        <w:rPr>
          <w:rFonts w:ascii="Eurostile" w:hAnsi="Eurostile"/>
          <w:u w:val="single"/>
        </w:rPr>
        <w:tab/>
      </w:r>
      <w:r w:rsidRPr="00E2714F">
        <w:rPr>
          <w:rFonts w:ascii="Eurostile" w:hAnsi="Eurostile"/>
          <w:u w:val="single"/>
        </w:rPr>
        <w:tab/>
      </w:r>
      <w:r>
        <w:rPr>
          <w:rFonts w:ascii="Eurostile" w:hAnsi="Eurostile"/>
          <w:u w:val="single"/>
        </w:rPr>
        <w:tab/>
      </w:r>
      <w:r>
        <w:rPr>
          <w:rFonts w:ascii="Eurostile" w:hAnsi="Eurostile"/>
          <w:u w:val="single"/>
        </w:rPr>
        <w:tab/>
      </w:r>
      <w:r>
        <w:rPr>
          <w:rFonts w:ascii="Eurostile" w:hAnsi="Eurostile"/>
          <w:u w:val="single"/>
        </w:rPr>
        <w:tab/>
      </w:r>
    </w:p>
    <w:p w:rsidR="003D1A6F" w:rsidRDefault="003D1A6F" w:rsidP="003D1A6F">
      <w:pPr>
        <w:tabs>
          <w:tab w:val="right" w:pos="8640"/>
        </w:tabs>
        <w:jc w:val="both"/>
        <w:rPr>
          <w:rFonts w:ascii="Eurostile" w:hAnsi="Eurostile"/>
          <w:b/>
        </w:rPr>
      </w:pPr>
      <w:r w:rsidRPr="00E2714F">
        <w:rPr>
          <w:rFonts w:ascii="Eurostile" w:hAnsi="Eurostile"/>
          <w:b/>
        </w:rPr>
        <w:t>Required Texts</w:t>
      </w:r>
    </w:p>
    <w:p w:rsidR="003D1A6F" w:rsidRDefault="003D1A6F" w:rsidP="003D1A6F">
      <w:pPr>
        <w:ind w:left="360" w:hanging="360"/>
        <w:rPr>
          <w:rFonts w:ascii="Eurostile" w:hAnsi="Eurostile"/>
          <w:i/>
        </w:rPr>
      </w:pPr>
      <w:r>
        <w:rPr>
          <w:rFonts w:ascii="Eurostile" w:hAnsi="Eurostile"/>
        </w:rPr>
        <w:t>Colin</w:t>
      </w:r>
      <w:r w:rsidRPr="00B63D00">
        <w:rPr>
          <w:rFonts w:ascii="Eurostile" w:hAnsi="Eurostile"/>
        </w:rPr>
        <w:t xml:space="preserve"> Wells, </w:t>
      </w:r>
      <w:r w:rsidRPr="00B63D00">
        <w:rPr>
          <w:rFonts w:ascii="Eurostile" w:hAnsi="Eurostile"/>
          <w:i/>
        </w:rPr>
        <w:t>The Roman Empire</w:t>
      </w:r>
      <w:r>
        <w:rPr>
          <w:rFonts w:ascii="Eurostile" w:hAnsi="Eurostile"/>
          <w:i/>
        </w:rPr>
        <w:t xml:space="preserve">. </w:t>
      </w:r>
      <w:r>
        <w:rPr>
          <w:rFonts w:ascii="Eurostile" w:hAnsi="Eurostile"/>
        </w:rPr>
        <w:t>2</w:t>
      </w:r>
      <w:r w:rsidRPr="00466249">
        <w:rPr>
          <w:rFonts w:ascii="Eurostile" w:hAnsi="Eurostile"/>
          <w:vertAlign w:val="superscript"/>
        </w:rPr>
        <w:t>nd</w:t>
      </w:r>
      <w:r>
        <w:rPr>
          <w:rFonts w:ascii="Eurostile" w:hAnsi="Eurostile"/>
        </w:rPr>
        <w:t xml:space="preserve"> edition. Harvard Univ. 1995. ISBN </w:t>
      </w:r>
      <w:r w:rsidRPr="00466249">
        <w:rPr>
          <w:rFonts w:ascii="Eurostile" w:hAnsi="Eurostile"/>
        </w:rPr>
        <w:t>978-0674777705</w:t>
      </w:r>
    </w:p>
    <w:p w:rsidR="003D1A6F" w:rsidRPr="00DB33B1" w:rsidRDefault="003D1A6F" w:rsidP="003D1A6F">
      <w:pPr>
        <w:tabs>
          <w:tab w:val="right" w:pos="8640"/>
        </w:tabs>
        <w:ind w:left="360" w:hanging="360"/>
        <w:jc w:val="both"/>
        <w:rPr>
          <w:rFonts w:ascii="Eurostile" w:hAnsi="Eurostile"/>
        </w:rPr>
      </w:pPr>
      <w:r>
        <w:rPr>
          <w:rFonts w:ascii="Eurostile" w:hAnsi="Eurostile"/>
        </w:rPr>
        <w:t xml:space="preserve">Suetonius, </w:t>
      </w:r>
      <w:r>
        <w:rPr>
          <w:rFonts w:ascii="Eurostile" w:hAnsi="Eurostile"/>
          <w:i/>
        </w:rPr>
        <w:t>Lives of the Caesars</w:t>
      </w:r>
      <w:r>
        <w:rPr>
          <w:rFonts w:ascii="Eurostile" w:hAnsi="Eurostile"/>
        </w:rPr>
        <w:t xml:space="preserve">. Catherine Edwards, trans. Oxford 2008. </w:t>
      </w:r>
      <w:r w:rsidRPr="00DB33B1">
        <w:rPr>
          <w:rFonts w:ascii="Eurostile" w:hAnsi="Eurostile"/>
        </w:rPr>
        <w:t>ISBN-13: 978-0199537563</w:t>
      </w:r>
    </w:p>
    <w:p w:rsidR="003D1A6F" w:rsidRDefault="003D1A6F" w:rsidP="003D1A6F">
      <w:pPr>
        <w:tabs>
          <w:tab w:val="right" w:pos="8640"/>
        </w:tabs>
        <w:ind w:left="360" w:hanging="360"/>
        <w:jc w:val="both"/>
        <w:rPr>
          <w:rFonts w:ascii="Eurostile" w:hAnsi="Eurostile"/>
        </w:rPr>
      </w:pPr>
      <w:r>
        <w:rPr>
          <w:rFonts w:ascii="Eurostile" w:hAnsi="Eurostile"/>
        </w:rPr>
        <w:t xml:space="preserve">Tacitus, </w:t>
      </w:r>
      <w:r w:rsidRPr="00A03176">
        <w:rPr>
          <w:rFonts w:ascii="Eurostile" w:hAnsi="Eurostile"/>
          <w:i/>
        </w:rPr>
        <w:t>The Annals</w:t>
      </w:r>
      <w:r>
        <w:rPr>
          <w:rFonts w:ascii="Eurostile" w:hAnsi="Eurostile"/>
        </w:rPr>
        <w:t xml:space="preserve">. A. Barrett, trans. Oxford 2008. ISBN </w:t>
      </w:r>
      <w:r w:rsidRPr="00A03176">
        <w:rPr>
          <w:rFonts w:ascii="Eurostile" w:hAnsi="Eurostile"/>
        </w:rPr>
        <w:t>978-0192824219</w:t>
      </w:r>
    </w:p>
    <w:p w:rsidR="003D1A6F" w:rsidRPr="00A03176" w:rsidRDefault="003D1A6F" w:rsidP="003D1A6F">
      <w:pPr>
        <w:tabs>
          <w:tab w:val="right" w:pos="8640"/>
        </w:tabs>
        <w:ind w:left="360" w:hanging="360"/>
        <w:jc w:val="both"/>
        <w:rPr>
          <w:rFonts w:ascii="Eurostile" w:hAnsi="Eurostile"/>
        </w:rPr>
      </w:pPr>
      <w:r>
        <w:rPr>
          <w:rFonts w:ascii="Eurostile" w:hAnsi="Eurostile"/>
        </w:rPr>
        <w:t xml:space="preserve">Tacitus, </w:t>
      </w:r>
      <w:r w:rsidRPr="00A47FF1">
        <w:rPr>
          <w:rFonts w:ascii="Eurostile" w:hAnsi="Eurostile"/>
          <w:i/>
        </w:rPr>
        <w:t>Agricola</w:t>
      </w:r>
      <w:r>
        <w:rPr>
          <w:rFonts w:ascii="Eurostile" w:hAnsi="Eurostile"/>
        </w:rPr>
        <w:t xml:space="preserve"> and </w:t>
      </w:r>
      <w:r w:rsidRPr="00A47FF1">
        <w:rPr>
          <w:rFonts w:ascii="Eurostile" w:hAnsi="Eurostile"/>
          <w:i/>
        </w:rPr>
        <w:t>Germany</w:t>
      </w:r>
      <w:r>
        <w:rPr>
          <w:rFonts w:ascii="Eurostile" w:hAnsi="Eurostile"/>
        </w:rPr>
        <w:t xml:space="preserve">. A.R. Birley, trans. Oxford 1999. ISBN </w:t>
      </w:r>
      <w:r w:rsidRPr="00A47FF1">
        <w:rPr>
          <w:rFonts w:ascii="Eurostile" w:hAnsi="Eurostile"/>
        </w:rPr>
        <w:t>978-0199539260</w:t>
      </w:r>
    </w:p>
    <w:p w:rsidR="003D1A6F" w:rsidRDefault="003D1A6F" w:rsidP="003D1A6F">
      <w:pPr>
        <w:tabs>
          <w:tab w:val="right" w:pos="8640"/>
        </w:tabs>
        <w:ind w:left="360" w:hanging="360"/>
        <w:jc w:val="both"/>
        <w:rPr>
          <w:rFonts w:ascii="Eurostile" w:hAnsi="Eurostile"/>
        </w:rPr>
      </w:pPr>
    </w:p>
    <w:p w:rsidR="003D1A6F" w:rsidRPr="00B85FAB" w:rsidRDefault="003D1A6F" w:rsidP="003D1A6F">
      <w:pPr>
        <w:ind w:left="360" w:hanging="360"/>
        <w:rPr>
          <w:rFonts w:ascii="Eurostile" w:hAnsi="Eurostile"/>
          <w:b/>
          <w:i/>
        </w:rPr>
      </w:pPr>
      <w:r>
        <w:rPr>
          <w:rFonts w:ascii="Eurostile" w:hAnsi="Eurostile"/>
          <w:b/>
        </w:rPr>
        <w:sym w:font="Webdings" w:char="F038"/>
      </w:r>
      <w:r>
        <w:rPr>
          <w:rFonts w:ascii="Eurostile" w:hAnsi="Eurostile"/>
          <w:b/>
          <w:i/>
        </w:rPr>
        <w:t>Copies</w:t>
      </w:r>
      <w:r w:rsidRPr="00B85FAB">
        <w:rPr>
          <w:rFonts w:ascii="Eurostile" w:hAnsi="Eurostile"/>
          <w:b/>
          <w:i/>
        </w:rPr>
        <w:t xml:space="preserve"> will be placed on reserve at Babbidge Library</w:t>
      </w:r>
    </w:p>
    <w:p w:rsidR="003D1A6F" w:rsidRPr="00E2714F" w:rsidRDefault="003D1A6F" w:rsidP="003D1A6F">
      <w:pPr>
        <w:ind w:left="360" w:hanging="360"/>
        <w:rPr>
          <w:rFonts w:ascii="Eurostile" w:hAnsi="Eurostile"/>
          <w:u w:val="single"/>
        </w:rPr>
      </w:pP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r w:rsidRPr="00E2714F">
        <w:rPr>
          <w:rFonts w:ascii="Eurostile" w:hAnsi="Eurostile"/>
          <w:u w:val="single"/>
        </w:rPr>
        <w:tab/>
      </w:r>
    </w:p>
    <w:p w:rsidR="003D1A6F" w:rsidRPr="00E2714F" w:rsidRDefault="003D1A6F" w:rsidP="003D1A6F">
      <w:pPr>
        <w:jc w:val="both"/>
        <w:rPr>
          <w:rFonts w:ascii="Eurostile" w:hAnsi="Eurostile"/>
          <w:b/>
        </w:rPr>
      </w:pPr>
      <w:r w:rsidRPr="00E2714F">
        <w:rPr>
          <w:rFonts w:ascii="Eurostile" w:hAnsi="Eurostile"/>
          <w:b/>
        </w:rPr>
        <w:t>The Course</w:t>
      </w:r>
    </w:p>
    <w:p w:rsidR="003D1A6F" w:rsidRPr="004C606C" w:rsidRDefault="003D1A6F" w:rsidP="003D1A6F">
      <w:pPr>
        <w:jc w:val="both"/>
        <w:rPr>
          <w:rFonts w:ascii="Eurostile" w:hAnsi="Eurostile"/>
          <w:sz w:val="21"/>
        </w:rPr>
      </w:pPr>
      <w:r w:rsidRPr="004C606C">
        <w:rPr>
          <w:rFonts w:ascii="Eurostile" w:hAnsi="Eurostile"/>
          <w:sz w:val="21"/>
        </w:rPr>
        <w:t xml:space="preserve">The purpose of this course is to introduce you the history and culture of one of the most influential and long-lasting civilizations of the Western world. Within a few centuries, Rome grew from a small hill-top settlement to the dominant empire of the ancient Mediterranean, and their beliefs, ideas, </w:t>
      </w:r>
      <w:r w:rsidRPr="004C606C">
        <w:rPr>
          <w:rFonts w:ascii="Eurostile" w:hAnsi="Eurostile"/>
          <w:sz w:val="21"/>
        </w:rPr>
        <w:lastRenderedPageBreak/>
        <w:t>customs, and behaviors (or rather the historical interpretation of these) still shape the way peoples all over the word think and act, in ways we might not recognize and in ways we might not like. You will learn not only what this history was, but also what it wasn’t: a fundamental skill in understanding the history of the Roman empire is learning the different ways of read and question sources. As part of this process, you will also understand how history gets made, both by the people who lived it and the people who wrote it.</w:t>
      </w:r>
    </w:p>
    <w:p w:rsidR="003D1A6F" w:rsidRDefault="003D1A6F" w:rsidP="003D1A6F">
      <w:pPr>
        <w:jc w:val="both"/>
        <w:rPr>
          <w:rFonts w:ascii="Eurostile" w:hAnsi="Eurostile"/>
        </w:rPr>
      </w:pPr>
    </w:p>
    <w:p w:rsidR="003D1A6F" w:rsidRPr="00935C9A" w:rsidRDefault="003D1A6F" w:rsidP="003D1A6F">
      <w:pPr>
        <w:jc w:val="both"/>
        <w:rPr>
          <w:rFonts w:ascii="Eurostile" w:hAnsi="Eurostile"/>
          <w:b/>
        </w:rPr>
      </w:pPr>
      <w:r w:rsidRPr="00935C9A">
        <w:rPr>
          <w:rFonts w:ascii="Eurostile" w:hAnsi="Eurostile"/>
          <w:b/>
        </w:rPr>
        <w:t>General Education</w:t>
      </w:r>
    </w:p>
    <w:p w:rsidR="003D1A6F" w:rsidRPr="004C606C" w:rsidRDefault="003D1A6F" w:rsidP="003D1A6F">
      <w:pPr>
        <w:jc w:val="both"/>
        <w:rPr>
          <w:rFonts w:ascii="Eurostile" w:hAnsi="Eurostile"/>
          <w:sz w:val="21"/>
        </w:rPr>
      </w:pPr>
      <w:r w:rsidRPr="004C606C">
        <w:rPr>
          <w:rFonts w:ascii="Eurostile" w:hAnsi="Eurostile"/>
          <w:sz w:val="21"/>
        </w:rPr>
        <w:t>The study of the cultural interactions in the ancient Mediterranean under the Roman Empire brings an awareness of the varieties of human experiences, and reveals the different ways these experiences have been expressed in word and image. This course serves to break down preconceived notions about cultures touted as foundational to present-day beliefs and practices, and demonstrates how societies have never been as monolithic as they are often presented to be. As a result, students will learn to see both the past and the present very differently, and to recognize cultural and national identities as historical (re)constructions.</w:t>
      </w:r>
    </w:p>
    <w:p w:rsidR="003D1A6F" w:rsidRPr="00E2714F" w:rsidRDefault="003D1A6F" w:rsidP="003D1A6F">
      <w:pPr>
        <w:jc w:val="both"/>
        <w:rPr>
          <w:rFonts w:ascii="Eurostile" w:hAnsi="Eurostile"/>
        </w:rPr>
      </w:pPr>
    </w:p>
    <w:p w:rsidR="003D1A6F" w:rsidRPr="00E2714F" w:rsidRDefault="003D1A6F" w:rsidP="003D1A6F">
      <w:pPr>
        <w:jc w:val="both"/>
        <w:rPr>
          <w:rFonts w:ascii="Eurostile" w:hAnsi="Eurostile"/>
          <w:b/>
        </w:rPr>
      </w:pPr>
      <w:r w:rsidRPr="00E2714F">
        <w:rPr>
          <w:rFonts w:ascii="Eurostile" w:hAnsi="Eurostile"/>
          <w:b/>
        </w:rPr>
        <w:t>Requirements &amp; Grading</w:t>
      </w:r>
    </w:p>
    <w:p w:rsidR="003D1A6F" w:rsidRPr="00E2714F" w:rsidRDefault="003D1A6F" w:rsidP="003D1A6F">
      <w:pPr>
        <w:ind w:left="720"/>
        <w:jc w:val="both"/>
        <w:rPr>
          <w:rFonts w:ascii="Eurostile" w:hAnsi="Eurostile"/>
          <w:b/>
        </w:rPr>
      </w:pPr>
      <w:r>
        <w:rPr>
          <w:rFonts w:ascii="Eurostile" w:hAnsi="Eurostile"/>
          <w:b/>
        </w:rPr>
        <w:t>Class Participation</w:t>
      </w:r>
      <w:r>
        <w:rPr>
          <w:rFonts w:ascii="Eurostile" w:hAnsi="Eurostile"/>
          <w:b/>
        </w:rPr>
        <w:tab/>
      </w:r>
      <w:r>
        <w:rPr>
          <w:rFonts w:ascii="Eurostile" w:hAnsi="Eurostile"/>
          <w:b/>
        </w:rPr>
        <w:tab/>
      </w:r>
      <w:r>
        <w:rPr>
          <w:rFonts w:ascii="Eurostile" w:hAnsi="Eurostile"/>
          <w:b/>
        </w:rPr>
        <w:tab/>
        <w:t>30</w:t>
      </w:r>
      <w:r w:rsidRPr="00E2714F">
        <w:rPr>
          <w:rFonts w:ascii="Eurostile" w:hAnsi="Eurostile"/>
          <w:b/>
        </w:rPr>
        <w:t>%</w:t>
      </w:r>
      <w:r w:rsidRPr="00E2714F">
        <w:rPr>
          <w:rFonts w:ascii="Eurostile" w:hAnsi="Eurostile"/>
        </w:rPr>
        <w:t xml:space="preserve"> </w:t>
      </w:r>
    </w:p>
    <w:p w:rsidR="003D1A6F" w:rsidRPr="004C606C" w:rsidRDefault="003D1A6F" w:rsidP="003D1A6F">
      <w:pPr>
        <w:ind w:left="720"/>
        <w:jc w:val="both"/>
        <w:rPr>
          <w:rFonts w:ascii="Eurostile" w:hAnsi="Eurostile"/>
          <w:b/>
          <w:sz w:val="20"/>
          <w:szCs w:val="20"/>
        </w:rPr>
      </w:pPr>
      <w:r w:rsidRPr="004C606C">
        <w:rPr>
          <w:rFonts w:ascii="Eurostile" w:hAnsi="Eurostile"/>
          <w:sz w:val="20"/>
          <w:szCs w:val="20"/>
        </w:rPr>
        <w:t xml:space="preserve">You are expected to come to class prepared to take an active role in class discussions. </w:t>
      </w:r>
      <w:r w:rsidRPr="004C606C">
        <w:rPr>
          <w:rFonts w:ascii="Eurostile" w:hAnsi="Eurostile"/>
          <w:b/>
          <w:sz w:val="20"/>
          <w:szCs w:val="20"/>
        </w:rPr>
        <w:t>No electronic devices or any kind are allowed, and must not be visible.</w:t>
      </w:r>
    </w:p>
    <w:p w:rsidR="003D1A6F" w:rsidRPr="00E2714F" w:rsidRDefault="003D1A6F" w:rsidP="003D1A6F">
      <w:pPr>
        <w:ind w:left="1080"/>
        <w:jc w:val="both"/>
        <w:rPr>
          <w:rFonts w:ascii="Eurostile" w:hAnsi="Eurostile"/>
        </w:rPr>
      </w:pPr>
    </w:p>
    <w:p w:rsidR="003D1A6F" w:rsidRPr="00E2714F" w:rsidRDefault="003D1A6F" w:rsidP="003D1A6F">
      <w:pPr>
        <w:jc w:val="both"/>
        <w:rPr>
          <w:rFonts w:ascii="Eurostile" w:hAnsi="Eurostile"/>
          <w:b/>
        </w:rPr>
      </w:pPr>
      <w:r w:rsidRPr="00E2714F">
        <w:rPr>
          <w:rFonts w:ascii="Eurostile" w:hAnsi="Eurostile"/>
          <w:b/>
        </w:rPr>
        <w:tab/>
      </w:r>
      <w:r>
        <w:rPr>
          <w:rFonts w:ascii="Eurostile" w:hAnsi="Eurostile"/>
          <w:b/>
        </w:rPr>
        <w:t>Short</w:t>
      </w:r>
      <w:r w:rsidRPr="00E2714F">
        <w:rPr>
          <w:rFonts w:ascii="Eurostile" w:hAnsi="Eurostile"/>
          <w:b/>
        </w:rPr>
        <w:t xml:space="preserve"> Writing Assignments</w:t>
      </w:r>
      <w:r w:rsidRPr="00E2714F">
        <w:rPr>
          <w:rFonts w:ascii="Eurostile" w:hAnsi="Eurostile"/>
          <w:b/>
        </w:rPr>
        <w:tab/>
      </w:r>
      <w:r>
        <w:rPr>
          <w:rFonts w:ascii="Eurostile" w:hAnsi="Eurostile"/>
          <w:b/>
        </w:rPr>
        <w:tab/>
        <w:t>30</w:t>
      </w:r>
      <w:r w:rsidRPr="00E2714F">
        <w:rPr>
          <w:rFonts w:ascii="Eurostile" w:hAnsi="Eurostile"/>
          <w:b/>
        </w:rPr>
        <w:t>%</w:t>
      </w:r>
    </w:p>
    <w:p w:rsidR="003D1A6F" w:rsidRPr="004C606C" w:rsidRDefault="003D1A6F" w:rsidP="003D1A6F">
      <w:pPr>
        <w:ind w:left="720"/>
        <w:jc w:val="both"/>
        <w:rPr>
          <w:rFonts w:ascii="Eurostile" w:hAnsi="Eurostile"/>
          <w:sz w:val="20"/>
          <w:szCs w:val="20"/>
        </w:rPr>
      </w:pPr>
      <w:r w:rsidRPr="004C606C">
        <w:rPr>
          <w:rFonts w:ascii="Eurostile" w:hAnsi="Eurostile"/>
          <w:sz w:val="20"/>
          <w:szCs w:val="20"/>
        </w:rPr>
        <w:t xml:space="preserve">There will be 5 short writing assignments (750 words max. over the course of the semester. The purpose of these assignments is to encourage your own independent and critical engagement with the readings; no secondary material or resources are permitted. You will be graded on the quality of your answer as well as spelling and grammar. Assignments are due </w:t>
      </w:r>
      <w:r w:rsidRPr="004C606C">
        <w:rPr>
          <w:rFonts w:ascii="Eurostile" w:hAnsi="Eurostile"/>
          <w:b/>
          <w:sz w:val="20"/>
          <w:szCs w:val="20"/>
        </w:rPr>
        <w:t>Sunday at midnight</w:t>
      </w:r>
      <w:r w:rsidRPr="004C606C">
        <w:rPr>
          <w:rFonts w:ascii="Eurostile" w:hAnsi="Eurostile"/>
          <w:sz w:val="20"/>
          <w:szCs w:val="20"/>
        </w:rPr>
        <w:t>; late assignments will not be accepted for any reason.</w:t>
      </w:r>
    </w:p>
    <w:p w:rsidR="003D1A6F" w:rsidRPr="00E2714F" w:rsidRDefault="003D1A6F" w:rsidP="003D1A6F">
      <w:pPr>
        <w:jc w:val="both"/>
        <w:rPr>
          <w:rFonts w:ascii="Eurostile" w:hAnsi="Eurostile"/>
          <w:b/>
        </w:rPr>
      </w:pPr>
    </w:p>
    <w:p w:rsidR="003D1A6F" w:rsidRPr="00E2714F" w:rsidRDefault="003D1A6F" w:rsidP="003D1A6F">
      <w:pPr>
        <w:jc w:val="both"/>
        <w:rPr>
          <w:rFonts w:ascii="Eurostile" w:hAnsi="Eurostile"/>
          <w:b/>
        </w:rPr>
      </w:pPr>
      <w:r>
        <w:rPr>
          <w:rFonts w:ascii="Eurostile" w:hAnsi="Eurostile"/>
          <w:b/>
        </w:rPr>
        <w:tab/>
        <w:t>Daily Quizzes</w:t>
      </w:r>
      <w:r>
        <w:rPr>
          <w:rFonts w:ascii="Eurostile" w:hAnsi="Eurostile"/>
          <w:b/>
        </w:rPr>
        <w:tab/>
      </w:r>
      <w:r>
        <w:rPr>
          <w:rFonts w:ascii="Eurostile" w:hAnsi="Eurostile"/>
          <w:b/>
        </w:rPr>
        <w:tab/>
      </w:r>
      <w:r>
        <w:rPr>
          <w:rFonts w:ascii="Eurostile" w:hAnsi="Eurostile"/>
          <w:b/>
        </w:rPr>
        <w:tab/>
      </w:r>
      <w:r>
        <w:rPr>
          <w:rFonts w:ascii="Eurostile" w:hAnsi="Eurostile"/>
          <w:b/>
        </w:rPr>
        <w:tab/>
        <w:t>30</w:t>
      </w:r>
      <w:r w:rsidRPr="00E2714F">
        <w:rPr>
          <w:rFonts w:ascii="Eurostile" w:hAnsi="Eurostile"/>
          <w:b/>
        </w:rPr>
        <w:t>%</w:t>
      </w:r>
    </w:p>
    <w:p w:rsidR="003D1A6F" w:rsidRPr="004C606C" w:rsidRDefault="003D1A6F" w:rsidP="003D1A6F">
      <w:pPr>
        <w:ind w:left="720"/>
        <w:jc w:val="both"/>
        <w:rPr>
          <w:rFonts w:ascii="Eurostile" w:hAnsi="Eurostile"/>
          <w:sz w:val="20"/>
          <w:szCs w:val="20"/>
        </w:rPr>
      </w:pPr>
      <w:r w:rsidRPr="004C606C">
        <w:rPr>
          <w:rFonts w:ascii="Eurostile" w:hAnsi="Eurostile"/>
          <w:sz w:val="20"/>
          <w:szCs w:val="20"/>
        </w:rPr>
        <w:t>Each quiz consists of 5 multiple-choice quiz questions based on the week’s readings. The quizzes are designed simply to ensure that you have read the material. There will also be one or two map quizzes.</w:t>
      </w:r>
    </w:p>
    <w:p w:rsidR="003D1A6F" w:rsidRPr="00E2714F" w:rsidRDefault="003D1A6F" w:rsidP="003D1A6F">
      <w:pPr>
        <w:jc w:val="both"/>
        <w:rPr>
          <w:rFonts w:ascii="Eurostile" w:hAnsi="Eurostile"/>
          <w:b/>
        </w:rPr>
      </w:pPr>
    </w:p>
    <w:p w:rsidR="003D1A6F" w:rsidRPr="00E2714F" w:rsidRDefault="003D1A6F" w:rsidP="003D1A6F">
      <w:pPr>
        <w:jc w:val="both"/>
        <w:rPr>
          <w:rFonts w:ascii="Eurostile" w:hAnsi="Eurostile"/>
          <w:b/>
        </w:rPr>
      </w:pPr>
      <w:r w:rsidRPr="00E2714F">
        <w:rPr>
          <w:rFonts w:ascii="Eurostile" w:hAnsi="Eurostile"/>
          <w:b/>
        </w:rPr>
        <w:tab/>
        <w:t>Final Exam</w:t>
      </w:r>
      <w:r w:rsidRPr="00E2714F">
        <w:rPr>
          <w:rFonts w:ascii="Eurostile" w:hAnsi="Eurostile"/>
          <w:b/>
        </w:rPr>
        <w:tab/>
      </w:r>
      <w:r w:rsidRPr="00E2714F">
        <w:rPr>
          <w:rFonts w:ascii="Eurostile" w:hAnsi="Eurostile"/>
          <w:b/>
        </w:rPr>
        <w:tab/>
      </w:r>
      <w:r w:rsidRPr="00E2714F">
        <w:rPr>
          <w:rFonts w:ascii="Eurostile" w:hAnsi="Eurostile"/>
          <w:b/>
        </w:rPr>
        <w:tab/>
      </w:r>
      <w:r w:rsidRPr="00E2714F">
        <w:rPr>
          <w:rFonts w:ascii="Eurostile" w:hAnsi="Eurostile"/>
          <w:b/>
        </w:rPr>
        <w:tab/>
      </w:r>
      <w:r>
        <w:rPr>
          <w:rFonts w:ascii="Eurostile" w:hAnsi="Eurostile"/>
          <w:b/>
        </w:rPr>
        <w:t>10</w:t>
      </w:r>
      <w:r w:rsidRPr="00E2714F">
        <w:rPr>
          <w:rFonts w:ascii="Eurostile" w:hAnsi="Eurostile"/>
          <w:b/>
        </w:rPr>
        <w:t>%</w:t>
      </w:r>
    </w:p>
    <w:p w:rsidR="003D1A6F" w:rsidRPr="004C606C" w:rsidRDefault="003D1A6F" w:rsidP="003D1A6F">
      <w:pPr>
        <w:ind w:left="720"/>
        <w:jc w:val="both"/>
        <w:rPr>
          <w:rFonts w:ascii="Eurostile" w:hAnsi="Eurostile"/>
          <w:sz w:val="20"/>
        </w:rPr>
      </w:pPr>
      <w:r w:rsidRPr="004C606C">
        <w:rPr>
          <w:rFonts w:ascii="Eurostile" w:hAnsi="Eurostile"/>
          <w:sz w:val="20"/>
        </w:rPr>
        <w:t>The exams will likely consist of short essay questions, much like the prompts for the short writing assignments, though we will discuss the format near the end of the semester.</w:t>
      </w:r>
    </w:p>
    <w:p w:rsidR="003D1A6F" w:rsidRPr="00E2714F" w:rsidRDefault="003D1A6F" w:rsidP="003D1A6F">
      <w:pPr>
        <w:widowControl w:val="0"/>
        <w:autoSpaceDE w:val="0"/>
        <w:autoSpaceDN w:val="0"/>
        <w:adjustRightInd w:val="0"/>
        <w:jc w:val="both"/>
        <w:rPr>
          <w:rFonts w:ascii="Eurostile" w:hAnsi="Eurostile" w:cs="Avenir Book"/>
          <w:szCs w:val="26"/>
        </w:rPr>
      </w:pPr>
    </w:p>
    <w:p w:rsidR="003D1A6F" w:rsidRPr="00E2714F" w:rsidRDefault="003D1A6F" w:rsidP="003D1A6F">
      <w:pPr>
        <w:rPr>
          <w:rFonts w:ascii="Eurostile" w:hAnsi="Eurostile"/>
          <w:b/>
        </w:rPr>
      </w:pPr>
      <w:r w:rsidRPr="00E2714F">
        <w:rPr>
          <w:rFonts w:ascii="Eurostile" w:hAnsi="Eurostile"/>
          <w:b/>
        </w:rPr>
        <w:t>Some Fine but Important Print</w:t>
      </w:r>
    </w:p>
    <w:p w:rsidR="003D1A6F" w:rsidRDefault="003D1A6F" w:rsidP="003D1A6F">
      <w:pPr>
        <w:jc w:val="both"/>
        <w:rPr>
          <w:rFonts w:ascii="Eurostile" w:hAnsi="Eurostile" w:cs="Helvetica Neue"/>
        </w:rPr>
      </w:pPr>
      <w:r w:rsidRPr="00E2714F">
        <w:rPr>
          <w:rFonts w:ascii="Eurostile" w:hAnsi="Eurostile" w:cs="Helvetica Neue"/>
        </w:rPr>
        <w:t>If you have a need for accommodations in this course, please contact me during the first week of class.  And if you have any questions or concerns</w:t>
      </w:r>
      <w:r>
        <w:rPr>
          <w:rFonts w:ascii="Eurostile" w:hAnsi="Eurostile" w:cs="Helvetica Neue"/>
        </w:rPr>
        <w:t xml:space="preserve">, please let me know or come </w:t>
      </w:r>
      <w:r w:rsidRPr="00E2714F">
        <w:rPr>
          <w:rFonts w:ascii="Eurostile" w:hAnsi="Eurostile" w:cs="Helvetica Neue"/>
        </w:rPr>
        <w:t>talk to me.</w:t>
      </w:r>
      <w:r>
        <w:rPr>
          <w:rFonts w:ascii="Eurostile" w:hAnsi="Eurostile" w:cs="Helvetica Neue"/>
        </w:rPr>
        <w:br w:type="page"/>
      </w:r>
    </w:p>
    <w:p w:rsidR="003D1A6F" w:rsidRPr="00E2714F" w:rsidRDefault="003D1A6F" w:rsidP="003D1A6F">
      <w:pPr>
        <w:rPr>
          <w:rFonts w:ascii="Eurostile" w:hAnsi="Eurostile"/>
        </w:rPr>
      </w:pPr>
      <w:r w:rsidRPr="00E2714F">
        <w:rPr>
          <w:rFonts w:ascii="Eurostile" w:hAnsi="Eurostile"/>
          <w:b/>
          <w:sz w:val="32"/>
        </w:rPr>
        <w:lastRenderedPageBreak/>
        <w:t>Schedule</w:t>
      </w:r>
    </w:p>
    <w:p w:rsidR="003D1A6F" w:rsidRDefault="003D1A6F" w:rsidP="003D1A6F">
      <w:pPr>
        <w:tabs>
          <w:tab w:val="left" w:pos="720"/>
          <w:tab w:val="left" w:pos="1440"/>
          <w:tab w:val="left" w:pos="2160"/>
          <w:tab w:val="left" w:pos="2880"/>
          <w:tab w:val="left" w:pos="3600"/>
          <w:tab w:val="left" w:pos="4320"/>
          <w:tab w:val="left" w:pos="5040"/>
          <w:tab w:val="left" w:pos="5760"/>
          <w:tab w:val="left" w:pos="6480"/>
          <w:tab w:val="left" w:pos="7200"/>
        </w:tabs>
        <w:jc w:val="both"/>
        <w:rPr>
          <w:rFonts w:ascii="Eurostile" w:hAnsi="Eurostile"/>
          <w:b/>
        </w:rPr>
      </w:pPr>
      <w:r>
        <w:rPr>
          <w:rFonts w:ascii="Eurostile" w:hAnsi="Eurostile"/>
          <w:b/>
        </w:rPr>
        <w:t>An * indicates a reading available as a PDF on HuskyCT.</w:t>
      </w:r>
    </w:p>
    <w:p w:rsidR="003D1A6F" w:rsidRPr="00E2714F" w:rsidRDefault="003D1A6F" w:rsidP="003D1A6F">
      <w:pPr>
        <w:tabs>
          <w:tab w:val="left" w:pos="720"/>
          <w:tab w:val="left" w:pos="1440"/>
          <w:tab w:val="left" w:pos="2160"/>
          <w:tab w:val="left" w:pos="2880"/>
          <w:tab w:val="left" w:pos="3600"/>
          <w:tab w:val="left" w:pos="4320"/>
          <w:tab w:val="left" w:pos="5040"/>
          <w:tab w:val="left" w:pos="5760"/>
          <w:tab w:val="left" w:pos="6480"/>
          <w:tab w:val="left" w:pos="7200"/>
        </w:tabs>
        <w:jc w:val="both"/>
        <w:rPr>
          <w:rFonts w:ascii="Eurostile" w:hAnsi="Eurostile"/>
          <w:b/>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WEEK 1</w:t>
      </w:r>
      <w:r w:rsidRPr="00E2714F">
        <w:rPr>
          <w:rFonts w:ascii="Eurostile" w:hAnsi="Eurostile"/>
          <w:b/>
          <w:i/>
          <w:u w:val="single"/>
        </w:rPr>
        <w:tab/>
      </w:r>
      <w:r>
        <w:rPr>
          <w:rFonts w:ascii="Eurostile" w:hAnsi="Eurostile"/>
          <w:b/>
          <w:u w:val="single"/>
        </w:rPr>
        <w:t>Introduction: A New Order</w:t>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Pr="005D69A2"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lang w:val="fr-FR"/>
        </w:rPr>
      </w:pPr>
      <w:r w:rsidRPr="005D69A2">
        <w:rPr>
          <w:rFonts w:ascii="Eurostile" w:hAnsi="Eurostile"/>
          <w:lang w:val="fr-FR"/>
        </w:rPr>
        <w:t>Tu</w:t>
      </w:r>
      <w:r w:rsidRPr="005D69A2">
        <w:rPr>
          <w:rFonts w:ascii="Eurostile" w:hAnsi="Eurostile"/>
          <w:lang w:val="fr-FR"/>
        </w:rPr>
        <w:tab/>
        <w:t>The Prima Porta Statue (image)</w:t>
      </w:r>
    </w:p>
    <w:p w:rsidR="003D1A6F" w:rsidRPr="005D69A2"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lang w:val="fr-FR"/>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Wells, Ch. I: The New Order (pp. 11-30)</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 xml:space="preserve">WEEK </w:t>
      </w:r>
      <w:r>
        <w:rPr>
          <w:rFonts w:ascii="Eurostile" w:hAnsi="Eurostile"/>
          <w:b/>
          <w:u w:val="single"/>
        </w:rPr>
        <w:t>2</w:t>
      </w:r>
      <w:r w:rsidRPr="00E2714F">
        <w:rPr>
          <w:rFonts w:ascii="Eurostile" w:hAnsi="Eurostile"/>
          <w:b/>
          <w:i/>
          <w:u w:val="single"/>
        </w:rPr>
        <w:tab/>
      </w:r>
      <w:r>
        <w:rPr>
          <w:rFonts w:ascii="Eurostile" w:hAnsi="Eurostile"/>
          <w:b/>
          <w:u w:val="single"/>
        </w:rPr>
        <w:t>Augustus: Tradition &amp; Transformation</w:t>
      </w:r>
      <w:r w:rsidRPr="00E2714F">
        <w:rPr>
          <w:rFonts w:ascii="Eurostile" w:hAnsi="Eurostile"/>
          <w:b/>
          <w:i/>
          <w:u w:val="single"/>
        </w:rPr>
        <w:tab/>
      </w:r>
      <w:r w:rsidRPr="00E2714F">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ind w:left="990" w:hanging="990"/>
        <w:rPr>
          <w:rFonts w:ascii="Eurostile" w:hAnsi="Eurostile"/>
        </w:rPr>
      </w:pPr>
      <w:r>
        <w:rPr>
          <w:rFonts w:ascii="Eurostile" w:hAnsi="Eurostile"/>
        </w:rPr>
        <w:t>Tu</w:t>
      </w:r>
      <w:r>
        <w:rPr>
          <w:rFonts w:ascii="Eurostile" w:hAnsi="Eurostile"/>
        </w:rPr>
        <w:tab/>
        <w:t>Wells, Ch. III: The Work of Augustus; ch. IV: Italy under Augustus: The Social and Intellectual Climate (pp.49-94)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ab/>
        <w:t xml:space="preserve">Tacitus, </w:t>
      </w:r>
      <w:r w:rsidRPr="005D69A2">
        <w:rPr>
          <w:rFonts w:ascii="Eurostile" w:hAnsi="Eurostile"/>
          <w:i/>
        </w:rPr>
        <w:t>Annals</w:t>
      </w:r>
      <w:r>
        <w:rPr>
          <w:rFonts w:ascii="Eurostile" w:hAnsi="Eurostile"/>
        </w:rPr>
        <w:t>, Book 1.1-15 (pp. 3-13)</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Tacitus, </w:t>
      </w:r>
      <w:r w:rsidRPr="005D69A2">
        <w:rPr>
          <w:rFonts w:ascii="Eurostile" w:hAnsi="Eurostile"/>
          <w:i/>
        </w:rPr>
        <w:t>Annals</w:t>
      </w:r>
      <w:r>
        <w:rPr>
          <w:rFonts w:ascii="Eurostile" w:hAnsi="Eurostile"/>
        </w:rPr>
        <w:t>, Book 1.16-end (pp. 14-49)</w:t>
      </w:r>
    </w:p>
    <w:p w:rsidR="003D1A6F" w:rsidRDefault="003D1A6F" w:rsidP="003D1A6F">
      <w:pPr>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 xml:space="preserve">WEEK </w:t>
      </w:r>
      <w:r>
        <w:rPr>
          <w:rFonts w:ascii="Eurostile" w:hAnsi="Eurostile"/>
          <w:b/>
          <w:u w:val="single"/>
        </w:rPr>
        <w:t>3</w:t>
      </w:r>
      <w:r w:rsidRPr="00E2714F">
        <w:rPr>
          <w:rFonts w:ascii="Eurostile" w:hAnsi="Eurostile"/>
          <w:b/>
          <w:i/>
          <w:u w:val="single"/>
        </w:rPr>
        <w:tab/>
      </w:r>
      <w:r>
        <w:rPr>
          <w:rFonts w:ascii="Eurostile" w:hAnsi="Eurostile"/>
          <w:b/>
          <w:u w:val="single"/>
        </w:rPr>
        <w:t xml:space="preserve">Tiberius: Consolidation &amp; Conflict </w:t>
      </w:r>
      <w:r w:rsidRPr="00E2714F">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ind w:left="990" w:hanging="990"/>
        <w:rPr>
          <w:rFonts w:ascii="Eurostile" w:hAnsi="Eurostile"/>
        </w:rPr>
      </w:pPr>
      <w:r>
        <w:rPr>
          <w:rFonts w:ascii="Eurostile" w:hAnsi="Eurostile"/>
        </w:rPr>
        <w:t>Tu</w:t>
      </w:r>
      <w:r>
        <w:rPr>
          <w:rFonts w:ascii="Eurostile" w:hAnsi="Eurostile"/>
        </w:rPr>
        <w:tab/>
        <w:t>Wells, Ch. V: The Consolidation of the Principate (pp. 95-122) &amp; Ch. VI: The Army and The Provinces in the First Century AD (pp. 123-151)</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Tacitus, </w:t>
      </w:r>
      <w:r w:rsidRPr="00121E65">
        <w:rPr>
          <w:rFonts w:ascii="Eurostile" w:hAnsi="Eurostile"/>
          <w:i/>
        </w:rPr>
        <w:t>Annals</w:t>
      </w:r>
      <w:r>
        <w:rPr>
          <w:rFonts w:ascii="Eurostile" w:hAnsi="Eurostile"/>
        </w:rPr>
        <w:t>, Book 2 (pp. 50-94)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C67243"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rPr>
      </w:pPr>
      <w:r>
        <w:rPr>
          <w:rFonts w:ascii="Eurostile" w:hAnsi="Eurostile"/>
          <w:b/>
          <w:sz w:val="32"/>
        </w:rPr>
        <w:tab/>
      </w:r>
      <w:r w:rsidRPr="00B20479">
        <w:rPr>
          <w:rFonts w:ascii="Eurostile" w:hAnsi="Eurostile"/>
          <w:b/>
          <w:sz w:val="32"/>
        </w:rPr>
        <w:sym w:font="Wingdings" w:char="F0DC"/>
      </w:r>
      <w:r>
        <w:rPr>
          <w:rFonts w:ascii="Eurostile" w:hAnsi="Eurostile"/>
          <w:b/>
        </w:rPr>
        <w:t>WRITING ASSIGNMENT 1 DUE SUN. @ MIDNIGHT</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 xml:space="preserve">WEEK </w:t>
      </w:r>
      <w:r>
        <w:rPr>
          <w:rFonts w:ascii="Eurostile" w:hAnsi="Eurostile"/>
          <w:b/>
          <w:u w:val="single"/>
        </w:rPr>
        <w:t>4</w:t>
      </w:r>
      <w:r w:rsidRPr="00E2714F">
        <w:rPr>
          <w:rFonts w:ascii="Eurostile" w:hAnsi="Eurostile"/>
          <w:b/>
          <w:i/>
          <w:u w:val="single"/>
        </w:rPr>
        <w:tab/>
      </w:r>
      <w:r w:rsidRPr="00E2714F">
        <w:rPr>
          <w:rFonts w:ascii="Eurostile" w:hAnsi="Eurostile"/>
          <w:b/>
          <w:i/>
          <w:u w:val="single"/>
        </w:rPr>
        <w:tab/>
      </w:r>
      <w:r>
        <w:rPr>
          <w:rFonts w:ascii="Eurostile" w:hAnsi="Eurostile"/>
          <w:b/>
          <w:u w:val="single"/>
        </w:rPr>
        <w:t>Rise and Fall of Sejanus: Intrigues &amp; Revolts</w:t>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 xml:space="preserve">Tacitus, </w:t>
      </w:r>
      <w:r w:rsidRPr="009A740A">
        <w:rPr>
          <w:rFonts w:ascii="Eurostile" w:hAnsi="Eurostile"/>
          <w:i/>
        </w:rPr>
        <w:t>Annals</w:t>
      </w:r>
      <w:r>
        <w:rPr>
          <w:rFonts w:ascii="Eurostile" w:hAnsi="Eurostile"/>
        </w:rPr>
        <w:t>, Book 3 (pp. 95-135)</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Tacitus, </w:t>
      </w:r>
      <w:r>
        <w:rPr>
          <w:rFonts w:ascii="Eurostile" w:hAnsi="Eurostile"/>
          <w:i/>
        </w:rPr>
        <w:t xml:space="preserve">Annals, </w:t>
      </w:r>
      <w:r>
        <w:rPr>
          <w:rFonts w:ascii="Eurostile" w:hAnsi="Eurostile"/>
        </w:rPr>
        <w:t>Book</w:t>
      </w:r>
      <w:r>
        <w:rPr>
          <w:rFonts w:ascii="Eurostile" w:hAnsi="Eurostile"/>
          <w:i/>
        </w:rPr>
        <w:t xml:space="preserve"> </w:t>
      </w:r>
      <w:r>
        <w:rPr>
          <w:rFonts w:ascii="Eurostile" w:hAnsi="Eurostile"/>
        </w:rPr>
        <w:t>4 (pp. 136-178)</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lastRenderedPageBreak/>
        <w:t xml:space="preserve">WEEK </w:t>
      </w:r>
      <w:r>
        <w:rPr>
          <w:rFonts w:ascii="Eurostile" w:hAnsi="Eurostile"/>
          <w:b/>
          <w:u w:val="single"/>
        </w:rPr>
        <w:t>5</w:t>
      </w:r>
      <w:r w:rsidRPr="00E2714F">
        <w:rPr>
          <w:rFonts w:ascii="Eurostile" w:hAnsi="Eurostile"/>
          <w:b/>
          <w:i/>
          <w:u w:val="single"/>
        </w:rPr>
        <w:tab/>
      </w:r>
      <w:r w:rsidRPr="00E2714F">
        <w:rPr>
          <w:rFonts w:ascii="Eurostile" w:hAnsi="Eurostile"/>
          <w:b/>
          <w:i/>
          <w:u w:val="single"/>
        </w:rPr>
        <w:tab/>
      </w:r>
      <w:r>
        <w:rPr>
          <w:rFonts w:ascii="Eurostile" w:hAnsi="Eurostile"/>
          <w:b/>
          <w:u w:val="single"/>
        </w:rPr>
        <w:t>The End of Tiberius</w:t>
      </w:r>
      <w:r>
        <w:rPr>
          <w:rFonts w:ascii="Eurostile" w:hAnsi="Eurostile"/>
          <w:b/>
          <w:u w:val="single"/>
        </w:rPr>
        <w:tab/>
      </w:r>
      <w:r>
        <w:rPr>
          <w:rFonts w:ascii="Eurostile" w:hAnsi="Eurostile"/>
          <w:b/>
          <w:u w:val="single"/>
        </w:rPr>
        <w:tab/>
      </w:r>
      <w:r>
        <w:rPr>
          <w:rFonts w:ascii="Eurostile" w:hAnsi="Eurostile"/>
          <w:b/>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 xml:space="preserve">Tacitus, </w:t>
      </w:r>
      <w:r w:rsidRPr="009A740A">
        <w:rPr>
          <w:rFonts w:ascii="Eurostile" w:hAnsi="Eurostile"/>
          <w:i/>
        </w:rPr>
        <w:t>Annals</w:t>
      </w:r>
      <w:r>
        <w:rPr>
          <w:rFonts w:ascii="Eurostile" w:hAnsi="Eurostile"/>
        </w:rPr>
        <w:t>, Books 5-6 (pp. 179-214)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9564BA"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Suetonius, </w:t>
      </w:r>
      <w:r>
        <w:rPr>
          <w:rFonts w:ascii="Eurostile" w:hAnsi="Eurostile"/>
          <w:i/>
        </w:rPr>
        <w:t>Tiberius</w:t>
      </w:r>
      <w:r>
        <w:rPr>
          <w:rFonts w:ascii="Eurostile" w:hAnsi="Eurostile"/>
        </w:rPr>
        <w:t xml:space="preserve"> (pp. 98-135)</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 xml:space="preserve">WEEK </w:t>
      </w:r>
      <w:r>
        <w:rPr>
          <w:rFonts w:ascii="Eurostile" w:hAnsi="Eurostile"/>
          <w:b/>
          <w:u w:val="single"/>
        </w:rPr>
        <w:t>6</w:t>
      </w:r>
      <w:r w:rsidRPr="00E2714F">
        <w:rPr>
          <w:rFonts w:ascii="Eurostile" w:hAnsi="Eurostile"/>
          <w:b/>
          <w:i/>
          <w:u w:val="single"/>
        </w:rPr>
        <w:tab/>
      </w:r>
      <w:r w:rsidRPr="00E2714F">
        <w:rPr>
          <w:rFonts w:ascii="Eurostile" w:hAnsi="Eurostile"/>
          <w:b/>
          <w:i/>
          <w:u w:val="single"/>
        </w:rPr>
        <w:tab/>
      </w:r>
      <w:r>
        <w:rPr>
          <w:rFonts w:ascii="Eurostile" w:hAnsi="Eurostile"/>
          <w:b/>
          <w:u w:val="single"/>
        </w:rPr>
        <w:t>Caligula: Madness and Misrepresentation</w:t>
      </w:r>
      <w:r w:rsidRPr="00E2714F">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 xml:space="preserve">Suetonius, </w:t>
      </w:r>
      <w:r w:rsidRPr="00F044C1">
        <w:rPr>
          <w:rFonts w:ascii="Eurostile" w:hAnsi="Eurostile"/>
          <w:i/>
        </w:rPr>
        <w:t>Caligula</w:t>
      </w:r>
      <w:r>
        <w:rPr>
          <w:rFonts w:ascii="Eurostile" w:hAnsi="Eurostile"/>
        </w:rPr>
        <w:t xml:space="preserve"> (pp. 136-167)</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*Mary Beard, “Fourteen Emperors” (pp. 387-434)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3D1D72"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rPr>
      </w:pPr>
      <w:r>
        <w:rPr>
          <w:rFonts w:ascii="Eurostile" w:hAnsi="Eurostile"/>
          <w:b/>
          <w:sz w:val="32"/>
        </w:rPr>
        <w:tab/>
      </w:r>
      <w:r w:rsidRPr="00B20479">
        <w:rPr>
          <w:rFonts w:ascii="Eurostile" w:hAnsi="Eurostile"/>
          <w:b/>
          <w:sz w:val="32"/>
        </w:rPr>
        <w:sym w:font="Wingdings" w:char="F0DC"/>
      </w:r>
      <w:r>
        <w:rPr>
          <w:rFonts w:ascii="Eurostile" w:hAnsi="Eurostile"/>
          <w:b/>
        </w:rPr>
        <w:t>WRITING ASSIGNMENT 2 DUE SUN. @ MIDNIGHT</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 xml:space="preserve">WEEK </w:t>
      </w:r>
      <w:r>
        <w:rPr>
          <w:rFonts w:ascii="Eurostile" w:hAnsi="Eurostile"/>
          <w:b/>
          <w:u w:val="single"/>
        </w:rPr>
        <w:t>7</w:t>
      </w:r>
      <w:r w:rsidRPr="00E2714F">
        <w:rPr>
          <w:rFonts w:ascii="Eurostile" w:hAnsi="Eurostile"/>
          <w:b/>
          <w:i/>
          <w:u w:val="single"/>
        </w:rPr>
        <w:tab/>
      </w:r>
      <w:r w:rsidRPr="00E2714F">
        <w:rPr>
          <w:rFonts w:ascii="Eurostile" w:hAnsi="Eurostile"/>
          <w:b/>
          <w:i/>
          <w:u w:val="single"/>
        </w:rPr>
        <w:tab/>
      </w:r>
      <w:r>
        <w:rPr>
          <w:rFonts w:ascii="Eurostile" w:hAnsi="Eurostile"/>
          <w:b/>
          <w:u w:val="single"/>
        </w:rPr>
        <w:t>Claudius: Triumph of the “Fool”</w:t>
      </w:r>
      <w:r w:rsidRPr="00E2714F">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 xml:space="preserve">Tacitus, </w:t>
      </w:r>
      <w:r w:rsidRPr="00371DFE">
        <w:rPr>
          <w:rFonts w:ascii="Eurostile" w:hAnsi="Eurostile"/>
          <w:i/>
        </w:rPr>
        <w:t>Annals</w:t>
      </w:r>
      <w:r>
        <w:rPr>
          <w:rFonts w:ascii="Eurostile" w:hAnsi="Eurostile"/>
        </w:rPr>
        <w:t>, Books 11-12 (pp. 215-269)</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FE62B1"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Suetonius, </w:t>
      </w:r>
      <w:r>
        <w:rPr>
          <w:rFonts w:ascii="Eurostile" w:hAnsi="Eurostile"/>
          <w:i/>
        </w:rPr>
        <w:t>The Deified Claudius</w:t>
      </w:r>
      <w:r>
        <w:rPr>
          <w:rFonts w:ascii="Eurostile" w:hAnsi="Eurostile"/>
        </w:rPr>
        <w:t xml:space="preserve"> (pp. 168-194)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 xml:space="preserve">WEEK </w:t>
      </w:r>
      <w:r>
        <w:rPr>
          <w:rFonts w:ascii="Eurostile" w:hAnsi="Eurostile"/>
          <w:b/>
          <w:u w:val="single"/>
        </w:rPr>
        <w:t>8</w:t>
      </w:r>
      <w:r w:rsidRPr="00E2714F">
        <w:rPr>
          <w:rFonts w:ascii="Eurostile" w:hAnsi="Eurostile"/>
          <w:b/>
          <w:i/>
          <w:u w:val="single"/>
        </w:rPr>
        <w:tab/>
      </w:r>
      <w:r w:rsidRPr="00E2714F">
        <w:rPr>
          <w:rFonts w:ascii="Eurostile" w:hAnsi="Eurostile"/>
          <w:b/>
          <w:i/>
          <w:u w:val="single"/>
        </w:rPr>
        <w:tab/>
      </w:r>
      <w:r>
        <w:rPr>
          <w:rFonts w:ascii="Eurostile" w:hAnsi="Eurostile"/>
          <w:b/>
          <w:u w:val="single"/>
        </w:rPr>
        <w:t>The “Good” Nero</w:t>
      </w:r>
      <w:r w:rsidRPr="00E2714F">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Pr="00691135"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 xml:space="preserve">Tacitus, </w:t>
      </w:r>
      <w:r>
        <w:rPr>
          <w:rFonts w:ascii="Eurostile" w:hAnsi="Eurostile"/>
          <w:i/>
        </w:rPr>
        <w:t>Annals</w:t>
      </w:r>
      <w:r>
        <w:rPr>
          <w:rFonts w:ascii="Eurostile" w:hAnsi="Eurostile"/>
        </w:rPr>
        <w:t>, Book 13 (pp. 270-302)</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Tacitus, </w:t>
      </w:r>
      <w:r w:rsidRPr="00371DFE">
        <w:rPr>
          <w:rFonts w:ascii="Eurostile" w:hAnsi="Eurostile"/>
          <w:i/>
        </w:rPr>
        <w:t>Annals</w:t>
      </w:r>
      <w:r>
        <w:rPr>
          <w:rFonts w:ascii="Eurostile" w:hAnsi="Eurostile"/>
        </w:rPr>
        <w:t xml:space="preserve">, Book 14 (pp. 303-335) </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 xml:space="preserve">WEEK </w:t>
      </w:r>
      <w:r>
        <w:rPr>
          <w:rFonts w:ascii="Eurostile" w:hAnsi="Eurostile"/>
          <w:b/>
          <w:u w:val="single"/>
        </w:rPr>
        <w:t>9</w:t>
      </w:r>
      <w:r w:rsidRPr="00E2714F">
        <w:rPr>
          <w:rFonts w:ascii="Eurostile" w:hAnsi="Eurostile"/>
          <w:b/>
          <w:i/>
          <w:u w:val="single"/>
        </w:rPr>
        <w:tab/>
      </w:r>
      <w:r w:rsidRPr="00E2714F">
        <w:rPr>
          <w:rFonts w:ascii="Eurostile" w:hAnsi="Eurostile"/>
          <w:b/>
          <w:i/>
          <w:u w:val="single"/>
        </w:rPr>
        <w:tab/>
      </w:r>
      <w:r>
        <w:rPr>
          <w:rFonts w:ascii="Eurostile" w:hAnsi="Eurostile"/>
          <w:b/>
          <w:u w:val="single"/>
        </w:rPr>
        <w:t>Nero: End of the Line</w:t>
      </w:r>
      <w:r w:rsidRPr="00E2714F">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 xml:space="preserve">Tacitus, </w:t>
      </w:r>
      <w:r>
        <w:rPr>
          <w:rFonts w:ascii="Eurostile" w:hAnsi="Eurostile"/>
          <w:i/>
        </w:rPr>
        <w:t>Annals</w:t>
      </w:r>
      <w:r>
        <w:rPr>
          <w:rFonts w:ascii="Eurostile" w:hAnsi="Eurostile"/>
        </w:rPr>
        <w:t>,</w:t>
      </w:r>
      <w:r>
        <w:rPr>
          <w:rFonts w:ascii="Eurostile" w:hAnsi="Eurostile"/>
          <w:i/>
        </w:rPr>
        <w:t xml:space="preserve"> </w:t>
      </w:r>
      <w:r>
        <w:rPr>
          <w:rFonts w:ascii="Eurostile" w:hAnsi="Eurostile"/>
        </w:rPr>
        <w:t>Books 15-16 (pp. 336-393)</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Suetonius, </w:t>
      </w:r>
      <w:r>
        <w:rPr>
          <w:rFonts w:ascii="Eurostile" w:hAnsi="Eurostile"/>
          <w:i/>
        </w:rPr>
        <w:t>Nero</w:t>
      </w:r>
      <w:r>
        <w:rPr>
          <w:rFonts w:ascii="Eurostile" w:hAnsi="Eurostile"/>
        </w:rPr>
        <w:t xml:space="preserve"> (pp. 195-228)</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3D1D72"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rPr>
      </w:pPr>
      <w:r>
        <w:rPr>
          <w:rFonts w:ascii="Eurostile" w:hAnsi="Eurostile"/>
          <w:b/>
          <w:sz w:val="32"/>
        </w:rPr>
        <w:tab/>
      </w:r>
      <w:r w:rsidRPr="00B20479">
        <w:rPr>
          <w:rFonts w:ascii="Eurostile" w:hAnsi="Eurostile"/>
          <w:b/>
          <w:sz w:val="32"/>
        </w:rPr>
        <w:sym w:font="Wingdings" w:char="F0DC"/>
      </w:r>
      <w:r>
        <w:rPr>
          <w:rFonts w:ascii="Eurostile" w:hAnsi="Eurostile"/>
          <w:b/>
        </w:rPr>
        <w:t>WRITING ASSIGNMENT 3 DUE FRI. @ MIDNIGHT</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WEEK</w:t>
      </w:r>
      <w:r>
        <w:rPr>
          <w:rFonts w:ascii="Eurostile" w:hAnsi="Eurostile"/>
          <w:b/>
          <w:u w:val="single"/>
        </w:rPr>
        <w:t xml:space="preserve"> 10</w:t>
      </w:r>
      <w:r w:rsidRPr="00E2714F">
        <w:rPr>
          <w:rFonts w:ascii="Eurostile" w:hAnsi="Eurostile"/>
          <w:b/>
          <w:i/>
          <w:u w:val="single"/>
        </w:rPr>
        <w:tab/>
      </w:r>
      <w:r>
        <w:rPr>
          <w:rFonts w:ascii="Eurostile" w:hAnsi="Eurostile"/>
          <w:b/>
          <w:u w:val="single"/>
        </w:rPr>
        <w:t>Empire in Chaos: The Year of Four Emperors</w:t>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Pr="00C6617A"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Wells, Ch. VII: Emperors Made Elsewhere than at Rome: Galba to Trajan (pp. 152-174)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C6617A"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Suetonius, </w:t>
      </w:r>
      <w:r>
        <w:rPr>
          <w:rFonts w:ascii="Eurostile" w:hAnsi="Eurostile"/>
          <w:i/>
        </w:rPr>
        <w:t xml:space="preserve">Galba, Otho, </w:t>
      </w:r>
      <w:r>
        <w:rPr>
          <w:rFonts w:ascii="Eurostile" w:hAnsi="Eurostile"/>
        </w:rPr>
        <w:t xml:space="preserve">and </w:t>
      </w:r>
      <w:r>
        <w:rPr>
          <w:rFonts w:ascii="Eurostile" w:hAnsi="Eurostile"/>
          <w:i/>
        </w:rPr>
        <w:t>Vitellius</w:t>
      </w:r>
      <w:r>
        <w:rPr>
          <w:rFonts w:ascii="Eurostile" w:hAnsi="Eurostile"/>
        </w:rPr>
        <w:t xml:space="preserve"> (pp. 228-259)</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u w:val="sing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WEEK</w:t>
      </w:r>
      <w:r>
        <w:rPr>
          <w:rFonts w:ascii="Eurostile" w:hAnsi="Eurostile"/>
          <w:b/>
          <w:u w:val="single"/>
        </w:rPr>
        <w:t xml:space="preserve"> 11</w:t>
      </w:r>
      <w:r w:rsidRPr="00E2714F">
        <w:rPr>
          <w:rFonts w:ascii="Eurostile" w:hAnsi="Eurostile"/>
          <w:b/>
          <w:i/>
          <w:u w:val="single"/>
        </w:rPr>
        <w:tab/>
      </w:r>
      <w:r>
        <w:rPr>
          <w:rFonts w:ascii="Eurostile" w:hAnsi="Eurostile"/>
          <w:b/>
          <w:u w:val="single"/>
        </w:rPr>
        <w:t>The Flavians to Trajan</w:t>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 xml:space="preserve">Suetonius, </w:t>
      </w:r>
      <w:r>
        <w:rPr>
          <w:rFonts w:ascii="Eurostile" w:hAnsi="Eurostile"/>
          <w:i/>
        </w:rPr>
        <w:t>The Deified Vespasian</w:t>
      </w:r>
      <w:r>
        <w:rPr>
          <w:rFonts w:ascii="Eurostile" w:hAnsi="Eurostile"/>
        </w:rPr>
        <w:t xml:space="preserve">, </w:t>
      </w:r>
      <w:r>
        <w:rPr>
          <w:rFonts w:ascii="Eurostile" w:hAnsi="Eurostile"/>
          <w:i/>
        </w:rPr>
        <w:t>The Deified Titus</w:t>
      </w:r>
      <w:r>
        <w:rPr>
          <w:rFonts w:ascii="Eurostile" w:hAnsi="Eurostile"/>
        </w:rPr>
        <w:t xml:space="preserve">, </w:t>
      </w:r>
      <w:r>
        <w:rPr>
          <w:rFonts w:ascii="Eurostile" w:hAnsi="Eurostile"/>
          <w:i/>
        </w:rPr>
        <w:t xml:space="preserve">The Deified Domitian </w:t>
      </w:r>
      <w:r>
        <w:rPr>
          <w:rFonts w:ascii="Eurostile" w:hAnsi="Eurostile"/>
        </w:rPr>
        <w:t>(pp. 260-294)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F044C1"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rPr>
      </w:pPr>
      <w:r>
        <w:rPr>
          <w:rFonts w:ascii="Eurostile" w:hAnsi="Eurostile"/>
        </w:rPr>
        <w:t>Th</w:t>
      </w:r>
      <w:r>
        <w:rPr>
          <w:rFonts w:ascii="Eurostile" w:hAnsi="Eurostile"/>
        </w:rPr>
        <w:tab/>
        <w:t>*</w:t>
      </w:r>
      <w:r w:rsidRPr="004066C4">
        <w:rPr>
          <w:rFonts w:ascii="Eurostile" w:hAnsi="Eurostile"/>
        </w:rPr>
        <w:t>Pliny, Letters to Trajan</w:t>
      </w:r>
    </w:p>
    <w:p w:rsidR="003D1A6F" w:rsidRPr="00E70431"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sidRPr="00E70431">
        <w:rPr>
          <w:rFonts w:ascii="Eurostile" w:hAnsi="Eurostile"/>
        </w:rPr>
        <w:tab/>
        <w:t>*Pliny, Panegyric in Praise of Trajan</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u w:val="single"/>
        </w:rPr>
      </w:pPr>
    </w:p>
    <w:p w:rsidR="003D1A6F" w:rsidRPr="00225528"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rPr>
      </w:pPr>
      <w:r>
        <w:rPr>
          <w:rFonts w:ascii="Eurostile" w:hAnsi="Eurostile"/>
          <w:b/>
          <w:sz w:val="32"/>
        </w:rPr>
        <w:tab/>
      </w:r>
      <w:r w:rsidRPr="00B20479">
        <w:rPr>
          <w:rFonts w:ascii="Eurostile" w:hAnsi="Eurostile"/>
          <w:b/>
          <w:sz w:val="32"/>
        </w:rPr>
        <w:sym w:font="Wingdings" w:char="F0DC"/>
      </w:r>
      <w:r>
        <w:rPr>
          <w:rFonts w:ascii="Eurostile" w:hAnsi="Eurostile"/>
          <w:b/>
        </w:rPr>
        <w:t>WRITING ASSIGNMENT 4 DUE FRI. @ MIDNIGHT</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u w:val="sing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WEEK</w:t>
      </w:r>
      <w:r>
        <w:rPr>
          <w:rFonts w:ascii="Eurostile" w:hAnsi="Eurostile"/>
          <w:b/>
          <w:u w:val="single"/>
        </w:rPr>
        <w:t xml:space="preserve"> 12</w:t>
      </w:r>
      <w:r w:rsidRPr="00E2714F">
        <w:rPr>
          <w:rFonts w:ascii="Eurostile" w:hAnsi="Eurostile"/>
          <w:b/>
          <w:i/>
          <w:u w:val="single"/>
        </w:rPr>
        <w:tab/>
      </w:r>
      <w:r>
        <w:rPr>
          <w:rFonts w:ascii="Eurostile" w:hAnsi="Eurostile"/>
          <w:b/>
          <w:i/>
          <w:u w:val="single"/>
        </w:rPr>
        <w:tab/>
      </w:r>
      <w:r>
        <w:rPr>
          <w:rFonts w:ascii="Eurostile" w:hAnsi="Eurostile"/>
          <w:b/>
          <w:u w:val="single"/>
        </w:rPr>
        <w:t>Border Troubles</w:t>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Tu</w:t>
      </w:r>
      <w:r>
        <w:rPr>
          <w:rFonts w:ascii="Eurostile" w:hAnsi="Eurostile"/>
        </w:rPr>
        <w:tab/>
        <w:t>Wells, Ch. VIII: The State of Italy from Petronius to Pliny (pp. 175-201)</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ab/>
        <w:t xml:space="preserve">Tacitus, </w:t>
      </w:r>
      <w:r w:rsidRPr="00202E4F">
        <w:rPr>
          <w:rFonts w:ascii="Eurostile" w:hAnsi="Eurostile"/>
          <w:i/>
        </w:rPr>
        <w:t>Agricola</w:t>
      </w:r>
      <w:r>
        <w:rPr>
          <w:rFonts w:ascii="Eurostile" w:hAnsi="Eurostile"/>
        </w:rPr>
        <w:t xml:space="preserve"> (pp. 3-34)</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 xml:space="preserve">Tacitus, </w:t>
      </w:r>
      <w:r w:rsidRPr="003D1D72">
        <w:rPr>
          <w:rFonts w:ascii="Eurostile" w:hAnsi="Eurostile"/>
          <w:i/>
        </w:rPr>
        <w:t>Germany</w:t>
      </w:r>
      <w:r>
        <w:rPr>
          <w:rFonts w:ascii="Eurostile" w:hAnsi="Eurostile"/>
        </w:rPr>
        <w:t xml:space="preserve"> (pp. 35-62)</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u w:val="sing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WEEK</w:t>
      </w:r>
      <w:r>
        <w:rPr>
          <w:rFonts w:ascii="Eurostile" w:hAnsi="Eurostile"/>
          <w:b/>
          <w:u w:val="single"/>
        </w:rPr>
        <w:t xml:space="preserve"> 13</w:t>
      </w:r>
      <w:r w:rsidRPr="00E2714F">
        <w:rPr>
          <w:rFonts w:ascii="Eurostile" w:hAnsi="Eurostile"/>
          <w:b/>
          <w:i/>
          <w:u w:val="single"/>
        </w:rPr>
        <w:tab/>
      </w:r>
      <w:r>
        <w:rPr>
          <w:rFonts w:ascii="Eurostile" w:hAnsi="Eurostile"/>
          <w:b/>
          <w:u w:val="single"/>
        </w:rPr>
        <w:t>Pax Romana</w:t>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ind w:left="990" w:hanging="990"/>
        <w:rPr>
          <w:rFonts w:ascii="Eurostile" w:hAnsi="Eurostile"/>
        </w:rPr>
      </w:pPr>
      <w:r>
        <w:rPr>
          <w:rFonts w:ascii="Eurostile" w:hAnsi="Eurostile"/>
        </w:rPr>
        <w:t>Tu</w:t>
      </w:r>
      <w:r>
        <w:rPr>
          <w:rFonts w:ascii="Eurostile" w:hAnsi="Eurostile"/>
        </w:rPr>
        <w:tab/>
      </w:r>
      <w:r w:rsidRPr="00466249">
        <w:rPr>
          <w:rFonts w:ascii="Eurostile" w:hAnsi="Eurostile"/>
        </w:rPr>
        <w:t>W</w:t>
      </w:r>
      <w:r>
        <w:rPr>
          <w:rFonts w:ascii="Eurostile" w:hAnsi="Eurostile"/>
        </w:rPr>
        <w:t>ells, Ch. IX: The Orderly Government of the Empire: Hadrian to Marcus Aurelius &amp; C</w:t>
      </w:r>
      <w:r w:rsidRPr="00AB0FF1">
        <w:rPr>
          <w:rFonts w:ascii="Eurostile" w:hAnsi="Eurostile"/>
        </w:rPr>
        <w:t xml:space="preserve">h. </w:t>
      </w:r>
      <w:r w:rsidRPr="00AB0FF1">
        <w:rPr>
          <w:rFonts w:ascii="Eurostile" w:hAnsi="Eurostile"/>
        </w:rPr>
        <w:tab/>
        <w:t>X: ’The Immeasurable Majesty of the Roman Peace’ (pp. 202-255)</w:t>
      </w:r>
    </w:p>
    <w:p w:rsidR="003D1A6F" w:rsidRPr="009400CE"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ind w:left="990" w:hanging="990"/>
        <w:rPr>
          <w:rFonts w:ascii="Eurostile" w:hAnsi="Eurostile"/>
        </w:rPr>
      </w:pPr>
      <w:r w:rsidRPr="009400CE">
        <w:rPr>
          <w:rFonts w:ascii="Eurostile" w:hAnsi="Eurostile"/>
          <w:i/>
        </w:rPr>
        <w:tab/>
        <w:t xml:space="preserve">*Life of Hadrian </w:t>
      </w:r>
      <w:r w:rsidRPr="009400CE">
        <w:rPr>
          <w:rFonts w:ascii="Eurostile" w:hAnsi="Eurostile"/>
        </w:rPr>
        <w:t>(pp. 57-87)</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DB33B1"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Pr>
          <w:rFonts w:ascii="Eurostile" w:hAnsi="Eurostile"/>
        </w:rPr>
        <w:t>Th</w:t>
      </w:r>
      <w:r>
        <w:rPr>
          <w:rFonts w:ascii="Eurostile" w:hAnsi="Eurostile"/>
        </w:rPr>
        <w:tab/>
        <w:t>*</w:t>
      </w:r>
      <w:r>
        <w:rPr>
          <w:rFonts w:ascii="Eurostile" w:hAnsi="Eurostile"/>
          <w:i/>
        </w:rPr>
        <w:t>Meditations</w:t>
      </w:r>
      <w:r>
        <w:rPr>
          <w:rFonts w:ascii="Eurostile" w:hAnsi="Eurostile"/>
        </w:rPr>
        <w:t xml:space="preserve"> (selections)</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3D1D72"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rPr>
      </w:pPr>
      <w:r>
        <w:rPr>
          <w:rFonts w:ascii="Eurostile" w:hAnsi="Eurostile"/>
          <w:b/>
          <w:sz w:val="32"/>
        </w:rPr>
        <w:lastRenderedPageBreak/>
        <w:tab/>
      </w:r>
      <w:r w:rsidRPr="00B20479">
        <w:rPr>
          <w:rFonts w:ascii="Eurostile" w:hAnsi="Eurostile"/>
          <w:b/>
          <w:sz w:val="32"/>
        </w:rPr>
        <w:sym w:font="Wingdings" w:char="F0DC"/>
      </w:r>
      <w:r>
        <w:rPr>
          <w:rFonts w:ascii="Eurostile" w:hAnsi="Eurostile"/>
          <w:b/>
        </w:rPr>
        <w:t>WRITING ASSIGNMENT 5 DUE FRI. @ MIDNIGHT</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675C6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i/>
          <w:u w:val="single"/>
        </w:rPr>
      </w:pPr>
      <w:r w:rsidRPr="00E2714F">
        <w:rPr>
          <w:rFonts w:ascii="Eurostile" w:hAnsi="Eurostile"/>
          <w:b/>
          <w:u w:val="single"/>
        </w:rPr>
        <w:t>WEEK</w:t>
      </w:r>
      <w:r>
        <w:rPr>
          <w:rFonts w:ascii="Eurostile" w:hAnsi="Eurostile"/>
          <w:b/>
          <w:u w:val="single"/>
        </w:rPr>
        <w:t xml:space="preserve"> 14</w:t>
      </w:r>
      <w:r w:rsidRPr="00E2714F">
        <w:rPr>
          <w:rFonts w:ascii="Eurostile" w:hAnsi="Eurostile"/>
          <w:b/>
          <w:i/>
          <w:u w:val="single"/>
        </w:rPr>
        <w:tab/>
      </w:r>
      <w:r>
        <w:rPr>
          <w:rFonts w:ascii="Eurostile" w:hAnsi="Eurostile"/>
          <w:b/>
          <w:u w:val="single"/>
        </w:rPr>
        <w:t>Transition &amp; Transformation</w:t>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Pr>
          <w:rFonts w:ascii="Eurostile" w:hAnsi="Eurostile"/>
          <w:b/>
          <w:i/>
          <w:u w:val="single"/>
        </w:rPr>
        <w:tab/>
      </w:r>
      <w:r w:rsidRPr="00E2714F">
        <w:rPr>
          <w:rFonts w:ascii="Eurostile" w:hAnsi="Eurostile"/>
          <w:b/>
          <w:i/>
          <w:u w:val="single"/>
        </w:rPr>
        <w:tab/>
      </w:r>
      <w:r w:rsidRPr="00E2714F">
        <w:rPr>
          <w:rFonts w:ascii="Eurostile" w:hAnsi="Eurostile"/>
          <w:b/>
          <w:i/>
          <w:u w:val="single"/>
        </w:rPr>
        <w:tab/>
      </w:r>
      <w:r w:rsidRPr="00E2714F">
        <w:rPr>
          <w:rFonts w:ascii="Eurostile" w:hAnsi="Eurostile"/>
          <w:b/>
          <w:i/>
          <w:u w:val="single"/>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ind w:left="990" w:hanging="990"/>
        <w:rPr>
          <w:rFonts w:ascii="Eurostile" w:hAnsi="Eurostile"/>
        </w:rPr>
      </w:pPr>
      <w:r>
        <w:rPr>
          <w:rFonts w:ascii="Eurostile" w:hAnsi="Eurostile"/>
        </w:rPr>
        <w:t>Tu</w:t>
      </w:r>
      <w:r>
        <w:rPr>
          <w:rFonts w:ascii="Eurostile" w:hAnsi="Eurostile"/>
        </w:rPr>
        <w:tab/>
        <w:t>Wells, Ch. XI: An Age of Transition: Commodus to Maximinus the Thracian (pp. 256-272)</w:t>
      </w:r>
    </w:p>
    <w:p w:rsidR="003D1A6F" w:rsidRPr="0011503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ind w:left="990" w:hanging="990"/>
        <w:rPr>
          <w:rFonts w:ascii="Eurostile" w:hAnsi="Eurostile"/>
        </w:rPr>
      </w:pPr>
      <w:r w:rsidRPr="00115034">
        <w:rPr>
          <w:rFonts w:ascii="Eurostile" w:hAnsi="Eurostile"/>
        </w:rPr>
        <w:tab/>
        <w:t>*</w:t>
      </w:r>
      <w:r w:rsidRPr="00115034">
        <w:rPr>
          <w:rFonts w:ascii="Eurostile" w:hAnsi="Eurostile"/>
          <w:i/>
        </w:rPr>
        <w:t xml:space="preserve">Life of Commodus Antoninus </w:t>
      </w:r>
      <w:r w:rsidRPr="00115034">
        <w:rPr>
          <w:rFonts w:ascii="Eurostile" w:hAnsi="Eurostile"/>
        </w:rPr>
        <w:t>(pp. 161-178)</w:t>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Pr="00115034"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r w:rsidRPr="00115034">
        <w:rPr>
          <w:rFonts w:ascii="Eurostile" w:hAnsi="Eurostile"/>
        </w:rPr>
        <w:t>Th</w:t>
      </w:r>
      <w:r w:rsidRPr="00115034">
        <w:rPr>
          <w:rFonts w:ascii="Eurostile" w:hAnsi="Eurostile"/>
        </w:rPr>
        <w:tab/>
        <w:t>*</w:t>
      </w:r>
      <w:r w:rsidRPr="00115034">
        <w:rPr>
          <w:rFonts w:ascii="Eurostile" w:hAnsi="Eurostile"/>
          <w:i/>
        </w:rPr>
        <w:t xml:space="preserve">Life of Antoninus Heliogabalus </w:t>
      </w:r>
      <w:r w:rsidRPr="00115034">
        <w:rPr>
          <w:rFonts w:ascii="Eurostile" w:hAnsi="Eurostile"/>
        </w:rPr>
        <w:t>(pp. 291-316)</w:t>
      </w:r>
    </w:p>
    <w:p w:rsidR="003D1A6F" w:rsidRPr="006E6419"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b/>
        </w:rPr>
      </w:pPr>
      <w:r>
        <w:rPr>
          <w:rFonts w:ascii="Eurostile" w:hAnsi="Eurostile"/>
          <w:b/>
        </w:rPr>
        <w:tab/>
      </w: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3D1A6F" w:rsidRDefault="003D1A6F" w:rsidP="003D1A6F">
      <w:pPr>
        <w:tabs>
          <w:tab w:val="left" w:pos="720"/>
          <w:tab w:val="left" w:pos="1080"/>
          <w:tab w:val="left" w:pos="1166"/>
          <w:tab w:val="left" w:pos="1440"/>
          <w:tab w:val="left" w:pos="2160"/>
          <w:tab w:val="left" w:pos="2880"/>
          <w:tab w:val="left" w:pos="3600"/>
          <w:tab w:val="left" w:pos="4320"/>
          <w:tab w:val="left" w:pos="5040"/>
          <w:tab w:val="left" w:pos="5760"/>
          <w:tab w:val="left" w:pos="6480"/>
          <w:tab w:val="left" w:pos="7200"/>
        </w:tabs>
        <w:rPr>
          <w:rFonts w:ascii="Eurostile" w:hAnsi="Eurostile"/>
        </w:rPr>
      </w:pPr>
    </w:p>
    <w:p w:rsidR="00952966" w:rsidRPr="003D1A6F" w:rsidRDefault="00952966" w:rsidP="00952966">
      <w:pPr>
        <w:spacing w:after="0" w:line="240" w:lineRule="auto"/>
        <w:rPr>
          <w:rFonts w:ascii="Times New Roman" w:hAnsi="Times New Roman" w:cs="Times New Roman"/>
          <w:b/>
          <w:color w:val="000000" w:themeColor="text1"/>
          <w:sz w:val="24"/>
          <w:szCs w:val="24"/>
        </w:rPr>
      </w:pPr>
      <w:r w:rsidRPr="003D1A6F">
        <w:rPr>
          <w:rFonts w:ascii="Times New Roman" w:hAnsi="Times New Roman" w:cs="Times New Roman"/>
          <w:b/>
          <w:color w:val="000000" w:themeColor="text1"/>
          <w:sz w:val="24"/>
          <w:szCs w:val="24"/>
        </w:rPr>
        <w:t>2019-06</w:t>
      </w:r>
      <w:r w:rsidRPr="003D1A6F">
        <w:rPr>
          <w:rFonts w:ascii="Times New Roman" w:hAnsi="Times New Roman" w:cs="Times New Roman"/>
          <w:b/>
          <w:color w:val="000000" w:themeColor="text1"/>
          <w:sz w:val="24"/>
          <w:szCs w:val="24"/>
        </w:rPr>
        <w:tab/>
        <w:t>SLHS 4376</w:t>
      </w:r>
      <w:r w:rsidRPr="003D1A6F">
        <w:rPr>
          <w:rFonts w:ascii="Times New Roman" w:hAnsi="Times New Roman" w:cs="Times New Roman"/>
          <w:b/>
          <w:color w:val="000000" w:themeColor="text1"/>
          <w:sz w:val="24"/>
          <w:szCs w:val="24"/>
        </w:rPr>
        <w:tab/>
      </w:r>
      <w:r w:rsidRPr="003D1A6F">
        <w:rPr>
          <w:rFonts w:ascii="Times New Roman" w:hAnsi="Times New Roman" w:cs="Times New Roman"/>
          <w:b/>
          <w:color w:val="000000" w:themeColor="text1"/>
          <w:sz w:val="24"/>
          <w:szCs w:val="24"/>
        </w:rPr>
        <w:tab/>
        <w:t>Add Course (guest: Bernard Grela)</w:t>
      </w:r>
    </w:p>
    <w:p w:rsidR="003D1A6F" w:rsidRDefault="003D1A6F" w:rsidP="00952966">
      <w:pPr>
        <w:spacing w:after="0" w:line="240" w:lineRule="auto"/>
        <w:rPr>
          <w:rFonts w:ascii="Times New Roman" w:hAnsi="Times New Roman" w:cs="Times New Roman"/>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867"/>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19-10700</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Grela</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Language Impairments and Literacy</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In Progress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Start &gt; Speech Language and Hearing Services &gt; College of Liberal Arts and Sciences</w:t>
            </w:r>
          </w:p>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790"/>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COURSE INFO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Add Course</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Neither</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1</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SLHS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College of Liberal Arts and Sciences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Speech Language and Hearing Services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Language Impairments and Literacy</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4376</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131"/>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CONTACT INFO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Bernard Grela</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Speech, Lang and Hearing Sci</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beg02004</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A8036B" w:rsidP="002559BD">
            <w:pPr>
              <w:rPr>
                <w:rFonts w:ascii="Arial" w:hAnsi="Arial" w:cs="Arial"/>
                <w:sz w:val="15"/>
                <w:szCs w:val="15"/>
              </w:rPr>
            </w:pPr>
            <w:hyperlink r:id="rId22" w:history="1">
              <w:r w:rsidR="008B73E1">
                <w:rPr>
                  <w:rStyle w:val="Hyperlink"/>
                  <w:rFonts w:ascii="Arial" w:hAnsi="Arial" w:cs="Arial"/>
                  <w:sz w:val="15"/>
                  <w:szCs w:val="15"/>
                </w:rPr>
                <w:t>bernard.grela@uconn.edu</w:t>
              </w:r>
            </w:hyperlink>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Myself</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Yes</w:t>
            </w:r>
          </w:p>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30"/>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COURSE FEATURES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Spring</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2020</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1</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15</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3</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b/>
                <w:bCs/>
                <w:sz w:val="15"/>
                <w:szCs w:val="15"/>
              </w:rPr>
            </w:pPr>
          </w:p>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2565"/>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SLHS 2204, SLHS 3247, SLHS 4254</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none</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none</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 Consent Required</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lastRenderedPageBreak/>
              <w:t>GRADING</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Graded</w:t>
            </w:r>
          </w:p>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648"/>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Storrs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SLHS courses are only offered on the Storrs campus.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No</w:t>
            </w:r>
          </w:p>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95"/>
        <w:gridCol w:w="7569"/>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COURSE DETAILS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 xml:space="preserve">SLHS 4376. Language Impairments and Literacy. Three credits. Prerequisites: SLHS 2204, SLHS 3247, and SLHS 4254. A research seminar covering the theories, assessment, and treatment of children with reading disabilities from a language-based perspective. </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 xml:space="preserve">This course exists as a graduate course and always has undergraduates enroll in this course. This will allow undergraduate students to take the course without having to request permission from the instructor. It will also provide them with background on reading disabilities to better prepare them for graduate school. </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 xml:space="preserve">This will have no impact on other departments as it already exists as a graduate course. </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 xml:space="preserve">1. Prevention: a. Recognize the role of oral language in the development of reading. b. Identify the levels of preventing a reading and writing disability. c. Identify how SLPs work to prevent a reading and writing disability. 2. Assessment: a. Describe how the Simple View of Reading can be used to guide a literacy assessment. b. Identify how the Simple View of Reading can be used to classify reading disabilities. c. Differentiate between the SLP and Special Educator’s role in a literacy assessment. 3. Intervention:a. Identify the SLP’s role as a team member in literacy intervention b. Identify how an SLP can treat a reading and writing disability c. Differentiate between the SLP and Special Educator’s role in treatment. </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 xml:space="preserve">Assessments will consist of two exams (midterm and final), reading assignments, two individual assignments where they will calculate a reading level for a book, and observe and provide a written summary of a literacy assessment, and complete online quizzes covering course material. </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65"/>
              <w:gridCol w:w="2665"/>
              <w:gridCol w:w="747"/>
            </w:tblGrid>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8B73E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A8036B" w:rsidP="002559BD">
                  <w:pPr>
                    <w:rPr>
                      <w:rFonts w:ascii="Arial" w:hAnsi="Arial" w:cs="Arial"/>
                      <w:sz w:val="15"/>
                      <w:szCs w:val="15"/>
                    </w:rPr>
                  </w:pPr>
                  <w:hyperlink r:id="rId23" w:tgtFrame="_self" w:history="1">
                    <w:r w:rsidR="008B73E1">
                      <w:rPr>
                        <w:rStyle w:val="Hyperlink"/>
                        <w:rFonts w:ascii="Arial" w:hAnsi="Arial" w:cs="Arial"/>
                        <w:sz w:val="15"/>
                        <w:szCs w:val="15"/>
                      </w:rPr>
                      <w:t>SLHS4376_Undergrad _ Literacy.docx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SLHS4376_Undergrad _ Literacy.docx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Syllabus</w:t>
                  </w:r>
                </w:p>
              </w:tc>
            </w:tr>
          </w:tbl>
          <w:p w:rsidR="008B73E1" w:rsidRDefault="008B73E1" w:rsidP="002559BD"/>
        </w:tc>
      </w:tr>
    </w:tbl>
    <w:p w:rsidR="008B73E1" w:rsidRDefault="008B73E1" w:rsidP="008B73E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68"/>
        <w:gridCol w:w="7996"/>
      </w:tblGrid>
      <w:tr w:rsidR="008B73E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73E1" w:rsidRDefault="008B73E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48"/>
              <w:gridCol w:w="743"/>
              <w:gridCol w:w="968"/>
              <w:gridCol w:w="655"/>
              <w:gridCol w:w="1023"/>
              <w:gridCol w:w="3247"/>
            </w:tblGrid>
            <w:tr w:rsidR="008B73E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73E1" w:rsidRDefault="008B73E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8B73E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lastRenderedPageBreak/>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Bernard Grela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01/25/2019 - 12:37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 xml:space="preserve">This class will meet with the graduate version of the course, but the exams and assignments will be less clinically oriented than those of the graduate students. </w:t>
                  </w:r>
                </w:p>
              </w:tc>
            </w:tr>
            <w:tr w:rsidR="008B73E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Speech Language and Hearing Services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Lendra Friesen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01/25/2019 - 18:15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73E1" w:rsidRDefault="008B73E1" w:rsidP="002559BD">
                  <w:pPr>
                    <w:rPr>
                      <w:rFonts w:ascii="Arial" w:hAnsi="Arial" w:cs="Arial"/>
                      <w:sz w:val="15"/>
                      <w:szCs w:val="15"/>
                    </w:rPr>
                  </w:pPr>
                  <w:r>
                    <w:rPr>
                      <w:rFonts w:ascii="Arial" w:hAnsi="Arial" w:cs="Arial"/>
                      <w:sz w:val="15"/>
                      <w:szCs w:val="15"/>
                    </w:rPr>
                    <w:t>Jan.25, 2019</w:t>
                  </w:r>
                </w:p>
              </w:tc>
            </w:tr>
          </w:tbl>
          <w:p w:rsidR="008B73E1" w:rsidRDefault="008B73E1" w:rsidP="002559BD"/>
        </w:tc>
      </w:tr>
    </w:tbl>
    <w:p w:rsidR="008B73E1" w:rsidRDefault="008B73E1" w:rsidP="008B73E1">
      <w:pPr>
        <w:rPr>
          <w:sz w:val="20"/>
          <w:szCs w:val="20"/>
        </w:rPr>
      </w:pPr>
    </w:p>
    <w:p w:rsidR="008B73E1" w:rsidRDefault="008B73E1" w:rsidP="008B73E1"/>
    <w:p w:rsidR="008B73E1" w:rsidRDefault="008B73E1" w:rsidP="008B73E1">
      <w:pPr>
        <w:pStyle w:val="Body"/>
        <w:widowControl w:val="0"/>
        <w:tabs>
          <w:tab w:val="right" w:pos="9900"/>
        </w:tabs>
        <w:ind w:firstLine="1440"/>
        <w:jc w:val="right"/>
        <w:rPr>
          <w:sz w:val="24"/>
          <w:szCs w:val="24"/>
        </w:rPr>
      </w:pPr>
      <w:r>
        <w:rPr>
          <w:noProof/>
          <w:sz w:val="16"/>
          <w:szCs w:val="16"/>
        </w:rPr>
        <w:drawing>
          <wp:anchor distT="1143000" distB="1143000" distL="1143000" distR="1143000" simplePos="0" relativeHeight="251659264" behindDoc="0" locked="0" layoutInCell="1" allowOverlap="1" wp14:anchorId="48866ABA" wp14:editId="67B940BA">
            <wp:simplePos x="0" y="0"/>
            <wp:positionH relativeFrom="column">
              <wp:posOffset>104775</wp:posOffset>
            </wp:positionH>
            <wp:positionV relativeFrom="page">
              <wp:posOffset>600075</wp:posOffset>
            </wp:positionV>
            <wp:extent cx="1601470" cy="474980"/>
            <wp:effectExtent l="0" t="0" r="0" b="0"/>
            <wp:wrapThrough wrapText="right" distL="1143000" distR="1143000">
              <wp:wrapPolygon edited="1">
                <wp:start x="0" y="0"/>
                <wp:lineTo x="0" y="21600"/>
                <wp:lineTo x="21600" y="21600"/>
                <wp:lineTo x="21600" y="0"/>
                <wp:lineTo x="0" y="0"/>
              </wp:wrapPolygon>
            </wp:wrapThrough>
            <wp:docPr id="1073741825" name="officeArt object" descr="University of Connecticut wordmark"/>
            <wp:cNvGraphicFramePr/>
            <a:graphic xmlns:a="http://schemas.openxmlformats.org/drawingml/2006/main">
              <a:graphicData uri="http://schemas.openxmlformats.org/drawingml/2006/picture">
                <pic:pic xmlns:pic="http://schemas.openxmlformats.org/drawingml/2006/picture">
                  <pic:nvPicPr>
                    <pic:cNvPr id="1073741825" name="image1.jpg" descr="University of Connecticut wordmark"/>
                    <pic:cNvPicPr/>
                  </pic:nvPicPr>
                  <pic:blipFill>
                    <a:blip r:embed="rId24">
                      <a:extLst/>
                    </a:blip>
                    <a:stretch>
                      <a:fillRect/>
                    </a:stretch>
                  </pic:blipFill>
                  <pic:spPr>
                    <a:xfrm>
                      <a:off x="0" y="0"/>
                      <a:ext cx="1601470" cy="474980"/>
                    </a:xfrm>
                    <a:prstGeom prst="rect">
                      <a:avLst/>
                    </a:prstGeom>
                    <a:ln w="12700" cap="flat">
                      <a:noFill/>
                      <a:miter lim="400000"/>
                    </a:ln>
                    <a:effectLst/>
                  </pic:spPr>
                </pic:pic>
              </a:graphicData>
            </a:graphic>
          </wp:anchor>
        </w:drawing>
      </w:r>
      <w:r>
        <w:rPr>
          <w:sz w:val="24"/>
          <w:szCs w:val="24"/>
        </w:rPr>
        <w:t>SLHS 4376</w:t>
      </w:r>
    </w:p>
    <w:p w:rsidR="008B73E1" w:rsidRDefault="008B73E1" w:rsidP="008B73E1">
      <w:pPr>
        <w:pStyle w:val="Body"/>
        <w:widowControl w:val="0"/>
        <w:tabs>
          <w:tab w:val="right" w:pos="9900"/>
        </w:tabs>
        <w:jc w:val="right"/>
        <w:rPr>
          <w:sz w:val="24"/>
          <w:szCs w:val="24"/>
        </w:rPr>
      </w:pPr>
      <w:r>
        <w:rPr>
          <w:sz w:val="24"/>
          <w:szCs w:val="24"/>
          <w:lang w:val="fr-FR"/>
        </w:rPr>
        <w:t>Language Impairments and Literacy</w:t>
      </w:r>
    </w:p>
    <w:p w:rsidR="008B73E1" w:rsidRDefault="008B73E1" w:rsidP="008B73E1">
      <w:pPr>
        <w:pStyle w:val="Body"/>
        <w:widowControl w:val="0"/>
        <w:tabs>
          <w:tab w:val="right" w:pos="9900"/>
        </w:tabs>
        <w:jc w:val="right"/>
      </w:pPr>
      <w:r>
        <w:t>Speech, Language, and Hearing Sciences (SLHS)</w:t>
      </w:r>
    </w:p>
    <w:p w:rsidR="008B73E1" w:rsidRDefault="008B73E1" w:rsidP="008B73E1">
      <w:pPr>
        <w:pStyle w:val="Body"/>
        <w:widowControl w:val="0"/>
        <w:tabs>
          <w:tab w:val="right" w:pos="9900"/>
        </w:tabs>
        <w:ind w:right="90"/>
      </w:pPr>
    </w:p>
    <w:p w:rsidR="008B73E1" w:rsidRDefault="008B73E1" w:rsidP="008B73E1">
      <w:pPr>
        <w:pStyle w:val="SyllabusHeading2"/>
      </w:pPr>
      <w:r>
        <w:t xml:space="preserve">Syllabus </w:t>
      </w:r>
    </w:p>
    <w:p w:rsidR="008B73E1" w:rsidRDefault="008B73E1" w:rsidP="008B73E1">
      <w:pPr>
        <w:pStyle w:val="Body"/>
        <w:widowControl w:val="0"/>
        <w:jc w:val="center"/>
      </w:pPr>
    </w:p>
    <w:p w:rsidR="008B73E1" w:rsidRDefault="008B73E1" w:rsidP="008B73E1">
      <w:pPr>
        <w:pStyle w:val="Body"/>
        <w:widowControl w:val="0"/>
        <w:rPr>
          <w:b/>
          <w:bCs/>
        </w:rPr>
      </w:pPr>
      <w:r>
        <w:rPr>
          <w:b/>
          <w:bCs/>
          <w:sz w:val="20"/>
          <w:szCs w:val="20"/>
        </w:rPr>
        <w:t>Excluding materials for purchase, syllabus information may be subject to change. The most up-to-date syllabus is located within the course in HuskyCT.</w:t>
      </w:r>
    </w:p>
    <w:p w:rsidR="008B73E1" w:rsidRDefault="008B73E1" w:rsidP="008B73E1">
      <w:pPr>
        <w:pStyle w:val="Body"/>
        <w:widowControl w:val="0"/>
        <w:rPr>
          <w:sz w:val="20"/>
          <w:szCs w:val="20"/>
        </w:rPr>
      </w:pPr>
    </w:p>
    <w:p w:rsidR="008B73E1" w:rsidRDefault="008B73E1" w:rsidP="008B73E1">
      <w:pPr>
        <w:pStyle w:val="syllabusheading"/>
      </w:pPr>
      <w:r>
        <w:t>Course and Instructor Information</w:t>
      </w:r>
    </w:p>
    <w:p w:rsidR="008B73E1" w:rsidRDefault="008B73E1" w:rsidP="008B73E1">
      <w:pPr>
        <w:pStyle w:val="Body"/>
        <w:widowControl w:val="0"/>
        <w:tabs>
          <w:tab w:val="left" w:pos="2063"/>
        </w:tabs>
        <w:rPr>
          <w:b/>
          <w:bCs/>
          <w:sz w:val="20"/>
          <w:szCs w:val="20"/>
        </w:rPr>
      </w:pPr>
    </w:p>
    <w:p w:rsidR="008B73E1" w:rsidRDefault="008B73E1" w:rsidP="008B73E1">
      <w:pPr>
        <w:pStyle w:val="Body"/>
        <w:widowControl w:val="0"/>
        <w:tabs>
          <w:tab w:val="left" w:pos="2063"/>
        </w:tabs>
        <w:rPr>
          <w:sz w:val="20"/>
          <w:szCs w:val="20"/>
        </w:rPr>
      </w:pPr>
      <w:r>
        <w:rPr>
          <w:b/>
          <w:bCs/>
          <w:sz w:val="20"/>
          <w:szCs w:val="20"/>
          <w:lang w:val="fr-FR"/>
        </w:rPr>
        <w:t xml:space="preserve">Course Title:  </w:t>
      </w:r>
      <w:r>
        <w:rPr>
          <w:sz w:val="20"/>
          <w:szCs w:val="20"/>
          <w:lang w:val="fr-FR"/>
        </w:rPr>
        <w:t>Language Impairments and Literacy</w:t>
      </w:r>
    </w:p>
    <w:p w:rsidR="008B73E1" w:rsidRDefault="008B73E1" w:rsidP="008B73E1">
      <w:pPr>
        <w:pStyle w:val="Body"/>
        <w:widowControl w:val="0"/>
        <w:tabs>
          <w:tab w:val="left" w:pos="2063"/>
        </w:tabs>
        <w:rPr>
          <w:sz w:val="20"/>
          <w:szCs w:val="20"/>
        </w:rPr>
      </w:pPr>
      <w:r>
        <w:rPr>
          <w:b/>
          <w:bCs/>
          <w:sz w:val="20"/>
          <w:szCs w:val="20"/>
        </w:rPr>
        <w:t xml:space="preserve">Credits:  </w:t>
      </w:r>
      <w:r>
        <w:rPr>
          <w:sz w:val="20"/>
          <w:szCs w:val="20"/>
        </w:rPr>
        <w:t>3</w:t>
      </w:r>
    </w:p>
    <w:p w:rsidR="008B73E1" w:rsidRDefault="008B73E1" w:rsidP="008B73E1">
      <w:pPr>
        <w:pStyle w:val="Body"/>
        <w:widowControl w:val="0"/>
        <w:tabs>
          <w:tab w:val="left" w:pos="2063"/>
        </w:tabs>
        <w:rPr>
          <w:sz w:val="20"/>
          <w:szCs w:val="20"/>
        </w:rPr>
      </w:pPr>
      <w:r>
        <w:rPr>
          <w:b/>
          <w:bCs/>
          <w:sz w:val="20"/>
          <w:szCs w:val="20"/>
        </w:rPr>
        <w:t>Format:</w:t>
      </w:r>
      <w:r>
        <w:rPr>
          <w:sz w:val="20"/>
          <w:szCs w:val="20"/>
        </w:rPr>
        <w:t xml:space="preserve">  Classroom</w:t>
      </w:r>
    </w:p>
    <w:p w:rsidR="008B73E1" w:rsidRPr="009837F4" w:rsidRDefault="008B73E1" w:rsidP="008B73E1">
      <w:pPr>
        <w:pStyle w:val="Body"/>
        <w:widowControl w:val="0"/>
        <w:tabs>
          <w:tab w:val="left" w:pos="2000"/>
        </w:tabs>
        <w:rPr>
          <w:sz w:val="20"/>
          <w:szCs w:val="20"/>
        </w:rPr>
      </w:pPr>
      <w:r>
        <w:rPr>
          <w:b/>
          <w:bCs/>
          <w:sz w:val="20"/>
          <w:szCs w:val="20"/>
        </w:rPr>
        <w:t xml:space="preserve">Recommended Preparation: </w:t>
      </w:r>
      <w:r w:rsidRPr="009837F4">
        <w:rPr>
          <w:rStyle w:val="pslongeditbox"/>
          <w:sz w:val="20"/>
          <w:szCs w:val="20"/>
        </w:rPr>
        <w:t xml:space="preserve">a course in normal language development and language disorders in preschool </w:t>
      </w:r>
      <w:r>
        <w:rPr>
          <w:rStyle w:val="pslongeditbox"/>
          <w:sz w:val="20"/>
          <w:szCs w:val="20"/>
        </w:rPr>
        <w:t xml:space="preserve">  </w:t>
      </w:r>
      <w:r w:rsidRPr="009837F4">
        <w:rPr>
          <w:rStyle w:val="pslongeditbox"/>
          <w:sz w:val="20"/>
          <w:szCs w:val="20"/>
        </w:rPr>
        <w:t>and school-age children.</w:t>
      </w:r>
    </w:p>
    <w:p w:rsidR="008B73E1" w:rsidRDefault="008B73E1" w:rsidP="008B73E1">
      <w:pPr>
        <w:pStyle w:val="Body"/>
        <w:widowControl w:val="0"/>
        <w:tabs>
          <w:tab w:val="left" w:pos="2063"/>
        </w:tabs>
        <w:rPr>
          <w:sz w:val="20"/>
          <w:szCs w:val="20"/>
        </w:rPr>
      </w:pPr>
      <w:r>
        <w:rPr>
          <w:b/>
          <w:bCs/>
          <w:sz w:val="20"/>
          <w:szCs w:val="20"/>
        </w:rPr>
        <w:t xml:space="preserve">Professor:  </w:t>
      </w:r>
      <w:r>
        <w:rPr>
          <w:sz w:val="20"/>
          <w:szCs w:val="20"/>
          <w:lang w:val="de-DE"/>
        </w:rPr>
        <w:t xml:space="preserve">Bernard Grela, Ph.D., CCC-SLP </w:t>
      </w:r>
    </w:p>
    <w:p w:rsidR="008B73E1" w:rsidRDefault="008B73E1" w:rsidP="008B73E1">
      <w:pPr>
        <w:pStyle w:val="Body"/>
        <w:widowControl w:val="0"/>
        <w:tabs>
          <w:tab w:val="left" w:pos="2100"/>
        </w:tabs>
        <w:rPr>
          <w:sz w:val="20"/>
          <w:szCs w:val="20"/>
        </w:rPr>
      </w:pPr>
      <w:r>
        <w:rPr>
          <w:b/>
          <w:bCs/>
          <w:sz w:val="20"/>
          <w:szCs w:val="20"/>
        </w:rPr>
        <w:t xml:space="preserve">Email: </w:t>
      </w:r>
      <w:hyperlink r:id="rId25" w:history="1">
        <w:r w:rsidRPr="00401B35">
          <w:rPr>
            <w:rStyle w:val="Hyperlink"/>
            <w:sz w:val="20"/>
            <w:szCs w:val="20"/>
          </w:rPr>
          <w:t>bernard.grela@uconn.edu</w:t>
        </w:r>
      </w:hyperlink>
      <w:r>
        <w:rPr>
          <w:sz w:val="20"/>
          <w:szCs w:val="20"/>
        </w:rPr>
        <w:t xml:space="preserve"> (preferred contact)</w:t>
      </w:r>
    </w:p>
    <w:p w:rsidR="008B73E1" w:rsidRDefault="008B73E1" w:rsidP="008B73E1">
      <w:pPr>
        <w:pStyle w:val="Body"/>
        <w:widowControl w:val="0"/>
        <w:rPr>
          <w:sz w:val="20"/>
          <w:szCs w:val="20"/>
        </w:rPr>
      </w:pPr>
      <w:r>
        <w:rPr>
          <w:b/>
          <w:bCs/>
          <w:sz w:val="20"/>
          <w:szCs w:val="20"/>
        </w:rPr>
        <w:t xml:space="preserve">Telephone:  </w:t>
      </w:r>
      <w:r>
        <w:rPr>
          <w:sz w:val="20"/>
          <w:szCs w:val="20"/>
          <w:lang w:val="fr-FR"/>
        </w:rPr>
        <w:t>(860) 486-3394</w:t>
      </w:r>
    </w:p>
    <w:p w:rsidR="008B73E1" w:rsidRDefault="008B73E1" w:rsidP="008B73E1">
      <w:pPr>
        <w:pStyle w:val="Body"/>
        <w:widowControl w:val="0"/>
        <w:rPr>
          <w:sz w:val="20"/>
          <w:szCs w:val="20"/>
        </w:rPr>
      </w:pPr>
      <w:r>
        <w:rPr>
          <w:b/>
          <w:bCs/>
          <w:sz w:val="20"/>
          <w:szCs w:val="20"/>
        </w:rPr>
        <w:t xml:space="preserve">Office Hours/Availability:  </w:t>
      </w:r>
      <w:r>
        <w:rPr>
          <w:sz w:val="20"/>
          <w:szCs w:val="20"/>
        </w:rPr>
        <w:t>by appointment</w:t>
      </w:r>
    </w:p>
    <w:p w:rsidR="008B73E1" w:rsidRDefault="008B73E1" w:rsidP="008B73E1">
      <w:pPr>
        <w:pStyle w:val="Body"/>
        <w:widowControl w:val="0"/>
        <w:rPr>
          <w:sz w:val="20"/>
          <w:szCs w:val="20"/>
        </w:rPr>
      </w:pPr>
    </w:p>
    <w:p w:rsidR="008B73E1" w:rsidRDefault="008B73E1" w:rsidP="008B73E1">
      <w:pPr>
        <w:pStyle w:val="syllabusheading"/>
      </w:pPr>
      <w:r>
        <w:t>Course Materials</w:t>
      </w:r>
    </w:p>
    <w:p w:rsidR="008B73E1" w:rsidRDefault="008B73E1" w:rsidP="008B73E1">
      <w:pPr>
        <w:pStyle w:val="Body"/>
        <w:widowControl w:val="0"/>
        <w:rPr>
          <w:b/>
          <w:bCs/>
          <w:sz w:val="20"/>
          <w:szCs w:val="20"/>
        </w:rPr>
      </w:pPr>
    </w:p>
    <w:p w:rsidR="008B73E1" w:rsidRDefault="008B73E1" w:rsidP="008B73E1">
      <w:pPr>
        <w:pStyle w:val="Body"/>
        <w:widowControl w:val="0"/>
        <w:rPr>
          <w:sz w:val="20"/>
          <w:szCs w:val="20"/>
        </w:rPr>
      </w:pPr>
      <w:r>
        <w:rPr>
          <w:b/>
          <w:bCs/>
          <w:sz w:val="20"/>
          <w:szCs w:val="20"/>
        </w:rPr>
        <w:t>Required course materials should be obtained before the first day of class</w:t>
      </w:r>
      <w:r>
        <w:rPr>
          <w:sz w:val="20"/>
          <w:szCs w:val="20"/>
        </w:rPr>
        <w:t>.</w:t>
      </w:r>
      <w:r>
        <w:rPr>
          <w:sz w:val="20"/>
          <w:szCs w:val="20"/>
        </w:rPr>
        <w:br/>
      </w:r>
    </w:p>
    <w:p w:rsidR="008B73E1" w:rsidRDefault="008B73E1" w:rsidP="008B73E1">
      <w:pPr>
        <w:pStyle w:val="Body"/>
        <w:widowControl w:val="0"/>
        <w:rPr>
          <w:color w:val="FF0000"/>
          <w:sz w:val="20"/>
          <w:szCs w:val="20"/>
          <w:u w:color="FF0000"/>
        </w:rPr>
      </w:pPr>
      <w:r>
        <w:rPr>
          <w:sz w:val="20"/>
          <w:szCs w:val="20"/>
        </w:rPr>
        <w:t xml:space="preserve">Texts are available through a local or online bookstore. </w:t>
      </w:r>
      <w:r>
        <w:rPr>
          <w:sz w:val="18"/>
          <w:szCs w:val="18"/>
          <w:shd w:val="clear" w:color="auto" w:fill="FFFFFF"/>
        </w:rPr>
        <w:t>The</w:t>
      </w:r>
      <w:r>
        <w:rPr>
          <w:rStyle w:val="Hyperlink0"/>
        </w:rPr>
        <w:t xml:space="preserve"> UConn Bookstore </w:t>
      </w:r>
      <w:r>
        <w:rPr>
          <w:sz w:val="18"/>
          <w:szCs w:val="18"/>
          <w:shd w:val="clear" w:color="auto" w:fill="FFFFFF"/>
        </w:rPr>
        <w:t xml:space="preserve">carries many materials that can be shipped via its online </w:t>
      </w:r>
      <w:r>
        <w:rPr>
          <w:rStyle w:val="Hyperlink0"/>
        </w:rPr>
        <w:t xml:space="preserve">uconn.bncollege.com </w:t>
      </w:r>
      <w:r>
        <w:rPr>
          <w:sz w:val="18"/>
          <w:szCs w:val="18"/>
          <w:shd w:val="clear" w:color="auto" w:fill="FFFFFF"/>
        </w:rPr>
        <w:t>service.</w:t>
      </w:r>
    </w:p>
    <w:p w:rsidR="008B73E1" w:rsidRDefault="008B73E1" w:rsidP="008B73E1">
      <w:pPr>
        <w:pStyle w:val="Body"/>
        <w:widowControl w:val="0"/>
        <w:rPr>
          <w:color w:val="FF0000"/>
          <w:sz w:val="20"/>
          <w:szCs w:val="20"/>
          <w:u w:color="FF0000"/>
        </w:rPr>
      </w:pPr>
    </w:p>
    <w:p w:rsidR="008B73E1" w:rsidRPr="00CF25E7" w:rsidRDefault="008B73E1" w:rsidP="008B73E1">
      <w:pPr>
        <w:pStyle w:val="subheading"/>
      </w:pPr>
      <w:r w:rsidRPr="00CF25E7">
        <w:t>Required Materials:</w:t>
      </w:r>
    </w:p>
    <w:p w:rsidR="008B73E1" w:rsidRDefault="008B73E1" w:rsidP="008B73E1">
      <w:pPr>
        <w:pStyle w:val="subheading"/>
      </w:pPr>
    </w:p>
    <w:p w:rsidR="008B73E1" w:rsidRDefault="008B73E1" w:rsidP="008B73E1">
      <w:pPr>
        <w:ind w:left="720" w:hanging="720"/>
        <w:rPr>
          <w:rFonts w:ascii="Arial" w:hAnsi="Arial" w:cs="Arial"/>
          <w:sz w:val="20"/>
          <w:szCs w:val="20"/>
        </w:rPr>
      </w:pPr>
      <w:r>
        <w:rPr>
          <w:rFonts w:ascii="Arial" w:hAnsi="Arial" w:cs="Arial"/>
          <w:sz w:val="20"/>
          <w:szCs w:val="20"/>
        </w:rPr>
        <w:t xml:space="preserve">Kamhi, A.G., &amp; </w:t>
      </w:r>
      <w:r w:rsidRPr="00CF25E7">
        <w:rPr>
          <w:rFonts w:ascii="Arial" w:hAnsi="Arial" w:cs="Arial"/>
          <w:sz w:val="20"/>
          <w:szCs w:val="20"/>
        </w:rPr>
        <w:t>C</w:t>
      </w:r>
      <w:r>
        <w:rPr>
          <w:rFonts w:ascii="Arial" w:hAnsi="Arial" w:cs="Arial"/>
          <w:sz w:val="20"/>
          <w:szCs w:val="20"/>
        </w:rPr>
        <w:t>atts, H.W. (2012</w:t>
      </w:r>
      <w:r w:rsidRPr="00CF25E7">
        <w:rPr>
          <w:rFonts w:ascii="Arial" w:hAnsi="Arial" w:cs="Arial"/>
          <w:sz w:val="20"/>
          <w:szCs w:val="20"/>
        </w:rPr>
        <w:t>).  Language and reading disabilities (3rd Edition).  New York: Pearson Education, Inc.</w:t>
      </w:r>
    </w:p>
    <w:p w:rsidR="008B73E1" w:rsidRDefault="008B73E1" w:rsidP="008B73E1">
      <w:pPr>
        <w:rPr>
          <w:rFonts w:ascii="Arial" w:hAnsi="Arial" w:cs="Arial"/>
          <w:sz w:val="20"/>
          <w:szCs w:val="20"/>
        </w:rPr>
      </w:pPr>
    </w:p>
    <w:p w:rsidR="008B73E1" w:rsidRPr="00CF25E7" w:rsidRDefault="008B73E1" w:rsidP="008B73E1">
      <w:pPr>
        <w:ind w:left="720" w:hanging="720"/>
        <w:rPr>
          <w:rFonts w:ascii="Arial" w:hAnsi="Arial" w:cs="Arial"/>
          <w:sz w:val="20"/>
          <w:szCs w:val="20"/>
        </w:rPr>
      </w:pPr>
      <w:r>
        <w:rPr>
          <w:rFonts w:ascii="Arial" w:hAnsi="Arial" w:cs="Arial"/>
          <w:sz w:val="20"/>
          <w:szCs w:val="20"/>
        </w:rPr>
        <w:t xml:space="preserve">Additional reading material will be available online via HuskyCT. </w:t>
      </w:r>
    </w:p>
    <w:p w:rsidR="008B73E1" w:rsidRDefault="008B73E1" w:rsidP="008B73E1">
      <w:pPr>
        <w:pStyle w:val="Body"/>
        <w:widowControl w:val="0"/>
        <w:rPr>
          <w:sz w:val="20"/>
          <w:szCs w:val="20"/>
        </w:rPr>
      </w:pPr>
    </w:p>
    <w:p w:rsidR="008B73E1" w:rsidRDefault="008B73E1" w:rsidP="008B73E1">
      <w:pPr>
        <w:pStyle w:val="subheading"/>
      </w:pPr>
      <w:r>
        <w:t>Optional Materials:</w:t>
      </w:r>
    </w:p>
    <w:p w:rsidR="008B73E1" w:rsidRDefault="008B73E1" w:rsidP="008B73E1">
      <w:pPr>
        <w:pStyle w:val="Body"/>
        <w:widowControl w:val="0"/>
        <w:rPr>
          <w:sz w:val="20"/>
          <w:szCs w:val="20"/>
        </w:rPr>
      </w:pPr>
    </w:p>
    <w:p w:rsidR="008B73E1" w:rsidRDefault="008B73E1" w:rsidP="008B73E1">
      <w:pPr>
        <w:pStyle w:val="Body"/>
        <w:widowControl w:val="0"/>
        <w:rPr>
          <w:i/>
          <w:iCs/>
          <w:sz w:val="20"/>
          <w:szCs w:val="20"/>
        </w:rPr>
      </w:pPr>
      <w:r>
        <w:rPr>
          <w:i/>
          <w:iCs/>
          <w:sz w:val="20"/>
          <w:szCs w:val="20"/>
        </w:rPr>
        <w:t xml:space="preserve">Additional course readings and media are available within HuskyCT, through either an Internet link or Library Resources </w:t>
      </w:r>
    </w:p>
    <w:p w:rsidR="008B73E1" w:rsidRDefault="008B73E1" w:rsidP="008B73E1">
      <w:pPr>
        <w:pStyle w:val="Body"/>
        <w:widowControl w:val="0"/>
        <w:rPr>
          <w:i/>
          <w:iCs/>
          <w:sz w:val="20"/>
          <w:szCs w:val="20"/>
        </w:rPr>
      </w:pPr>
    </w:p>
    <w:p w:rsidR="008B73E1" w:rsidRDefault="008B73E1" w:rsidP="008B73E1">
      <w:pPr>
        <w:pStyle w:val="syllabusheading"/>
      </w:pPr>
      <w:r>
        <w:t>Course Description</w:t>
      </w:r>
    </w:p>
    <w:p w:rsidR="008B73E1" w:rsidRDefault="008B73E1" w:rsidP="008B73E1">
      <w:pPr>
        <w:pStyle w:val="Body"/>
        <w:widowControl w:val="0"/>
      </w:pPr>
    </w:p>
    <w:p w:rsidR="008B73E1" w:rsidRDefault="008B73E1" w:rsidP="008B73E1">
      <w:pPr>
        <w:pStyle w:val="Body"/>
        <w:widowControl w:val="0"/>
        <w:rPr>
          <w:rStyle w:val="pslongeditbox"/>
        </w:rPr>
      </w:pPr>
      <w:r>
        <w:rPr>
          <w:rStyle w:val="pslongeditbox"/>
        </w:rPr>
        <w:t>A seminar course covering the theories, assessment, and treatment of children with reading disabilities from a language-based perspective.</w:t>
      </w:r>
      <w:r>
        <w:rPr>
          <w:rStyle w:val="pslongeditbox"/>
        </w:rPr>
        <w:t> </w:t>
      </w:r>
    </w:p>
    <w:p w:rsidR="008B73E1" w:rsidRDefault="008B73E1" w:rsidP="008B73E1">
      <w:pPr>
        <w:pStyle w:val="Body"/>
        <w:widowControl w:val="0"/>
        <w:rPr>
          <w:sz w:val="20"/>
          <w:szCs w:val="20"/>
        </w:rPr>
      </w:pPr>
    </w:p>
    <w:p w:rsidR="008B73E1" w:rsidRDefault="008B73E1" w:rsidP="008B73E1">
      <w:pPr>
        <w:pStyle w:val="Body"/>
        <w:widowControl w:val="0"/>
        <w:rPr>
          <w:sz w:val="20"/>
          <w:szCs w:val="20"/>
        </w:rPr>
      </w:pPr>
    </w:p>
    <w:p w:rsidR="008B73E1" w:rsidRDefault="008B73E1" w:rsidP="008B73E1">
      <w:pPr>
        <w:pStyle w:val="syllabusheading"/>
      </w:pPr>
      <w:r>
        <w:t>Course Objectives</w:t>
      </w:r>
    </w:p>
    <w:p w:rsidR="008B73E1" w:rsidRDefault="008B73E1" w:rsidP="008B73E1">
      <w:pPr>
        <w:pStyle w:val="Body"/>
        <w:widowControl w:val="0"/>
      </w:pPr>
    </w:p>
    <w:p w:rsidR="008B73E1" w:rsidRDefault="008B73E1" w:rsidP="008B73E1">
      <w:pPr>
        <w:pStyle w:val="Body"/>
        <w:widowControl w:val="0"/>
        <w:rPr>
          <w:sz w:val="20"/>
          <w:szCs w:val="20"/>
        </w:rPr>
      </w:pPr>
      <w:r>
        <w:rPr>
          <w:sz w:val="20"/>
          <w:szCs w:val="20"/>
        </w:rPr>
        <w:t xml:space="preserve">By the end of the semester, students should be able to: </w:t>
      </w:r>
    </w:p>
    <w:p w:rsidR="008B73E1" w:rsidRDefault="008B73E1" w:rsidP="008B73E1">
      <w:pPr>
        <w:pStyle w:val="Body"/>
        <w:widowControl w:val="0"/>
        <w:rPr>
          <w:sz w:val="20"/>
          <w:szCs w:val="20"/>
        </w:rPr>
      </w:pPr>
    </w:p>
    <w:p w:rsidR="008B73E1" w:rsidRDefault="008B73E1" w:rsidP="00C1348D">
      <w:pPr>
        <w:pStyle w:val="ListParagraph"/>
        <w:widowControl w:val="0"/>
        <w:numPr>
          <w:ilvl w:val="0"/>
          <w:numId w:val="4"/>
        </w:numPr>
        <w:pBdr>
          <w:top w:val="nil"/>
          <w:left w:val="nil"/>
          <w:bottom w:val="nil"/>
          <w:right w:val="nil"/>
          <w:between w:val="nil"/>
          <w:bar w:val="nil"/>
        </w:pBdr>
        <w:tabs>
          <w:tab w:val="clear" w:pos="687"/>
          <w:tab w:val="num" w:pos="720"/>
        </w:tabs>
        <w:spacing w:after="0" w:line="240" w:lineRule="auto"/>
        <w:ind w:left="720" w:hanging="360"/>
        <w:contextualSpacing w:val="0"/>
        <w:rPr>
          <w:sz w:val="20"/>
          <w:szCs w:val="20"/>
        </w:rPr>
      </w:pPr>
      <w:r>
        <w:rPr>
          <w:sz w:val="20"/>
          <w:szCs w:val="20"/>
        </w:rPr>
        <w:t xml:space="preserve">Prevention:  </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Recognize the role of oral language in the development of reading.</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 xml:space="preserve">Identify the levels of </w:t>
      </w:r>
      <w:r w:rsidRPr="004A4E8A">
        <w:rPr>
          <w:i/>
          <w:sz w:val="20"/>
          <w:szCs w:val="20"/>
        </w:rPr>
        <w:t>preventing</w:t>
      </w:r>
      <w:r>
        <w:rPr>
          <w:sz w:val="20"/>
          <w:szCs w:val="20"/>
        </w:rPr>
        <w:t xml:space="preserve"> a reading and writing disability.</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how SLPs work to prevent a reading and writing disability.</w:t>
      </w:r>
    </w:p>
    <w:p w:rsidR="008B73E1" w:rsidRDefault="008B73E1" w:rsidP="00C1348D">
      <w:pPr>
        <w:pStyle w:val="ListParagraph"/>
        <w:widowControl w:val="0"/>
        <w:numPr>
          <w:ilvl w:val="0"/>
          <w:numId w:val="4"/>
        </w:numPr>
        <w:pBdr>
          <w:top w:val="nil"/>
          <w:left w:val="nil"/>
          <w:bottom w:val="nil"/>
          <w:right w:val="nil"/>
          <w:between w:val="nil"/>
          <w:bar w:val="nil"/>
        </w:pBdr>
        <w:tabs>
          <w:tab w:val="clear" w:pos="687"/>
          <w:tab w:val="num" w:pos="720"/>
        </w:tabs>
        <w:spacing w:after="0" w:line="240" w:lineRule="auto"/>
        <w:ind w:left="720" w:hanging="360"/>
        <w:contextualSpacing w:val="0"/>
        <w:rPr>
          <w:sz w:val="20"/>
          <w:szCs w:val="20"/>
        </w:rPr>
      </w:pPr>
      <w:r>
        <w:rPr>
          <w:sz w:val="20"/>
          <w:szCs w:val="20"/>
        </w:rPr>
        <w:t>Assessment</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 xml:space="preserve">Describe how the Simple View of Reading can be used to guide a literacy assessment. </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how the Simple View of Reading can be used to classify reading disabilities.</w:t>
      </w:r>
    </w:p>
    <w:p w:rsidR="008B73E1" w:rsidRPr="00EE14B6"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Differentiate between the SLP and Special Educator’s role in a literacy assessment.</w:t>
      </w:r>
    </w:p>
    <w:p w:rsidR="008B73E1" w:rsidRDefault="008B73E1" w:rsidP="00C1348D">
      <w:pPr>
        <w:pStyle w:val="ListParagraph"/>
        <w:widowControl w:val="0"/>
        <w:numPr>
          <w:ilvl w:val="0"/>
          <w:numId w:val="4"/>
        </w:numPr>
        <w:pBdr>
          <w:top w:val="nil"/>
          <w:left w:val="nil"/>
          <w:bottom w:val="nil"/>
          <w:right w:val="nil"/>
          <w:between w:val="nil"/>
          <w:bar w:val="nil"/>
        </w:pBdr>
        <w:tabs>
          <w:tab w:val="clear" w:pos="687"/>
          <w:tab w:val="num" w:pos="720"/>
        </w:tabs>
        <w:spacing w:after="0" w:line="240" w:lineRule="auto"/>
        <w:ind w:left="720" w:hanging="360"/>
        <w:contextualSpacing w:val="0"/>
        <w:rPr>
          <w:sz w:val="20"/>
          <w:szCs w:val="20"/>
        </w:rPr>
      </w:pPr>
      <w:r>
        <w:rPr>
          <w:sz w:val="20"/>
          <w:szCs w:val="20"/>
        </w:rPr>
        <w:t>Intervention</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the SLP’s role as a team member in literacy intervention</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how an SLP can treat a reading and writing disability</w:t>
      </w:r>
    </w:p>
    <w:p w:rsidR="008B73E1" w:rsidRDefault="008B73E1"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 xml:space="preserve">Differentiate between the SLP and Special Educator’s role in treatment. </w:t>
      </w:r>
    </w:p>
    <w:p w:rsidR="008B73E1" w:rsidRDefault="008B73E1" w:rsidP="008B73E1">
      <w:pPr>
        <w:pStyle w:val="Body"/>
        <w:widowControl w:val="0"/>
        <w:jc w:val="center"/>
        <w:rPr>
          <w:sz w:val="20"/>
          <w:szCs w:val="20"/>
        </w:rPr>
      </w:pPr>
    </w:p>
    <w:p w:rsidR="008B73E1" w:rsidRDefault="008B73E1" w:rsidP="008B73E1">
      <w:pPr>
        <w:pStyle w:val="syllabusheading"/>
      </w:pPr>
      <w:r>
        <w:t>Course Outline and Calendar</w:t>
      </w:r>
    </w:p>
    <w:p w:rsidR="008B73E1" w:rsidRDefault="008B73E1" w:rsidP="008B73E1">
      <w:pPr>
        <w:pStyle w:val="Body"/>
        <w:widowControl w:val="0"/>
      </w:pPr>
    </w:p>
    <w:p w:rsidR="008B73E1" w:rsidRPr="00214937" w:rsidRDefault="008B73E1" w:rsidP="008B73E1">
      <w:pPr>
        <w:pStyle w:val="PlainText"/>
        <w:rPr>
          <w:rFonts w:ascii="Arial" w:eastAsia="MS Mincho" w:hAnsi="Arial" w:cs="Arial"/>
        </w:rPr>
      </w:pPr>
      <w:r w:rsidRPr="00214937">
        <w:rPr>
          <w:rFonts w:ascii="Arial" w:hAnsi="Arial" w:cs="Arial"/>
          <w:b/>
        </w:rPr>
        <w:t>Module 1:</w:t>
      </w:r>
      <w:r w:rsidRPr="00214937">
        <w:rPr>
          <w:rFonts w:ascii="Arial" w:hAnsi="Arial" w:cs="Arial"/>
        </w:rPr>
        <w:t xml:space="preserve"> </w:t>
      </w:r>
      <w:r w:rsidRPr="00214937">
        <w:rPr>
          <w:rFonts w:ascii="Arial" w:eastAsia="MS Mincho" w:hAnsi="Arial" w:cs="Arial"/>
          <w:b/>
        </w:rPr>
        <w:t>SLP’s Role in Literacy</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1</w:t>
      </w:r>
    </w:p>
    <w:p w:rsidR="008B73E1" w:rsidRPr="00214937" w:rsidRDefault="008B73E1" w:rsidP="008B73E1">
      <w:pPr>
        <w:pStyle w:val="PlainText"/>
        <w:rPr>
          <w:rFonts w:ascii="Arial" w:eastAsia="MS Mincho" w:hAnsi="Arial" w:cs="Arial"/>
        </w:rPr>
      </w:pPr>
    </w:p>
    <w:p w:rsidR="008B73E1" w:rsidRPr="00214937" w:rsidRDefault="008B73E1" w:rsidP="008B73E1">
      <w:pPr>
        <w:pStyle w:val="PlainText"/>
        <w:rPr>
          <w:rFonts w:ascii="Arial" w:eastAsia="MS Mincho" w:hAnsi="Arial" w:cs="Arial"/>
          <w:b/>
        </w:rPr>
      </w:pPr>
      <w:r w:rsidRPr="00214937">
        <w:rPr>
          <w:rFonts w:ascii="Arial" w:eastAsia="MS Mincho" w:hAnsi="Arial" w:cs="Arial"/>
          <w:b/>
        </w:rPr>
        <w:t xml:space="preserve">Readings: </w:t>
      </w:r>
    </w:p>
    <w:p w:rsidR="008B73E1" w:rsidRPr="00214937" w:rsidRDefault="008B73E1" w:rsidP="008B73E1">
      <w:pPr>
        <w:pStyle w:val="BodyTextIndent"/>
        <w:ind w:left="720" w:hanging="720"/>
        <w:rPr>
          <w:rFonts w:ascii="Arial" w:hAnsi="Arial" w:cs="Arial"/>
          <w:sz w:val="20"/>
        </w:rPr>
      </w:pPr>
      <w:r w:rsidRPr="00214937">
        <w:rPr>
          <w:rFonts w:ascii="Arial" w:hAnsi="Arial" w:cs="Arial"/>
          <w:sz w:val="20"/>
        </w:rPr>
        <w:t>American Speech</w:t>
      </w:r>
      <w:r w:rsidRPr="00214937">
        <w:rPr>
          <w:rFonts w:ascii="Arial" w:hAnsi="Arial" w:cs="Arial"/>
          <w:sz w:val="20"/>
        </w:rPr>
        <w:noBreakHyphen/>
        <w:t>Language</w:t>
      </w:r>
      <w:r w:rsidRPr="00214937">
        <w:rPr>
          <w:rFonts w:ascii="Arial" w:hAnsi="Arial" w:cs="Arial"/>
          <w:sz w:val="20"/>
        </w:rPr>
        <w:noBreakHyphen/>
        <w:t>Hearing Association (2001). Roles and responsibilities of speech-language pathologists with respect to reading and writing in children and adolescents (position statement). Rockville, MD.</w:t>
      </w:r>
    </w:p>
    <w:p w:rsidR="008B73E1" w:rsidRPr="00214937" w:rsidRDefault="008B73E1" w:rsidP="008B73E1">
      <w:pPr>
        <w:pStyle w:val="BodyTextIndent"/>
        <w:ind w:left="720" w:hanging="720"/>
        <w:rPr>
          <w:rFonts w:ascii="Arial" w:hAnsi="Arial" w:cs="Arial"/>
          <w:sz w:val="20"/>
        </w:rPr>
      </w:pPr>
      <w:r w:rsidRPr="00214937">
        <w:rPr>
          <w:rFonts w:ascii="Arial" w:hAnsi="Arial" w:cs="Arial"/>
          <w:sz w:val="20"/>
        </w:rPr>
        <w:t>American Speech</w:t>
      </w:r>
      <w:r w:rsidRPr="00214937">
        <w:rPr>
          <w:rFonts w:ascii="Arial" w:hAnsi="Arial" w:cs="Arial"/>
          <w:sz w:val="20"/>
        </w:rPr>
        <w:noBreakHyphen/>
        <w:t>Language</w:t>
      </w:r>
      <w:r w:rsidRPr="00214937">
        <w:rPr>
          <w:rFonts w:ascii="Arial" w:hAnsi="Arial" w:cs="Arial"/>
          <w:sz w:val="20"/>
        </w:rPr>
        <w:noBreakHyphen/>
        <w:t>Hearing Association (2001). Knowledge and skills needed by speech-language pathologists with respect to reading and writing in children and adolescents. Rockville, MD.</w:t>
      </w:r>
    </w:p>
    <w:p w:rsidR="008B73E1" w:rsidRPr="00214937" w:rsidRDefault="008B73E1" w:rsidP="008B73E1">
      <w:pPr>
        <w:ind w:left="720" w:hanging="720"/>
        <w:rPr>
          <w:rFonts w:ascii="Arial" w:hAnsi="Arial" w:cs="Arial"/>
          <w:sz w:val="20"/>
          <w:szCs w:val="20"/>
        </w:rPr>
      </w:pPr>
      <w:r w:rsidRPr="00214937">
        <w:rPr>
          <w:rFonts w:ascii="Arial" w:hAnsi="Arial" w:cs="Arial"/>
          <w:sz w:val="20"/>
          <w:szCs w:val="20"/>
        </w:rPr>
        <w:t xml:space="preserve">Connecticut’s Blueprint for Reaching Achievement: available at </w:t>
      </w:r>
      <w:hyperlink r:id="rId26" w:history="1">
        <w:r w:rsidRPr="00214937">
          <w:rPr>
            <w:rStyle w:val="Hyperlink"/>
            <w:rFonts w:ascii="Arial" w:hAnsi="Arial" w:cs="Arial"/>
            <w:sz w:val="20"/>
            <w:szCs w:val="20"/>
          </w:rPr>
          <w:t>http://www.sde.ct.gov/sde/cwp/view.asp?a=2618&amp;q=320850</w:t>
        </w:r>
      </w:hyperlink>
    </w:p>
    <w:p w:rsidR="008B73E1" w:rsidRPr="00214937" w:rsidRDefault="008B73E1" w:rsidP="008B73E1">
      <w:pPr>
        <w:ind w:left="720" w:hanging="720"/>
        <w:rPr>
          <w:rFonts w:ascii="Arial" w:hAnsi="Arial" w:cs="Arial"/>
          <w:sz w:val="20"/>
          <w:szCs w:val="20"/>
        </w:rPr>
      </w:pPr>
    </w:p>
    <w:p w:rsidR="008B73E1" w:rsidRDefault="008B73E1" w:rsidP="008B73E1">
      <w:pPr>
        <w:rPr>
          <w:rFonts w:ascii="Arial" w:hAnsi="Arial" w:cs="Arial"/>
          <w:sz w:val="20"/>
          <w:szCs w:val="20"/>
        </w:rPr>
      </w:pPr>
      <w:r w:rsidRPr="00214937">
        <w:rPr>
          <w:rFonts w:ascii="Arial" w:hAnsi="Arial" w:cs="Arial"/>
          <w:sz w:val="20"/>
          <w:szCs w:val="20"/>
        </w:rPr>
        <w:t xml:space="preserve">Common Core Standards for English Language Arts available at </w:t>
      </w:r>
      <w:hyperlink r:id="rId27" w:history="1">
        <w:r w:rsidRPr="00F07F7D">
          <w:rPr>
            <w:rStyle w:val="Hyperlink"/>
            <w:rFonts w:ascii="Arial" w:hAnsi="Arial" w:cs="Arial"/>
            <w:sz w:val="20"/>
            <w:szCs w:val="20"/>
          </w:rPr>
          <w:t>http://www.corestandards.org/ELA-Literacy/</w:t>
        </w:r>
      </w:hyperlink>
    </w:p>
    <w:p w:rsidR="008B73E1" w:rsidRPr="00214937" w:rsidRDefault="008B73E1" w:rsidP="008B73E1">
      <w:pPr>
        <w:pStyle w:val="Body"/>
        <w:widowControl w:val="0"/>
        <w:rPr>
          <w:rFonts w:hAnsi="Arial" w:cs="Arial"/>
          <w:sz w:val="20"/>
          <w:szCs w:val="20"/>
        </w:rPr>
      </w:pPr>
      <w:r w:rsidRPr="00214937">
        <w:rPr>
          <w:rFonts w:hAnsi="Arial" w:cs="Arial"/>
          <w:sz w:val="20"/>
          <w:szCs w:val="20"/>
        </w:rPr>
        <w:t xml:space="preserve">  </w:t>
      </w:r>
    </w:p>
    <w:p w:rsidR="008B73E1" w:rsidRDefault="008B73E1" w:rsidP="008B73E1">
      <w:pPr>
        <w:pStyle w:val="PlainText"/>
        <w:rPr>
          <w:rFonts w:ascii="Arial" w:eastAsia="MS Mincho" w:hAnsi="Arial" w:cs="Arial"/>
          <w:b/>
        </w:rPr>
      </w:pPr>
      <w:r w:rsidRPr="00214937">
        <w:rPr>
          <w:rFonts w:ascii="Arial" w:hAnsi="Arial" w:cs="Arial"/>
          <w:b/>
        </w:rPr>
        <w:lastRenderedPageBreak/>
        <w:t>Module 2:</w:t>
      </w:r>
      <w:r w:rsidRPr="00214937">
        <w:rPr>
          <w:rFonts w:ascii="Arial" w:hAnsi="Arial" w:cs="Arial"/>
        </w:rPr>
        <w:t xml:space="preserve"> </w:t>
      </w:r>
      <w:r w:rsidRPr="00214937">
        <w:rPr>
          <w:rFonts w:ascii="Arial" w:eastAsia="MS Mincho" w:hAnsi="Arial" w:cs="Arial"/>
          <w:b/>
        </w:rPr>
        <w:t>Reading Process</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2</w:t>
      </w:r>
      <w:r w:rsidRPr="00214937">
        <w:rPr>
          <w:rFonts w:ascii="Arial" w:eastAsia="MS Mincho" w:hAnsi="Arial" w:cs="Arial"/>
          <w:b/>
        </w:rPr>
        <w:t xml:space="preserve">   </w:t>
      </w:r>
      <w:r w:rsidRPr="00214937">
        <w:rPr>
          <w:rFonts w:ascii="Arial" w:eastAsia="MS Mincho" w:hAnsi="Arial" w:cs="Arial"/>
          <w:b/>
        </w:rPr>
        <w:tab/>
      </w:r>
    </w:p>
    <w:p w:rsidR="008B73E1" w:rsidRPr="00214937" w:rsidRDefault="008B73E1" w:rsidP="008B73E1">
      <w:pPr>
        <w:pStyle w:val="PlainText"/>
        <w:rPr>
          <w:rFonts w:ascii="Arial" w:eastAsia="MS Mincho" w:hAnsi="Arial" w:cs="Arial"/>
        </w:rPr>
      </w:pPr>
      <w:r w:rsidRPr="00214937">
        <w:rPr>
          <w:rFonts w:ascii="Arial" w:eastAsia="MS Mincho" w:hAnsi="Arial" w:cs="Arial"/>
          <w:b/>
        </w:rPr>
        <w:tab/>
      </w:r>
      <w:r w:rsidRPr="00214937">
        <w:rPr>
          <w:rFonts w:ascii="Arial" w:eastAsia="MS Mincho" w:hAnsi="Arial" w:cs="Arial"/>
          <w:b/>
        </w:rPr>
        <w:tab/>
      </w:r>
    </w:p>
    <w:p w:rsidR="008B73E1" w:rsidRPr="00214937" w:rsidRDefault="008B73E1" w:rsidP="008B73E1">
      <w:pPr>
        <w:pStyle w:val="PlainText"/>
        <w:rPr>
          <w:rFonts w:ascii="Arial" w:eastAsia="MS Mincho" w:hAnsi="Arial" w:cs="Arial"/>
          <w:b/>
        </w:rPr>
      </w:pPr>
      <w:r w:rsidRPr="00214937">
        <w:rPr>
          <w:rFonts w:ascii="Arial" w:eastAsia="MS Mincho" w:hAnsi="Arial" w:cs="Arial"/>
          <w:b/>
        </w:rPr>
        <w:t>Readings:</w:t>
      </w:r>
    </w:p>
    <w:p w:rsidR="008B73E1" w:rsidRPr="00214937" w:rsidRDefault="008B73E1" w:rsidP="008B73E1">
      <w:pPr>
        <w:pStyle w:val="PlainText"/>
        <w:rPr>
          <w:rFonts w:ascii="Arial" w:eastAsia="MS Mincho" w:hAnsi="Arial" w:cs="Arial"/>
        </w:rPr>
      </w:pPr>
      <w:r w:rsidRPr="00214937">
        <w:rPr>
          <w:rFonts w:ascii="Arial" w:eastAsia="MS Mincho" w:hAnsi="Arial" w:cs="Arial"/>
        </w:rPr>
        <w:t>Kamhi</w:t>
      </w:r>
      <w:r>
        <w:rPr>
          <w:rFonts w:ascii="Arial" w:eastAsia="MS Mincho" w:hAnsi="Arial" w:cs="Arial"/>
        </w:rPr>
        <w:t xml:space="preserve"> &amp; Catts (2012</w:t>
      </w:r>
      <w:r w:rsidRPr="00214937">
        <w:rPr>
          <w:rFonts w:ascii="Arial" w:eastAsia="MS Mincho" w:hAnsi="Arial" w:cs="Arial"/>
        </w:rPr>
        <w:t>) chpts 1 &amp; 2</w:t>
      </w:r>
    </w:p>
    <w:p w:rsidR="008B73E1" w:rsidRPr="00214937" w:rsidRDefault="008B73E1" w:rsidP="008B73E1">
      <w:pPr>
        <w:pStyle w:val="PlainText"/>
        <w:rPr>
          <w:rFonts w:ascii="Arial" w:eastAsia="MS Mincho" w:hAnsi="Arial" w:cs="Arial"/>
        </w:rPr>
      </w:pPr>
    </w:p>
    <w:p w:rsidR="008B73E1" w:rsidRPr="00214937" w:rsidRDefault="008B73E1" w:rsidP="008B73E1">
      <w:pPr>
        <w:pStyle w:val="PlainText"/>
        <w:rPr>
          <w:rFonts w:ascii="Arial" w:eastAsia="MS Mincho" w:hAnsi="Arial" w:cs="Arial"/>
          <w:b/>
        </w:rPr>
      </w:pPr>
      <w:r w:rsidRPr="00CB0877">
        <w:rPr>
          <w:rFonts w:ascii="Arial" w:eastAsia="MS Mincho" w:hAnsi="Arial" w:cs="Arial"/>
          <w:b/>
        </w:rPr>
        <w:t>Module 3:</w:t>
      </w:r>
      <w:r w:rsidRPr="00214937">
        <w:rPr>
          <w:rFonts w:ascii="Arial" w:eastAsia="MS Mincho" w:hAnsi="Arial" w:cs="Arial"/>
        </w:rPr>
        <w:t xml:space="preserve"> </w:t>
      </w:r>
      <w:r w:rsidRPr="00214937">
        <w:rPr>
          <w:rFonts w:ascii="Arial" w:eastAsia="MS Mincho" w:hAnsi="Arial" w:cs="Arial"/>
          <w:b/>
        </w:rPr>
        <w:t>Reading Disabilities</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3</w:t>
      </w:r>
      <w:r>
        <w:rPr>
          <w:rFonts w:ascii="Arial" w:eastAsia="MS Mincho" w:hAnsi="Arial" w:cs="Arial"/>
          <w:b/>
        </w:rPr>
        <w:tab/>
      </w:r>
    </w:p>
    <w:p w:rsidR="008B73E1" w:rsidRPr="00214937" w:rsidRDefault="008B73E1" w:rsidP="008B73E1">
      <w:pPr>
        <w:pStyle w:val="PlainText"/>
        <w:rPr>
          <w:rFonts w:ascii="Arial" w:eastAsia="MS Mincho" w:hAnsi="Arial" w:cs="Arial"/>
        </w:rPr>
      </w:pPr>
    </w:p>
    <w:p w:rsidR="008B73E1" w:rsidRPr="00214937" w:rsidRDefault="008B73E1" w:rsidP="008B73E1">
      <w:pPr>
        <w:pStyle w:val="PlainText"/>
        <w:rPr>
          <w:rFonts w:ascii="Arial" w:eastAsia="MS Mincho" w:hAnsi="Arial" w:cs="Arial"/>
          <w:b/>
        </w:rPr>
      </w:pPr>
      <w:r w:rsidRPr="00214937">
        <w:rPr>
          <w:rFonts w:ascii="Arial" w:eastAsia="MS Mincho" w:hAnsi="Arial" w:cs="Arial"/>
          <w:b/>
        </w:rPr>
        <w:t>Readings:</w:t>
      </w:r>
    </w:p>
    <w:p w:rsidR="008B73E1" w:rsidRPr="00214937" w:rsidRDefault="008B73E1" w:rsidP="008B73E1">
      <w:pPr>
        <w:pStyle w:val="PlainText"/>
        <w:rPr>
          <w:rFonts w:ascii="Arial" w:eastAsia="MS Mincho" w:hAnsi="Arial" w:cs="Arial"/>
        </w:rPr>
      </w:pPr>
      <w:r>
        <w:rPr>
          <w:rFonts w:ascii="Arial" w:eastAsia="MS Mincho" w:hAnsi="Arial" w:cs="Arial"/>
        </w:rPr>
        <w:t>Kamhi &amp; Catts (2012</w:t>
      </w:r>
      <w:r w:rsidRPr="00214937">
        <w:rPr>
          <w:rFonts w:ascii="Arial" w:eastAsia="MS Mincho" w:hAnsi="Arial" w:cs="Arial"/>
        </w:rPr>
        <w:t>) chpts 3 &amp; 4 (pgs. 77-80)</w:t>
      </w:r>
    </w:p>
    <w:p w:rsidR="008B73E1" w:rsidRPr="00214937" w:rsidRDefault="008B73E1" w:rsidP="008B73E1">
      <w:pPr>
        <w:pStyle w:val="PlainText"/>
        <w:rPr>
          <w:rFonts w:ascii="Arial" w:eastAsia="MS Mincho" w:hAnsi="Arial" w:cs="Arial"/>
        </w:rPr>
      </w:pPr>
      <w:r w:rsidRPr="00214937">
        <w:rPr>
          <w:rFonts w:ascii="Arial" w:eastAsia="MS Mincho" w:hAnsi="Arial" w:cs="Arial"/>
        </w:rPr>
        <w:t xml:space="preserve">Gorman, C. (July 28, 2003). The new science of dyslexia. </w:t>
      </w:r>
      <w:r w:rsidRPr="00214937">
        <w:rPr>
          <w:rFonts w:ascii="Arial" w:eastAsia="MS Mincho" w:hAnsi="Arial" w:cs="Arial"/>
          <w:i/>
        </w:rPr>
        <w:t>Time,</w:t>
      </w:r>
      <w:r w:rsidRPr="00214937">
        <w:rPr>
          <w:rFonts w:ascii="Arial" w:eastAsia="MS Mincho" w:hAnsi="Arial" w:cs="Arial"/>
        </w:rPr>
        <w:t xml:space="preserve"> 52-60.</w:t>
      </w:r>
    </w:p>
    <w:p w:rsidR="008B73E1" w:rsidRPr="00214937" w:rsidRDefault="008B73E1" w:rsidP="008B73E1">
      <w:pPr>
        <w:pStyle w:val="PlainText"/>
        <w:ind w:left="720" w:hanging="720"/>
        <w:rPr>
          <w:rFonts w:ascii="Arial" w:eastAsia="MS Mincho" w:hAnsi="Arial" w:cs="Arial"/>
        </w:rPr>
      </w:pPr>
    </w:p>
    <w:p w:rsidR="008B73E1" w:rsidRPr="00214937" w:rsidRDefault="008B73E1" w:rsidP="008B73E1">
      <w:pPr>
        <w:pStyle w:val="PlainText"/>
        <w:rPr>
          <w:rFonts w:ascii="Arial" w:eastAsia="MS Mincho" w:hAnsi="Arial" w:cs="Arial"/>
        </w:rPr>
      </w:pPr>
      <w:r w:rsidRPr="00214937">
        <w:rPr>
          <w:rFonts w:ascii="Arial" w:eastAsia="MS Mincho" w:hAnsi="Arial" w:cs="Arial"/>
          <w:b/>
        </w:rPr>
        <w:t>Module 4: Neurobiology of Reading</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4</w:t>
      </w:r>
      <w:r w:rsidRPr="00214937">
        <w:rPr>
          <w:rFonts w:ascii="Arial" w:eastAsia="MS Mincho" w:hAnsi="Arial" w:cs="Arial"/>
          <w:b/>
        </w:rPr>
        <w:t xml:space="preserve"> </w:t>
      </w:r>
      <w:r w:rsidRPr="00214937">
        <w:rPr>
          <w:rFonts w:ascii="Arial" w:eastAsia="MS Mincho" w:hAnsi="Arial" w:cs="Arial"/>
          <w:b/>
        </w:rPr>
        <w:tab/>
      </w:r>
      <w:r w:rsidRPr="00214937">
        <w:rPr>
          <w:rFonts w:ascii="Arial" w:eastAsia="MS Mincho" w:hAnsi="Arial" w:cs="Arial"/>
          <w:b/>
        </w:rPr>
        <w:tab/>
      </w:r>
      <w:r w:rsidRPr="00214937">
        <w:rPr>
          <w:rFonts w:ascii="Arial" w:eastAsia="MS Mincho" w:hAnsi="Arial" w:cs="Arial"/>
          <w:b/>
        </w:rPr>
        <w:tab/>
      </w:r>
    </w:p>
    <w:p w:rsidR="008B73E1" w:rsidRPr="00214937" w:rsidRDefault="008B73E1" w:rsidP="008B73E1">
      <w:pPr>
        <w:pStyle w:val="PlainText"/>
        <w:rPr>
          <w:rFonts w:ascii="Arial" w:eastAsia="MS Mincho" w:hAnsi="Arial" w:cs="Arial"/>
          <w:b/>
        </w:rPr>
      </w:pPr>
      <w:r w:rsidRPr="00214937">
        <w:rPr>
          <w:rFonts w:ascii="Arial" w:eastAsia="MS Mincho" w:hAnsi="Arial" w:cs="Arial"/>
          <w:b/>
        </w:rPr>
        <w:t>Readings:</w:t>
      </w:r>
    </w:p>
    <w:p w:rsidR="008B73E1" w:rsidRPr="00214937" w:rsidRDefault="008B73E1" w:rsidP="008B73E1">
      <w:pPr>
        <w:pStyle w:val="PlainText"/>
        <w:rPr>
          <w:rFonts w:ascii="Arial" w:eastAsia="MS Mincho" w:hAnsi="Arial" w:cs="Arial"/>
        </w:rPr>
      </w:pPr>
      <w:r w:rsidRPr="00214937">
        <w:rPr>
          <w:rFonts w:ascii="Arial" w:eastAsia="MS Mincho" w:hAnsi="Arial" w:cs="Arial"/>
        </w:rPr>
        <w:t>Kamhi</w:t>
      </w:r>
      <w:r>
        <w:rPr>
          <w:rFonts w:ascii="Arial" w:eastAsia="MS Mincho" w:hAnsi="Arial" w:cs="Arial"/>
        </w:rPr>
        <w:t xml:space="preserve"> &amp; Catts (2012</w:t>
      </w:r>
      <w:r w:rsidRPr="00214937">
        <w:rPr>
          <w:rFonts w:ascii="Arial" w:eastAsia="MS Mincho" w:hAnsi="Arial" w:cs="Arial"/>
        </w:rPr>
        <w:t>) chpt 4 (pgs. 80-99)</w:t>
      </w:r>
    </w:p>
    <w:p w:rsidR="008B73E1" w:rsidRPr="00214937" w:rsidRDefault="008B73E1" w:rsidP="008B73E1">
      <w:pPr>
        <w:pStyle w:val="PlainText"/>
        <w:ind w:left="720" w:hanging="720"/>
        <w:rPr>
          <w:rFonts w:ascii="Arial" w:eastAsia="MS Mincho" w:hAnsi="Arial" w:cs="Arial"/>
        </w:rPr>
      </w:pPr>
      <w:r w:rsidRPr="00214937">
        <w:rPr>
          <w:rFonts w:ascii="Arial" w:eastAsia="MS Mincho" w:hAnsi="Arial" w:cs="Arial"/>
        </w:rPr>
        <w:t xml:space="preserve">Pugh, K.R., Einar Menkl, W., Jenner, A.R., et al. (2001). Neurobiological studies of reading and reading disabilities. </w:t>
      </w:r>
      <w:r w:rsidRPr="00214937">
        <w:rPr>
          <w:rFonts w:ascii="Arial" w:eastAsia="MS Mincho" w:hAnsi="Arial" w:cs="Arial"/>
          <w:i/>
        </w:rPr>
        <w:t>Journal of Communication Disorders, 34,</w:t>
      </w:r>
      <w:r w:rsidRPr="00214937">
        <w:rPr>
          <w:rFonts w:ascii="Arial" w:eastAsia="MS Mincho" w:hAnsi="Arial" w:cs="Arial"/>
        </w:rPr>
        <w:t xml:space="preserve"> 479-492.</w:t>
      </w:r>
    </w:p>
    <w:p w:rsidR="008B73E1" w:rsidRPr="00214937" w:rsidRDefault="008B73E1" w:rsidP="008B73E1">
      <w:pPr>
        <w:pStyle w:val="PlainText"/>
        <w:ind w:left="720" w:hanging="720"/>
        <w:rPr>
          <w:rFonts w:ascii="Arial" w:eastAsia="MS Mincho" w:hAnsi="Arial" w:cs="Arial"/>
        </w:rPr>
      </w:pPr>
      <w:r w:rsidRPr="00214937">
        <w:rPr>
          <w:rFonts w:ascii="Arial" w:eastAsia="MS Mincho" w:hAnsi="Arial" w:cs="Arial"/>
        </w:rPr>
        <w:t xml:space="preserve">Shaywitz, B.A., Shawitz, S.E., Pugh, K.R., et al. (2002). Disruption of posterior brain systems for reading in children with developmental dyslexia. </w:t>
      </w:r>
      <w:r w:rsidRPr="00214937">
        <w:rPr>
          <w:rFonts w:ascii="Arial" w:eastAsia="MS Mincho" w:hAnsi="Arial" w:cs="Arial"/>
          <w:i/>
        </w:rPr>
        <w:t xml:space="preserve">Biological Psychiatry, 52, </w:t>
      </w:r>
      <w:r w:rsidRPr="00214937">
        <w:rPr>
          <w:rFonts w:ascii="Arial" w:eastAsia="MS Mincho" w:hAnsi="Arial" w:cs="Arial"/>
        </w:rPr>
        <w:t>101-110.</w:t>
      </w:r>
    </w:p>
    <w:p w:rsidR="008B73E1" w:rsidRPr="00214937" w:rsidRDefault="008B73E1" w:rsidP="008B73E1">
      <w:pPr>
        <w:pStyle w:val="PlainText"/>
        <w:ind w:left="720" w:hanging="720"/>
        <w:rPr>
          <w:rFonts w:ascii="Arial" w:eastAsia="MS Mincho" w:hAnsi="Arial" w:cs="Arial"/>
        </w:rPr>
      </w:pPr>
    </w:p>
    <w:p w:rsidR="008B73E1" w:rsidRPr="00214937" w:rsidRDefault="008B73E1" w:rsidP="008B73E1">
      <w:pPr>
        <w:rPr>
          <w:rFonts w:ascii="Arial" w:hAnsi="Arial" w:cs="Arial"/>
          <w:sz w:val="20"/>
          <w:szCs w:val="20"/>
        </w:rPr>
      </w:pPr>
      <w:r w:rsidRPr="00214937">
        <w:rPr>
          <w:rFonts w:ascii="Arial" w:hAnsi="Arial" w:cs="Arial"/>
          <w:b/>
          <w:sz w:val="20"/>
          <w:szCs w:val="20"/>
        </w:rPr>
        <w:t>Module 5:</w:t>
      </w:r>
      <w:r w:rsidRPr="00214937">
        <w:rPr>
          <w:rFonts w:ascii="Arial" w:hAnsi="Arial" w:cs="Arial"/>
          <w:sz w:val="20"/>
          <w:szCs w:val="20"/>
        </w:rPr>
        <w:t xml:space="preserve"> </w:t>
      </w:r>
      <w:r>
        <w:rPr>
          <w:rFonts w:ascii="Arial" w:hAnsi="Arial" w:cs="Arial"/>
          <w:b/>
          <w:sz w:val="20"/>
          <w:szCs w:val="20"/>
        </w:rPr>
        <w:t>Decoding</w:t>
      </w:r>
      <w:r w:rsidRPr="00214937">
        <w:rPr>
          <w:rFonts w:ascii="Arial" w:hAnsi="Arial" w:cs="Arial"/>
          <w:b/>
          <w:sz w:val="20"/>
          <w:szCs w:val="20"/>
        </w:rPr>
        <w:t xml:space="preserve"> </w:t>
      </w:r>
      <w:r>
        <w:rPr>
          <w:rFonts w:ascii="Arial" w:hAnsi="Arial" w:cs="Arial"/>
          <w:b/>
          <w:sz w:val="20"/>
          <w:szCs w:val="20"/>
        </w:rPr>
        <w:t>and Language</w:t>
      </w:r>
      <w:r w:rsidRPr="00214937">
        <w:rPr>
          <w:rFonts w:ascii="Arial" w:hAnsi="Arial" w:cs="Arial"/>
          <w:sz w:val="20"/>
          <w:szCs w:val="20"/>
        </w:rPr>
        <w:tab/>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sz w:val="20"/>
          <w:szCs w:val="20"/>
        </w:rPr>
        <w:t>Week 5</w:t>
      </w:r>
    </w:p>
    <w:p w:rsidR="008B73E1" w:rsidRPr="00214937" w:rsidRDefault="008B73E1" w:rsidP="008B73E1">
      <w:pPr>
        <w:rPr>
          <w:rFonts w:ascii="Arial" w:hAnsi="Arial" w:cs="Arial"/>
          <w:sz w:val="20"/>
          <w:szCs w:val="20"/>
        </w:rPr>
      </w:pPr>
    </w:p>
    <w:p w:rsidR="008B73E1" w:rsidRPr="00214937" w:rsidRDefault="008B73E1" w:rsidP="008B73E1">
      <w:pPr>
        <w:rPr>
          <w:rFonts w:ascii="Arial" w:hAnsi="Arial" w:cs="Arial"/>
          <w:sz w:val="20"/>
          <w:szCs w:val="20"/>
        </w:rPr>
      </w:pPr>
      <w:r w:rsidRPr="00214937">
        <w:rPr>
          <w:rFonts w:ascii="Arial" w:hAnsi="Arial" w:cs="Arial"/>
          <w:sz w:val="20"/>
          <w:szCs w:val="20"/>
        </w:rPr>
        <w:t>Readings:</w:t>
      </w:r>
    </w:p>
    <w:p w:rsidR="008B73E1" w:rsidRDefault="008B73E1" w:rsidP="008B73E1">
      <w:pPr>
        <w:ind w:left="720" w:hanging="720"/>
        <w:rPr>
          <w:rFonts w:ascii="Arial" w:hAnsi="Arial" w:cs="Arial"/>
          <w:sz w:val="20"/>
          <w:szCs w:val="20"/>
        </w:rPr>
      </w:pPr>
      <w:r w:rsidRPr="00A828A6">
        <w:rPr>
          <w:rFonts w:ascii="Arial" w:hAnsi="Arial" w:cs="Arial"/>
          <w:sz w:val="20"/>
          <w:szCs w:val="20"/>
        </w:rPr>
        <w:t>Kamhi &amp; Catts (2012) chpt 5</w:t>
      </w:r>
    </w:p>
    <w:p w:rsidR="008B73E1" w:rsidRPr="00D2660E" w:rsidRDefault="008B73E1" w:rsidP="008B73E1">
      <w:pPr>
        <w:ind w:left="720" w:hanging="720"/>
        <w:rPr>
          <w:rFonts w:ascii="Arial" w:hAnsi="Arial" w:cs="Arial"/>
          <w:sz w:val="20"/>
          <w:szCs w:val="20"/>
        </w:rPr>
      </w:pPr>
      <w:r>
        <w:rPr>
          <w:rFonts w:ascii="Arial" w:hAnsi="Arial" w:cs="Arial"/>
          <w:sz w:val="20"/>
          <w:szCs w:val="20"/>
        </w:rPr>
        <w:t xml:space="preserve">Beck, I.L., &amp; Juel, C. (1995). The role of decoding in learning to read. </w:t>
      </w:r>
      <w:r>
        <w:rPr>
          <w:rFonts w:ascii="Arial" w:hAnsi="Arial" w:cs="Arial"/>
          <w:i/>
          <w:sz w:val="20"/>
          <w:szCs w:val="20"/>
        </w:rPr>
        <w:t xml:space="preserve">Scholastic Red, </w:t>
      </w:r>
      <w:r>
        <w:rPr>
          <w:rFonts w:ascii="Arial" w:hAnsi="Arial" w:cs="Arial"/>
          <w:sz w:val="20"/>
          <w:szCs w:val="20"/>
        </w:rPr>
        <w:t>1-12.</w:t>
      </w:r>
    </w:p>
    <w:p w:rsidR="008B73E1" w:rsidRDefault="008B73E1" w:rsidP="008B73E1">
      <w:pPr>
        <w:ind w:left="720" w:hanging="720"/>
        <w:rPr>
          <w:rFonts w:ascii="Arial" w:hAnsi="Arial" w:cs="Arial"/>
          <w:sz w:val="20"/>
          <w:szCs w:val="20"/>
        </w:rPr>
      </w:pPr>
      <w:r>
        <w:rPr>
          <w:rFonts w:ascii="Arial" w:hAnsi="Arial" w:cs="Arial"/>
          <w:sz w:val="20"/>
          <w:szCs w:val="20"/>
        </w:rPr>
        <w:t xml:space="preserve">Foorman, B.R., Chen, D.T., Carlson, C., Moats, L., Francis, D.J., &amp; Fletcher, J.M. (2003). The necessity of the alphabetic principle to phonemic awareness instruction. </w:t>
      </w:r>
      <w:r>
        <w:rPr>
          <w:rFonts w:ascii="Arial" w:hAnsi="Arial" w:cs="Arial"/>
          <w:i/>
          <w:sz w:val="20"/>
          <w:szCs w:val="20"/>
        </w:rPr>
        <w:t xml:space="preserve">Reading and Writing: An Interdisciplinary Journal, 16, </w:t>
      </w:r>
      <w:r>
        <w:rPr>
          <w:rFonts w:ascii="Arial" w:hAnsi="Arial" w:cs="Arial"/>
          <w:sz w:val="20"/>
          <w:szCs w:val="20"/>
        </w:rPr>
        <w:t>289-324.</w:t>
      </w:r>
    </w:p>
    <w:p w:rsidR="008B73E1" w:rsidRPr="00F04EA1" w:rsidRDefault="008B73E1" w:rsidP="008B73E1">
      <w:pPr>
        <w:ind w:left="720" w:hanging="720"/>
        <w:rPr>
          <w:rFonts w:ascii="Arial" w:hAnsi="Arial" w:cs="Arial"/>
          <w:sz w:val="20"/>
          <w:szCs w:val="20"/>
        </w:rPr>
      </w:pPr>
    </w:p>
    <w:p w:rsidR="008B73E1" w:rsidRPr="00214937" w:rsidRDefault="008B73E1" w:rsidP="008B73E1">
      <w:pPr>
        <w:pStyle w:val="PlainText"/>
        <w:ind w:left="720" w:hanging="720"/>
        <w:rPr>
          <w:rFonts w:ascii="Arial" w:eastAsia="MS Mincho" w:hAnsi="Arial" w:cs="Arial"/>
        </w:rPr>
      </w:pPr>
    </w:p>
    <w:p w:rsidR="008B73E1" w:rsidRPr="005B476A" w:rsidRDefault="008B73E1" w:rsidP="008B73E1">
      <w:pPr>
        <w:ind w:left="5760" w:hanging="5760"/>
        <w:rPr>
          <w:rFonts w:ascii="Arial" w:hAnsi="Arial" w:cs="Arial"/>
          <w:b/>
          <w:sz w:val="20"/>
          <w:szCs w:val="20"/>
        </w:rPr>
      </w:pPr>
      <w:r w:rsidRPr="005B476A">
        <w:rPr>
          <w:rFonts w:ascii="Arial" w:hAnsi="Arial" w:cs="Arial"/>
          <w:b/>
          <w:sz w:val="20"/>
          <w:szCs w:val="20"/>
        </w:rPr>
        <w:t>Module 6:</w:t>
      </w:r>
      <w:r w:rsidRPr="00214937">
        <w:rPr>
          <w:rFonts w:ascii="Arial" w:hAnsi="Arial" w:cs="Arial"/>
          <w:sz w:val="20"/>
          <w:szCs w:val="20"/>
        </w:rPr>
        <w:t xml:space="preserve"> </w:t>
      </w:r>
      <w:r w:rsidRPr="00214937">
        <w:rPr>
          <w:rFonts w:ascii="Arial" w:eastAsia="MS Mincho" w:hAnsi="Arial" w:cs="Arial"/>
          <w:sz w:val="20"/>
          <w:szCs w:val="20"/>
        </w:rPr>
        <w:t xml:space="preserve"> </w:t>
      </w:r>
      <w:r>
        <w:rPr>
          <w:rFonts w:ascii="Arial" w:eastAsia="MS Mincho" w:hAnsi="Arial" w:cs="Arial"/>
          <w:b/>
          <w:sz w:val="20"/>
          <w:szCs w:val="20"/>
        </w:rPr>
        <w:t>Reading Comprehension and Language</w:t>
      </w:r>
      <w:r>
        <w:rPr>
          <w:rFonts w:ascii="Arial" w:eastAsia="MS Mincho" w:hAnsi="Arial" w:cs="Arial"/>
          <w:sz w:val="20"/>
          <w:szCs w:val="20"/>
        </w:rPr>
        <w:tab/>
      </w:r>
      <w:r>
        <w:rPr>
          <w:rFonts w:ascii="Arial" w:eastAsia="MS Mincho" w:hAnsi="Arial" w:cs="Arial"/>
          <w:sz w:val="20"/>
          <w:szCs w:val="20"/>
        </w:rPr>
        <w:tab/>
      </w:r>
      <w:r>
        <w:rPr>
          <w:rFonts w:ascii="Arial" w:eastAsia="MS Mincho" w:hAnsi="Arial" w:cs="Arial"/>
          <w:b/>
          <w:sz w:val="20"/>
          <w:szCs w:val="20"/>
        </w:rPr>
        <w:t>Week 6</w:t>
      </w:r>
      <w:r w:rsidRPr="00214937">
        <w:rPr>
          <w:rFonts w:ascii="Arial" w:eastAsia="MS Mincho" w:hAnsi="Arial" w:cs="Arial"/>
          <w:b/>
          <w:sz w:val="20"/>
          <w:szCs w:val="20"/>
        </w:rPr>
        <w:t xml:space="preserve"> </w:t>
      </w:r>
      <w:r w:rsidRPr="00214937">
        <w:rPr>
          <w:rFonts w:ascii="Arial" w:eastAsia="MS Mincho" w:hAnsi="Arial" w:cs="Arial"/>
          <w:b/>
          <w:sz w:val="20"/>
          <w:szCs w:val="20"/>
        </w:rPr>
        <w:tab/>
      </w:r>
    </w:p>
    <w:p w:rsidR="008B73E1" w:rsidRPr="00214937" w:rsidRDefault="008B73E1" w:rsidP="008B73E1">
      <w:pPr>
        <w:pStyle w:val="PlainText"/>
        <w:rPr>
          <w:rFonts w:ascii="Arial" w:eastAsia="MS Mincho" w:hAnsi="Arial" w:cs="Arial"/>
          <w:b/>
        </w:rPr>
      </w:pPr>
      <w:r w:rsidRPr="00214937">
        <w:rPr>
          <w:rFonts w:ascii="Arial" w:eastAsia="MS Mincho" w:hAnsi="Arial" w:cs="Arial"/>
          <w:b/>
        </w:rPr>
        <w:t>Readings:</w:t>
      </w:r>
    </w:p>
    <w:p w:rsidR="008B73E1" w:rsidRPr="0002418E" w:rsidRDefault="008B73E1" w:rsidP="008B73E1">
      <w:pPr>
        <w:ind w:left="720" w:hanging="720"/>
        <w:rPr>
          <w:rFonts w:ascii="Arial" w:hAnsi="Arial" w:cs="Arial"/>
          <w:sz w:val="20"/>
          <w:szCs w:val="20"/>
        </w:rPr>
      </w:pPr>
      <w:r>
        <w:rPr>
          <w:rFonts w:ascii="Arial" w:hAnsi="Arial" w:cs="Arial"/>
          <w:sz w:val="20"/>
          <w:szCs w:val="20"/>
        </w:rPr>
        <w:t xml:space="preserve">Kaderavek, J.N., &amp; Sulzby, E. (2000). Narrative production by children with and without specific language impairment: Oral narratives and emergent reading. </w:t>
      </w:r>
      <w:r>
        <w:rPr>
          <w:rFonts w:ascii="Arial" w:hAnsi="Arial" w:cs="Arial"/>
          <w:i/>
          <w:sz w:val="20"/>
          <w:szCs w:val="20"/>
        </w:rPr>
        <w:t xml:space="preserve">Journal of Speech, Language, and Hearing Research, 43, </w:t>
      </w:r>
      <w:r>
        <w:rPr>
          <w:rFonts w:ascii="Arial" w:hAnsi="Arial" w:cs="Arial"/>
          <w:sz w:val="20"/>
          <w:szCs w:val="20"/>
        </w:rPr>
        <w:t>34-49.</w:t>
      </w:r>
    </w:p>
    <w:p w:rsidR="008B73E1" w:rsidRPr="00694EC8" w:rsidRDefault="008B73E1" w:rsidP="008B73E1">
      <w:pPr>
        <w:ind w:left="720" w:hanging="720"/>
        <w:rPr>
          <w:rFonts w:ascii="Arial" w:hAnsi="Arial" w:cs="Arial"/>
          <w:sz w:val="20"/>
          <w:szCs w:val="20"/>
        </w:rPr>
      </w:pPr>
      <w:r w:rsidRPr="00694EC8">
        <w:rPr>
          <w:rFonts w:ascii="Arial" w:hAnsi="Arial" w:cs="Arial"/>
          <w:sz w:val="20"/>
          <w:szCs w:val="20"/>
        </w:rPr>
        <w:t>Kamhi</w:t>
      </w:r>
      <w:r>
        <w:rPr>
          <w:rFonts w:ascii="Arial" w:hAnsi="Arial" w:cs="Arial"/>
          <w:sz w:val="20"/>
          <w:szCs w:val="20"/>
        </w:rPr>
        <w:t xml:space="preserve"> &amp; Catts (2012</w:t>
      </w:r>
      <w:r w:rsidRPr="00694EC8">
        <w:rPr>
          <w:rFonts w:ascii="Arial" w:hAnsi="Arial" w:cs="Arial"/>
          <w:sz w:val="20"/>
          <w:szCs w:val="20"/>
        </w:rPr>
        <w:t>) chpts 6 (pgs. 146-152) &amp; 7 (pgs. 163-186)</w:t>
      </w:r>
    </w:p>
    <w:p w:rsidR="008B73E1" w:rsidRDefault="008B73E1" w:rsidP="008B73E1">
      <w:pPr>
        <w:ind w:left="720" w:hanging="720"/>
        <w:rPr>
          <w:rFonts w:ascii="Arial" w:hAnsi="Arial" w:cs="Arial"/>
          <w:sz w:val="20"/>
          <w:szCs w:val="20"/>
        </w:rPr>
      </w:pPr>
      <w:r w:rsidRPr="00694EC8">
        <w:rPr>
          <w:rFonts w:ascii="Arial" w:hAnsi="Arial" w:cs="Arial"/>
          <w:sz w:val="20"/>
          <w:szCs w:val="20"/>
        </w:rPr>
        <w:t>Stadler, M.A., &amp; Cuming Ward, G. (2005). Supporting the narrative development of young children. Early Childhood Education Journal, 33, 73-80.</w:t>
      </w:r>
    </w:p>
    <w:p w:rsidR="008B73E1" w:rsidRDefault="008B73E1" w:rsidP="008B73E1">
      <w:pPr>
        <w:ind w:left="720" w:hanging="720"/>
        <w:rPr>
          <w:rFonts w:ascii="Arial" w:hAnsi="Arial" w:cs="Arial"/>
          <w:sz w:val="20"/>
          <w:szCs w:val="20"/>
        </w:rPr>
      </w:pPr>
    </w:p>
    <w:p w:rsidR="008B73E1" w:rsidRDefault="008B73E1" w:rsidP="008B73E1">
      <w:pPr>
        <w:pStyle w:val="PlainText"/>
        <w:rPr>
          <w:rFonts w:ascii="Arial" w:eastAsia="MS Mincho" w:hAnsi="Arial" w:cs="Arial"/>
          <w:b/>
        </w:rPr>
      </w:pPr>
      <w:r w:rsidRPr="005A1933">
        <w:rPr>
          <w:rFonts w:ascii="Arial" w:eastAsia="MS Mincho" w:hAnsi="Arial" w:cs="Arial"/>
          <w:b/>
        </w:rPr>
        <w:t>Module 7:</w:t>
      </w:r>
      <w:r w:rsidRPr="00214937">
        <w:rPr>
          <w:rFonts w:ascii="Arial" w:eastAsia="MS Mincho" w:hAnsi="Arial" w:cs="Arial"/>
          <w14:shadow w14:blurRad="50800" w14:dist="38100" w14:dir="2700000" w14:sx="100000" w14:sy="100000" w14:kx="0" w14:ky="0" w14:algn="tl">
            <w14:srgbClr w14:val="000000">
              <w14:alpha w14:val="60000"/>
            </w14:srgbClr>
          </w14:shadow>
        </w:rPr>
        <w:t xml:space="preserve"> </w:t>
      </w:r>
      <w:r w:rsidRPr="00214937">
        <w:rPr>
          <w:rFonts w:ascii="Arial" w:eastAsia="MS Mincho" w:hAnsi="Arial" w:cs="Arial"/>
          <w:b/>
        </w:rPr>
        <w:t>Assessing Reading</w:t>
      </w:r>
      <w:r w:rsidRPr="00214937">
        <w:rPr>
          <w:rFonts w:ascii="Arial" w:eastAsia="MS Mincho" w:hAnsi="Arial" w:cs="Arial"/>
          <w:b/>
        </w:rPr>
        <w:tab/>
      </w:r>
    </w:p>
    <w:p w:rsidR="008B73E1" w:rsidRDefault="008B73E1" w:rsidP="008B73E1">
      <w:pPr>
        <w:pStyle w:val="PlainText"/>
        <w:rPr>
          <w:rFonts w:ascii="Arial" w:eastAsia="MS Mincho" w:hAnsi="Arial" w:cs="Arial"/>
        </w:rPr>
      </w:pPr>
      <w:r w:rsidRPr="00214937">
        <w:rPr>
          <w:rFonts w:ascii="Arial" w:eastAsia="MS Mincho" w:hAnsi="Arial" w:cs="Arial"/>
          <w:b/>
        </w:rPr>
        <w:tab/>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p>
    <w:p w:rsidR="008B73E1" w:rsidRDefault="008B73E1" w:rsidP="00C1348D">
      <w:pPr>
        <w:pStyle w:val="PlainText"/>
        <w:numPr>
          <w:ilvl w:val="0"/>
          <w:numId w:val="20"/>
        </w:numPr>
        <w:rPr>
          <w:rFonts w:ascii="Arial" w:eastAsia="MS Mincho" w:hAnsi="Arial" w:cs="Arial"/>
          <w:b/>
        </w:rPr>
      </w:pPr>
      <w:r w:rsidRPr="00B4584A">
        <w:rPr>
          <w:rFonts w:ascii="Arial" w:eastAsia="MS Mincho" w:hAnsi="Arial" w:cs="Arial"/>
          <w:b/>
        </w:rPr>
        <w:t>Decoding</w:t>
      </w:r>
      <w:r>
        <w:rPr>
          <w:rFonts w:ascii="Arial" w:eastAsia="MS Mincho" w:hAnsi="Arial" w:cs="Arial"/>
        </w:rPr>
        <w:t xml:space="preserve"> </w:t>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7</w:t>
      </w:r>
    </w:p>
    <w:p w:rsidR="008B73E1" w:rsidRDefault="008B73E1" w:rsidP="008B73E1">
      <w:pPr>
        <w:pStyle w:val="PlainText"/>
        <w:rPr>
          <w:rFonts w:ascii="Arial" w:eastAsia="MS Mincho" w:hAnsi="Arial" w:cs="Arial"/>
          <w:b/>
        </w:rPr>
      </w:pPr>
      <w:r>
        <w:rPr>
          <w:rFonts w:ascii="Arial" w:eastAsia="MS Mincho" w:hAnsi="Arial" w:cs="Arial"/>
          <w:b/>
        </w:rPr>
        <w:t>Readings:</w:t>
      </w:r>
    </w:p>
    <w:p w:rsidR="008B73E1" w:rsidRPr="002C3593" w:rsidRDefault="008B73E1" w:rsidP="008B73E1">
      <w:pPr>
        <w:ind w:left="720" w:hanging="720"/>
        <w:rPr>
          <w:rFonts w:ascii="Arial" w:hAnsi="Arial" w:cs="Arial"/>
          <w:sz w:val="20"/>
          <w:szCs w:val="20"/>
        </w:rPr>
      </w:pPr>
      <w:r>
        <w:rPr>
          <w:rFonts w:ascii="Arial" w:hAnsi="Arial" w:cs="Arial"/>
          <w:sz w:val="20"/>
          <w:szCs w:val="20"/>
        </w:rPr>
        <w:t xml:space="preserve">Manis, F.R. &amp; Keating, P. (2005). Speech perception in dyslexic children with and without language impairments. </w:t>
      </w:r>
      <w:r w:rsidRPr="00214937">
        <w:rPr>
          <w:rFonts w:ascii="Arial" w:hAnsi="Arial" w:cs="Arial"/>
          <w:sz w:val="20"/>
          <w:szCs w:val="20"/>
        </w:rPr>
        <w:t xml:space="preserve"> </w:t>
      </w:r>
      <w:r>
        <w:rPr>
          <w:rFonts w:ascii="Arial" w:hAnsi="Arial" w:cs="Arial"/>
          <w:sz w:val="20"/>
          <w:szCs w:val="20"/>
        </w:rPr>
        <w:t xml:space="preserve">In </w:t>
      </w:r>
      <w:r w:rsidRPr="00CF25E7">
        <w:rPr>
          <w:rFonts w:ascii="Arial" w:hAnsi="Arial" w:cs="Arial"/>
          <w:sz w:val="20"/>
          <w:szCs w:val="20"/>
        </w:rPr>
        <w:t>Catts, H.W., &amp; Kamhi, A. G. (</w:t>
      </w:r>
      <w:r>
        <w:rPr>
          <w:rFonts w:ascii="Arial" w:hAnsi="Arial" w:cs="Arial"/>
          <w:sz w:val="20"/>
          <w:szCs w:val="20"/>
        </w:rPr>
        <w:t>Eds)</w:t>
      </w:r>
      <w:r w:rsidRPr="00CF25E7">
        <w:rPr>
          <w:rFonts w:ascii="Arial" w:hAnsi="Arial" w:cs="Arial"/>
          <w:sz w:val="20"/>
          <w:szCs w:val="20"/>
        </w:rPr>
        <w:t xml:space="preserve"> </w:t>
      </w:r>
      <w:r w:rsidRPr="00CC5862">
        <w:rPr>
          <w:rFonts w:ascii="Arial" w:hAnsi="Arial" w:cs="Arial"/>
          <w:i/>
          <w:sz w:val="20"/>
          <w:szCs w:val="20"/>
        </w:rPr>
        <w:t>The connection between language and reading disabilities</w:t>
      </w:r>
      <w:r>
        <w:rPr>
          <w:rFonts w:ascii="Arial" w:hAnsi="Arial" w:cs="Arial"/>
          <w:sz w:val="20"/>
          <w:szCs w:val="20"/>
        </w:rPr>
        <w:t xml:space="preserve"> (pp. 77-99), </w:t>
      </w:r>
      <w:r w:rsidRPr="00CF25E7">
        <w:rPr>
          <w:rFonts w:ascii="Arial" w:hAnsi="Arial" w:cs="Arial"/>
          <w:sz w:val="20"/>
          <w:szCs w:val="20"/>
        </w:rPr>
        <w:t>Mahwah, NJ: Lawrence Erlbaum Associates, Publishers.</w:t>
      </w:r>
    </w:p>
    <w:p w:rsidR="008B73E1" w:rsidRDefault="008B73E1" w:rsidP="008B73E1">
      <w:pPr>
        <w:ind w:left="720" w:hanging="720"/>
        <w:rPr>
          <w:rFonts w:ascii="Arial" w:hAnsi="Arial" w:cs="Arial"/>
          <w:sz w:val="20"/>
          <w:szCs w:val="20"/>
        </w:rPr>
      </w:pPr>
    </w:p>
    <w:p w:rsidR="008B73E1" w:rsidRPr="00214937" w:rsidRDefault="008B73E1" w:rsidP="008B73E1">
      <w:pPr>
        <w:rPr>
          <w:rFonts w:ascii="Arial" w:eastAsia="MS Mincho" w:hAnsi="Arial" w:cs="Arial"/>
          <w:sz w:val="20"/>
          <w:szCs w:val="20"/>
          <w14:shadow w14:blurRad="50800" w14:dist="38100" w14:dir="2700000" w14:sx="100000" w14:sy="100000" w14:kx="0" w14:ky="0" w14:algn="tl">
            <w14:srgbClr w14:val="000000">
              <w14:alpha w14:val="60000"/>
            </w14:srgbClr>
          </w14:shadow>
        </w:rPr>
      </w:pPr>
    </w:p>
    <w:p w:rsidR="008B73E1" w:rsidRPr="00163177" w:rsidRDefault="008B73E1" w:rsidP="008B73E1">
      <w:pPr>
        <w:pStyle w:val="PlainText"/>
        <w:rPr>
          <w:rFonts w:ascii="Arial" w:eastAsia="MS Mincho" w:hAnsi="Arial" w:cs="Arial"/>
        </w:rPr>
      </w:pPr>
    </w:p>
    <w:p w:rsidR="008B73E1" w:rsidRDefault="008B73E1" w:rsidP="00C1348D">
      <w:pPr>
        <w:pStyle w:val="PlainText"/>
        <w:numPr>
          <w:ilvl w:val="0"/>
          <w:numId w:val="20"/>
        </w:numPr>
        <w:rPr>
          <w:rFonts w:ascii="Arial" w:eastAsia="MS Mincho" w:hAnsi="Arial" w:cs="Arial"/>
          <w:b/>
        </w:rPr>
      </w:pPr>
      <w:r>
        <w:rPr>
          <w:rFonts w:ascii="Arial" w:eastAsia="MS Mincho" w:hAnsi="Arial" w:cs="Arial"/>
          <w:b/>
        </w:rPr>
        <w:t xml:space="preserve">Comprehension </w:t>
      </w:r>
      <w:r>
        <w:rPr>
          <w:rFonts w:ascii="Arial" w:eastAsia="MS Mincho" w:hAnsi="Arial" w:cs="Arial"/>
          <w:b/>
        </w:rPr>
        <w:tab/>
      </w:r>
      <w:r>
        <w:rPr>
          <w:rFonts w:ascii="Arial" w:eastAsia="MS Mincho" w:hAnsi="Arial" w:cs="Arial"/>
          <w:b/>
        </w:rPr>
        <w:tab/>
      </w:r>
      <w:r>
        <w:rPr>
          <w:rFonts w:ascii="Arial" w:eastAsia="MS Mincho" w:hAnsi="Arial" w:cs="Arial"/>
          <w:b/>
        </w:rPr>
        <w:tab/>
      </w:r>
      <w:r>
        <w:rPr>
          <w:rFonts w:ascii="Arial" w:eastAsia="MS Mincho" w:hAnsi="Arial" w:cs="Arial"/>
          <w:b/>
        </w:rPr>
        <w:tab/>
      </w:r>
      <w:r>
        <w:rPr>
          <w:rFonts w:ascii="Arial" w:eastAsia="MS Mincho" w:hAnsi="Arial" w:cs="Arial"/>
          <w:b/>
        </w:rPr>
        <w:tab/>
      </w:r>
      <w:r>
        <w:rPr>
          <w:rFonts w:ascii="Arial" w:eastAsia="MS Mincho" w:hAnsi="Arial" w:cs="Arial"/>
          <w:b/>
        </w:rPr>
        <w:tab/>
        <w:t>Week 8</w:t>
      </w:r>
    </w:p>
    <w:p w:rsidR="008B73E1" w:rsidRDefault="008B73E1" w:rsidP="008B73E1">
      <w:pPr>
        <w:pStyle w:val="PlainText"/>
        <w:rPr>
          <w:rFonts w:ascii="Arial" w:eastAsia="MS Mincho" w:hAnsi="Arial" w:cs="Arial"/>
          <w:b/>
        </w:rPr>
      </w:pPr>
      <w:r>
        <w:rPr>
          <w:rFonts w:ascii="Arial" w:eastAsia="MS Mincho" w:hAnsi="Arial" w:cs="Arial"/>
          <w:b/>
        </w:rPr>
        <w:t>Readings:</w:t>
      </w:r>
    </w:p>
    <w:p w:rsidR="008B73E1" w:rsidRDefault="008B73E1" w:rsidP="008B73E1">
      <w:pPr>
        <w:pStyle w:val="PlainText"/>
        <w:rPr>
          <w:rFonts w:ascii="Arial" w:eastAsia="MS Mincho" w:hAnsi="Arial" w:cs="Arial"/>
        </w:rPr>
      </w:pPr>
      <w:r>
        <w:rPr>
          <w:rFonts w:ascii="Arial" w:eastAsia="MS Mincho" w:hAnsi="Arial" w:cs="Arial"/>
        </w:rPr>
        <w:t>Kamhi &amp; Catts chpts 6 (pgs. 146-152) &amp; 7 (163-186)</w:t>
      </w:r>
    </w:p>
    <w:p w:rsidR="008B73E1" w:rsidRPr="00FC3F16" w:rsidRDefault="008B73E1" w:rsidP="008B73E1">
      <w:pPr>
        <w:pStyle w:val="PlainText"/>
        <w:ind w:left="720" w:hanging="720"/>
        <w:rPr>
          <w:rFonts w:ascii="Arial" w:eastAsia="MS Mincho" w:hAnsi="Arial" w:cs="Arial"/>
        </w:rPr>
      </w:pPr>
      <w:r>
        <w:rPr>
          <w:rFonts w:ascii="Arial" w:eastAsia="MS Mincho" w:hAnsi="Arial" w:cs="Arial"/>
        </w:rPr>
        <w:t xml:space="preserve">Landi, N., &amp; Ryherd, K. (2017). Understanding specific reading comprehension deficit: A review. </w:t>
      </w:r>
      <w:r>
        <w:rPr>
          <w:rFonts w:ascii="Arial" w:eastAsia="MS Mincho" w:hAnsi="Arial" w:cs="Arial"/>
          <w:i/>
        </w:rPr>
        <w:t xml:space="preserve">Language and Linguistic Compass, 11e12234. </w:t>
      </w:r>
      <w:r>
        <w:rPr>
          <w:rFonts w:ascii="Arial" w:eastAsia="MS Mincho" w:hAnsi="Arial" w:cs="Arial"/>
        </w:rPr>
        <w:t>https://doi.org/10.1111/Inc3.12234.</w:t>
      </w:r>
    </w:p>
    <w:p w:rsidR="008B73E1" w:rsidRPr="00B42C6E" w:rsidRDefault="008B73E1" w:rsidP="008B73E1">
      <w:pPr>
        <w:pStyle w:val="PlainText"/>
        <w:rPr>
          <w:rFonts w:ascii="Arial" w:eastAsia="MS Mincho" w:hAnsi="Arial" w:cs="Arial"/>
          <w:b/>
        </w:rPr>
      </w:pPr>
      <w:r>
        <w:rPr>
          <w:rFonts w:ascii="Arial" w:eastAsia="MS Mincho" w:hAnsi="Arial" w:cs="Arial"/>
          <w:b/>
        </w:rPr>
        <w:tab/>
      </w:r>
      <w:r>
        <w:rPr>
          <w:rFonts w:ascii="Arial" w:eastAsia="MS Mincho" w:hAnsi="Arial" w:cs="Arial"/>
          <w:b/>
        </w:rPr>
        <w:tab/>
      </w:r>
      <w:r w:rsidRPr="00214937">
        <w:rPr>
          <w:rFonts w:ascii="Arial" w:eastAsia="MS Mincho" w:hAnsi="Arial" w:cs="Arial"/>
          <w:b/>
        </w:rPr>
        <w:tab/>
      </w:r>
      <w:r w:rsidRPr="00214937">
        <w:rPr>
          <w:rFonts w:ascii="Arial" w:eastAsia="MS Mincho" w:hAnsi="Arial" w:cs="Arial"/>
          <w:b/>
        </w:rPr>
        <w:tab/>
      </w:r>
    </w:p>
    <w:p w:rsidR="008B73E1" w:rsidRPr="00214937" w:rsidRDefault="008B73E1" w:rsidP="008B73E1">
      <w:pPr>
        <w:ind w:left="720" w:hanging="720"/>
        <w:rPr>
          <w:rFonts w:ascii="Arial" w:eastAsia="MS Mincho" w:hAnsi="Arial" w:cs="Arial"/>
          <w:sz w:val="20"/>
          <w:szCs w:val="20"/>
          <w14:shadow w14:blurRad="50800" w14:dist="38100" w14:dir="2700000" w14:sx="100000" w14:sy="100000" w14:kx="0" w14:ky="0" w14:algn="tl">
            <w14:srgbClr w14:val="000000">
              <w14:alpha w14:val="60000"/>
            </w14:srgbClr>
          </w14:shadow>
        </w:rPr>
      </w:pPr>
    </w:p>
    <w:p w:rsidR="008B73E1" w:rsidRDefault="008B73E1" w:rsidP="008B73E1">
      <w:pPr>
        <w:rPr>
          <w:rFonts w:ascii="Arial" w:hAnsi="Arial" w:cs="Arial"/>
          <w:sz w:val="20"/>
          <w:szCs w:val="20"/>
        </w:rPr>
      </w:pPr>
      <w:r w:rsidRPr="00836A6F">
        <w:rPr>
          <w:rFonts w:ascii="Arial" w:hAnsi="Arial" w:cs="Arial"/>
          <w:b/>
          <w:sz w:val="20"/>
          <w:szCs w:val="20"/>
        </w:rPr>
        <w:t>Module 8: Intervention</w:t>
      </w:r>
      <w:r w:rsidRPr="00836A6F">
        <w:rPr>
          <w:rFonts w:ascii="Arial" w:hAnsi="Arial" w:cs="Arial"/>
          <w:sz w:val="20"/>
          <w:szCs w:val="20"/>
        </w:rPr>
        <w:t xml:space="preserve">  </w:t>
      </w:r>
      <w:r w:rsidRPr="00836A6F">
        <w:rPr>
          <w:rFonts w:ascii="Arial" w:hAnsi="Arial" w:cs="Arial"/>
          <w:sz w:val="20"/>
          <w:szCs w:val="20"/>
        </w:rPr>
        <w:tab/>
      </w:r>
      <w:r w:rsidRPr="00836A6F">
        <w:rPr>
          <w:rFonts w:ascii="Arial" w:hAnsi="Arial" w:cs="Arial"/>
          <w:sz w:val="20"/>
          <w:szCs w:val="20"/>
        </w:rPr>
        <w:tab/>
      </w:r>
      <w:r w:rsidRPr="00836A6F">
        <w:rPr>
          <w:rFonts w:ascii="Arial" w:hAnsi="Arial" w:cs="Arial"/>
          <w:sz w:val="20"/>
          <w:szCs w:val="20"/>
        </w:rPr>
        <w:tab/>
      </w:r>
      <w:r w:rsidRPr="00836A6F">
        <w:rPr>
          <w:rFonts w:ascii="Arial" w:hAnsi="Arial" w:cs="Arial"/>
          <w:sz w:val="20"/>
          <w:szCs w:val="20"/>
        </w:rPr>
        <w:tab/>
      </w:r>
      <w:r w:rsidRPr="00836A6F">
        <w:rPr>
          <w:rFonts w:ascii="Arial" w:hAnsi="Arial" w:cs="Arial"/>
          <w:sz w:val="20"/>
          <w:szCs w:val="20"/>
        </w:rPr>
        <w:tab/>
      </w:r>
    </w:p>
    <w:p w:rsidR="008B73E1" w:rsidRPr="00DA2EA8" w:rsidRDefault="008B73E1" w:rsidP="00C1348D">
      <w:pPr>
        <w:pStyle w:val="ListParagraph"/>
        <w:numPr>
          <w:ilvl w:val="0"/>
          <w:numId w:val="21"/>
        </w:numPr>
        <w:pBdr>
          <w:top w:val="nil"/>
          <w:left w:val="nil"/>
          <w:bottom w:val="nil"/>
          <w:right w:val="nil"/>
          <w:between w:val="nil"/>
          <w:bar w:val="nil"/>
        </w:pBdr>
        <w:spacing w:after="0" w:line="240" w:lineRule="auto"/>
        <w:contextualSpacing w:val="0"/>
        <w:rPr>
          <w:rFonts w:hAnsi="Arial" w:cs="Arial"/>
          <w:sz w:val="20"/>
          <w:szCs w:val="20"/>
        </w:rPr>
      </w:pPr>
      <w:r>
        <w:rPr>
          <w:rFonts w:hAnsi="Arial" w:cs="Arial"/>
          <w:b/>
          <w:sz w:val="20"/>
          <w:szCs w:val="20"/>
        </w:rPr>
        <w:t xml:space="preserve">Schools and Response to Intervention </w:t>
      </w:r>
      <w:r>
        <w:rPr>
          <w:rFonts w:hAnsi="Arial" w:cs="Arial"/>
          <w:b/>
          <w:sz w:val="20"/>
          <w:szCs w:val="20"/>
        </w:rPr>
        <w:tab/>
      </w:r>
      <w:r>
        <w:rPr>
          <w:rFonts w:hAnsi="Arial" w:cs="Arial"/>
          <w:b/>
          <w:sz w:val="20"/>
          <w:szCs w:val="20"/>
        </w:rPr>
        <w:tab/>
      </w:r>
      <w:r>
        <w:rPr>
          <w:rFonts w:hAnsi="Arial" w:cs="Arial"/>
          <w:b/>
          <w:sz w:val="20"/>
          <w:szCs w:val="20"/>
        </w:rPr>
        <w:tab/>
        <w:t>Week 9</w:t>
      </w:r>
    </w:p>
    <w:p w:rsidR="008B73E1" w:rsidRPr="00DA2EA8" w:rsidRDefault="008B73E1" w:rsidP="008B73E1">
      <w:pPr>
        <w:rPr>
          <w:rFonts w:ascii="Arial" w:hAnsi="Arial" w:cs="Arial"/>
          <w:sz w:val="20"/>
          <w:szCs w:val="20"/>
        </w:rPr>
      </w:pPr>
      <w:r w:rsidRPr="00DA2EA8">
        <w:rPr>
          <w:rFonts w:ascii="Arial" w:hAnsi="Arial" w:cs="Arial"/>
          <w:b/>
          <w:sz w:val="20"/>
          <w:szCs w:val="20"/>
        </w:rPr>
        <w:t>Readings</w:t>
      </w:r>
      <w:r w:rsidRPr="00DA2EA8">
        <w:rPr>
          <w:rFonts w:ascii="Arial" w:hAnsi="Arial" w:cs="Arial"/>
          <w:sz w:val="20"/>
          <w:szCs w:val="20"/>
        </w:rPr>
        <w:t>:</w:t>
      </w:r>
    </w:p>
    <w:p w:rsidR="008B73E1" w:rsidRPr="00DA2EA8" w:rsidRDefault="008B73E1" w:rsidP="008B73E1">
      <w:pPr>
        <w:ind w:left="720" w:hanging="720"/>
        <w:rPr>
          <w:rFonts w:ascii="Arial" w:hAnsi="Arial" w:cs="Arial"/>
          <w:sz w:val="20"/>
          <w:szCs w:val="20"/>
        </w:rPr>
      </w:pPr>
      <w:r w:rsidRPr="00DA2EA8">
        <w:rPr>
          <w:rFonts w:ascii="Arial" w:hAnsi="Arial" w:cs="Arial"/>
          <w:sz w:val="20"/>
          <w:szCs w:val="20"/>
        </w:rPr>
        <w:t xml:space="preserve">Cortiella, Candice (2006). A parents guide to response-to-intervention. </w:t>
      </w:r>
      <w:r w:rsidRPr="00DA2EA8">
        <w:rPr>
          <w:rFonts w:ascii="Arial" w:hAnsi="Arial" w:cs="Arial"/>
          <w:i/>
          <w:sz w:val="20"/>
          <w:szCs w:val="20"/>
        </w:rPr>
        <w:t>National Center for Learning Disabilities</w:t>
      </w:r>
      <w:r w:rsidRPr="00DA2EA8">
        <w:rPr>
          <w:rFonts w:ascii="Arial" w:hAnsi="Arial" w:cs="Arial"/>
          <w:sz w:val="20"/>
          <w:szCs w:val="20"/>
        </w:rPr>
        <w:t xml:space="preserve">. </w:t>
      </w:r>
    </w:p>
    <w:p w:rsidR="008B73E1" w:rsidRPr="00DA2EA8" w:rsidRDefault="008B73E1" w:rsidP="008B73E1">
      <w:pPr>
        <w:ind w:left="720" w:hanging="720"/>
        <w:rPr>
          <w:rFonts w:ascii="Arial" w:hAnsi="Arial" w:cs="Arial"/>
          <w:sz w:val="20"/>
          <w:szCs w:val="20"/>
        </w:rPr>
      </w:pPr>
      <w:r w:rsidRPr="00DA2EA8">
        <w:rPr>
          <w:rFonts w:ascii="Arial" w:hAnsi="Arial" w:cs="Arial"/>
          <w:sz w:val="20"/>
          <w:szCs w:val="20"/>
        </w:rPr>
        <w:t xml:space="preserve">Jackson, S., Pretti-Frontczak, K., Harjosola-Webb, S., Grisham-Brown, J., &amp; Romani, J.M. (2009). Response to intervention: Implications for early childhood professionals. </w:t>
      </w:r>
      <w:r w:rsidRPr="00DA2EA8">
        <w:rPr>
          <w:rFonts w:ascii="Arial" w:hAnsi="Arial" w:cs="Arial"/>
          <w:i/>
          <w:sz w:val="20"/>
          <w:szCs w:val="20"/>
        </w:rPr>
        <w:t>Language, Speech, and Hearing Services in Schools, 40</w:t>
      </w:r>
      <w:r w:rsidRPr="00DA2EA8">
        <w:rPr>
          <w:rFonts w:ascii="Arial" w:hAnsi="Arial" w:cs="Arial"/>
          <w:sz w:val="20"/>
          <w:szCs w:val="20"/>
        </w:rPr>
        <w:t>, 424-434.</w:t>
      </w:r>
    </w:p>
    <w:p w:rsidR="008B73E1" w:rsidRPr="00DA2EA8" w:rsidRDefault="008B73E1" w:rsidP="008B73E1">
      <w:pPr>
        <w:ind w:left="720" w:hanging="720"/>
        <w:rPr>
          <w:rFonts w:ascii="Arial" w:hAnsi="Arial" w:cs="Arial"/>
          <w:sz w:val="20"/>
          <w:szCs w:val="20"/>
        </w:rPr>
      </w:pPr>
      <w:r w:rsidRPr="00DA2EA8">
        <w:rPr>
          <w:rFonts w:ascii="Arial" w:hAnsi="Arial" w:cs="Arial"/>
          <w:sz w:val="20"/>
          <w:szCs w:val="20"/>
        </w:rPr>
        <w:t xml:space="preserve">Justice, L.M. (2006). Evidence-based practice, response to intervention, and the prevention of reading difficulties. </w:t>
      </w:r>
      <w:r w:rsidRPr="00DA2EA8">
        <w:rPr>
          <w:rFonts w:ascii="Arial" w:hAnsi="Arial" w:cs="Arial"/>
          <w:i/>
          <w:sz w:val="20"/>
          <w:szCs w:val="20"/>
        </w:rPr>
        <w:t>Language, Speech, and Hearing Services in Schools, 37</w:t>
      </w:r>
      <w:r w:rsidRPr="00DA2EA8">
        <w:rPr>
          <w:rFonts w:ascii="Arial" w:hAnsi="Arial" w:cs="Arial"/>
          <w:sz w:val="20"/>
          <w:szCs w:val="20"/>
        </w:rPr>
        <w:t>, 284-297.</w:t>
      </w:r>
    </w:p>
    <w:p w:rsidR="008B73E1" w:rsidRPr="00DA2EA8" w:rsidRDefault="008B73E1" w:rsidP="008B73E1">
      <w:pPr>
        <w:ind w:left="720" w:hanging="720"/>
        <w:rPr>
          <w:rFonts w:hAnsi="Arial" w:cs="Arial"/>
          <w:sz w:val="20"/>
          <w:szCs w:val="20"/>
        </w:rPr>
      </w:pPr>
      <w:r w:rsidRPr="00DA2EA8">
        <w:rPr>
          <w:rFonts w:ascii="Arial" w:hAnsi="Arial" w:cs="Arial"/>
          <w:sz w:val="20"/>
          <w:szCs w:val="20"/>
        </w:rPr>
        <w:t xml:space="preserve">Ukrainetz, T.A. (2006).  The implications of RTI and EBP for SLPs: Commentary on L.M. Justice. </w:t>
      </w:r>
      <w:r w:rsidRPr="00DA2EA8">
        <w:rPr>
          <w:rFonts w:ascii="Arial" w:hAnsi="Arial" w:cs="Arial"/>
          <w:i/>
          <w:sz w:val="20"/>
          <w:szCs w:val="20"/>
        </w:rPr>
        <w:t>Language, Speech, and Hearing Services in Schools, 37</w:t>
      </w:r>
      <w:r w:rsidRPr="00DA2EA8">
        <w:rPr>
          <w:rFonts w:ascii="Arial" w:hAnsi="Arial" w:cs="Arial"/>
          <w:sz w:val="20"/>
          <w:szCs w:val="20"/>
        </w:rPr>
        <w:t>, 298-303.</w:t>
      </w:r>
      <w:r w:rsidRPr="00DA2EA8">
        <w:rPr>
          <w:rFonts w:hAnsi="Arial" w:cs="Arial"/>
          <w:sz w:val="20"/>
          <w:szCs w:val="20"/>
        </w:rPr>
        <w:tab/>
      </w:r>
      <w:r w:rsidRPr="00DA2EA8">
        <w:rPr>
          <w:rFonts w:hAnsi="Arial" w:cs="Arial"/>
          <w:sz w:val="20"/>
          <w:szCs w:val="20"/>
        </w:rPr>
        <w:tab/>
      </w:r>
    </w:p>
    <w:p w:rsidR="008B73E1" w:rsidRDefault="008B73E1" w:rsidP="008B73E1">
      <w:pPr>
        <w:rPr>
          <w:rFonts w:ascii="Arial" w:hAnsi="Arial" w:cs="Arial"/>
          <w:sz w:val="20"/>
          <w:szCs w:val="20"/>
        </w:rPr>
      </w:pPr>
    </w:p>
    <w:p w:rsidR="008B73E1" w:rsidRPr="00DA2EA8" w:rsidRDefault="008B73E1" w:rsidP="00C1348D">
      <w:pPr>
        <w:pStyle w:val="ListParagraph"/>
        <w:numPr>
          <w:ilvl w:val="0"/>
          <w:numId w:val="21"/>
        </w:numPr>
        <w:pBdr>
          <w:top w:val="nil"/>
          <w:left w:val="nil"/>
          <w:bottom w:val="nil"/>
          <w:right w:val="nil"/>
          <w:between w:val="nil"/>
          <w:bar w:val="nil"/>
        </w:pBdr>
        <w:spacing w:after="0" w:line="240" w:lineRule="auto"/>
        <w:contextualSpacing w:val="0"/>
        <w:rPr>
          <w:rFonts w:hAnsi="Arial" w:cs="Arial"/>
          <w:b/>
          <w:sz w:val="20"/>
          <w:szCs w:val="20"/>
        </w:rPr>
      </w:pPr>
      <w:r w:rsidRPr="00DA2EA8">
        <w:rPr>
          <w:rFonts w:hAnsi="Arial" w:cs="Arial"/>
          <w:b/>
          <w:sz w:val="20"/>
          <w:szCs w:val="20"/>
        </w:rPr>
        <w:t>Decoding</w:t>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t>Week 10</w:t>
      </w:r>
    </w:p>
    <w:p w:rsidR="008B73E1" w:rsidRPr="00836A6F" w:rsidRDefault="008B73E1" w:rsidP="008B73E1">
      <w:pPr>
        <w:rPr>
          <w:rFonts w:ascii="Arial" w:hAnsi="Arial" w:cs="Arial"/>
          <w:b/>
          <w:sz w:val="20"/>
          <w:szCs w:val="20"/>
        </w:rPr>
      </w:pPr>
      <w:r w:rsidRPr="00836A6F">
        <w:rPr>
          <w:rFonts w:ascii="Arial" w:hAnsi="Arial" w:cs="Arial"/>
          <w:b/>
          <w:sz w:val="20"/>
          <w:szCs w:val="20"/>
        </w:rPr>
        <w:t>Readings:</w:t>
      </w:r>
    </w:p>
    <w:p w:rsidR="008B73E1" w:rsidRDefault="008B73E1" w:rsidP="008B73E1">
      <w:pPr>
        <w:ind w:left="720" w:hanging="720"/>
        <w:rPr>
          <w:rFonts w:ascii="Arial" w:hAnsi="Arial" w:cs="Arial"/>
          <w:sz w:val="20"/>
          <w:szCs w:val="20"/>
        </w:rPr>
      </w:pPr>
      <w:r>
        <w:rPr>
          <w:rFonts w:ascii="Arial" w:hAnsi="Arial" w:cs="Arial"/>
          <w:sz w:val="20"/>
          <w:szCs w:val="20"/>
        </w:rPr>
        <w:t>Catts &amp; Kamhi (2012</w:t>
      </w:r>
      <w:r w:rsidRPr="00836A6F">
        <w:rPr>
          <w:rFonts w:ascii="Arial" w:hAnsi="Arial" w:cs="Arial"/>
          <w:sz w:val="20"/>
          <w:szCs w:val="20"/>
        </w:rPr>
        <w:t xml:space="preserve">) </w:t>
      </w:r>
      <w:r>
        <w:rPr>
          <w:rFonts w:ascii="Arial" w:hAnsi="Arial" w:cs="Arial"/>
          <w:sz w:val="20"/>
          <w:szCs w:val="20"/>
        </w:rPr>
        <w:t>Chpts 5 (pgs. 122-140)</w:t>
      </w:r>
      <w:r w:rsidRPr="00807FAD">
        <w:rPr>
          <w:rFonts w:ascii="Arial" w:hAnsi="Arial" w:cs="Arial"/>
          <w:sz w:val="20"/>
          <w:szCs w:val="20"/>
        </w:rPr>
        <w:t xml:space="preserve"> </w:t>
      </w:r>
    </w:p>
    <w:p w:rsidR="008B73E1" w:rsidRPr="00836A6F" w:rsidRDefault="008B73E1" w:rsidP="008B73E1">
      <w:pPr>
        <w:ind w:left="720" w:hanging="720"/>
        <w:rPr>
          <w:rFonts w:ascii="Arial" w:hAnsi="Arial" w:cs="Arial"/>
          <w:sz w:val="20"/>
          <w:szCs w:val="20"/>
        </w:rPr>
      </w:pPr>
      <w:r w:rsidRPr="00214937">
        <w:rPr>
          <w:rFonts w:ascii="Arial" w:hAnsi="Arial" w:cs="Arial"/>
          <w:sz w:val="20"/>
          <w:szCs w:val="20"/>
        </w:rPr>
        <w:t>Gillon, G.T. (2005). Facilitating phoneme awareness development in 3- and 4-year-old children with speech impairment</w:t>
      </w:r>
      <w:r w:rsidRPr="00214937">
        <w:rPr>
          <w:rFonts w:ascii="Arial" w:hAnsi="Arial" w:cs="Arial"/>
          <w:i/>
          <w:sz w:val="20"/>
          <w:szCs w:val="20"/>
        </w:rPr>
        <w:t xml:space="preserve">, Language, Speech, and Hearing Services in Schools, 36, </w:t>
      </w:r>
      <w:r w:rsidRPr="00214937">
        <w:rPr>
          <w:rFonts w:ascii="Arial" w:hAnsi="Arial" w:cs="Arial"/>
          <w:sz w:val="20"/>
          <w:szCs w:val="20"/>
        </w:rPr>
        <w:t>308-324.</w:t>
      </w:r>
    </w:p>
    <w:p w:rsidR="008B73E1" w:rsidRPr="00694EC8" w:rsidRDefault="008B73E1" w:rsidP="008B73E1">
      <w:pPr>
        <w:ind w:left="720" w:hanging="720"/>
        <w:rPr>
          <w:rFonts w:ascii="Arial" w:hAnsi="Arial" w:cs="Arial"/>
          <w:sz w:val="20"/>
          <w:szCs w:val="20"/>
        </w:rPr>
      </w:pPr>
      <w:r w:rsidRPr="00694EC8">
        <w:rPr>
          <w:rFonts w:ascii="Arial" w:hAnsi="Arial" w:cs="Arial"/>
          <w:sz w:val="20"/>
          <w:szCs w:val="20"/>
        </w:rPr>
        <w:t>Pokorni, J.L., Worthington, C.K., Jamison, P.J. (2004). Phonological awareness intervention; Comparison of Fastforword, Earobics, and LiPS. The Journal of Educational Research, 97, 147-157.</w:t>
      </w:r>
    </w:p>
    <w:p w:rsidR="008B73E1" w:rsidRPr="00214937" w:rsidRDefault="008B73E1" w:rsidP="008B73E1">
      <w:pPr>
        <w:pStyle w:val="PlainText"/>
        <w:ind w:left="720" w:hanging="720"/>
        <w:rPr>
          <w:rFonts w:ascii="Arial" w:hAnsi="Arial" w:cs="Arial"/>
        </w:rPr>
      </w:pPr>
      <w:r w:rsidRPr="00214937">
        <w:rPr>
          <w:rFonts w:ascii="Arial" w:hAnsi="Arial" w:cs="Arial"/>
        </w:rPr>
        <w:t xml:space="preserve">Stahl, S.A. (2003).  Teaching phonics and phonological awareness. </w:t>
      </w:r>
      <w:r w:rsidRPr="00214937">
        <w:rPr>
          <w:rFonts w:ascii="Arial" w:eastAsia="MS Mincho" w:hAnsi="Arial" w:cs="Arial"/>
        </w:rPr>
        <w:t xml:space="preserve">In S.B. Neuman and D.K. Dickinson (Eds.) </w:t>
      </w:r>
      <w:r w:rsidRPr="00214937">
        <w:rPr>
          <w:rFonts w:ascii="Arial" w:eastAsia="MS Mincho" w:hAnsi="Arial" w:cs="Arial"/>
          <w:i/>
        </w:rPr>
        <w:t xml:space="preserve">Handbook of early literacy research </w:t>
      </w:r>
      <w:r w:rsidRPr="00214937">
        <w:rPr>
          <w:rFonts w:ascii="Arial" w:eastAsia="MS Mincho" w:hAnsi="Arial" w:cs="Arial"/>
        </w:rPr>
        <w:t xml:space="preserve">(pp. 333-347). </w:t>
      </w:r>
      <w:r w:rsidRPr="00214937">
        <w:rPr>
          <w:rFonts w:ascii="Arial" w:hAnsi="Arial" w:cs="Arial"/>
        </w:rPr>
        <w:t>New York: The Guillford Press.</w:t>
      </w:r>
    </w:p>
    <w:p w:rsidR="008B73E1" w:rsidRPr="00214937" w:rsidRDefault="008B73E1" w:rsidP="008B73E1">
      <w:pPr>
        <w:ind w:left="720" w:hanging="720"/>
        <w:rPr>
          <w:rFonts w:ascii="Arial" w:hAnsi="Arial" w:cs="Arial"/>
          <w:sz w:val="20"/>
          <w:szCs w:val="20"/>
        </w:rPr>
      </w:pPr>
      <w:r w:rsidRPr="00214937">
        <w:rPr>
          <w:rFonts w:ascii="Arial" w:hAnsi="Arial" w:cs="Arial"/>
          <w:sz w:val="20"/>
          <w:szCs w:val="20"/>
        </w:rPr>
        <w:t xml:space="preserve">Swanson, T.J., Hodson, B.W., &amp; Schommer-Aikins, M. (2005). An examination of phonological awareness treatment outcomes for seventh-grade poor readers from a bilingual community. </w:t>
      </w:r>
      <w:r w:rsidRPr="00214937">
        <w:rPr>
          <w:rFonts w:ascii="Arial" w:hAnsi="Arial" w:cs="Arial"/>
          <w:i/>
          <w:sz w:val="20"/>
          <w:szCs w:val="20"/>
        </w:rPr>
        <w:t xml:space="preserve">Language, Speech, and Hearing Services in Schools, 36, </w:t>
      </w:r>
      <w:r w:rsidRPr="00214937">
        <w:rPr>
          <w:rFonts w:ascii="Arial" w:hAnsi="Arial" w:cs="Arial"/>
          <w:sz w:val="20"/>
          <w:szCs w:val="20"/>
        </w:rPr>
        <w:t>336-345.</w:t>
      </w:r>
    </w:p>
    <w:p w:rsidR="008B73E1" w:rsidRPr="00214937" w:rsidRDefault="008B73E1" w:rsidP="008B73E1">
      <w:pPr>
        <w:ind w:left="720" w:hanging="720"/>
        <w:rPr>
          <w:rFonts w:ascii="Arial" w:hAnsi="Arial" w:cs="Arial"/>
          <w:sz w:val="20"/>
          <w:szCs w:val="20"/>
        </w:rPr>
      </w:pPr>
    </w:p>
    <w:p w:rsidR="008B73E1" w:rsidRDefault="008B73E1" w:rsidP="008B73E1">
      <w:pPr>
        <w:ind w:left="720" w:hanging="720"/>
        <w:rPr>
          <w:rFonts w:ascii="Arial" w:hAnsi="Arial" w:cs="Arial"/>
          <w:sz w:val="20"/>
          <w:szCs w:val="20"/>
        </w:rPr>
      </w:pPr>
    </w:p>
    <w:p w:rsidR="008B73E1" w:rsidRPr="00DA2EA8" w:rsidRDefault="008B73E1" w:rsidP="00C1348D">
      <w:pPr>
        <w:pStyle w:val="ListParagraph"/>
        <w:numPr>
          <w:ilvl w:val="0"/>
          <w:numId w:val="21"/>
        </w:numPr>
        <w:pBdr>
          <w:top w:val="nil"/>
          <w:left w:val="nil"/>
          <w:bottom w:val="nil"/>
          <w:right w:val="nil"/>
          <w:between w:val="nil"/>
          <w:bar w:val="nil"/>
        </w:pBdr>
        <w:spacing w:after="0" w:line="240" w:lineRule="auto"/>
        <w:contextualSpacing w:val="0"/>
        <w:rPr>
          <w:rFonts w:hAnsi="Arial" w:cs="Arial"/>
          <w:b/>
          <w:sz w:val="20"/>
          <w:szCs w:val="20"/>
        </w:rPr>
      </w:pPr>
      <w:r w:rsidRPr="00DA2EA8">
        <w:rPr>
          <w:rFonts w:hAnsi="Arial" w:cs="Arial"/>
          <w:b/>
          <w:sz w:val="20"/>
          <w:szCs w:val="20"/>
        </w:rPr>
        <w:t>Reading Comprehension</w:t>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t>Week 11</w:t>
      </w:r>
    </w:p>
    <w:p w:rsidR="008B73E1" w:rsidRDefault="008B73E1" w:rsidP="008B73E1">
      <w:pPr>
        <w:pStyle w:val="PlainText"/>
        <w:ind w:left="720" w:hanging="720"/>
        <w:rPr>
          <w:rFonts w:ascii="Arial" w:hAnsi="Arial" w:cs="Arial"/>
          <w:b/>
        </w:rPr>
      </w:pPr>
    </w:p>
    <w:p w:rsidR="008B73E1" w:rsidRDefault="008B73E1" w:rsidP="008B73E1">
      <w:pPr>
        <w:pStyle w:val="PlainText"/>
        <w:ind w:left="720" w:hanging="720"/>
        <w:rPr>
          <w:rFonts w:ascii="Arial" w:hAnsi="Arial" w:cs="Arial"/>
          <w:b/>
        </w:rPr>
      </w:pPr>
      <w:r>
        <w:rPr>
          <w:rFonts w:ascii="Arial" w:hAnsi="Arial" w:cs="Arial"/>
          <w:b/>
        </w:rPr>
        <w:t>Readings</w:t>
      </w:r>
    </w:p>
    <w:p w:rsidR="008B73E1" w:rsidRDefault="008B73E1" w:rsidP="008B73E1">
      <w:pPr>
        <w:pStyle w:val="PlainText"/>
        <w:ind w:left="720" w:hanging="720"/>
        <w:rPr>
          <w:rFonts w:ascii="Arial" w:hAnsi="Arial" w:cs="Arial"/>
          <w:b/>
        </w:rPr>
      </w:pPr>
      <w:r>
        <w:rPr>
          <w:rFonts w:ascii="Arial" w:hAnsi="Arial" w:cs="Arial"/>
        </w:rPr>
        <w:t>Kamhi &amp; Catts (2012) chpts 6 (pgs. 152-159) &amp; 7 (pgs. 186-224)</w:t>
      </w:r>
      <w:r w:rsidRPr="00214937">
        <w:rPr>
          <w:rFonts w:ascii="Arial" w:hAnsi="Arial" w:cs="Arial"/>
          <w:b/>
        </w:rPr>
        <w:tab/>
      </w:r>
      <w:r w:rsidRPr="00214937">
        <w:rPr>
          <w:rFonts w:ascii="Arial" w:hAnsi="Arial" w:cs="Arial"/>
          <w:b/>
        </w:rPr>
        <w:tab/>
      </w:r>
    </w:p>
    <w:p w:rsidR="008B73E1" w:rsidRPr="00331A0B" w:rsidRDefault="008B73E1" w:rsidP="008B73E1">
      <w:pPr>
        <w:pStyle w:val="PlainText"/>
        <w:ind w:left="720" w:hanging="720"/>
        <w:rPr>
          <w:rFonts w:ascii="Arial" w:hAnsi="Arial" w:cs="Arial"/>
          <w:b/>
        </w:rPr>
      </w:pPr>
      <w:r>
        <w:rPr>
          <w:rFonts w:ascii="Arial" w:hAnsi="Arial" w:cs="Arial"/>
          <w:b/>
        </w:rPr>
        <w:t xml:space="preserve">Landi, </w:t>
      </w:r>
      <w:r w:rsidRPr="00331A0B">
        <w:rPr>
          <w:rFonts w:ascii="Arial" w:hAnsi="Arial" w:cs="Arial"/>
        </w:rPr>
        <w:t xml:space="preserve">N., &amp; Ryherd, K. </w:t>
      </w:r>
      <w:r w:rsidRPr="00331A0B">
        <w:rPr>
          <w:rFonts w:ascii="Arial" w:hAnsi="Arial" w:cs="Arial"/>
        </w:rPr>
        <w:tab/>
      </w:r>
      <w:r>
        <w:rPr>
          <w:rFonts w:ascii="Arial" w:hAnsi="Arial" w:cs="Arial"/>
        </w:rPr>
        <w:t xml:space="preserve">(2017). Understanding specific reading comprehension deficit: A review. </w:t>
      </w:r>
      <w:r>
        <w:rPr>
          <w:rFonts w:ascii="Arial" w:hAnsi="Arial" w:cs="Arial"/>
          <w:i/>
        </w:rPr>
        <w:t xml:space="preserve">Language and Linguistics Compass, 11, </w:t>
      </w:r>
      <w:r>
        <w:rPr>
          <w:rFonts w:ascii="Arial" w:hAnsi="Arial" w:cs="Arial"/>
        </w:rPr>
        <w:t>1-24 https://</w:t>
      </w:r>
      <w:r w:rsidRPr="00331A0B">
        <w:rPr>
          <w:rFonts w:ascii="Arial" w:hAnsi="Arial" w:cs="Arial"/>
        </w:rPr>
        <w:t>doi.org/10.1111/lnc3.12234</w:t>
      </w:r>
    </w:p>
    <w:p w:rsidR="008B73E1" w:rsidRPr="00214937" w:rsidRDefault="008B73E1" w:rsidP="008B73E1">
      <w:pPr>
        <w:ind w:left="720" w:hanging="720"/>
        <w:rPr>
          <w:rFonts w:ascii="Arial" w:hAnsi="Arial" w:cs="Arial"/>
          <w:sz w:val="20"/>
          <w:szCs w:val="20"/>
        </w:rPr>
      </w:pPr>
    </w:p>
    <w:p w:rsidR="008B73E1" w:rsidRPr="00214937" w:rsidRDefault="008B73E1" w:rsidP="008B73E1">
      <w:pPr>
        <w:ind w:left="720" w:hanging="720"/>
        <w:rPr>
          <w:rFonts w:ascii="Arial" w:eastAsia="MS Mincho" w:hAnsi="Arial" w:cs="Arial"/>
          <w:sz w:val="20"/>
          <w:szCs w:val="20"/>
          <w14:shadow w14:blurRad="50800" w14:dist="38100" w14:dir="2700000" w14:sx="100000" w14:sy="100000" w14:kx="0" w14:ky="0" w14:algn="tl">
            <w14:srgbClr w14:val="000000">
              <w14:alpha w14:val="60000"/>
            </w14:srgbClr>
          </w14:shadow>
        </w:rPr>
      </w:pPr>
    </w:p>
    <w:p w:rsidR="008B73E1" w:rsidRDefault="008B73E1" w:rsidP="008B73E1">
      <w:pPr>
        <w:pStyle w:val="PlainText"/>
        <w:rPr>
          <w:rFonts w:ascii="Arial" w:hAnsi="Arial" w:cs="Arial"/>
          <w:b/>
        </w:rPr>
      </w:pPr>
      <w:r>
        <w:rPr>
          <w:rFonts w:ascii="Arial" w:eastAsia="MS Mincho" w:hAnsi="Arial" w:cs="Arial"/>
          <w:b/>
        </w:rPr>
        <w:t>Module 9</w:t>
      </w:r>
      <w:r w:rsidRPr="005A1933">
        <w:rPr>
          <w:rFonts w:ascii="Arial" w:eastAsia="MS Mincho" w:hAnsi="Arial" w:cs="Arial"/>
          <w:b/>
        </w:rPr>
        <w:t>:</w:t>
      </w:r>
      <w:r w:rsidRPr="00214937">
        <w:rPr>
          <w:rFonts w:ascii="Arial" w:eastAsia="MS Mincho" w:hAnsi="Arial" w:cs="Arial"/>
          <w14:shadow w14:blurRad="50800" w14:dist="38100" w14:dir="2700000" w14:sx="100000" w14:sy="100000" w14:kx="0" w14:ky="0" w14:algn="tl">
            <w14:srgbClr w14:val="000000">
              <w14:alpha w14:val="60000"/>
            </w14:srgbClr>
          </w14:shadow>
        </w:rPr>
        <w:t xml:space="preserve"> </w:t>
      </w:r>
      <w:r>
        <w:rPr>
          <w:rFonts w:ascii="Arial" w:hAnsi="Arial" w:cs="Arial"/>
          <w:b/>
        </w:rPr>
        <w:t xml:space="preserve">Spelling/Writing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Week 12</w:t>
      </w:r>
      <w:r w:rsidRPr="00214937">
        <w:rPr>
          <w:rFonts w:ascii="Arial" w:hAnsi="Arial" w:cs="Arial"/>
          <w:b/>
        </w:rPr>
        <w:tab/>
      </w:r>
      <w:r w:rsidRPr="00214937">
        <w:rPr>
          <w:rFonts w:ascii="Arial" w:hAnsi="Arial" w:cs="Arial"/>
          <w:b/>
        </w:rPr>
        <w:tab/>
      </w:r>
      <w:r w:rsidRPr="00214937">
        <w:rPr>
          <w:rFonts w:ascii="Arial" w:hAnsi="Arial" w:cs="Arial"/>
          <w:b/>
        </w:rPr>
        <w:tab/>
      </w:r>
    </w:p>
    <w:p w:rsidR="008B73E1" w:rsidRPr="00214937" w:rsidRDefault="008B73E1" w:rsidP="008B73E1">
      <w:pPr>
        <w:pStyle w:val="PlainText"/>
        <w:rPr>
          <w:rFonts w:ascii="Arial" w:hAnsi="Arial" w:cs="Arial"/>
          <w:b/>
        </w:rPr>
      </w:pPr>
      <w:r w:rsidRPr="00214937">
        <w:rPr>
          <w:rFonts w:ascii="Arial" w:hAnsi="Arial" w:cs="Arial"/>
          <w:b/>
        </w:rPr>
        <w:t xml:space="preserve">Readings:  </w:t>
      </w:r>
    </w:p>
    <w:p w:rsidR="008B73E1" w:rsidRPr="00214937" w:rsidRDefault="008B73E1" w:rsidP="008B73E1">
      <w:pPr>
        <w:pStyle w:val="PlainText"/>
        <w:rPr>
          <w:rFonts w:ascii="Arial" w:hAnsi="Arial" w:cs="Arial"/>
        </w:rPr>
      </w:pPr>
      <w:r w:rsidRPr="00214937">
        <w:rPr>
          <w:rFonts w:ascii="Arial" w:hAnsi="Arial" w:cs="Arial"/>
        </w:rPr>
        <w:t>Catts &amp; Kamhi chpts. 9 &amp; 10</w:t>
      </w:r>
    </w:p>
    <w:p w:rsidR="008B73E1" w:rsidRDefault="008B73E1" w:rsidP="008B73E1">
      <w:pPr>
        <w:pStyle w:val="Body"/>
        <w:widowControl w:val="0"/>
        <w:rPr>
          <w:sz w:val="20"/>
          <w:szCs w:val="20"/>
        </w:rPr>
      </w:pPr>
    </w:p>
    <w:p w:rsidR="008B73E1" w:rsidRDefault="008B73E1" w:rsidP="008B73E1">
      <w:pPr>
        <w:pStyle w:val="Body"/>
        <w:widowControl w:val="0"/>
        <w:jc w:val="center"/>
        <w:rPr>
          <w:sz w:val="20"/>
          <w:szCs w:val="20"/>
        </w:rPr>
      </w:pPr>
    </w:p>
    <w:p w:rsidR="008B73E1" w:rsidRDefault="008B73E1" w:rsidP="008B73E1">
      <w:pPr>
        <w:pStyle w:val="syllabusheading"/>
      </w:pPr>
      <w:r>
        <w:t>Course Requirements and Grading</w:t>
      </w:r>
    </w:p>
    <w:p w:rsidR="008B73E1" w:rsidRDefault="008B73E1" w:rsidP="008B73E1">
      <w:pPr>
        <w:pStyle w:val="Body"/>
        <w:widowControl w:val="0"/>
      </w:pPr>
    </w:p>
    <w:p w:rsidR="008B73E1" w:rsidRPr="00C44D4B" w:rsidRDefault="008B73E1" w:rsidP="008B73E1">
      <w:pPr>
        <w:rPr>
          <w:rFonts w:ascii="Arial" w:hAnsi="Arial" w:cs="Arial"/>
          <w:sz w:val="20"/>
          <w:szCs w:val="20"/>
        </w:rPr>
      </w:pPr>
      <w:r w:rsidRPr="00C44D4B">
        <w:rPr>
          <w:rFonts w:ascii="Arial" w:hAnsi="Arial" w:cs="Arial"/>
          <w:sz w:val="20"/>
          <w:szCs w:val="20"/>
        </w:rPr>
        <w:t xml:space="preserve">The grading system for the semester is based upon a 300 point scale.  Assignments will consist of 1) </w:t>
      </w:r>
      <w:r>
        <w:rPr>
          <w:rFonts w:ascii="Arial" w:hAnsi="Arial" w:cs="Arial"/>
          <w:sz w:val="20"/>
          <w:szCs w:val="20"/>
        </w:rPr>
        <w:t>a midterm and final exam</w:t>
      </w:r>
      <w:r w:rsidRPr="00C44D4B">
        <w:rPr>
          <w:rFonts w:ascii="Arial" w:hAnsi="Arial" w:cs="Arial"/>
          <w:sz w:val="20"/>
          <w:szCs w:val="20"/>
        </w:rPr>
        <w:t xml:space="preserve"> (</w:t>
      </w:r>
      <w:r>
        <w:rPr>
          <w:rFonts w:ascii="Arial" w:hAnsi="Arial" w:cs="Arial"/>
          <w:sz w:val="20"/>
          <w:szCs w:val="20"/>
        </w:rPr>
        <w:t>100</w:t>
      </w:r>
      <w:r w:rsidRPr="00C44D4B">
        <w:rPr>
          <w:rFonts w:ascii="Arial" w:hAnsi="Arial" w:cs="Arial"/>
          <w:sz w:val="20"/>
          <w:szCs w:val="20"/>
        </w:rPr>
        <w:t xml:space="preserve"> points each) and 2) 3 assignments for each themed section (50 points each).</w:t>
      </w:r>
    </w:p>
    <w:p w:rsidR="008B73E1" w:rsidRPr="00C44D4B" w:rsidRDefault="008B73E1" w:rsidP="008B73E1">
      <w:pPr>
        <w:pStyle w:val="subheading"/>
        <w:rPr>
          <w:rFonts w:hAnsi="Arial" w:cs="Arial"/>
        </w:rPr>
      </w:pPr>
    </w:p>
    <w:p w:rsidR="008B73E1" w:rsidRPr="00C44D4B" w:rsidRDefault="008B73E1" w:rsidP="008B73E1">
      <w:pPr>
        <w:pStyle w:val="subheading"/>
        <w:rPr>
          <w:rFonts w:hAnsi="Arial" w:cs="Arial"/>
        </w:rPr>
      </w:pPr>
    </w:p>
    <w:p w:rsidR="008B73E1" w:rsidRPr="00C44D4B" w:rsidRDefault="008B73E1" w:rsidP="008B73E1">
      <w:pPr>
        <w:pStyle w:val="subheading"/>
        <w:rPr>
          <w:rFonts w:hAnsi="Arial" w:cs="Arial"/>
        </w:rPr>
      </w:pPr>
      <w:r w:rsidRPr="00C44D4B">
        <w:rPr>
          <w:rFonts w:hAnsi="Arial" w:cs="Arial"/>
        </w:rPr>
        <w:t>Summary of Course Grading:</w:t>
      </w:r>
    </w:p>
    <w:p w:rsidR="008B73E1" w:rsidRPr="00C44D4B" w:rsidRDefault="008B73E1" w:rsidP="008B73E1">
      <w:pPr>
        <w:pStyle w:val="Body"/>
        <w:widowControl w:val="0"/>
        <w:rPr>
          <w:rFonts w:hAnsi="Arial" w:cs="Arial"/>
          <w:sz w:val="20"/>
          <w:szCs w:val="20"/>
        </w:rPr>
      </w:pPr>
    </w:p>
    <w:tbl>
      <w:tblPr>
        <w:tblW w:w="7962" w:type="dxa"/>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552"/>
        <w:gridCol w:w="2430"/>
        <w:gridCol w:w="1980"/>
      </w:tblGrid>
      <w:tr w:rsidR="008B73E1" w:rsidRPr="00C44D4B" w:rsidTr="002559BD">
        <w:trPr>
          <w:trHeight w:val="226"/>
          <w:tblHeader/>
        </w:trPr>
        <w:tc>
          <w:tcPr>
            <w:tcW w:w="3552"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8B73E1" w:rsidRPr="00C44D4B" w:rsidRDefault="008B73E1" w:rsidP="002559BD">
            <w:pPr>
              <w:pStyle w:val="Body"/>
              <w:widowControl w:val="0"/>
              <w:rPr>
                <w:rFonts w:hAnsi="Arial" w:cs="Arial"/>
                <w:sz w:val="20"/>
                <w:szCs w:val="20"/>
              </w:rPr>
            </w:pPr>
            <w:r w:rsidRPr="00C44D4B">
              <w:rPr>
                <w:rFonts w:hAnsi="Arial" w:cs="Arial"/>
                <w:b/>
                <w:bCs/>
                <w:sz w:val="20"/>
                <w:szCs w:val="20"/>
              </w:rPr>
              <w:t>Course Components</w:t>
            </w:r>
          </w:p>
        </w:tc>
        <w:tc>
          <w:tcPr>
            <w:tcW w:w="2430" w:type="dxa"/>
            <w:tcBorders>
              <w:top w:val="single" w:sz="4" w:space="0" w:color="000000"/>
              <w:left w:val="single" w:sz="4" w:space="0" w:color="000000"/>
              <w:bottom w:val="single" w:sz="6" w:space="0" w:color="000000"/>
              <w:right w:val="single" w:sz="4" w:space="0" w:color="000000"/>
            </w:tcBorders>
            <w:shd w:val="clear" w:color="auto" w:fill="BFBFBF"/>
          </w:tcPr>
          <w:p w:rsidR="008B73E1" w:rsidRPr="00C44D4B" w:rsidRDefault="008B73E1" w:rsidP="002559BD">
            <w:pPr>
              <w:pStyle w:val="Body"/>
              <w:widowControl w:val="0"/>
              <w:jc w:val="center"/>
              <w:rPr>
                <w:rFonts w:hAnsi="Arial" w:cs="Arial"/>
                <w:b/>
                <w:bCs/>
                <w:sz w:val="20"/>
                <w:szCs w:val="20"/>
              </w:rPr>
            </w:pPr>
            <w:r>
              <w:rPr>
                <w:rFonts w:hAnsi="Arial" w:cs="Arial"/>
                <w:b/>
                <w:bCs/>
                <w:sz w:val="20"/>
                <w:szCs w:val="20"/>
              </w:rPr>
              <w:t>Points</w:t>
            </w:r>
          </w:p>
        </w:tc>
        <w:tc>
          <w:tcPr>
            <w:tcW w:w="1980"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b/>
                <w:bCs/>
                <w:sz w:val="20"/>
                <w:szCs w:val="20"/>
              </w:rPr>
              <w:t>Weight</w:t>
            </w:r>
          </w:p>
        </w:tc>
      </w:tr>
      <w:tr w:rsidR="008B73E1" w:rsidRPr="00C44D4B" w:rsidTr="002559BD">
        <w:tblPrEx>
          <w:shd w:val="clear" w:color="auto" w:fill="auto"/>
        </w:tblPrEx>
        <w:trPr>
          <w:trHeight w:val="228"/>
        </w:trPr>
        <w:tc>
          <w:tcPr>
            <w:tcW w:w="355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rPr>
                <w:rFonts w:hAnsi="Arial" w:cs="Arial"/>
                <w:sz w:val="20"/>
                <w:szCs w:val="20"/>
              </w:rPr>
            </w:pPr>
            <w:r w:rsidRPr="00C44D4B">
              <w:rPr>
                <w:rFonts w:hAnsi="Arial" w:cs="Arial"/>
                <w:sz w:val="20"/>
                <w:szCs w:val="20"/>
              </w:rPr>
              <w:t>Component A</w:t>
            </w:r>
            <w:r>
              <w:rPr>
                <w:rFonts w:hAnsi="Arial" w:cs="Arial"/>
                <w:sz w:val="20"/>
                <w:szCs w:val="20"/>
              </w:rPr>
              <w:t xml:space="preserve"> – Exams (2)</w:t>
            </w:r>
          </w:p>
        </w:tc>
        <w:tc>
          <w:tcPr>
            <w:tcW w:w="2430" w:type="dxa"/>
            <w:tcBorders>
              <w:top w:val="single" w:sz="6" w:space="0" w:color="000000"/>
              <w:left w:val="single" w:sz="6" w:space="0" w:color="000000"/>
              <w:bottom w:val="single" w:sz="6" w:space="0" w:color="000000"/>
              <w:right w:val="single" w:sz="6" w:space="0" w:color="000000"/>
            </w:tcBorders>
          </w:tcPr>
          <w:p w:rsidR="008B73E1" w:rsidRPr="00C44D4B" w:rsidRDefault="008B73E1" w:rsidP="002559BD">
            <w:pPr>
              <w:pStyle w:val="Body"/>
              <w:widowControl w:val="0"/>
              <w:jc w:val="center"/>
              <w:rPr>
                <w:rFonts w:hAnsi="Arial" w:cs="Arial"/>
                <w:sz w:val="20"/>
                <w:szCs w:val="20"/>
              </w:rPr>
            </w:pPr>
            <w:r>
              <w:rPr>
                <w:rFonts w:hAnsi="Arial" w:cs="Arial"/>
                <w:sz w:val="20"/>
                <w:szCs w:val="20"/>
              </w:rPr>
              <w:t>200</w:t>
            </w:r>
          </w:p>
        </w:tc>
        <w:tc>
          <w:tcPr>
            <w:tcW w:w="19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50%</w:t>
            </w:r>
          </w:p>
        </w:tc>
      </w:tr>
      <w:tr w:rsidR="008B73E1" w:rsidRPr="00C44D4B" w:rsidTr="002559BD">
        <w:tblPrEx>
          <w:shd w:val="clear" w:color="auto" w:fill="auto"/>
        </w:tblPrEx>
        <w:trPr>
          <w:trHeight w:val="228"/>
        </w:trPr>
        <w:tc>
          <w:tcPr>
            <w:tcW w:w="355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rPr>
                <w:rFonts w:hAnsi="Arial" w:cs="Arial"/>
                <w:sz w:val="20"/>
                <w:szCs w:val="20"/>
              </w:rPr>
            </w:pPr>
            <w:r w:rsidRPr="00C44D4B">
              <w:rPr>
                <w:rFonts w:hAnsi="Arial" w:cs="Arial"/>
                <w:sz w:val="20"/>
                <w:szCs w:val="20"/>
              </w:rPr>
              <w:t>Component B</w:t>
            </w:r>
            <w:r>
              <w:rPr>
                <w:rFonts w:hAnsi="Arial" w:cs="Arial"/>
                <w:sz w:val="20"/>
                <w:szCs w:val="20"/>
              </w:rPr>
              <w:t xml:space="preserve"> – Assignments (2)</w:t>
            </w:r>
          </w:p>
        </w:tc>
        <w:tc>
          <w:tcPr>
            <w:tcW w:w="2430" w:type="dxa"/>
            <w:tcBorders>
              <w:top w:val="single" w:sz="6" w:space="0" w:color="000000"/>
              <w:left w:val="single" w:sz="6" w:space="0" w:color="000000"/>
              <w:bottom w:val="single" w:sz="6" w:space="0" w:color="000000"/>
              <w:right w:val="single" w:sz="6" w:space="0" w:color="000000"/>
            </w:tcBorders>
          </w:tcPr>
          <w:p w:rsidR="008B73E1" w:rsidRPr="00C44D4B" w:rsidRDefault="008B73E1" w:rsidP="002559BD">
            <w:pPr>
              <w:pStyle w:val="Body"/>
              <w:widowControl w:val="0"/>
              <w:jc w:val="center"/>
              <w:rPr>
                <w:rFonts w:hAnsi="Arial" w:cs="Arial"/>
                <w:sz w:val="20"/>
                <w:szCs w:val="20"/>
              </w:rPr>
            </w:pPr>
            <w:r>
              <w:rPr>
                <w:rFonts w:hAnsi="Arial" w:cs="Arial"/>
                <w:sz w:val="20"/>
                <w:szCs w:val="20"/>
              </w:rPr>
              <w:t>50</w:t>
            </w:r>
          </w:p>
        </w:tc>
        <w:tc>
          <w:tcPr>
            <w:tcW w:w="19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25%</w:t>
            </w:r>
          </w:p>
        </w:tc>
      </w:tr>
      <w:tr w:rsidR="008B73E1" w:rsidRPr="00C44D4B" w:rsidTr="002559BD">
        <w:tblPrEx>
          <w:shd w:val="clear" w:color="auto" w:fill="auto"/>
        </w:tblPrEx>
        <w:trPr>
          <w:trHeight w:val="228"/>
        </w:trPr>
        <w:tc>
          <w:tcPr>
            <w:tcW w:w="355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rPr>
                <w:rFonts w:hAnsi="Arial" w:cs="Arial"/>
                <w:sz w:val="20"/>
                <w:szCs w:val="20"/>
              </w:rPr>
            </w:pPr>
            <w:r>
              <w:rPr>
                <w:rFonts w:hAnsi="Arial" w:cs="Arial"/>
                <w:sz w:val="20"/>
                <w:szCs w:val="20"/>
              </w:rPr>
              <w:t>Component C – Quizzes (5)</w:t>
            </w:r>
          </w:p>
        </w:tc>
        <w:tc>
          <w:tcPr>
            <w:tcW w:w="2430" w:type="dxa"/>
            <w:tcBorders>
              <w:top w:val="single" w:sz="6" w:space="0" w:color="000000"/>
              <w:left w:val="single" w:sz="6" w:space="0" w:color="000000"/>
              <w:bottom w:val="single" w:sz="6" w:space="0" w:color="000000"/>
              <w:right w:val="single" w:sz="6" w:space="0" w:color="000000"/>
            </w:tcBorders>
          </w:tcPr>
          <w:p w:rsidR="008B73E1" w:rsidRDefault="008B73E1" w:rsidP="002559BD">
            <w:pPr>
              <w:pStyle w:val="Body"/>
              <w:widowControl w:val="0"/>
              <w:jc w:val="center"/>
              <w:rPr>
                <w:rFonts w:hAnsi="Arial" w:cs="Arial"/>
                <w:sz w:val="20"/>
                <w:szCs w:val="20"/>
              </w:rPr>
            </w:pPr>
            <w:r>
              <w:rPr>
                <w:rFonts w:hAnsi="Arial" w:cs="Arial"/>
                <w:sz w:val="20"/>
                <w:szCs w:val="20"/>
              </w:rPr>
              <w:t>50</w:t>
            </w:r>
          </w:p>
        </w:tc>
        <w:tc>
          <w:tcPr>
            <w:tcW w:w="19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Default="008B73E1" w:rsidP="002559BD">
            <w:pPr>
              <w:pStyle w:val="Body"/>
              <w:widowControl w:val="0"/>
              <w:jc w:val="center"/>
              <w:rPr>
                <w:rFonts w:hAnsi="Arial" w:cs="Arial"/>
                <w:sz w:val="20"/>
                <w:szCs w:val="20"/>
              </w:rPr>
            </w:pPr>
            <w:r>
              <w:rPr>
                <w:rFonts w:hAnsi="Arial" w:cs="Arial"/>
                <w:sz w:val="20"/>
                <w:szCs w:val="20"/>
              </w:rPr>
              <w:t>25%</w:t>
            </w:r>
          </w:p>
        </w:tc>
      </w:tr>
    </w:tbl>
    <w:p w:rsidR="008B73E1" w:rsidRPr="00C44D4B" w:rsidRDefault="008B73E1" w:rsidP="008B73E1">
      <w:pPr>
        <w:pStyle w:val="Body"/>
        <w:widowControl w:val="0"/>
        <w:ind w:left="115" w:hanging="115"/>
        <w:rPr>
          <w:rFonts w:hAnsi="Arial" w:cs="Arial"/>
          <w:sz w:val="20"/>
          <w:szCs w:val="20"/>
        </w:rPr>
      </w:pPr>
    </w:p>
    <w:p w:rsidR="008B73E1" w:rsidRPr="00C44D4B" w:rsidRDefault="008B73E1" w:rsidP="008B73E1">
      <w:pPr>
        <w:pStyle w:val="Body"/>
        <w:widowControl w:val="0"/>
        <w:rPr>
          <w:rFonts w:hAnsi="Arial" w:cs="Arial"/>
          <w:b/>
          <w:bCs/>
          <w:sz w:val="20"/>
          <w:szCs w:val="20"/>
        </w:rPr>
      </w:pPr>
    </w:p>
    <w:p w:rsidR="008B73E1" w:rsidRPr="00C44D4B" w:rsidRDefault="008B73E1" w:rsidP="008B73E1">
      <w:pPr>
        <w:pStyle w:val="subheading"/>
        <w:rPr>
          <w:rFonts w:hAnsi="Arial" w:cs="Arial"/>
        </w:rPr>
      </w:pPr>
      <w:r w:rsidRPr="00C44D4B">
        <w:rPr>
          <w:rFonts w:hAnsi="Arial" w:cs="Arial"/>
        </w:rPr>
        <w:t>Component A</w:t>
      </w:r>
    </w:p>
    <w:p w:rsidR="008B73E1" w:rsidRPr="00C44D4B" w:rsidRDefault="008B73E1" w:rsidP="008B73E1">
      <w:pPr>
        <w:rPr>
          <w:rFonts w:ascii="Arial" w:hAnsi="Arial" w:cs="Arial"/>
          <w:sz w:val="20"/>
          <w:szCs w:val="20"/>
        </w:rPr>
      </w:pPr>
      <w:r w:rsidRPr="00C44D4B">
        <w:rPr>
          <w:rFonts w:ascii="Arial" w:hAnsi="Arial" w:cs="Arial"/>
          <w:sz w:val="20"/>
          <w:szCs w:val="20"/>
        </w:rPr>
        <w:t xml:space="preserve">Exams: There will </w:t>
      </w:r>
      <w:r>
        <w:rPr>
          <w:rFonts w:ascii="Arial" w:hAnsi="Arial" w:cs="Arial"/>
          <w:sz w:val="20"/>
          <w:szCs w:val="20"/>
        </w:rPr>
        <w:t>be an exam at midterm and a final exam</w:t>
      </w:r>
      <w:r w:rsidRPr="00C44D4B">
        <w:rPr>
          <w:rFonts w:ascii="Arial" w:hAnsi="Arial" w:cs="Arial"/>
          <w:sz w:val="20"/>
          <w:szCs w:val="20"/>
        </w:rPr>
        <w:t xml:space="preserve">. The questions will be taken from materials read for class, lecture notes, and assignments. The format of the questions will be multiple choice, fill-in-the-blank, true/false, matching, and short answer. </w:t>
      </w:r>
    </w:p>
    <w:p w:rsidR="008B73E1" w:rsidRPr="00C44D4B" w:rsidRDefault="008B73E1" w:rsidP="008B73E1">
      <w:pPr>
        <w:pStyle w:val="Body"/>
        <w:widowControl w:val="0"/>
        <w:rPr>
          <w:rFonts w:hAnsi="Arial" w:cs="Arial"/>
          <w:sz w:val="20"/>
          <w:szCs w:val="20"/>
        </w:rPr>
      </w:pPr>
    </w:p>
    <w:p w:rsidR="008B73E1" w:rsidRPr="00C44D4B" w:rsidRDefault="008B73E1" w:rsidP="008B73E1">
      <w:pPr>
        <w:pStyle w:val="subheading"/>
        <w:rPr>
          <w:rFonts w:hAnsi="Arial" w:cs="Arial"/>
        </w:rPr>
      </w:pPr>
      <w:r w:rsidRPr="00C44D4B">
        <w:rPr>
          <w:rFonts w:hAnsi="Arial" w:cs="Arial"/>
        </w:rPr>
        <w:t>Component B</w:t>
      </w:r>
    </w:p>
    <w:p w:rsidR="008B73E1" w:rsidRDefault="008B73E1" w:rsidP="008B73E1">
      <w:pPr>
        <w:autoSpaceDE w:val="0"/>
        <w:autoSpaceDN w:val="0"/>
        <w:adjustRightInd w:val="0"/>
        <w:rPr>
          <w:rFonts w:ascii="Arial" w:hAnsi="Arial" w:cs="Arial"/>
          <w:sz w:val="20"/>
          <w:szCs w:val="20"/>
        </w:rPr>
      </w:pPr>
      <w:r w:rsidRPr="00C44D4B">
        <w:rPr>
          <w:rFonts w:ascii="Arial" w:hAnsi="Arial" w:cs="Arial"/>
          <w:sz w:val="20"/>
          <w:szCs w:val="20"/>
        </w:rPr>
        <w:t xml:space="preserve">There will be </w:t>
      </w:r>
      <w:r>
        <w:rPr>
          <w:rFonts w:ascii="Arial" w:hAnsi="Arial" w:cs="Arial"/>
          <w:sz w:val="20"/>
          <w:szCs w:val="20"/>
        </w:rPr>
        <w:t xml:space="preserve">two assignments spread throughout the semester. One assignment will be to analyze the reading level of a book using the Frye Readability Formula. The second assessment will be will be to observe a literacy assessment and write a summary of assessment materials used to complete the evaluation. The observations can be completed in the UConn Speech and Hearing Clinic.  </w:t>
      </w:r>
    </w:p>
    <w:p w:rsidR="008B73E1" w:rsidRDefault="008B73E1" w:rsidP="008B73E1">
      <w:pPr>
        <w:autoSpaceDE w:val="0"/>
        <w:autoSpaceDN w:val="0"/>
        <w:adjustRightInd w:val="0"/>
        <w:rPr>
          <w:rFonts w:ascii="Arial" w:hAnsi="Arial" w:cs="Arial"/>
          <w:sz w:val="20"/>
          <w:szCs w:val="20"/>
        </w:rPr>
      </w:pPr>
    </w:p>
    <w:p w:rsidR="008B73E1" w:rsidRPr="00250E52" w:rsidRDefault="008B73E1" w:rsidP="008B73E1">
      <w:pPr>
        <w:autoSpaceDE w:val="0"/>
        <w:autoSpaceDN w:val="0"/>
        <w:adjustRightInd w:val="0"/>
        <w:rPr>
          <w:rFonts w:ascii="Arial" w:hAnsi="Arial" w:cs="Arial"/>
          <w:b/>
          <w:sz w:val="20"/>
          <w:szCs w:val="20"/>
        </w:rPr>
      </w:pPr>
      <w:r w:rsidRPr="00005383">
        <w:rPr>
          <w:rFonts w:ascii="Arial" w:hAnsi="Arial" w:cs="Arial"/>
          <w:b/>
          <w:sz w:val="20"/>
          <w:szCs w:val="20"/>
        </w:rPr>
        <w:t xml:space="preserve">Component C </w:t>
      </w:r>
    </w:p>
    <w:p w:rsidR="008B73E1" w:rsidRPr="00C44D4B" w:rsidRDefault="008B73E1" w:rsidP="008B73E1">
      <w:pPr>
        <w:autoSpaceDE w:val="0"/>
        <w:autoSpaceDN w:val="0"/>
        <w:adjustRightInd w:val="0"/>
        <w:rPr>
          <w:rFonts w:ascii="Arial" w:hAnsi="Arial" w:cs="Arial"/>
          <w:sz w:val="20"/>
          <w:szCs w:val="20"/>
        </w:rPr>
      </w:pPr>
      <w:r>
        <w:rPr>
          <w:rFonts w:ascii="Arial" w:hAnsi="Arial" w:cs="Arial"/>
          <w:sz w:val="20"/>
          <w:szCs w:val="20"/>
        </w:rPr>
        <w:t xml:space="preserve">There will be 5 online quizzes spread throughout the semester. These quizzes will examine topics covered from the previous week’s class. </w:t>
      </w:r>
    </w:p>
    <w:p w:rsidR="008B73E1" w:rsidRPr="00C44D4B" w:rsidRDefault="008B73E1" w:rsidP="008B73E1">
      <w:pPr>
        <w:pStyle w:val="Body"/>
        <w:widowControl w:val="0"/>
        <w:rPr>
          <w:rFonts w:hAnsi="Arial" w:cs="Arial"/>
          <w:sz w:val="20"/>
          <w:szCs w:val="20"/>
        </w:rPr>
      </w:pPr>
    </w:p>
    <w:p w:rsidR="008B73E1" w:rsidRPr="00C44D4B" w:rsidRDefault="008B73E1" w:rsidP="008B73E1">
      <w:pPr>
        <w:pStyle w:val="subheading"/>
        <w:rPr>
          <w:rFonts w:hAnsi="Arial" w:cs="Arial"/>
        </w:rPr>
      </w:pPr>
      <w:r w:rsidRPr="00C44D4B">
        <w:rPr>
          <w:rFonts w:hAnsi="Arial" w:cs="Arial"/>
        </w:rPr>
        <w:t>Grading Scale:</w:t>
      </w:r>
    </w:p>
    <w:p w:rsidR="008B73E1" w:rsidRPr="00C44D4B" w:rsidRDefault="008B73E1" w:rsidP="008B73E1">
      <w:pPr>
        <w:pStyle w:val="Body"/>
        <w:widowControl w:val="0"/>
        <w:rPr>
          <w:rFonts w:hAnsi="Arial" w:cs="Arial"/>
          <w:sz w:val="20"/>
          <w:szCs w:val="20"/>
        </w:rPr>
      </w:pPr>
    </w:p>
    <w:tbl>
      <w:tblPr>
        <w:tblW w:w="4275" w:type="dxa"/>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242"/>
        <w:gridCol w:w="150"/>
        <w:gridCol w:w="1917"/>
        <w:gridCol w:w="966"/>
      </w:tblGrid>
      <w:tr w:rsidR="008B73E1" w:rsidRPr="00C44D4B" w:rsidTr="002559BD">
        <w:trPr>
          <w:trHeight w:val="226"/>
          <w:tblHeader/>
        </w:trPr>
        <w:tc>
          <w:tcPr>
            <w:tcW w:w="1392" w:type="dxa"/>
            <w:gridSpan w:val="2"/>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8B73E1" w:rsidRPr="00C44D4B" w:rsidRDefault="008B73E1" w:rsidP="002559BD">
            <w:pPr>
              <w:pStyle w:val="Body"/>
              <w:rPr>
                <w:rFonts w:hAnsi="Arial" w:cs="Arial"/>
                <w:sz w:val="20"/>
                <w:szCs w:val="20"/>
              </w:rPr>
            </w:pPr>
            <w:r>
              <w:rPr>
                <w:rFonts w:hAnsi="Arial" w:cs="Arial"/>
                <w:b/>
                <w:bCs/>
                <w:sz w:val="20"/>
                <w:szCs w:val="20"/>
              </w:rPr>
              <w:t>Point Range</w:t>
            </w:r>
          </w:p>
        </w:tc>
        <w:tc>
          <w:tcPr>
            <w:tcW w:w="1917"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8B73E1" w:rsidRPr="00C44D4B" w:rsidRDefault="008B73E1" w:rsidP="002559BD">
            <w:pPr>
              <w:pStyle w:val="Body"/>
              <w:jc w:val="center"/>
              <w:rPr>
                <w:rFonts w:hAnsi="Arial" w:cs="Arial"/>
                <w:sz w:val="20"/>
                <w:szCs w:val="20"/>
              </w:rPr>
            </w:pPr>
            <w:r w:rsidRPr="00C44D4B">
              <w:rPr>
                <w:rFonts w:hAnsi="Arial" w:cs="Arial"/>
                <w:b/>
                <w:bCs/>
                <w:sz w:val="20"/>
                <w:szCs w:val="20"/>
              </w:rPr>
              <w:t>Letter Grade</w:t>
            </w:r>
          </w:p>
        </w:tc>
        <w:tc>
          <w:tcPr>
            <w:tcW w:w="966"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8B73E1" w:rsidRPr="00C44D4B" w:rsidRDefault="008B73E1" w:rsidP="002559BD">
            <w:pPr>
              <w:pStyle w:val="Body"/>
              <w:jc w:val="center"/>
              <w:rPr>
                <w:rFonts w:hAnsi="Arial" w:cs="Arial"/>
                <w:sz w:val="20"/>
                <w:szCs w:val="20"/>
              </w:rPr>
            </w:pPr>
            <w:r w:rsidRPr="00C44D4B">
              <w:rPr>
                <w:rFonts w:hAnsi="Arial" w:cs="Arial"/>
                <w:b/>
                <w:bCs/>
                <w:sz w:val="20"/>
                <w:szCs w:val="20"/>
              </w:rPr>
              <w:t>GPA</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285</w:t>
            </w:r>
            <w:r w:rsidRPr="00C44D4B">
              <w:rPr>
                <w:rFonts w:hAnsi="Arial" w:cs="Arial"/>
                <w:sz w:val="20"/>
                <w:szCs w:val="20"/>
              </w:rPr>
              <w:t>-3</w:t>
            </w:r>
            <w:r>
              <w:rPr>
                <w:rFonts w:hAnsi="Arial" w:cs="Arial"/>
                <w:sz w:val="20"/>
                <w:szCs w:val="20"/>
              </w:rPr>
              <w:t>00</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4.0</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270</w:t>
            </w:r>
            <w:r w:rsidRPr="00C44D4B">
              <w:rPr>
                <w:rFonts w:hAnsi="Arial" w:cs="Arial"/>
                <w:sz w:val="20"/>
                <w:szCs w:val="20"/>
              </w:rPr>
              <w:t>-</w:t>
            </w:r>
            <w:r>
              <w:rPr>
                <w:rFonts w:hAnsi="Arial" w:cs="Arial"/>
                <w:sz w:val="20"/>
                <w:szCs w:val="20"/>
              </w:rPr>
              <w:t>284</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3.7</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260</w:t>
            </w:r>
            <w:r w:rsidRPr="00C44D4B">
              <w:rPr>
                <w:rFonts w:hAnsi="Arial" w:cs="Arial"/>
                <w:sz w:val="20"/>
                <w:szCs w:val="20"/>
              </w:rPr>
              <w:t>-</w:t>
            </w:r>
            <w:r>
              <w:rPr>
                <w:rFonts w:hAnsi="Arial" w:cs="Arial"/>
                <w:sz w:val="20"/>
                <w:szCs w:val="20"/>
              </w:rPr>
              <w:t>269</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3.3</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lastRenderedPageBreak/>
              <w:t>251-259</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3.0</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240</w:t>
            </w:r>
            <w:r w:rsidRPr="00C44D4B">
              <w:rPr>
                <w:rFonts w:hAnsi="Arial" w:cs="Arial"/>
                <w:sz w:val="20"/>
                <w:szCs w:val="20"/>
              </w:rPr>
              <w:t>-2</w:t>
            </w:r>
            <w:r>
              <w:rPr>
                <w:rFonts w:hAnsi="Arial" w:cs="Arial"/>
                <w:sz w:val="20"/>
                <w:szCs w:val="20"/>
              </w:rPr>
              <w:t>50</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2.7</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2</w:t>
            </w:r>
            <w:r>
              <w:rPr>
                <w:rFonts w:hAnsi="Arial" w:cs="Arial"/>
                <w:sz w:val="20"/>
                <w:szCs w:val="20"/>
              </w:rPr>
              <w:t>30</w:t>
            </w:r>
            <w:r w:rsidRPr="00C44D4B">
              <w:rPr>
                <w:rFonts w:hAnsi="Arial" w:cs="Arial"/>
                <w:sz w:val="20"/>
                <w:szCs w:val="20"/>
              </w:rPr>
              <w:t>-2</w:t>
            </w:r>
            <w:r>
              <w:rPr>
                <w:rFonts w:hAnsi="Arial" w:cs="Arial"/>
                <w:sz w:val="20"/>
                <w:szCs w:val="20"/>
              </w:rPr>
              <w:t>3</w:t>
            </w:r>
            <w:r w:rsidRPr="00C44D4B">
              <w:rPr>
                <w:rFonts w:hAnsi="Arial" w:cs="Arial"/>
                <w:sz w:val="20"/>
                <w:szCs w:val="20"/>
              </w:rPr>
              <w:t>9</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2.3</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221</w:t>
            </w:r>
            <w:r w:rsidRPr="00C44D4B">
              <w:rPr>
                <w:rFonts w:hAnsi="Arial" w:cs="Arial"/>
                <w:sz w:val="20"/>
                <w:szCs w:val="20"/>
              </w:rPr>
              <w:t>-2</w:t>
            </w:r>
            <w:r>
              <w:rPr>
                <w:rFonts w:hAnsi="Arial" w:cs="Arial"/>
                <w:sz w:val="20"/>
                <w:szCs w:val="20"/>
              </w:rPr>
              <w:t>29</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2.0</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2</w:t>
            </w:r>
            <w:r>
              <w:rPr>
                <w:rFonts w:hAnsi="Arial" w:cs="Arial"/>
                <w:sz w:val="20"/>
                <w:szCs w:val="20"/>
              </w:rPr>
              <w:t>09</w:t>
            </w:r>
            <w:r w:rsidRPr="00C44D4B">
              <w:rPr>
                <w:rFonts w:hAnsi="Arial" w:cs="Arial"/>
                <w:sz w:val="20"/>
                <w:szCs w:val="20"/>
              </w:rPr>
              <w:t>-2</w:t>
            </w:r>
            <w:r>
              <w:rPr>
                <w:rFonts w:hAnsi="Arial" w:cs="Arial"/>
                <w:sz w:val="20"/>
                <w:szCs w:val="20"/>
              </w:rPr>
              <w:t>20</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1.7</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200-208</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D+</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1.3</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191-199</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D</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1.0</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179-190</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D-</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Pr>
                <w:rFonts w:hAnsi="Arial" w:cs="Arial"/>
                <w:sz w:val="20"/>
                <w:szCs w:val="20"/>
              </w:rPr>
              <w:t>0.7</w:t>
            </w:r>
          </w:p>
        </w:tc>
      </w:tr>
      <w:tr w:rsidR="008B73E1" w:rsidRPr="00C44D4B"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&lt;1</w:t>
            </w:r>
            <w:r>
              <w:rPr>
                <w:rFonts w:hAnsi="Arial" w:cs="Arial"/>
                <w:sz w:val="20"/>
                <w:szCs w:val="20"/>
              </w:rPr>
              <w:t>79</w:t>
            </w:r>
          </w:p>
        </w:tc>
        <w:tc>
          <w:tcPr>
            <w:tcW w:w="2067"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F</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8B73E1" w:rsidRPr="00C44D4B" w:rsidRDefault="008B73E1" w:rsidP="002559BD">
            <w:pPr>
              <w:pStyle w:val="Body"/>
              <w:widowControl w:val="0"/>
              <w:jc w:val="center"/>
              <w:rPr>
                <w:rFonts w:hAnsi="Arial" w:cs="Arial"/>
                <w:sz w:val="20"/>
                <w:szCs w:val="20"/>
              </w:rPr>
            </w:pPr>
            <w:r w:rsidRPr="00C44D4B">
              <w:rPr>
                <w:rFonts w:hAnsi="Arial" w:cs="Arial"/>
                <w:sz w:val="20"/>
                <w:szCs w:val="20"/>
              </w:rPr>
              <w:t>0.0</w:t>
            </w:r>
          </w:p>
        </w:tc>
      </w:tr>
    </w:tbl>
    <w:p w:rsidR="008B73E1" w:rsidRPr="00C44D4B" w:rsidRDefault="008B73E1" w:rsidP="008B73E1">
      <w:pPr>
        <w:pStyle w:val="Body"/>
        <w:widowControl w:val="0"/>
        <w:ind w:left="115" w:hanging="115"/>
        <w:rPr>
          <w:rFonts w:hAnsi="Arial" w:cs="Arial"/>
          <w:sz w:val="20"/>
          <w:szCs w:val="20"/>
        </w:rPr>
      </w:pPr>
    </w:p>
    <w:p w:rsidR="008B73E1" w:rsidRPr="00C44D4B" w:rsidRDefault="008B73E1" w:rsidP="008B73E1">
      <w:pPr>
        <w:pStyle w:val="Body"/>
        <w:widowControl w:val="0"/>
        <w:rPr>
          <w:rFonts w:hAnsi="Arial" w:cs="Arial"/>
          <w:sz w:val="20"/>
          <w:szCs w:val="20"/>
        </w:rPr>
      </w:pPr>
    </w:p>
    <w:p w:rsidR="008B73E1" w:rsidRPr="00C44D4B" w:rsidRDefault="008B73E1" w:rsidP="008B73E1">
      <w:pPr>
        <w:pStyle w:val="Body"/>
        <w:widowControl w:val="0"/>
        <w:rPr>
          <w:rFonts w:hAnsi="Arial" w:cs="Arial"/>
          <w:sz w:val="20"/>
          <w:szCs w:val="20"/>
        </w:rPr>
      </w:pPr>
    </w:p>
    <w:p w:rsidR="008B73E1" w:rsidRPr="00C44D4B" w:rsidRDefault="008B73E1" w:rsidP="008B73E1">
      <w:pPr>
        <w:pStyle w:val="Body"/>
        <w:widowControl w:val="0"/>
        <w:rPr>
          <w:rFonts w:hAnsi="Arial" w:cs="Arial"/>
          <w:i/>
          <w:iCs/>
          <w:sz w:val="20"/>
          <w:szCs w:val="20"/>
        </w:rPr>
      </w:pPr>
    </w:p>
    <w:p w:rsidR="008B73E1" w:rsidRPr="00C44D4B" w:rsidRDefault="008B73E1" w:rsidP="008B73E1">
      <w:pPr>
        <w:pStyle w:val="Body"/>
        <w:widowControl w:val="0"/>
        <w:rPr>
          <w:rFonts w:hAnsi="Arial" w:cs="Arial"/>
          <w:sz w:val="20"/>
          <w:szCs w:val="20"/>
        </w:rPr>
      </w:pPr>
      <w:r w:rsidRPr="00C44D4B">
        <w:rPr>
          <w:rFonts w:hAnsi="Arial" w:cs="Arial"/>
          <w:b/>
          <w:sz w:val="20"/>
          <w:szCs w:val="20"/>
        </w:rPr>
        <w:t>Late Policy</w:t>
      </w:r>
      <w:r>
        <w:rPr>
          <w:rFonts w:hAnsi="Arial" w:cs="Arial"/>
          <w:b/>
          <w:sz w:val="20"/>
          <w:szCs w:val="20"/>
        </w:rPr>
        <w:t xml:space="preserve"> &amp; Missed Exams</w:t>
      </w:r>
      <w:r w:rsidRPr="00C44D4B">
        <w:rPr>
          <w:rFonts w:hAnsi="Arial" w:cs="Arial"/>
          <w:b/>
          <w:sz w:val="20"/>
          <w:szCs w:val="20"/>
        </w:rPr>
        <w:t>:</w:t>
      </w:r>
      <w:r w:rsidRPr="00C44D4B">
        <w:rPr>
          <w:rFonts w:hAnsi="Arial" w:cs="Arial"/>
          <w:sz w:val="20"/>
          <w:szCs w:val="20"/>
        </w:rPr>
        <w:t xml:space="preserve"> In the event that </w:t>
      </w:r>
      <w:r>
        <w:rPr>
          <w:rFonts w:hAnsi="Arial" w:cs="Arial"/>
          <w:sz w:val="20"/>
          <w:szCs w:val="20"/>
        </w:rPr>
        <w:t>the assignments</w:t>
      </w:r>
      <w:r w:rsidRPr="00C44D4B">
        <w:rPr>
          <w:rFonts w:hAnsi="Arial" w:cs="Arial"/>
          <w:sz w:val="20"/>
          <w:szCs w:val="20"/>
        </w:rPr>
        <w:t xml:space="preserve"> cannot be turned in on time, it is up to the student to inform the instructor in advance. The instructor reserves the right to deduct 5 points from the assignment for each day it is late. </w:t>
      </w:r>
      <w:r>
        <w:rPr>
          <w:rFonts w:hAnsi="Arial" w:cs="Arial"/>
          <w:sz w:val="20"/>
          <w:szCs w:val="20"/>
        </w:rPr>
        <w:t xml:space="preserve">The dates of the exams are firm. If you need to miss an exam due to illness or some other unforeseen event (e.g., family death, car accident), you will need to provide proof of the event and request a makeup exam. I reserve the right to deny a makeup exam. </w:t>
      </w:r>
    </w:p>
    <w:p w:rsidR="008B73E1" w:rsidRPr="00C44D4B" w:rsidRDefault="008B73E1" w:rsidP="008B73E1">
      <w:pPr>
        <w:pStyle w:val="Body"/>
        <w:widowControl w:val="0"/>
        <w:rPr>
          <w:rFonts w:hAnsi="Arial" w:cs="Arial"/>
          <w:sz w:val="20"/>
          <w:szCs w:val="20"/>
        </w:rPr>
      </w:pPr>
    </w:p>
    <w:p w:rsidR="008B73E1" w:rsidRPr="00C44D4B" w:rsidRDefault="008B73E1" w:rsidP="008B73E1">
      <w:pPr>
        <w:pStyle w:val="subheading"/>
        <w:rPr>
          <w:rFonts w:hAnsi="Arial" w:cs="Arial"/>
        </w:rPr>
      </w:pPr>
      <w:r w:rsidRPr="00C44D4B">
        <w:rPr>
          <w:rFonts w:hAnsi="Arial" w:cs="Arial"/>
        </w:rPr>
        <w:t>Feedback and Grades</w:t>
      </w:r>
    </w:p>
    <w:p w:rsidR="008B73E1" w:rsidRPr="00C44D4B" w:rsidRDefault="008B73E1" w:rsidP="008B73E1">
      <w:pPr>
        <w:pStyle w:val="Body"/>
        <w:widowControl w:val="0"/>
        <w:rPr>
          <w:rFonts w:hAnsi="Arial" w:cs="Arial"/>
          <w:sz w:val="20"/>
          <w:szCs w:val="20"/>
        </w:rPr>
      </w:pPr>
    </w:p>
    <w:p w:rsidR="008B73E1" w:rsidRPr="00C44D4B" w:rsidRDefault="008B73E1" w:rsidP="008B73E1">
      <w:pPr>
        <w:pStyle w:val="Body"/>
        <w:widowControl w:val="0"/>
        <w:rPr>
          <w:rFonts w:hAnsi="Arial" w:cs="Arial"/>
          <w:sz w:val="20"/>
          <w:szCs w:val="20"/>
        </w:rPr>
      </w:pPr>
      <w:r w:rsidRPr="00C44D4B">
        <w:rPr>
          <w:rFonts w:hAnsi="Arial" w:cs="Arial"/>
          <w:sz w:val="20"/>
          <w:szCs w:val="20"/>
        </w:rPr>
        <w:t>I will make every effort to provide feedback and grades by the following class period. To keep track of your performance in the course, refer to My Grades in HuskyCT.</w:t>
      </w:r>
    </w:p>
    <w:p w:rsidR="008B73E1" w:rsidRDefault="008B73E1" w:rsidP="008B73E1">
      <w:pPr>
        <w:pStyle w:val="Body"/>
        <w:widowControl w:val="0"/>
        <w:rPr>
          <w:sz w:val="20"/>
          <w:szCs w:val="20"/>
        </w:rPr>
      </w:pPr>
    </w:p>
    <w:p w:rsidR="008B73E1" w:rsidRDefault="008B73E1" w:rsidP="008B73E1">
      <w:pPr>
        <w:pStyle w:val="Body"/>
        <w:widowControl w:val="0"/>
        <w:rPr>
          <w:sz w:val="20"/>
          <w:szCs w:val="20"/>
        </w:rPr>
      </w:pPr>
    </w:p>
    <w:p w:rsidR="008B73E1" w:rsidRDefault="008B73E1" w:rsidP="008B73E1">
      <w:pPr>
        <w:pStyle w:val="subheading"/>
      </w:pPr>
      <w:r>
        <w:t>Feedback and Grades</w:t>
      </w:r>
    </w:p>
    <w:p w:rsidR="008B73E1" w:rsidRDefault="008B73E1" w:rsidP="008B73E1">
      <w:pPr>
        <w:pStyle w:val="Body"/>
        <w:widowControl w:val="0"/>
      </w:pPr>
    </w:p>
    <w:p w:rsidR="008B73E1" w:rsidRDefault="008B73E1" w:rsidP="008B73E1">
      <w:pPr>
        <w:pStyle w:val="Body"/>
        <w:widowControl w:val="0"/>
        <w:rPr>
          <w:sz w:val="20"/>
          <w:szCs w:val="20"/>
        </w:rPr>
      </w:pPr>
      <w:r>
        <w:rPr>
          <w:sz w:val="20"/>
          <w:szCs w:val="20"/>
        </w:rPr>
        <w:t>I will make every effort to provide feedback and grades by the following class period</w:t>
      </w:r>
      <w:r>
        <w:rPr>
          <w:sz w:val="28"/>
          <w:szCs w:val="28"/>
        </w:rPr>
        <w:t>.</w:t>
      </w:r>
      <w:r>
        <w:rPr>
          <w:sz w:val="20"/>
          <w:szCs w:val="20"/>
        </w:rPr>
        <w:t xml:space="preserve"> To keep track of your performance in the course, refer to My Grades in HuskyCT.</w:t>
      </w:r>
    </w:p>
    <w:p w:rsidR="008B73E1" w:rsidRDefault="008B73E1" w:rsidP="008B73E1">
      <w:pPr>
        <w:pStyle w:val="Body"/>
        <w:widowControl w:val="0"/>
        <w:rPr>
          <w:sz w:val="20"/>
          <w:szCs w:val="20"/>
        </w:rPr>
      </w:pPr>
    </w:p>
    <w:p w:rsidR="008B73E1" w:rsidRDefault="008B73E1" w:rsidP="008B73E1">
      <w:pPr>
        <w:pStyle w:val="syllabusheading"/>
      </w:pPr>
      <w:r>
        <w:t>Student Responsibilities and Resources</w:t>
      </w:r>
    </w:p>
    <w:p w:rsidR="008B73E1" w:rsidRDefault="008B73E1" w:rsidP="008B73E1">
      <w:pPr>
        <w:pStyle w:val="Body"/>
        <w:widowControl w:val="0"/>
      </w:pPr>
    </w:p>
    <w:p w:rsidR="008B73E1" w:rsidRDefault="008B73E1" w:rsidP="008B73E1">
      <w:pPr>
        <w:pStyle w:val="Body"/>
        <w:widowControl w:val="0"/>
        <w:rPr>
          <w:sz w:val="20"/>
          <w:szCs w:val="20"/>
          <w:shd w:val="clear" w:color="auto" w:fill="FFFFFF"/>
        </w:rPr>
      </w:pPr>
      <w:r>
        <w:rPr>
          <w:sz w:val="20"/>
          <w:szCs w:val="20"/>
          <w:shd w:val="clear" w:color="auto" w:fill="FFFFFF"/>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szCs w:val="20"/>
          <w:shd w:val="clear" w:color="auto" w:fill="FFFFFF"/>
        </w:rPr>
        <w:br/>
      </w:r>
    </w:p>
    <w:p w:rsidR="008B73E1" w:rsidRDefault="008B73E1" w:rsidP="008B73E1">
      <w:pPr>
        <w:pStyle w:val="subheading"/>
        <w:rPr>
          <w:shd w:val="clear" w:color="auto" w:fill="FFFFFF"/>
        </w:rPr>
      </w:pPr>
      <w:r>
        <w:rPr>
          <w:shd w:val="clear" w:color="auto" w:fill="FFFFFF"/>
        </w:rPr>
        <w:t>Student Code</w:t>
      </w:r>
      <w:r>
        <w:rPr>
          <w:shd w:val="clear" w:color="auto" w:fill="FFFFFF"/>
        </w:rPr>
        <w:br/>
      </w:r>
    </w:p>
    <w:p w:rsidR="008B73E1" w:rsidRDefault="008B73E1" w:rsidP="008B73E1">
      <w:pPr>
        <w:pStyle w:val="Body"/>
        <w:widowControl w:val="0"/>
        <w:rPr>
          <w:sz w:val="20"/>
          <w:szCs w:val="20"/>
          <w:shd w:val="clear" w:color="auto" w:fill="FFFFFF"/>
        </w:rPr>
      </w:pPr>
      <w:r>
        <w:rPr>
          <w:sz w:val="20"/>
          <w:szCs w:val="20"/>
          <w:shd w:val="clear" w:color="auto" w:fill="FFFFFF"/>
        </w:rPr>
        <w:t xml:space="preserve">You are responsible for acting in accordance with the </w:t>
      </w:r>
      <w:hyperlink r:id="rId28" w:history="1">
        <w:r>
          <w:rPr>
            <w:rStyle w:val="Hyperlink3"/>
          </w:rPr>
          <w:t>University of Connecticut's Student Code</w:t>
        </w:r>
      </w:hyperlink>
      <w:r>
        <w:rPr>
          <w:sz w:val="20"/>
          <w:szCs w:val="20"/>
          <w:shd w:val="clear" w:color="auto" w:fill="FFFFFF"/>
        </w:rPr>
        <w:t xml:space="preserve">  Review and become familiar with these expectations. In particular, make sure you have read the section that applies to you on Academic Integrity:</w:t>
      </w:r>
      <w:r>
        <w:rPr>
          <w:sz w:val="20"/>
          <w:szCs w:val="20"/>
          <w:shd w:val="clear" w:color="auto" w:fill="FFFFFF"/>
        </w:rPr>
        <w:br/>
      </w:r>
    </w:p>
    <w:p w:rsidR="008B73E1" w:rsidRDefault="00A8036B" w:rsidP="00C1348D">
      <w:pPr>
        <w:pStyle w:val="Body"/>
        <w:widowControl w:val="0"/>
        <w:numPr>
          <w:ilvl w:val="0"/>
          <w:numId w:val="5"/>
        </w:numPr>
        <w:tabs>
          <w:tab w:val="clear" w:pos="720"/>
          <w:tab w:val="num" w:pos="756"/>
        </w:tabs>
        <w:ind w:left="756" w:hanging="395"/>
        <w:rPr>
          <w:shd w:val="clear" w:color="auto" w:fill="FFFFFF"/>
        </w:rPr>
      </w:pPr>
      <w:hyperlink r:id="rId29" w:history="1">
        <w:r w:rsidR="008B73E1">
          <w:rPr>
            <w:rStyle w:val="Hyperlink3"/>
          </w:rPr>
          <w:t>Academic Integrity in Undergraduate Education and Research</w:t>
        </w:r>
      </w:hyperlink>
    </w:p>
    <w:p w:rsidR="008B73E1" w:rsidRDefault="00A8036B" w:rsidP="00C1348D">
      <w:pPr>
        <w:pStyle w:val="Body"/>
        <w:widowControl w:val="0"/>
        <w:numPr>
          <w:ilvl w:val="0"/>
          <w:numId w:val="6"/>
        </w:numPr>
        <w:tabs>
          <w:tab w:val="clear" w:pos="720"/>
          <w:tab w:val="num" w:pos="756"/>
        </w:tabs>
        <w:ind w:left="756" w:hanging="395"/>
        <w:rPr>
          <w:shd w:val="clear" w:color="auto" w:fill="FFFFFF"/>
        </w:rPr>
      </w:pPr>
      <w:hyperlink r:id="rId30" w:history="1">
        <w:r w:rsidR="008B73E1">
          <w:rPr>
            <w:rStyle w:val="Hyperlink3"/>
          </w:rPr>
          <w:t>Academic Integrity in Graduate Education and Research</w:t>
        </w:r>
      </w:hyperlink>
      <w:hyperlink r:id="rId31" w:history="1">
        <w:r w:rsidR="008B73E1">
          <w:rPr>
            <w:rStyle w:val="Hyperlink3"/>
          </w:rPr>
          <w:br/>
        </w:r>
      </w:hyperlink>
    </w:p>
    <w:p w:rsidR="008B73E1" w:rsidRDefault="008B73E1" w:rsidP="008B73E1">
      <w:pPr>
        <w:pStyle w:val="Body"/>
        <w:widowControl w:val="0"/>
        <w:rPr>
          <w:sz w:val="20"/>
          <w:szCs w:val="20"/>
        </w:rPr>
      </w:pPr>
      <w:r>
        <w:rPr>
          <w:sz w:val="20"/>
          <w:szCs w:val="20"/>
          <w:shd w:val="clear" w:color="auto" w:fill="FFFFFF"/>
        </w:rPr>
        <w:t xml:space="preserve">Cheating and plagiarism are taken very seriously at the University of Connecticut. As a student, it is your responsibility to avoid plagiarism. If you need more information about the subject of plagiarism, </w:t>
      </w:r>
      <w:r>
        <w:rPr>
          <w:sz w:val="20"/>
          <w:szCs w:val="20"/>
          <w:shd w:val="clear" w:color="auto" w:fill="FFFFFF"/>
        </w:rPr>
        <w:lastRenderedPageBreak/>
        <w:t>use the following resources:</w:t>
      </w:r>
    </w:p>
    <w:p w:rsidR="008B73E1" w:rsidRDefault="008B73E1" w:rsidP="008B73E1">
      <w:pPr>
        <w:pStyle w:val="Body"/>
        <w:widowControl w:val="0"/>
        <w:rPr>
          <w:sz w:val="20"/>
          <w:szCs w:val="20"/>
        </w:rPr>
      </w:pPr>
    </w:p>
    <w:p w:rsidR="008B73E1" w:rsidRDefault="00A8036B" w:rsidP="00C1348D">
      <w:pPr>
        <w:pStyle w:val="ListParagraph"/>
        <w:widowControl w:val="0"/>
        <w:numPr>
          <w:ilvl w:val="0"/>
          <w:numId w:val="7"/>
        </w:numPr>
        <w:pBdr>
          <w:top w:val="nil"/>
          <w:left w:val="nil"/>
          <w:bottom w:val="nil"/>
          <w:right w:val="nil"/>
          <w:between w:val="nil"/>
          <w:bar w:val="nil"/>
        </w:pBdr>
        <w:tabs>
          <w:tab w:val="clear" w:pos="720"/>
          <w:tab w:val="num" w:pos="756"/>
        </w:tabs>
        <w:spacing w:after="0" w:line="240" w:lineRule="auto"/>
        <w:ind w:left="756" w:hanging="396"/>
        <w:contextualSpacing w:val="0"/>
        <w:rPr>
          <w:shd w:val="clear" w:color="auto" w:fill="FFFFFF"/>
        </w:rPr>
      </w:pPr>
      <w:hyperlink r:id="rId32" w:history="1">
        <w:r w:rsidR="008B73E1">
          <w:rPr>
            <w:rStyle w:val="Hyperlink3"/>
          </w:rPr>
          <w:t>Plagiarism: How to Recognize it and How to Avoid It</w:t>
        </w:r>
      </w:hyperlink>
    </w:p>
    <w:p w:rsidR="008B73E1" w:rsidRDefault="00A8036B" w:rsidP="00C1348D">
      <w:pPr>
        <w:pStyle w:val="Body"/>
        <w:widowControl w:val="0"/>
        <w:numPr>
          <w:ilvl w:val="0"/>
          <w:numId w:val="8"/>
        </w:numPr>
        <w:tabs>
          <w:tab w:val="clear" w:pos="720"/>
          <w:tab w:val="num" w:pos="756"/>
        </w:tabs>
        <w:ind w:left="756" w:hanging="395"/>
        <w:rPr>
          <w:shd w:val="clear" w:color="auto" w:fill="FFFFFF"/>
        </w:rPr>
      </w:pPr>
      <w:hyperlink r:id="rId33" w:history="1">
        <w:r w:rsidR="008B73E1">
          <w:rPr>
            <w:rStyle w:val="Hyperlink3"/>
            <w:rFonts w:hAnsi="Arial"/>
            <w:lang w:val="fr-FR"/>
          </w:rPr>
          <w:t>University of Connecticut Libraries’ Student Instruction</w:t>
        </w:r>
      </w:hyperlink>
      <w:r w:rsidR="008B73E1">
        <w:rPr>
          <w:sz w:val="20"/>
          <w:szCs w:val="20"/>
          <w:shd w:val="clear" w:color="auto" w:fill="FFFFFF"/>
        </w:rPr>
        <w:t xml:space="preserve"> (includes research, citing and writing resources)</w:t>
      </w:r>
    </w:p>
    <w:p w:rsidR="008B73E1" w:rsidRDefault="008B73E1" w:rsidP="008B73E1">
      <w:pPr>
        <w:pStyle w:val="Body"/>
        <w:widowControl w:val="0"/>
        <w:rPr>
          <w:sz w:val="20"/>
          <w:szCs w:val="20"/>
          <w:shd w:val="clear" w:color="auto" w:fill="FFFFFF"/>
        </w:rPr>
      </w:pPr>
    </w:p>
    <w:p w:rsidR="008B73E1" w:rsidRDefault="008B73E1" w:rsidP="008B73E1">
      <w:pPr>
        <w:pStyle w:val="subheading"/>
        <w:rPr>
          <w:shd w:val="clear" w:color="auto" w:fill="FFFFFF"/>
        </w:rPr>
      </w:pPr>
      <w:r>
        <w:rPr>
          <w:shd w:val="clear" w:color="auto" w:fill="FFFFFF"/>
        </w:rPr>
        <w:t>Copyright</w:t>
      </w:r>
    </w:p>
    <w:p w:rsidR="008B73E1" w:rsidRDefault="008B73E1" w:rsidP="008B73E1">
      <w:pPr>
        <w:pStyle w:val="Normalsyllabus"/>
      </w:pPr>
    </w:p>
    <w:p w:rsidR="008B73E1" w:rsidRDefault="008B73E1" w:rsidP="008B73E1">
      <w:pPr>
        <w:pStyle w:val="Normalsyllabus"/>
      </w:pPr>
      <w:r>
        <w:rPr>
          <w:rFonts w:eastAsia="Arial Unicode MS" w:hAnsi="Arial Unicode MS" w:cs="Arial Unicode MS"/>
        </w:rPr>
        <w:t>Copyrighted materials within the course are only for the use of students enrolled in the course for purposes associated with this course and may not be retained or further disseminated.</w:t>
      </w:r>
    </w:p>
    <w:p w:rsidR="008B73E1" w:rsidRDefault="008B73E1" w:rsidP="008B73E1">
      <w:pPr>
        <w:pStyle w:val="Body"/>
        <w:widowControl w:val="0"/>
        <w:rPr>
          <w:sz w:val="20"/>
          <w:szCs w:val="20"/>
          <w:shd w:val="clear" w:color="auto" w:fill="F4F4F4"/>
        </w:rPr>
      </w:pPr>
    </w:p>
    <w:p w:rsidR="008B73E1" w:rsidRDefault="008B73E1" w:rsidP="008B73E1">
      <w:pPr>
        <w:pStyle w:val="subheading"/>
        <w:rPr>
          <w:shd w:val="clear" w:color="auto" w:fill="FFFFFF"/>
        </w:rPr>
      </w:pPr>
      <w:r>
        <w:rPr>
          <w:shd w:val="clear" w:color="auto" w:fill="FFFFFF"/>
        </w:rPr>
        <w:t>Netiquette and Communication</w:t>
      </w:r>
    </w:p>
    <w:p w:rsidR="008B73E1" w:rsidRDefault="008B73E1" w:rsidP="008B73E1">
      <w:pPr>
        <w:pStyle w:val="Body"/>
        <w:widowControl w:val="0"/>
        <w:rPr>
          <w:shd w:val="clear" w:color="auto" w:fill="FFFFFF"/>
        </w:rPr>
      </w:pPr>
    </w:p>
    <w:p w:rsidR="008B73E1" w:rsidRDefault="008B73E1" w:rsidP="008B73E1">
      <w:pPr>
        <w:pStyle w:val="Body"/>
        <w:widowControl w:val="0"/>
        <w:rPr>
          <w:sz w:val="20"/>
          <w:szCs w:val="20"/>
          <w:shd w:val="clear" w:color="auto" w:fill="FFFFFF"/>
        </w:rPr>
      </w:pPr>
      <w:r>
        <w:rPr>
          <w:sz w:val="20"/>
          <w:szCs w:val="20"/>
          <w:shd w:val="clear" w:color="auto" w:fill="FFFFFF"/>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34" w:history="1">
        <w:r>
          <w:rPr>
            <w:rStyle w:val="Hyperlink3"/>
          </w:rPr>
          <w:t>The Core Rules of Netiquette</w:t>
        </w:r>
      </w:hyperlink>
      <w:r>
        <w:rPr>
          <w:sz w:val="20"/>
          <w:szCs w:val="20"/>
          <w:shd w:val="clear" w:color="auto" w:fill="FFFFFF"/>
        </w:rPr>
        <w:t xml:space="preserve">. </w:t>
      </w:r>
    </w:p>
    <w:p w:rsidR="008B73E1" w:rsidRDefault="008B73E1" w:rsidP="008B73E1">
      <w:pPr>
        <w:pStyle w:val="Body"/>
        <w:widowControl w:val="0"/>
        <w:rPr>
          <w:sz w:val="20"/>
          <w:szCs w:val="20"/>
          <w:shd w:val="clear" w:color="auto" w:fill="FFFFFF"/>
        </w:rPr>
      </w:pPr>
    </w:p>
    <w:p w:rsidR="008B73E1" w:rsidRDefault="008B73E1" w:rsidP="008B73E1">
      <w:pPr>
        <w:pStyle w:val="subheading"/>
        <w:rPr>
          <w:shd w:val="clear" w:color="auto" w:fill="FFFFFF"/>
        </w:rPr>
      </w:pPr>
      <w:r>
        <w:rPr>
          <w:shd w:val="clear" w:color="auto" w:fill="FFFFFF"/>
        </w:rPr>
        <w:t>Adding or Dropping a Course</w:t>
      </w:r>
    </w:p>
    <w:p w:rsidR="008B73E1" w:rsidRDefault="008B73E1" w:rsidP="008B73E1">
      <w:pPr>
        <w:pStyle w:val="Body"/>
        <w:widowControl w:val="0"/>
        <w:rPr>
          <w:shd w:val="clear" w:color="auto" w:fill="FFFFFF"/>
        </w:rPr>
      </w:pPr>
    </w:p>
    <w:p w:rsidR="008B73E1" w:rsidRDefault="008B73E1" w:rsidP="008B73E1">
      <w:pPr>
        <w:pStyle w:val="Body"/>
        <w:widowControl w:val="0"/>
        <w:rPr>
          <w:sz w:val="20"/>
          <w:szCs w:val="20"/>
          <w:shd w:val="clear" w:color="auto" w:fill="FFFFFF"/>
        </w:rPr>
      </w:pPr>
      <w:r>
        <w:rPr>
          <w:sz w:val="20"/>
          <w:szCs w:val="20"/>
          <w:shd w:val="clear" w:color="auto" w:fill="FFFFFF"/>
        </w:rPr>
        <w:t xml:space="preserve">If you should decide to add or drop a course, there are official procedures to follow:  </w:t>
      </w:r>
    </w:p>
    <w:p w:rsidR="008B73E1" w:rsidRDefault="008B73E1" w:rsidP="00C1348D">
      <w:pPr>
        <w:pStyle w:val="Body"/>
        <w:widowControl w:val="0"/>
        <w:numPr>
          <w:ilvl w:val="0"/>
          <w:numId w:val="9"/>
        </w:numPr>
        <w:tabs>
          <w:tab w:val="clear" w:pos="720"/>
          <w:tab w:val="num" w:pos="756"/>
        </w:tabs>
        <w:ind w:left="756" w:hanging="395"/>
        <w:rPr>
          <w:shd w:val="clear" w:color="auto" w:fill="FFFFFF"/>
        </w:rPr>
      </w:pPr>
      <w:r>
        <w:rPr>
          <w:sz w:val="20"/>
          <w:szCs w:val="20"/>
          <w:shd w:val="clear" w:color="auto" w:fill="FFFFFF"/>
        </w:rPr>
        <w:t xml:space="preserve">Matriculated students should add or drop a course through the </w:t>
      </w:r>
      <w:hyperlink r:id="rId35" w:history="1">
        <w:r>
          <w:rPr>
            <w:rStyle w:val="Hyperlink3"/>
            <w:lang w:val="fr-FR"/>
          </w:rPr>
          <w:t>Student Administration System</w:t>
        </w:r>
      </w:hyperlink>
      <w:r>
        <w:rPr>
          <w:sz w:val="20"/>
          <w:szCs w:val="20"/>
          <w:shd w:val="clear" w:color="auto" w:fill="FFFFFF"/>
        </w:rPr>
        <w:t>.</w:t>
      </w:r>
    </w:p>
    <w:p w:rsidR="008B73E1" w:rsidRDefault="008B73E1" w:rsidP="00C1348D">
      <w:pPr>
        <w:pStyle w:val="Body"/>
        <w:widowControl w:val="0"/>
        <w:numPr>
          <w:ilvl w:val="0"/>
          <w:numId w:val="10"/>
        </w:numPr>
        <w:tabs>
          <w:tab w:val="clear" w:pos="720"/>
          <w:tab w:val="num" w:pos="756"/>
        </w:tabs>
        <w:ind w:left="756" w:hanging="395"/>
        <w:rPr>
          <w:shd w:val="clear" w:color="auto" w:fill="FFFFFF"/>
        </w:rPr>
      </w:pPr>
      <w:r>
        <w:rPr>
          <w:sz w:val="20"/>
          <w:szCs w:val="20"/>
          <w:shd w:val="clear" w:color="auto" w:fill="FFFFFF"/>
        </w:rPr>
        <w:t xml:space="preserve">Non-degree students should refer to </w:t>
      </w:r>
      <w:hyperlink r:id="rId36" w:history="1">
        <w:r>
          <w:rPr>
            <w:rStyle w:val="Hyperlink3"/>
          </w:rPr>
          <w:t>Non-Degree Add/Drop Information</w:t>
        </w:r>
      </w:hyperlink>
      <w:r>
        <w:rPr>
          <w:sz w:val="20"/>
          <w:szCs w:val="20"/>
          <w:shd w:val="clear" w:color="auto" w:fill="FFFFFF"/>
        </w:rPr>
        <w:t xml:space="preserve"> located on the registrar</w:t>
      </w:r>
      <w:r>
        <w:rPr>
          <w:rFonts w:hAnsi="Arial"/>
          <w:sz w:val="20"/>
          <w:szCs w:val="20"/>
          <w:shd w:val="clear" w:color="auto" w:fill="FFFFFF"/>
          <w:lang w:val="fr-FR"/>
        </w:rPr>
        <w:t>’</w:t>
      </w:r>
      <w:r>
        <w:rPr>
          <w:sz w:val="20"/>
          <w:szCs w:val="20"/>
          <w:shd w:val="clear" w:color="auto" w:fill="FFFFFF"/>
        </w:rPr>
        <w:t>s website.</w:t>
      </w:r>
      <w:r>
        <w:rPr>
          <w:sz w:val="20"/>
          <w:szCs w:val="20"/>
          <w:shd w:val="clear" w:color="auto" w:fill="FFFFFF"/>
        </w:rPr>
        <w:br/>
      </w:r>
    </w:p>
    <w:p w:rsidR="008B73E1" w:rsidRDefault="008B73E1" w:rsidP="008B73E1">
      <w:pPr>
        <w:pStyle w:val="Body"/>
        <w:widowControl w:val="0"/>
        <w:rPr>
          <w:sz w:val="20"/>
          <w:szCs w:val="20"/>
          <w:shd w:val="clear" w:color="auto" w:fill="FFFFFF"/>
        </w:rPr>
      </w:pPr>
      <w:r>
        <w:rPr>
          <w:sz w:val="20"/>
          <w:szCs w:val="20"/>
          <w:shd w:val="clear" w:color="auto" w:fill="FFFFFF"/>
        </w:rPr>
        <w:t>You must officially drop a course to avoid receiving an "F" on your permanent transcript. Simply discontinuing class or informing the instructor you want to drop does not constitute an official drop of the course. For more information, refer to the:</w:t>
      </w:r>
      <w:r>
        <w:rPr>
          <w:sz w:val="20"/>
          <w:szCs w:val="20"/>
          <w:shd w:val="clear" w:color="auto" w:fill="FFFFFF"/>
        </w:rPr>
        <w:br/>
      </w:r>
    </w:p>
    <w:p w:rsidR="008B73E1" w:rsidRDefault="00A8036B" w:rsidP="00C1348D">
      <w:pPr>
        <w:pStyle w:val="Body"/>
        <w:widowControl w:val="0"/>
        <w:numPr>
          <w:ilvl w:val="0"/>
          <w:numId w:val="11"/>
        </w:numPr>
        <w:tabs>
          <w:tab w:val="clear" w:pos="720"/>
          <w:tab w:val="num" w:pos="756"/>
        </w:tabs>
        <w:ind w:left="756" w:hanging="395"/>
        <w:rPr>
          <w:shd w:val="clear" w:color="auto" w:fill="FFFFFF"/>
        </w:rPr>
      </w:pPr>
      <w:hyperlink r:id="rId37" w:history="1">
        <w:r w:rsidR="008B73E1">
          <w:rPr>
            <w:rStyle w:val="Hyperlink3"/>
          </w:rPr>
          <w:t xml:space="preserve">Graduate Catalog </w:t>
        </w:r>
      </w:hyperlink>
    </w:p>
    <w:p w:rsidR="008B73E1" w:rsidRDefault="008B73E1" w:rsidP="008B73E1">
      <w:pPr>
        <w:pStyle w:val="Body"/>
        <w:widowControl w:val="0"/>
        <w:rPr>
          <w:sz w:val="20"/>
          <w:szCs w:val="20"/>
          <w:shd w:val="clear" w:color="auto" w:fill="FFFFFF"/>
        </w:rPr>
      </w:pPr>
    </w:p>
    <w:p w:rsidR="008B73E1" w:rsidRDefault="008B73E1" w:rsidP="008B73E1">
      <w:pPr>
        <w:pStyle w:val="subheading"/>
        <w:rPr>
          <w:shd w:val="clear" w:color="auto" w:fill="FFFFFF"/>
        </w:rPr>
      </w:pPr>
      <w:r>
        <w:rPr>
          <w:shd w:val="clear" w:color="auto" w:fill="FFFFFF"/>
        </w:rPr>
        <w:t xml:space="preserve">Academic Calendar </w:t>
      </w:r>
    </w:p>
    <w:p w:rsidR="008B73E1" w:rsidRDefault="008B73E1" w:rsidP="008B73E1">
      <w:pPr>
        <w:pStyle w:val="Body"/>
        <w:widowControl w:val="0"/>
        <w:rPr>
          <w:shd w:val="clear" w:color="auto" w:fill="FFFFFF"/>
        </w:rPr>
      </w:pPr>
    </w:p>
    <w:p w:rsidR="008B73E1" w:rsidRDefault="008B73E1" w:rsidP="008B73E1">
      <w:pPr>
        <w:pStyle w:val="Body"/>
        <w:widowControl w:val="0"/>
        <w:rPr>
          <w:sz w:val="20"/>
          <w:szCs w:val="20"/>
          <w:shd w:val="clear" w:color="auto" w:fill="FFFFFF"/>
        </w:rPr>
      </w:pPr>
      <w:r>
        <w:rPr>
          <w:sz w:val="20"/>
          <w:szCs w:val="20"/>
          <w:shd w:val="clear" w:color="auto" w:fill="FFFFFF"/>
        </w:rPr>
        <w:t xml:space="preserve">The University's </w:t>
      </w:r>
      <w:hyperlink r:id="rId38" w:history="1">
        <w:r>
          <w:rPr>
            <w:rStyle w:val="Hyperlink3"/>
          </w:rPr>
          <w:t>Academic Calendar</w:t>
        </w:r>
      </w:hyperlink>
      <w:r>
        <w:rPr>
          <w:sz w:val="20"/>
          <w:szCs w:val="20"/>
          <w:shd w:val="clear" w:color="auto" w:fill="FFFFFF"/>
          <w:lang w:val="fr-FR"/>
        </w:rPr>
        <w:t xml:space="preserve"> contains important semester dates.</w:t>
      </w:r>
    </w:p>
    <w:p w:rsidR="008B73E1" w:rsidRDefault="008B73E1" w:rsidP="008B73E1">
      <w:pPr>
        <w:pStyle w:val="Body"/>
        <w:widowControl w:val="0"/>
        <w:rPr>
          <w:sz w:val="20"/>
          <w:szCs w:val="20"/>
          <w:shd w:val="clear" w:color="auto" w:fill="FFFFFF"/>
        </w:rPr>
      </w:pPr>
    </w:p>
    <w:p w:rsidR="008B73E1" w:rsidRDefault="008B73E1" w:rsidP="008B73E1">
      <w:pPr>
        <w:pStyle w:val="subheading"/>
        <w:rPr>
          <w:shd w:val="clear" w:color="auto" w:fill="FFFFFF"/>
        </w:rPr>
      </w:pPr>
      <w:r>
        <w:rPr>
          <w:shd w:val="clear" w:color="auto" w:fill="FFFFFF"/>
        </w:rPr>
        <w:t>Academic Support Resources</w:t>
      </w:r>
    </w:p>
    <w:p w:rsidR="008B73E1" w:rsidRDefault="008B73E1" w:rsidP="008B73E1">
      <w:pPr>
        <w:pStyle w:val="Body"/>
        <w:widowControl w:val="0"/>
        <w:rPr>
          <w:shd w:val="clear" w:color="auto" w:fill="FFFFFF"/>
        </w:rPr>
      </w:pPr>
    </w:p>
    <w:p w:rsidR="008B73E1" w:rsidRDefault="00A8036B" w:rsidP="008B73E1">
      <w:pPr>
        <w:pStyle w:val="Body"/>
        <w:widowControl w:val="0"/>
        <w:rPr>
          <w:sz w:val="20"/>
          <w:szCs w:val="20"/>
          <w:shd w:val="clear" w:color="auto" w:fill="FFFFFF"/>
        </w:rPr>
      </w:pPr>
      <w:hyperlink r:id="rId39" w:history="1">
        <w:r w:rsidR="008B73E1">
          <w:rPr>
            <w:rStyle w:val="Hyperlink3"/>
          </w:rPr>
          <w:t>Technology and Academic Help</w:t>
        </w:r>
      </w:hyperlink>
      <w:r w:rsidR="008B73E1">
        <w:rPr>
          <w:sz w:val="20"/>
          <w:szCs w:val="20"/>
          <w:shd w:val="clear" w:color="auto" w:fill="FFFFFF"/>
        </w:rPr>
        <w:t xml:space="preserve"> with HuskyCT provides a guide to technical and academic assistance. </w:t>
      </w:r>
    </w:p>
    <w:p w:rsidR="008B73E1" w:rsidRDefault="008B73E1" w:rsidP="008B73E1">
      <w:pPr>
        <w:pStyle w:val="Body"/>
        <w:widowControl w:val="0"/>
        <w:rPr>
          <w:sz w:val="20"/>
          <w:szCs w:val="20"/>
          <w:shd w:val="clear" w:color="auto" w:fill="FFFFFF"/>
        </w:rPr>
      </w:pPr>
    </w:p>
    <w:p w:rsidR="008B73E1" w:rsidRDefault="008B73E1" w:rsidP="008B73E1">
      <w:pPr>
        <w:pStyle w:val="subheading"/>
        <w:rPr>
          <w:shd w:val="clear" w:color="auto" w:fill="FFFFFF"/>
        </w:rPr>
      </w:pPr>
      <w:r>
        <w:rPr>
          <w:shd w:val="clear" w:color="auto" w:fill="FFFFFF"/>
        </w:rPr>
        <w:t>Students with Disabilities</w:t>
      </w:r>
    </w:p>
    <w:p w:rsidR="008B73E1" w:rsidRDefault="008B73E1" w:rsidP="008B73E1">
      <w:pPr>
        <w:pStyle w:val="Body"/>
        <w:widowControl w:val="0"/>
        <w:rPr>
          <w:shd w:val="clear" w:color="auto" w:fill="FFFFFF"/>
        </w:rPr>
      </w:pPr>
    </w:p>
    <w:p w:rsidR="008B73E1" w:rsidRDefault="008B73E1" w:rsidP="008B73E1">
      <w:pPr>
        <w:pStyle w:val="Body"/>
        <w:widowControl w:val="0"/>
        <w:rPr>
          <w:sz w:val="20"/>
          <w:szCs w:val="20"/>
          <w:shd w:val="clear" w:color="auto" w:fill="FFFFFF"/>
        </w:rPr>
      </w:pPr>
      <w:r>
        <w:rPr>
          <w:sz w:val="20"/>
          <w:szCs w:val="20"/>
          <w:shd w:val="clear" w:color="auto" w:fill="FFFFFF"/>
        </w:rPr>
        <w:t xml:space="preserve">Students needing special accommodations should work with the University's </w:t>
      </w:r>
      <w:hyperlink r:id="rId40" w:history="1">
        <w:r>
          <w:rPr>
            <w:rStyle w:val="Hyperlink3"/>
          </w:rPr>
          <w:t>Center for Students with Disabilities (CSD)</w:t>
        </w:r>
      </w:hyperlink>
      <w:r>
        <w:rPr>
          <w:sz w:val="20"/>
          <w:szCs w:val="20"/>
          <w:shd w:val="clear" w:color="auto" w:fill="FFFFFF"/>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Pr>
          <w:sz w:val="20"/>
          <w:szCs w:val="20"/>
          <w:shd w:val="clear" w:color="auto" w:fill="FFFFFF"/>
        </w:rPr>
        <w:br/>
      </w:r>
    </w:p>
    <w:p w:rsidR="008B73E1" w:rsidRDefault="008B73E1" w:rsidP="008B73E1">
      <w:pPr>
        <w:pStyle w:val="Body"/>
        <w:rPr>
          <w:sz w:val="20"/>
          <w:szCs w:val="20"/>
        </w:rPr>
      </w:pPr>
      <w:r>
        <w:rPr>
          <w:sz w:val="20"/>
          <w:szCs w:val="20"/>
        </w:rPr>
        <w:t>Blackboard measures and evaluates accessibility using two sets of standards: the WCAG 2.0 standards issued by the World Wide Web Consortium (W3C) and Section 508 of the Rehabilitation Act issued in the United States federal government.</w:t>
      </w:r>
      <w:r>
        <w:rPr>
          <w:rFonts w:ascii="Arial Unicode MS" w:hAnsi="Arial"/>
          <w:sz w:val="20"/>
          <w:szCs w:val="20"/>
        </w:rPr>
        <w:t>”</w:t>
      </w:r>
      <w:r>
        <w:rPr>
          <w:rFonts w:ascii="Arial Unicode MS" w:hAnsi="Arial"/>
          <w:sz w:val="20"/>
          <w:szCs w:val="20"/>
        </w:rPr>
        <w:t xml:space="preserve"> </w:t>
      </w:r>
      <w:r>
        <w:rPr>
          <w:sz w:val="20"/>
          <w:szCs w:val="20"/>
        </w:rPr>
        <w:t xml:space="preserve">(Retrieved March 24, 2013 from </w:t>
      </w:r>
      <w:hyperlink r:id="rId41" w:history="1">
        <w:r>
          <w:rPr>
            <w:rStyle w:val="Hyperlink4"/>
          </w:rPr>
          <w:t>Blackboard's website</w:t>
        </w:r>
      </w:hyperlink>
      <w:r>
        <w:rPr>
          <w:sz w:val="20"/>
          <w:szCs w:val="20"/>
        </w:rPr>
        <w:t>)</w:t>
      </w:r>
    </w:p>
    <w:p w:rsidR="008B73E1" w:rsidRDefault="008B73E1" w:rsidP="008B73E1">
      <w:pPr>
        <w:pStyle w:val="Body"/>
        <w:widowControl w:val="0"/>
        <w:rPr>
          <w:sz w:val="20"/>
          <w:szCs w:val="20"/>
        </w:rPr>
      </w:pPr>
    </w:p>
    <w:p w:rsidR="008B73E1" w:rsidRDefault="008B73E1" w:rsidP="008B73E1">
      <w:pPr>
        <w:pStyle w:val="syllabusheading"/>
      </w:pPr>
      <w:r>
        <w:t>Software Requirements and Technical Help</w:t>
      </w:r>
    </w:p>
    <w:p w:rsidR="008B73E1" w:rsidRDefault="008B73E1" w:rsidP="00C1348D">
      <w:pPr>
        <w:pStyle w:val="Body"/>
        <w:widowControl w:val="0"/>
        <w:numPr>
          <w:ilvl w:val="0"/>
          <w:numId w:val="12"/>
        </w:numPr>
        <w:tabs>
          <w:tab w:val="clear" w:pos="720"/>
          <w:tab w:val="num" w:pos="756"/>
        </w:tabs>
        <w:ind w:left="756" w:hanging="395"/>
      </w:pPr>
      <w:r>
        <w:rPr>
          <w:sz w:val="20"/>
          <w:szCs w:val="20"/>
        </w:rPr>
        <w:t>Word processing software</w:t>
      </w:r>
    </w:p>
    <w:p w:rsidR="008B73E1" w:rsidRDefault="00A8036B" w:rsidP="00C1348D">
      <w:pPr>
        <w:pStyle w:val="Body"/>
        <w:widowControl w:val="0"/>
        <w:numPr>
          <w:ilvl w:val="0"/>
          <w:numId w:val="13"/>
        </w:numPr>
        <w:tabs>
          <w:tab w:val="clear" w:pos="720"/>
          <w:tab w:val="num" w:pos="756"/>
        </w:tabs>
        <w:ind w:left="756" w:hanging="395"/>
      </w:pPr>
      <w:hyperlink r:id="rId42" w:history="1">
        <w:r w:rsidR="008B73E1">
          <w:rPr>
            <w:rStyle w:val="Hyperlink2"/>
          </w:rPr>
          <w:t>Adobe Acrobat Reader</w:t>
        </w:r>
      </w:hyperlink>
    </w:p>
    <w:p w:rsidR="008B73E1" w:rsidRDefault="008B73E1" w:rsidP="00C1348D">
      <w:pPr>
        <w:pStyle w:val="Body"/>
        <w:widowControl w:val="0"/>
        <w:numPr>
          <w:ilvl w:val="0"/>
          <w:numId w:val="14"/>
        </w:numPr>
        <w:tabs>
          <w:tab w:val="clear" w:pos="720"/>
          <w:tab w:val="num" w:pos="756"/>
        </w:tabs>
        <w:ind w:left="756" w:hanging="395"/>
      </w:pPr>
      <w:r>
        <w:rPr>
          <w:sz w:val="20"/>
          <w:szCs w:val="20"/>
        </w:rPr>
        <w:lastRenderedPageBreak/>
        <w:t>Internet access</w:t>
      </w:r>
    </w:p>
    <w:p w:rsidR="008B73E1" w:rsidRDefault="008B73E1" w:rsidP="008B73E1">
      <w:pPr>
        <w:pStyle w:val="Body"/>
        <w:widowControl w:val="0"/>
        <w:rPr>
          <w:sz w:val="20"/>
          <w:szCs w:val="20"/>
        </w:rPr>
      </w:pPr>
    </w:p>
    <w:p w:rsidR="008B73E1" w:rsidRDefault="008B73E1" w:rsidP="008B73E1">
      <w:pPr>
        <w:pStyle w:val="Body"/>
        <w:widowControl w:val="0"/>
        <w:rPr>
          <w:sz w:val="20"/>
          <w:szCs w:val="20"/>
        </w:rPr>
      </w:pPr>
      <w:r>
        <w:rPr>
          <w:sz w:val="20"/>
          <w:szCs w:val="20"/>
        </w:rPr>
        <w:t>(add additional items as needed)</w:t>
      </w:r>
    </w:p>
    <w:p w:rsidR="008B73E1" w:rsidRDefault="008B73E1" w:rsidP="008B73E1">
      <w:pPr>
        <w:pStyle w:val="Body"/>
        <w:widowControl w:val="0"/>
        <w:rPr>
          <w:sz w:val="20"/>
          <w:szCs w:val="20"/>
        </w:rPr>
      </w:pPr>
    </w:p>
    <w:p w:rsidR="008B73E1" w:rsidRDefault="008B73E1" w:rsidP="008B73E1">
      <w:pPr>
        <w:pStyle w:val="Body"/>
        <w:widowControl w:val="0"/>
        <w:rPr>
          <w:sz w:val="20"/>
          <w:szCs w:val="20"/>
        </w:rPr>
      </w:pPr>
      <w:r>
        <w:rPr>
          <w:sz w:val="20"/>
          <w:szCs w:val="20"/>
          <w:shd w:val="clear" w:color="auto" w:fill="FFFFFF"/>
        </w:rPr>
        <w:t xml:space="preserve">This course is facilitated online using the learning management platform, </w:t>
      </w:r>
      <w:hyperlink r:id="rId43" w:history="1">
        <w:r>
          <w:rPr>
            <w:rStyle w:val="Hyperlink5"/>
          </w:rPr>
          <w:t>HuskyCT</w:t>
        </w:r>
      </w:hyperlink>
      <w:r>
        <w:rPr>
          <w:sz w:val="20"/>
          <w:szCs w:val="20"/>
          <w:shd w:val="clear" w:color="auto" w:fill="FFFFFF"/>
        </w:rPr>
        <w:t xml:space="preserve">. If you have difficulty accessing HuskyCT, online students have access to the in person/live person support options available during regular business hours in the </w:t>
      </w:r>
      <w:hyperlink r:id="rId44" w:history="1">
        <w:r>
          <w:rPr>
            <w:rStyle w:val="Hyperlink6"/>
          </w:rPr>
          <w:t>Digital Learning Center</w:t>
        </w:r>
      </w:hyperlink>
      <w:r>
        <w:rPr>
          <w:sz w:val="20"/>
          <w:szCs w:val="20"/>
          <w:shd w:val="clear" w:color="auto" w:fill="FFFFFF"/>
        </w:rPr>
        <w:t xml:space="preserve">. Students also have </w:t>
      </w:r>
      <w:hyperlink r:id="rId45" w:history="1">
        <w:r>
          <w:rPr>
            <w:rStyle w:val="Hyperlink6"/>
          </w:rPr>
          <w:t>24x7 Support</w:t>
        </w:r>
      </w:hyperlink>
      <w:r>
        <w:rPr>
          <w:sz w:val="20"/>
          <w:szCs w:val="20"/>
          <w:shd w:val="clear" w:color="auto" w:fill="FFFFFF"/>
        </w:rPr>
        <w:t xml:space="preserve"> with access to live chat, phone and support documents.</w:t>
      </w:r>
    </w:p>
    <w:p w:rsidR="008B73E1" w:rsidRDefault="008B73E1" w:rsidP="008B73E1">
      <w:pPr>
        <w:pStyle w:val="Body"/>
        <w:widowControl w:val="0"/>
      </w:pPr>
      <w:r>
        <w:t xml:space="preserve"> </w:t>
      </w:r>
    </w:p>
    <w:p w:rsidR="008B73E1" w:rsidRDefault="008B73E1" w:rsidP="008B73E1">
      <w:pPr>
        <w:pStyle w:val="syllabusheading"/>
      </w:pPr>
      <w:r>
        <w:t>Minimum Technical Skills</w:t>
      </w:r>
    </w:p>
    <w:p w:rsidR="008B73E1" w:rsidRDefault="008B73E1" w:rsidP="008B73E1">
      <w:pPr>
        <w:pStyle w:val="Body"/>
        <w:widowControl w:val="0"/>
      </w:pPr>
    </w:p>
    <w:p w:rsidR="008B73E1" w:rsidRDefault="008B73E1" w:rsidP="008B73E1">
      <w:pPr>
        <w:pStyle w:val="Body"/>
        <w:widowControl w:val="0"/>
        <w:rPr>
          <w:sz w:val="20"/>
          <w:szCs w:val="20"/>
        </w:rPr>
      </w:pPr>
      <w:r>
        <w:rPr>
          <w:sz w:val="20"/>
          <w:szCs w:val="20"/>
        </w:rPr>
        <w:t>To be successful in this course, you will need the following technical skills:</w:t>
      </w:r>
      <w:r>
        <w:rPr>
          <w:sz w:val="20"/>
          <w:szCs w:val="20"/>
        </w:rPr>
        <w:br/>
      </w:r>
    </w:p>
    <w:p w:rsidR="008B73E1" w:rsidRDefault="008B73E1" w:rsidP="00C1348D">
      <w:pPr>
        <w:pStyle w:val="Body"/>
        <w:widowControl w:val="0"/>
        <w:numPr>
          <w:ilvl w:val="0"/>
          <w:numId w:val="15"/>
        </w:numPr>
        <w:tabs>
          <w:tab w:val="clear" w:pos="720"/>
          <w:tab w:val="num" w:pos="756"/>
        </w:tabs>
        <w:ind w:left="756" w:hanging="395"/>
      </w:pPr>
      <w:r>
        <w:rPr>
          <w:sz w:val="20"/>
          <w:szCs w:val="20"/>
        </w:rPr>
        <w:t>Use electronic mail with attachments.</w:t>
      </w:r>
    </w:p>
    <w:p w:rsidR="008B73E1" w:rsidRDefault="008B73E1" w:rsidP="00C1348D">
      <w:pPr>
        <w:pStyle w:val="Body"/>
        <w:widowControl w:val="0"/>
        <w:numPr>
          <w:ilvl w:val="0"/>
          <w:numId w:val="16"/>
        </w:numPr>
        <w:tabs>
          <w:tab w:val="clear" w:pos="720"/>
          <w:tab w:val="num" w:pos="756"/>
        </w:tabs>
        <w:ind w:left="756" w:hanging="395"/>
      </w:pPr>
      <w:r>
        <w:rPr>
          <w:sz w:val="20"/>
          <w:szCs w:val="20"/>
        </w:rPr>
        <w:t>Save files in commonly used word processing program formats.</w:t>
      </w:r>
    </w:p>
    <w:p w:rsidR="008B73E1" w:rsidRDefault="008B73E1" w:rsidP="00C1348D">
      <w:pPr>
        <w:pStyle w:val="Body"/>
        <w:widowControl w:val="0"/>
        <w:numPr>
          <w:ilvl w:val="0"/>
          <w:numId w:val="17"/>
        </w:numPr>
        <w:tabs>
          <w:tab w:val="clear" w:pos="720"/>
          <w:tab w:val="num" w:pos="756"/>
        </w:tabs>
        <w:ind w:left="756" w:hanging="395"/>
      </w:pPr>
      <w:r>
        <w:rPr>
          <w:sz w:val="20"/>
          <w:szCs w:val="20"/>
        </w:rPr>
        <w:t>Copy and paste text, graphics or hyperlinks.</w:t>
      </w:r>
    </w:p>
    <w:p w:rsidR="008B73E1" w:rsidRDefault="008B73E1" w:rsidP="00C1348D">
      <w:pPr>
        <w:pStyle w:val="Body"/>
        <w:widowControl w:val="0"/>
        <w:numPr>
          <w:ilvl w:val="0"/>
          <w:numId w:val="18"/>
        </w:numPr>
        <w:tabs>
          <w:tab w:val="clear" w:pos="720"/>
          <w:tab w:val="num" w:pos="756"/>
        </w:tabs>
        <w:ind w:left="756" w:hanging="395"/>
      </w:pPr>
      <w:r>
        <w:rPr>
          <w:sz w:val="20"/>
          <w:szCs w:val="20"/>
        </w:rPr>
        <w:t>Work within two or more browser windows simultaneously.</w:t>
      </w:r>
    </w:p>
    <w:p w:rsidR="008B73E1" w:rsidRDefault="008B73E1" w:rsidP="00C1348D">
      <w:pPr>
        <w:pStyle w:val="Body"/>
        <w:widowControl w:val="0"/>
        <w:numPr>
          <w:ilvl w:val="0"/>
          <w:numId w:val="19"/>
        </w:numPr>
        <w:tabs>
          <w:tab w:val="clear" w:pos="720"/>
          <w:tab w:val="num" w:pos="756"/>
        </w:tabs>
        <w:ind w:left="756" w:hanging="395"/>
      </w:pPr>
      <w:r>
        <w:rPr>
          <w:sz w:val="20"/>
          <w:szCs w:val="20"/>
        </w:rPr>
        <w:t xml:space="preserve">Open and access PDF files. </w:t>
      </w:r>
    </w:p>
    <w:p w:rsidR="008B73E1" w:rsidRDefault="008B73E1" w:rsidP="008B73E1">
      <w:pPr>
        <w:pStyle w:val="Body"/>
        <w:widowControl w:val="0"/>
        <w:rPr>
          <w:sz w:val="20"/>
          <w:szCs w:val="20"/>
        </w:rPr>
      </w:pPr>
    </w:p>
    <w:p w:rsidR="008B73E1" w:rsidRDefault="008B73E1" w:rsidP="008B73E1">
      <w:pPr>
        <w:pStyle w:val="Body"/>
        <w:widowControl w:val="0"/>
        <w:rPr>
          <w:sz w:val="20"/>
          <w:szCs w:val="20"/>
        </w:rPr>
      </w:pPr>
      <w:r>
        <w:rPr>
          <w:sz w:val="20"/>
          <w:szCs w:val="20"/>
        </w:rPr>
        <w:t>(add additional skills as needed)</w:t>
      </w:r>
    </w:p>
    <w:p w:rsidR="008B73E1" w:rsidRDefault="008B73E1" w:rsidP="008B73E1">
      <w:pPr>
        <w:pStyle w:val="Body"/>
        <w:widowControl w:val="0"/>
        <w:rPr>
          <w:sz w:val="20"/>
          <w:szCs w:val="20"/>
        </w:rPr>
      </w:pPr>
    </w:p>
    <w:p w:rsidR="008B73E1" w:rsidRDefault="008B73E1" w:rsidP="008B73E1">
      <w:pPr>
        <w:pStyle w:val="Body"/>
        <w:widowControl w:val="0"/>
        <w:rPr>
          <w:sz w:val="20"/>
          <w:szCs w:val="20"/>
        </w:rPr>
      </w:pPr>
      <w:r>
        <w:rPr>
          <w:sz w:val="20"/>
          <w:szCs w:val="20"/>
        </w:rPr>
        <w:t xml:space="preserve">University students are expected to demonstrate competency in Computer Technology. Explore the </w:t>
      </w:r>
      <w:hyperlink r:id="rId46" w:history="1">
        <w:r>
          <w:rPr>
            <w:rStyle w:val="Hyperlink2"/>
          </w:rPr>
          <w:t>Computer Technology Competencies</w:t>
        </w:r>
      </w:hyperlink>
      <w:r>
        <w:rPr>
          <w:sz w:val="20"/>
          <w:szCs w:val="20"/>
        </w:rPr>
        <w:t xml:space="preserve"> page for more information.</w:t>
      </w:r>
    </w:p>
    <w:p w:rsidR="008B73E1" w:rsidRDefault="008B73E1" w:rsidP="008B73E1">
      <w:pPr>
        <w:pStyle w:val="Body"/>
        <w:widowControl w:val="0"/>
        <w:rPr>
          <w:sz w:val="20"/>
          <w:szCs w:val="20"/>
        </w:rPr>
      </w:pPr>
    </w:p>
    <w:p w:rsidR="008B73E1" w:rsidRDefault="008B73E1" w:rsidP="008B73E1">
      <w:pPr>
        <w:pStyle w:val="syllabusheading"/>
      </w:pPr>
      <w:r>
        <w:t>Evaluation of the Course</w:t>
      </w:r>
    </w:p>
    <w:p w:rsidR="008B73E1" w:rsidRDefault="008B73E1" w:rsidP="008B73E1">
      <w:pPr>
        <w:pStyle w:val="Body"/>
        <w:widowControl w:val="0"/>
      </w:pPr>
    </w:p>
    <w:p w:rsidR="008B73E1" w:rsidRDefault="008B73E1" w:rsidP="008B73E1">
      <w:pPr>
        <w:pStyle w:val="Body"/>
        <w:widowControl w:val="0"/>
        <w:rPr>
          <w:sz w:val="20"/>
          <w:szCs w:val="20"/>
        </w:rPr>
      </w:pPr>
      <w:r>
        <w:rPr>
          <w:sz w:val="20"/>
          <w:szCs w:val="20"/>
        </w:rPr>
        <w:t>Students will be provided an opportunity to evaluate instruction in this course using the University's standard procedures, which are administered by the</w:t>
      </w:r>
      <w:hyperlink r:id="rId47" w:history="1">
        <w:r>
          <w:rPr>
            <w:rStyle w:val="Hyperlink7"/>
          </w:rPr>
          <w:t xml:space="preserve"> </w:t>
        </w:r>
      </w:hyperlink>
      <w:hyperlink r:id="rId48" w:history="1">
        <w:r>
          <w:rPr>
            <w:rStyle w:val="Hyperlink2"/>
          </w:rPr>
          <w:t>Office of Institutional Research and Effectiveness</w:t>
        </w:r>
      </w:hyperlink>
      <w:r>
        <w:rPr>
          <w:sz w:val="20"/>
          <w:szCs w:val="20"/>
        </w:rPr>
        <w:t xml:space="preserve"> (OIRE). </w:t>
      </w:r>
    </w:p>
    <w:p w:rsidR="008B73E1" w:rsidRDefault="008B73E1" w:rsidP="008B73E1">
      <w:pPr>
        <w:pStyle w:val="Body"/>
        <w:widowControl w:val="0"/>
        <w:rPr>
          <w:sz w:val="20"/>
          <w:szCs w:val="20"/>
        </w:rPr>
      </w:pPr>
    </w:p>
    <w:p w:rsidR="008B73E1" w:rsidRDefault="008B73E1" w:rsidP="008B73E1">
      <w:pPr>
        <w:pStyle w:val="Body"/>
        <w:widowControl w:val="0"/>
        <w:rPr>
          <w:sz w:val="20"/>
          <w:szCs w:val="20"/>
        </w:rPr>
      </w:pPr>
      <w:r>
        <w:rPr>
          <w:sz w:val="20"/>
          <w:szCs w:val="20"/>
        </w:rPr>
        <w:t>Additional informal formative surveys may also be administered within the course as an optional evaluation tool.</w:t>
      </w:r>
    </w:p>
    <w:p w:rsidR="008B73E1" w:rsidRDefault="008B73E1" w:rsidP="008B73E1">
      <w:pPr>
        <w:pStyle w:val="Body"/>
        <w:widowControl w:val="0"/>
        <w:rPr>
          <w:sz w:val="20"/>
          <w:szCs w:val="20"/>
        </w:rPr>
      </w:pPr>
    </w:p>
    <w:p w:rsidR="008B73E1" w:rsidRDefault="008B73E1" w:rsidP="008B73E1">
      <w:r>
        <w:br w:type="page"/>
      </w:r>
    </w:p>
    <w:p w:rsidR="008B73E1" w:rsidRPr="00787584" w:rsidRDefault="008B73E1" w:rsidP="008B73E1">
      <w:pPr>
        <w:pStyle w:val="syllabusheading"/>
      </w:pPr>
      <w:r>
        <w:lastRenderedPageBreak/>
        <w:t>ASHA Standards</w:t>
      </w:r>
    </w:p>
    <w:p w:rsidR="008B73E1" w:rsidRPr="00787584" w:rsidRDefault="008B73E1" w:rsidP="008B73E1"/>
    <w:p w:rsidR="008B73E1" w:rsidRPr="00787584" w:rsidRDefault="008B73E1" w:rsidP="008B73E1">
      <w:r w:rsidRPr="00787584">
        <w:t>Course Number:</w:t>
      </w:r>
      <w:r w:rsidRPr="00787584">
        <w:tab/>
        <w:t>SLHS 5376</w:t>
      </w:r>
    </w:p>
    <w:p w:rsidR="008B73E1" w:rsidRPr="00787584" w:rsidRDefault="008B73E1" w:rsidP="008B73E1">
      <w:r w:rsidRPr="00787584">
        <w:t>Course Title:</w:t>
      </w:r>
      <w:r w:rsidRPr="00787584">
        <w:tab/>
      </w:r>
      <w:r w:rsidRPr="00787584">
        <w:tab/>
        <w:t>Language Impairments and Literacy</w:t>
      </w:r>
    </w:p>
    <w:p w:rsidR="008B73E1" w:rsidRPr="00787584" w:rsidRDefault="008B73E1" w:rsidP="008B73E1">
      <w:r>
        <w:t>Instructor:</w:t>
      </w:r>
      <w:r>
        <w:tab/>
      </w:r>
      <w:r>
        <w:tab/>
      </w:r>
      <w:r w:rsidRPr="00787584">
        <w:t>Bernard Grela</w:t>
      </w:r>
      <w:r>
        <w:t>, Ph.D., CCC-SLP</w:t>
      </w:r>
    </w:p>
    <w:p w:rsidR="008B73E1" w:rsidRPr="00787584" w:rsidRDefault="008B73E1" w:rsidP="008B73E1">
      <w:r w:rsidRPr="00787584">
        <w:t>Semester:</w:t>
      </w:r>
      <w:r w:rsidRPr="00787584">
        <w:tab/>
      </w:r>
      <w:r w:rsidRPr="00787584">
        <w:tab/>
        <w:t>Spring 20</w:t>
      </w:r>
      <w:r>
        <w:t>19</w:t>
      </w:r>
    </w:p>
    <w:p w:rsidR="008B73E1" w:rsidRPr="00787584" w:rsidRDefault="008B73E1" w:rsidP="008B73E1"/>
    <w:p w:rsidR="008B73E1" w:rsidRPr="00787584" w:rsidRDefault="008B73E1" w:rsidP="008B73E1">
      <w:r w:rsidRPr="00787584">
        <w:t>American Speech-Language-Hearing Association (ASHA)</w:t>
      </w:r>
    </w:p>
    <w:p w:rsidR="008B73E1" w:rsidRPr="00787584" w:rsidRDefault="00A8036B" w:rsidP="008B73E1">
      <w:hyperlink r:id="rId49" w:history="1">
        <w:r w:rsidR="008B73E1" w:rsidRPr="006246D0">
          <w:rPr>
            <w:rStyle w:val="Hyperlink"/>
          </w:rPr>
          <w:t>Certification Standards</w:t>
        </w:r>
      </w:hyperlink>
      <w:r w:rsidR="008B73E1" w:rsidRPr="00787584">
        <w:t xml:space="preserve"> Addressed in this Course</w:t>
      </w:r>
    </w:p>
    <w:p w:rsidR="008B73E1" w:rsidRPr="00787584" w:rsidRDefault="008B73E1" w:rsidP="008B73E1"/>
    <w:p w:rsidR="008B73E1" w:rsidRPr="00787584" w:rsidRDefault="008B73E1" w:rsidP="008B73E1">
      <w:r>
        <w:t>IV</w:t>
      </w:r>
      <w:r w:rsidRPr="00787584">
        <w:t>-C/D Disorder Area</w:t>
      </w:r>
    </w:p>
    <w:p w:rsidR="008B73E1" w:rsidRPr="00787584" w:rsidRDefault="008B73E1" w:rsidP="008B73E1">
      <w:r w:rsidRPr="00787584">
        <w:t>Receptive &amp; Expressive Language</w:t>
      </w:r>
    </w:p>
    <w:p w:rsidR="008B73E1" w:rsidRPr="00787584" w:rsidRDefault="008B73E1" w:rsidP="008B73E1"/>
    <w:p w:rsidR="008B73E1" w:rsidRPr="00787584" w:rsidRDefault="008B73E1" w:rsidP="008B73E1">
      <w:r w:rsidRPr="00787584">
        <w:t>Behaviorally Defined Objectives Related to the Standards and the Target Knowledge/Skills to be Acquired Upon Course Completion</w:t>
      </w:r>
    </w:p>
    <w:p w:rsidR="008B73E1" w:rsidRPr="00787584" w:rsidRDefault="008B73E1" w:rsidP="008B73E1"/>
    <w:p w:rsidR="008B73E1" w:rsidRPr="00787584" w:rsidRDefault="008B73E1" w:rsidP="008B73E1">
      <w:r w:rsidRPr="00787584">
        <w:tab/>
        <w:t>The student will demonstrate knowledge of risk factors, prevention, philosophies/styles of assessment, and philosophies/styles of intervention for children with language impairments and reading problems.</w:t>
      </w:r>
    </w:p>
    <w:p w:rsidR="008B73E1" w:rsidRPr="00787584" w:rsidRDefault="008B73E1" w:rsidP="008B73E1"/>
    <w:p w:rsidR="008B73E1" w:rsidRPr="00787584" w:rsidRDefault="008B73E1" w:rsidP="008B73E1">
      <w:r w:rsidRPr="00787584">
        <w:t>Evidence for Evaluation of Achievement of Target Knowledge/Skills Competencies</w:t>
      </w:r>
    </w:p>
    <w:p w:rsidR="008B73E1" w:rsidRPr="00787584" w:rsidRDefault="008B73E1" w:rsidP="008B73E1">
      <w:r w:rsidRPr="00787584">
        <w:tab/>
      </w:r>
    </w:p>
    <w:p w:rsidR="008B73E1" w:rsidRPr="00787584" w:rsidRDefault="008B73E1" w:rsidP="008B73E1">
      <w:r w:rsidRPr="00787584">
        <w:tab/>
        <w:t>Written Assignment</w:t>
      </w:r>
    </w:p>
    <w:p w:rsidR="008B73E1" w:rsidRPr="00787584" w:rsidRDefault="008B73E1" w:rsidP="008B73E1">
      <w:r w:rsidRPr="00787584">
        <w:tab/>
        <w:t>Reading and Participation</w:t>
      </w:r>
    </w:p>
    <w:p w:rsidR="008B73E1" w:rsidRPr="00787584" w:rsidRDefault="008B73E1" w:rsidP="008B73E1"/>
    <w:p w:rsidR="008B73E1" w:rsidRPr="00787584" w:rsidRDefault="008B73E1" w:rsidP="008B73E1">
      <w:r w:rsidRPr="00787584">
        <w:t>Opportunities for Remediation</w:t>
      </w:r>
    </w:p>
    <w:p w:rsidR="008B73E1" w:rsidRPr="00787584" w:rsidRDefault="008B73E1" w:rsidP="008B73E1"/>
    <w:p w:rsidR="008B73E1" w:rsidRPr="00787584" w:rsidRDefault="008B73E1" w:rsidP="008B73E1">
      <w:r w:rsidRPr="00787584">
        <w:t>If criteria for successful demonstration of the level of knowledge/skills expected upon completion of this class are not achieved in the first assessment, the remediation option available is for the student to repeat this class one time in an attempt to receive a passing grade.</w:t>
      </w:r>
    </w:p>
    <w:p w:rsidR="008B73E1" w:rsidRDefault="008B73E1" w:rsidP="008B73E1">
      <w:pPr>
        <w:pStyle w:val="Body"/>
        <w:widowControl w:val="0"/>
      </w:pPr>
    </w:p>
    <w:p w:rsidR="003D1A6F" w:rsidRDefault="003D1A6F" w:rsidP="00952966">
      <w:pPr>
        <w:spacing w:after="0" w:line="240" w:lineRule="auto"/>
        <w:rPr>
          <w:rFonts w:ascii="Times New Roman" w:hAnsi="Times New Roman" w:cs="Times New Roman"/>
          <w:color w:val="000000" w:themeColor="text1"/>
          <w:sz w:val="24"/>
          <w:szCs w:val="24"/>
        </w:rPr>
      </w:pPr>
    </w:p>
    <w:p w:rsidR="00952966" w:rsidRPr="008B73E1" w:rsidRDefault="00952966" w:rsidP="00952966">
      <w:pPr>
        <w:spacing w:after="0" w:line="240" w:lineRule="auto"/>
        <w:rPr>
          <w:rFonts w:ascii="Times New Roman" w:hAnsi="Times New Roman" w:cs="Times New Roman"/>
          <w:b/>
          <w:color w:val="000000" w:themeColor="text1"/>
          <w:sz w:val="24"/>
          <w:szCs w:val="24"/>
        </w:rPr>
      </w:pPr>
      <w:r w:rsidRPr="008B73E1">
        <w:rPr>
          <w:rFonts w:ascii="Times New Roman" w:hAnsi="Times New Roman" w:cs="Times New Roman"/>
          <w:b/>
          <w:color w:val="000000" w:themeColor="text1"/>
          <w:sz w:val="24"/>
          <w:szCs w:val="24"/>
        </w:rPr>
        <w:t>2019-07</w:t>
      </w:r>
      <w:r w:rsidRPr="008B73E1">
        <w:rPr>
          <w:rFonts w:ascii="Times New Roman" w:hAnsi="Times New Roman" w:cs="Times New Roman"/>
          <w:b/>
          <w:color w:val="000000" w:themeColor="text1"/>
          <w:sz w:val="24"/>
          <w:szCs w:val="24"/>
        </w:rPr>
        <w:tab/>
        <w:t>SLHS 5376</w:t>
      </w:r>
      <w:r w:rsidRPr="008B73E1">
        <w:rPr>
          <w:rFonts w:ascii="Times New Roman" w:hAnsi="Times New Roman" w:cs="Times New Roman"/>
          <w:b/>
          <w:color w:val="000000" w:themeColor="text1"/>
          <w:sz w:val="24"/>
          <w:szCs w:val="24"/>
        </w:rPr>
        <w:tab/>
      </w:r>
      <w:r w:rsidRPr="008B73E1">
        <w:rPr>
          <w:rFonts w:ascii="Times New Roman" w:hAnsi="Times New Roman" w:cs="Times New Roman"/>
          <w:b/>
          <w:color w:val="000000" w:themeColor="text1"/>
          <w:sz w:val="24"/>
          <w:szCs w:val="24"/>
        </w:rPr>
        <w:tab/>
        <w:t>Revise Course (guest: Bernard Grela)</w:t>
      </w:r>
    </w:p>
    <w:p w:rsidR="008B73E1" w:rsidRDefault="008B73E1" w:rsidP="00952966">
      <w:pPr>
        <w:spacing w:after="0" w:line="240" w:lineRule="auto"/>
        <w:rPr>
          <w:rFonts w:ascii="Times New Roman" w:hAnsi="Times New Roman" w:cs="Times New Roman"/>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867"/>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19-10699</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Grela</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Language Impairments and Literacy</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In Progress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Start &gt; Speech Language and Hearing Services &gt; College of Liberal Arts and Sciences</w:t>
            </w:r>
          </w:p>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3"/>
        <w:gridCol w:w="5751"/>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COURSE INFO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Revise Course</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Neither</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1</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SLHS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College of Liberal Arts and Sciences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Speech Language and Hearing Services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Language Impairments and Literacy</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5376</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Yes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 xml:space="preserve">Changes are being made to an existing course and does not require a new course number. </w:t>
            </w:r>
          </w:p>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131"/>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CONTACT INFO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Bernard Grela</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Speech, Lang and Hearing Sci</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beg02004</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A8036B" w:rsidP="002559BD">
            <w:pPr>
              <w:rPr>
                <w:rFonts w:ascii="Arial" w:hAnsi="Arial" w:cs="Arial"/>
                <w:sz w:val="15"/>
                <w:szCs w:val="15"/>
              </w:rPr>
            </w:pPr>
            <w:hyperlink r:id="rId50" w:history="1">
              <w:r w:rsidR="00763A1A">
                <w:rPr>
                  <w:rStyle w:val="Hyperlink"/>
                  <w:rFonts w:ascii="Arial" w:hAnsi="Arial" w:cs="Arial"/>
                  <w:sz w:val="15"/>
                  <w:szCs w:val="15"/>
                </w:rPr>
                <w:t>bernard.grela@uconn.edu</w:t>
              </w:r>
            </w:hyperlink>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Myself</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Yes</w:t>
            </w:r>
          </w:p>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656"/>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COURSE FEATURES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lastRenderedPageBreak/>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Spring</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2020</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1</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20</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3</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lectures and discussion</w:t>
            </w:r>
          </w:p>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4"/>
        <w:gridCol w:w="5320"/>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none</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none</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A course in normal language development and language disorders in preschool and school-age children</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 Consent Required</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GRADING</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Graded</w:t>
            </w:r>
          </w:p>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781"/>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Storrs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 xml:space="preserve">SLHS courses are only offered in Storrs. </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lastRenderedPageBreak/>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No</w:t>
            </w:r>
          </w:p>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50"/>
        <w:gridCol w:w="7614"/>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COURSE DETAILS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SLHS 5376. Language Impairments and Literacy Three credits. Prerequisite: Instructor consent. A research seminar covering the theories, assessment, and treatment of children with reading disabilities from a language-based perspective. Open to graduate students in Communication Disorders, others with permission. Recommended preparation: a course in normal language development and language disorders in preschool and school-age children.</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 xml:space="preserve">SLHS 5376. Language Impairments and Literacy Three credits. Open to graduate students in Communication Disorders, others with permission. Recommended preparation: a course in normal language development and language disorders in preschool and school-age children. Not open for credit to students who have passed SLHS 4376. A research seminar covering the theories, assessment, and treatment of children with reading disabilities from a language-based perspective. </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Revise to 1) remove instructor consent required and b) add a restriction, "Not open for credit to students who have passed SLHS 4376."</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 xml:space="preserve">This is a modification to an existing course and does not overlap with existing courses. </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 xml:space="preserve">1. Prevention: a. Recognize the role of oral language in the development of reading, b.Identify the levels of preventing a reading and writing disability, and c. Identify how SLPs work to prevent a reading and writing disability. 2. Assessment: a. Describe how the Simple View of Reading can be used to guide a literacy assessment, b. Identify how the Simple View of Reading can be used to classify reading disabilities, c. Differentiate between the SLP and Special Educator’s role in a literacy assessment, and d. Develop an assessment battery for a child with a reading disability 3. Intervention: a. Identify the SLP’s role as a team member in literacy intervention, b. Identify how an SLP can treat a reading and writing disability, c. Differentiate between the SLP and Special Educator’s role in treatment, and d. Describe various treatment programs used for children with a reading disability or for a child at risk for a reading disability. </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 xml:space="preserve">Exams, class reflections as written assignments, semester end paper/presentations, small group clinical projects, class participation, and reading assignments. </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06"/>
              <w:gridCol w:w="1806"/>
              <w:gridCol w:w="747"/>
            </w:tblGrid>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763A1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A8036B" w:rsidP="002559BD">
                  <w:pPr>
                    <w:rPr>
                      <w:rFonts w:ascii="Arial" w:hAnsi="Arial" w:cs="Arial"/>
                      <w:sz w:val="15"/>
                      <w:szCs w:val="15"/>
                    </w:rPr>
                  </w:pPr>
                  <w:hyperlink r:id="rId51" w:tgtFrame="_self" w:history="1">
                    <w:r w:rsidR="00763A1A">
                      <w:rPr>
                        <w:rStyle w:val="Hyperlink"/>
                        <w:rFonts w:ascii="Arial" w:hAnsi="Arial" w:cs="Arial"/>
                        <w:sz w:val="15"/>
                        <w:szCs w:val="15"/>
                      </w:rPr>
                      <w:t>SLHS5376_Grauate.docx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SLHS5376_Grauate.docx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Syllabus</w:t>
                  </w:r>
                </w:p>
              </w:tc>
            </w:tr>
          </w:tbl>
          <w:p w:rsidR="00763A1A" w:rsidRDefault="00763A1A" w:rsidP="002559BD"/>
        </w:tc>
      </w:tr>
    </w:tbl>
    <w:p w:rsidR="00763A1A" w:rsidRDefault="00763A1A" w:rsidP="00763A1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64"/>
        <w:gridCol w:w="8000"/>
      </w:tblGrid>
      <w:tr w:rsidR="00763A1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63A1A" w:rsidRDefault="00763A1A"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42"/>
              <w:gridCol w:w="742"/>
              <w:gridCol w:w="967"/>
              <w:gridCol w:w="655"/>
              <w:gridCol w:w="1021"/>
              <w:gridCol w:w="3261"/>
            </w:tblGrid>
            <w:tr w:rsidR="00763A1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63A1A" w:rsidRDefault="00763A1A"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763A1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Bernard Grela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01/25/2019 - 13:15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This is a change to an existing course to drop instructor consent required and to add an restriction, "Not open to for credit to students who have passed SLHS 4376."</w:t>
                  </w:r>
                </w:p>
              </w:tc>
            </w:tr>
            <w:tr w:rsidR="00763A1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Speech Language and Hearing Services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Lendra Friesen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01/25/2019 - 18:12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63A1A" w:rsidRDefault="00763A1A" w:rsidP="002559BD">
                  <w:pPr>
                    <w:rPr>
                      <w:rFonts w:ascii="Arial" w:hAnsi="Arial" w:cs="Arial"/>
                      <w:sz w:val="15"/>
                      <w:szCs w:val="15"/>
                    </w:rPr>
                  </w:pPr>
                  <w:r>
                    <w:rPr>
                      <w:rFonts w:ascii="Arial" w:hAnsi="Arial" w:cs="Arial"/>
                      <w:sz w:val="15"/>
                      <w:szCs w:val="15"/>
                    </w:rPr>
                    <w:t>Jan.25, 2019</w:t>
                  </w:r>
                </w:p>
              </w:tc>
            </w:tr>
          </w:tbl>
          <w:p w:rsidR="00763A1A" w:rsidRDefault="00763A1A" w:rsidP="002559BD"/>
        </w:tc>
      </w:tr>
    </w:tbl>
    <w:p w:rsidR="00763A1A" w:rsidRDefault="00763A1A" w:rsidP="00763A1A">
      <w:pPr>
        <w:rPr>
          <w:sz w:val="20"/>
          <w:szCs w:val="20"/>
        </w:rPr>
      </w:pPr>
    </w:p>
    <w:p w:rsidR="00763A1A" w:rsidRDefault="00763A1A" w:rsidP="00763A1A"/>
    <w:p w:rsidR="00763A1A" w:rsidRDefault="00763A1A" w:rsidP="00763A1A">
      <w:pPr>
        <w:pStyle w:val="Body"/>
        <w:widowControl w:val="0"/>
        <w:tabs>
          <w:tab w:val="right" w:pos="9900"/>
        </w:tabs>
        <w:ind w:firstLine="1440"/>
        <w:jc w:val="right"/>
        <w:rPr>
          <w:sz w:val="24"/>
          <w:szCs w:val="24"/>
        </w:rPr>
      </w:pPr>
      <w:r>
        <w:rPr>
          <w:noProof/>
          <w:sz w:val="16"/>
          <w:szCs w:val="16"/>
        </w:rPr>
        <w:lastRenderedPageBreak/>
        <w:drawing>
          <wp:anchor distT="1143000" distB="1143000" distL="1143000" distR="1143000" simplePos="0" relativeHeight="251661312" behindDoc="0" locked="0" layoutInCell="1" allowOverlap="1" wp14:anchorId="6B21285C" wp14:editId="72164196">
            <wp:simplePos x="0" y="0"/>
            <wp:positionH relativeFrom="column">
              <wp:posOffset>104775</wp:posOffset>
            </wp:positionH>
            <wp:positionV relativeFrom="page">
              <wp:posOffset>600075</wp:posOffset>
            </wp:positionV>
            <wp:extent cx="1601470" cy="474980"/>
            <wp:effectExtent l="0" t="0" r="0" b="0"/>
            <wp:wrapThrough wrapText="right" distL="1143000" distR="1143000">
              <wp:wrapPolygon edited="1">
                <wp:start x="0" y="0"/>
                <wp:lineTo x="0" y="21600"/>
                <wp:lineTo x="21600" y="21600"/>
                <wp:lineTo x="21600" y="0"/>
                <wp:lineTo x="0" y="0"/>
              </wp:wrapPolygon>
            </wp:wrapThrough>
            <wp:docPr id="14" name="officeArt object" descr="University of Connecticut wordmark"/>
            <wp:cNvGraphicFramePr/>
            <a:graphic xmlns:a="http://schemas.openxmlformats.org/drawingml/2006/main">
              <a:graphicData uri="http://schemas.openxmlformats.org/drawingml/2006/picture">
                <pic:pic xmlns:pic="http://schemas.openxmlformats.org/drawingml/2006/picture">
                  <pic:nvPicPr>
                    <pic:cNvPr id="1073741825" name="image1.jpg" descr="University of Connecticut wordmark"/>
                    <pic:cNvPicPr/>
                  </pic:nvPicPr>
                  <pic:blipFill>
                    <a:blip r:embed="rId24">
                      <a:extLst/>
                    </a:blip>
                    <a:stretch>
                      <a:fillRect/>
                    </a:stretch>
                  </pic:blipFill>
                  <pic:spPr>
                    <a:xfrm>
                      <a:off x="0" y="0"/>
                      <a:ext cx="1601470" cy="474980"/>
                    </a:xfrm>
                    <a:prstGeom prst="rect">
                      <a:avLst/>
                    </a:prstGeom>
                    <a:ln w="12700" cap="flat">
                      <a:noFill/>
                      <a:miter lim="400000"/>
                    </a:ln>
                    <a:effectLst/>
                  </pic:spPr>
                </pic:pic>
              </a:graphicData>
            </a:graphic>
          </wp:anchor>
        </w:drawing>
      </w:r>
      <w:r>
        <w:rPr>
          <w:sz w:val="24"/>
          <w:szCs w:val="24"/>
        </w:rPr>
        <w:t>SLHS 5376</w:t>
      </w:r>
    </w:p>
    <w:p w:rsidR="00763A1A" w:rsidRDefault="00763A1A" w:rsidP="00763A1A">
      <w:pPr>
        <w:pStyle w:val="Body"/>
        <w:widowControl w:val="0"/>
        <w:tabs>
          <w:tab w:val="right" w:pos="9900"/>
        </w:tabs>
        <w:jc w:val="right"/>
        <w:rPr>
          <w:sz w:val="24"/>
          <w:szCs w:val="24"/>
        </w:rPr>
      </w:pPr>
      <w:r>
        <w:rPr>
          <w:sz w:val="24"/>
          <w:szCs w:val="24"/>
          <w:lang w:val="fr-FR"/>
        </w:rPr>
        <w:t>Language Impairments and Literacy</w:t>
      </w:r>
    </w:p>
    <w:p w:rsidR="00763A1A" w:rsidRDefault="00763A1A" w:rsidP="00763A1A">
      <w:pPr>
        <w:pStyle w:val="Body"/>
        <w:widowControl w:val="0"/>
        <w:tabs>
          <w:tab w:val="right" w:pos="9900"/>
        </w:tabs>
        <w:jc w:val="right"/>
      </w:pPr>
      <w:r>
        <w:t>Speech, Language, and Hearing Sciences (SLHS)</w:t>
      </w:r>
    </w:p>
    <w:p w:rsidR="00763A1A" w:rsidRDefault="00763A1A" w:rsidP="00763A1A">
      <w:pPr>
        <w:pStyle w:val="Body"/>
        <w:widowControl w:val="0"/>
        <w:tabs>
          <w:tab w:val="right" w:pos="9900"/>
        </w:tabs>
        <w:ind w:right="90"/>
      </w:pPr>
    </w:p>
    <w:p w:rsidR="00763A1A" w:rsidRDefault="00763A1A" w:rsidP="00763A1A">
      <w:pPr>
        <w:pStyle w:val="SyllabusHeading2"/>
      </w:pPr>
      <w:r>
        <w:t xml:space="preserve">Syllabus </w:t>
      </w:r>
    </w:p>
    <w:p w:rsidR="00763A1A" w:rsidRDefault="00763A1A" w:rsidP="00763A1A">
      <w:pPr>
        <w:pStyle w:val="Body"/>
        <w:widowControl w:val="0"/>
        <w:jc w:val="center"/>
      </w:pPr>
    </w:p>
    <w:p w:rsidR="00763A1A" w:rsidRDefault="00763A1A" w:rsidP="00763A1A">
      <w:pPr>
        <w:pStyle w:val="Body"/>
        <w:widowControl w:val="0"/>
        <w:rPr>
          <w:b/>
          <w:bCs/>
        </w:rPr>
      </w:pPr>
      <w:r>
        <w:rPr>
          <w:b/>
          <w:bCs/>
          <w:sz w:val="20"/>
          <w:szCs w:val="20"/>
        </w:rPr>
        <w:t>Excluding materials for purchase, syllabus information may be subject to change. The most up-to-date syllabus is located within the course in HuskyCT.</w:t>
      </w:r>
    </w:p>
    <w:p w:rsidR="00763A1A" w:rsidRDefault="00763A1A" w:rsidP="00763A1A">
      <w:pPr>
        <w:pStyle w:val="Body"/>
        <w:widowControl w:val="0"/>
        <w:rPr>
          <w:sz w:val="20"/>
          <w:szCs w:val="20"/>
        </w:rPr>
      </w:pPr>
    </w:p>
    <w:p w:rsidR="00763A1A" w:rsidRDefault="00763A1A" w:rsidP="00763A1A">
      <w:pPr>
        <w:pStyle w:val="syllabusheading"/>
      </w:pPr>
      <w:r>
        <w:t>Course and Instructor Information</w:t>
      </w:r>
    </w:p>
    <w:p w:rsidR="00763A1A" w:rsidRDefault="00763A1A" w:rsidP="00763A1A">
      <w:pPr>
        <w:pStyle w:val="Body"/>
        <w:widowControl w:val="0"/>
        <w:tabs>
          <w:tab w:val="left" w:pos="2063"/>
        </w:tabs>
        <w:rPr>
          <w:b/>
          <w:bCs/>
          <w:sz w:val="20"/>
          <w:szCs w:val="20"/>
        </w:rPr>
      </w:pPr>
    </w:p>
    <w:p w:rsidR="00763A1A" w:rsidRDefault="00763A1A" w:rsidP="00763A1A">
      <w:pPr>
        <w:pStyle w:val="Body"/>
        <w:widowControl w:val="0"/>
        <w:tabs>
          <w:tab w:val="left" w:pos="2063"/>
        </w:tabs>
        <w:rPr>
          <w:sz w:val="20"/>
          <w:szCs w:val="20"/>
        </w:rPr>
      </w:pPr>
      <w:r>
        <w:rPr>
          <w:b/>
          <w:bCs/>
          <w:sz w:val="20"/>
          <w:szCs w:val="20"/>
          <w:lang w:val="fr-FR"/>
        </w:rPr>
        <w:t xml:space="preserve">Course Title:  </w:t>
      </w:r>
      <w:r>
        <w:rPr>
          <w:sz w:val="20"/>
          <w:szCs w:val="20"/>
          <w:lang w:val="fr-FR"/>
        </w:rPr>
        <w:t>Language Impairments and Literacy</w:t>
      </w:r>
    </w:p>
    <w:p w:rsidR="00763A1A" w:rsidRDefault="00763A1A" w:rsidP="00763A1A">
      <w:pPr>
        <w:pStyle w:val="Body"/>
        <w:widowControl w:val="0"/>
        <w:tabs>
          <w:tab w:val="left" w:pos="2063"/>
        </w:tabs>
        <w:rPr>
          <w:sz w:val="20"/>
          <w:szCs w:val="20"/>
        </w:rPr>
      </w:pPr>
      <w:r>
        <w:rPr>
          <w:b/>
          <w:bCs/>
          <w:sz w:val="20"/>
          <w:szCs w:val="20"/>
        </w:rPr>
        <w:t xml:space="preserve">Credits:  </w:t>
      </w:r>
      <w:r>
        <w:rPr>
          <w:sz w:val="20"/>
          <w:szCs w:val="20"/>
        </w:rPr>
        <w:t>3</w:t>
      </w:r>
    </w:p>
    <w:p w:rsidR="00763A1A" w:rsidRDefault="00763A1A" w:rsidP="00763A1A">
      <w:pPr>
        <w:pStyle w:val="Body"/>
        <w:widowControl w:val="0"/>
        <w:tabs>
          <w:tab w:val="left" w:pos="2063"/>
        </w:tabs>
        <w:rPr>
          <w:sz w:val="20"/>
          <w:szCs w:val="20"/>
        </w:rPr>
      </w:pPr>
      <w:r>
        <w:rPr>
          <w:b/>
          <w:bCs/>
          <w:sz w:val="20"/>
          <w:szCs w:val="20"/>
        </w:rPr>
        <w:t>Format:</w:t>
      </w:r>
      <w:r>
        <w:rPr>
          <w:sz w:val="20"/>
          <w:szCs w:val="20"/>
        </w:rPr>
        <w:t xml:space="preserve">  Classroom</w:t>
      </w:r>
    </w:p>
    <w:p w:rsidR="00763A1A" w:rsidRPr="009837F4" w:rsidRDefault="00763A1A" w:rsidP="00763A1A">
      <w:pPr>
        <w:pStyle w:val="Body"/>
        <w:widowControl w:val="0"/>
        <w:tabs>
          <w:tab w:val="left" w:pos="2000"/>
        </w:tabs>
        <w:rPr>
          <w:sz w:val="20"/>
          <w:szCs w:val="20"/>
        </w:rPr>
      </w:pPr>
      <w:r>
        <w:rPr>
          <w:b/>
          <w:bCs/>
          <w:sz w:val="20"/>
          <w:szCs w:val="20"/>
        </w:rPr>
        <w:t xml:space="preserve">Recommended Preparation: </w:t>
      </w:r>
      <w:r w:rsidRPr="009837F4">
        <w:rPr>
          <w:rStyle w:val="pslongeditbox"/>
          <w:sz w:val="20"/>
          <w:szCs w:val="20"/>
        </w:rPr>
        <w:t xml:space="preserve">a course in normal language development and language disorders in preschool </w:t>
      </w:r>
      <w:r>
        <w:rPr>
          <w:rStyle w:val="pslongeditbox"/>
          <w:sz w:val="20"/>
          <w:szCs w:val="20"/>
        </w:rPr>
        <w:t xml:space="preserve">  </w:t>
      </w:r>
      <w:r w:rsidRPr="009837F4">
        <w:rPr>
          <w:rStyle w:val="pslongeditbox"/>
          <w:sz w:val="20"/>
          <w:szCs w:val="20"/>
        </w:rPr>
        <w:t>and school-age children.</w:t>
      </w:r>
    </w:p>
    <w:p w:rsidR="00763A1A" w:rsidRDefault="00763A1A" w:rsidP="00763A1A">
      <w:pPr>
        <w:pStyle w:val="Body"/>
        <w:widowControl w:val="0"/>
        <w:tabs>
          <w:tab w:val="left" w:pos="2063"/>
        </w:tabs>
        <w:rPr>
          <w:sz w:val="20"/>
          <w:szCs w:val="20"/>
        </w:rPr>
      </w:pPr>
      <w:r>
        <w:rPr>
          <w:b/>
          <w:bCs/>
          <w:sz w:val="20"/>
          <w:szCs w:val="20"/>
        </w:rPr>
        <w:t xml:space="preserve">Professor:  </w:t>
      </w:r>
      <w:r>
        <w:rPr>
          <w:sz w:val="20"/>
          <w:szCs w:val="20"/>
          <w:lang w:val="de-DE"/>
        </w:rPr>
        <w:t xml:space="preserve">Bernard Grela, Ph.D., CCC-SLP </w:t>
      </w:r>
    </w:p>
    <w:p w:rsidR="00763A1A" w:rsidRDefault="00763A1A" w:rsidP="00763A1A">
      <w:pPr>
        <w:pStyle w:val="Body"/>
        <w:widowControl w:val="0"/>
        <w:tabs>
          <w:tab w:val="left" w:pos="2100"/>
        </w:tabs>
        <w:rPr>
          <w:sz w:val="20"/>
          <w:szCs w:val="20"/>
        </w:rPr>
      </w:pPr>
      <w:r>
        <w:rPr>
          <w:b/>
          <w:bCs/>
          <w:sz w:val="20"/>
          <w:szCs w:val="20"/>
        </w:rPr>
        <w:t xml:space="preserve">Email: </w:t>
      </w:r>
      <w:hyperlink r:id="rId52" w:history="1">
        <w:r w:rsidRPr="00401B35">
          <w:rPr>
            <w:rStyle w:val="Hyperlink"/>
            <w:sz w:val="20"/>
            <w:szCs w:val="20"/>
          </w:rPr>
          <w:t>bernard.grela@uconn.edu</w:t>
        </w:r>
      </w:hyperlink>
      <w:r>
        <w:rPr>
          <w:sz w:val="20"/>
          <w:szCs w:val="20"/>
        </w:rPr>
        <w:t xml:space="preserve"> (preferred contact)</w:t>
      </w:r>
    </w:p>
    <w:p w:rsidR="00763A1A" w:rsidRDefault="00763A1A" w:rsidP="00763A1A">
      <w:pPr>
        <w:pStyle w:val="Body"/>
        <w:widowControl w:val="0"/>
        <w:rPr>
          <w:sz w:val="20"/>
          <w:szCs w:val="20"/>
        </w:rPr>
      </w:pPr>
      <w:r>
        <w:rPr>
          <w:b/>
          <w:bCs/>
          <w:sz w:val="20"/>
          <w:szCs w:val="20"/>
        </w:rPr>
        <w:t xml:space="preserve">Telephone:  </w:t>
      </w:r>
      <w:r>
        <w:rPr>
          <w:sz w:val="20"/>
          <w:szCs w:val="20"/>
          <w:lang w:val="fr-FR"/>
        </w:rPr>
        <w:t>(860) 486-3394</w:t>
      </w:r>
    </w:p>
    <w:p w:rsidR="00763A1A" w:rsidRDefault="00763A1A" w:rsidP="00763A1A">
      <w:pPr>
        <w:pStyle w:val="Body"/>
        <w:widowControl w:val="0"/>
        <w:rPr>
          <w:sz w:val="20"/>
          <w:szCs w:val="20"/>
        </w:rPr>
      </w:pPr>
      <w:r>
        <w:rPr>
          <w:b/>
          <w:bCs/>
          <w:sz w:val="20"/>
          <w:szCs w:val="20"/>
        </w:rPr>
        <w:t xml:space="preserve">Office Hours/Availability:  </w:t>
      </w:r>
      <w:r>
        <w:rPr>
          <w:sz w:val="20"/>
          <w:szCs w:val="20"/>
        </w:rPr>
        <w:t>by appointment</w:t>
      </w:r>
    </w:p>
    <w:p w:rsidR="00763A1A" w:rsidRDefault="00763A1A" w:rsidP="00763A1A">
      <w:pPr>
        <w:pStyle w:val="Body"/>
        <w:widowControl w:val="0"/>
        <w:rPr>
          <w:sz w:val="20"/>
          <w:szCs w:val="20"/>
        </w:rPr>
      </w:pPr>
    </w:p>
    <w:p w:rsidR="00763A1A" w:rsidRDefault="00763A1A" w:rsidP="00763A1A">
      <w:pPr>
        <w:pStyle w:val="syllabusheading"/>
      </w:pPr>
      <w:r>
        <w:t>Course Materials</w:t>
      </w:r>
    </w:p>
    <w:p w:rsidR="00763A1A" w:rsidRDefault="00763A1A" w:rsidP="00763A1A">
      <w:pPr>
        <w:pStyle w:val="Body"/>
        <w:widowControl w:val="0"/>
        <w:rPr>
          <w:b/>
          <w:bCs/>
          <w:sz w:val="20"/>
          <w:szCs w:val="20"/>
        </w:rPr>
      </w:pPr>
    </w:p>
    <w:p w:rsidR="00763A1A" w:rsidRDefault="00763A1A" w:rsidP="00763A1A">
      <w:pPr>
        <w:pStyle w:val="Body"/>
        <w:widowControl w:val="0"/>
        <w:rPr>
          <w:sz w:val="20"/>
          <w:szCs w:val="20"/>
        </w:rPr>
      </w:pPr>
      <w:r>
        <w:rPr>
          <w:b/>
          <w:bCs/>
          <w:sz w:val="20"/>
          <w:szCs w:val="20"/>
        </w:rPr>
        <w:t>Required course materials should be obtained before the first day of class</w:t>
      </w:r>
      <w:r>
        <w:rPr>
          <w:sz w:val="20"/>
          <w:szCs w:val="20"/>
        </w:rPr>
        <w:t>.</w:t>
      </w:r>
      <w:r>
        <w:rPr>
          <w:sz w:val="20"/>
          <w:szCs w:val="20"/>
        </w:rPr>
        <w:br/>
      </w:r>
    </w:p>
    <w:p w:rsidR="00763A1A" w:rsidRDefault="00763A1A" w:rsidP="00763A1A">
      <w:pPr>
        <w:pStyle w:val="Body"/>
        <w:widowControl w:val="0"/>
        <w:rPr>
          <w:color w:val="FF0000"/>
          <w:sz w:val="20"/>
          <w:szCs w:val="20"/>
          <w:u w:color="FF0000"/>
        </w:rPr>
      </w:pPr>
      <w:r>
        <w:rPr>
          <w:sz w:val="20"/>
          <w:szCs w:val="20"/>
        </w:rPr>
        <w:t xml:space="preserve">Texts are available through a local or online bookstore. </w:t>
      </w:r>
      <w:r>
        <w:rPr>
          <w:sz w:val="18"/>
          <w:szCs w:val="18"/>
          <w:shd w:val="clear" w:color="auto" w:fill="FFFFFF"/>
        </w:rPr>
        <w:t>The</w:t>
      </w:r>
      <w:r>
        <w:rPr>
          <w:rStyle w:val="Hyperlink0"/>
        </w:rPr>
        <w:t xml:space="preserve"> UConn Bookstore </w:t>
      </w:r>
      <w:r>
        <w:rPr>
          <w:sz w:val="18"/>
          <w:szCs w:val="18"/>
          <w:shd w:val="clear" w:color="auto" w:fill="FFFFFF"/>
        </w:rPr>
        <w:t xml:space="preserve">carries many materials that can be shipped via its online </w:t>
      </w:r>
      <w:r>
        <w:rPr>
          <w:rStyle w:val="Hyperlink0"/>
        </w:rPr>
        <w:t xml:space="preserve">uconn.bncollege.com </w:t>
      </w:r>
      <w:r>
        <w:rPr>
          <w:sz w:val="18"/>
          <w:szCs w:val="18"/>
          <w:shd w:val="clear" w:color="auto" w:fill="FFFFFF"/>
        </w:rPr>
        <w:t>service.</w:t>
      </w:r>
    </w:p>
    <w:p w:rsidR="00763A1A" w:rsidRDefault="00763A1A" w:rsidP="00763A1A">
      <w:pPr>
        <w:pStyle w:val="Body"/>
        <w:widowControl w:val="0"/>
        <w:rPr>
          <w:color w:val="FF0000"/>
          <w:sz w:val="20"/>
          <w:szCs w:val="20"/>
          <w:u w:color="FF0000"/>
        </w:rPr>
      </w:pPr>
    </w:p>
    <w:p w:rsidR="00763A1A" w:rsidRPr="00CF25E7" w:rsidRDefault="00763A1A" w:rsidP="00763A1A">
      <w:pPr>
        <w:pStyle w:val="subheading"/>
      </w:pPr>
      <w:r w:rsidRPr="00CF25E7">
        <w:t>Required Materials:</w:t>
      </w:r>
    </w:p>
    <w:p w:rsidR="00763A1A" w:rsidRDefault="00763A1A" w:rsidP="00763A1A">
      <w:pPr>
        <w:pStyle w:val="subheading"/>
      </w:pPr>
    </w:p>
    <w:p w:rsidR="00763A1A" w:rsidRDefault="00763A1A" w:rsidP="00763A1A">
      <w:pPr>
        <w:ind w:left="720" w:hanging="720"/>
        <w:rPr>
          <w:rFonts w:ascii="Arial" w:hAnsi="Arial" w:cs="Arial"/>
          <w:sz w:val="20"/>
          <w:szCs w:val="20"/>
        </w:rPr>
      </w:pPr>
      <w:r>
        <w:rPr>
          <w:rFonts w:ascii="Arial" w:hAnsi="Arial" w:cs="Arial"/>
          <w:sz w:val="20"/>
          <w:szCs w:val="20"/>
        </w:rPr>
        <w:t xml:space="preserve">Kamhi, A.G., &amp; </w:t>
      </w:r>
      <w:r w:rsidRPr="00CF25E7">
        <w:rPr>
          <w:rFonts w:ascii="Arial" w:hAnsi="Arial" w:cs="Arial"/>
          <w:sz w:val="20"/>
          <w:szCs w:val="20"/>
        </w:rPr>
        <w:t>C</w:t>
      </w:r>
      <w:r>
        <w:rPr>
          <w:rFonts w:ascii="Arial" w:hAnsi="Arial" w:cs="Arial"/>
          <w:sz w:val="20"/>
          <w:szCs w:val="20"/>
        </w:rPr>
        <w:t>atts, H.W. (2012</w:t>
      </w:r>
      <w:r w:rsidRPr="00CF25E7">
        <w:rPr>
          <w:rFonts w:ascii="Arial" w:hAnsi="Arial" w:cs="Arial"/>
          <w:sz w:val="20"/>
          <w:szCs w:val="20"/>
        </w:rPr>
        <w:t>).  Language and reading disabilities (3rd Edition).  New York: Pearson Education, Inc.</w:t>
      </w:r>
    </w:p>
    <w:p w:rsidR="00763A1A" w:rsidRDefault="00763A1A" w:rsidP="00763A1A">
      <w:pPr>
        <w:rPr>
          <w:rFonts w:ascii="Arial" w:hAnsi="Arial" w:cs="Arial"/>
          <w:sz w:val="20"/>
          <w:szCs w:val="20"/>
        </w:rPr>
      </w:pPr>
    </w:p>
    <w:p w:rsidR="00763A1A" w:rsidRPr="00CF25E7" w:rsidRDefault="00763A1A" w:rsidP="00763A1A">
      <w:pPr>
        <w:ind w:left="720" w:hanging="720"/>
        <w:rPr>
          <w:rFonts w:ascii="Arial" w:hAnsi="Arial" w:cs="Arial"/>
          <w:sz w:val="20"/>
          <w:szCs w:val="20"/>
        </w:rPr>
      </w:pPr>
      <w:r>
        <w:rPr>
          <w:rFonts w:ascii="Arial" w:hAnsi="Arial" w:cs="Arial"/>
          <w:sz w:val="20"/>
          <w:szCs w:val="20"/>
        </w:rPr>
        <w:t xml:space="preserve">Additional reading material will be available online via HuskyCT. </w:t>
      </w: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p>
    <w:p w:rsidR="00763A1A" w:rsidRDefault="00763A1A" w:rsidP="00763A1A">
      <w:pPr>
        <w:pStyle w:val="Body"/>
        <w:widowControl w:val="0"/>
        <w:rPr>
          <w:i/>
          <w:iCs/>
          <w:sz w:val="20"/>
          <w:szCs w:val="20"/>
        </w:rPr>
      </w:pPr>
    </w:p>
    <w:p w:rsidR="00763A1A" w:rsidRDefault="00763A1A" w:rsidP="00763A1A">
      <w:pPr>
        <w:pStyle w:val="syllabusheading"/>
      </w:pPr>
      <w:r>
        <w:t>Course Description</w:t>
      </w:r>
    </w:p>
    <w:p w:rsidR="00763A1A" w:rsidRDefault="00763A1A" w:rsidP="00763A1A">
      <w:pPr>
        <w:pStyle w:val="Body"/>
        <w:widowControl w:val="0"/>
      </w:pPr>
    </w:p>
    <w:p w:rsidR="00763A1A" w:rsidRDefault="00763A1A" w:rsidP="00763A1A">
      <w:pPr>
        <w:pStyle w:val="Body"/>
        <w:widowControl w:val="0"/>
        <w:rPr>
          <w:rStyle w:val="pslongeditbox"/>
        </w:rPr>
      </w:pPr>
      <w:r>
        <w:rPr>
          <w:rStyle w:val="pslongeditbox"/>
        </w:rPr>
        <w:t>A research seminar covering the theories, assessment, and treatment of children with reading disabilities from a language-based perspective.</w:t>
      </w:r>
      <w:r>
        <w:rPr>
          <w:rStyle w:val="pslongeditbox"/>
        </w:rPr>
        <w:t> </w:t>
      </w: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p>
    <w:p w:rsidR="00763A1A" w:rsidRDefault="00763A1A" w:rsidP="00763A1A">
      <w:pPr>
        <w:pStyle w:val="syllabusheading"/>
      </w:pPr>
      <w:r>
        <w:t>Course Objectives</w:t>
      </w:r>
    </w:p>
    <w:p w:rsidR="00763A1A" w:rsidRDefault="00763A1A" w:rsidP="00763A1A">
      <w:pPr>
        <w:pStyle w:val="Body"/>
        <w:widowControl w:val="0"/>
      </w:pPr>
    </w:p>
    <w:p w:rsidR="00763A1A" w:rsidRDefault="00763A1A" w:rsidP="00763A1A">
      <w:pPr>
        <w:pStyle w:val="Body"/>
        <w:widowControl w:val="0"/>
        <w:rPr>
          <w:sz w:val="20"/>
          <w:szCs w:val="20"/>
        </w:rPr>
      </w:pPr>
      <w:r>
        <w:rPr>
          <w:sz w:val="20"/>
          <w:szCs w:val="20"/>
        </w:rPr>
        <w:t xml:space="preserve">By the end of the semester, students should be able to: </w:t>
      </w:r>
    </w:p>
    <w:p w:rsidR="00763A1A" w:rsidRDefault="00763A1A" w:rsidP="00763A1A">
      <w:pPr>
        <w:pStyle w:val="Body"/>
        <w:widowControl w:val="0"/>
        <w:rPr>
          <w:sz w:val="20"/>
          <w:szCs w:val="20"/>
        </w:rPr>
      </w:pPr>
    </w:p>
    <w:p w:rsidR="00763A1A" w:rsidRDefault="00763A1A" w:rsidP="00C1348D">
      <w:pPr>
        <w:pStyle w:val="ListParagraph"/>
        <w:widowControl w:val="0"/>
        <w:numPr>
          <w:ilvl w:val="0"/>
          <w:numId w:val="4"/>
        </w:numPr>
        <w:pBdr>
          <w:top w:val="nil"/>
          <w:left w:val="nil"/>
          <w:bottom w:val="nil"/>
          <w:right w:val="nil"/>
          <w:between w:val="nil"/>
          <w:bar w:val="nil"/>
        </w:pBdr>
        <w:tabs>
          <w:tab w:val="clear" w:pos="687"/>
          <w:tab w:val="num" w:pos="720"/>
        </w:tabs>
        <w:spacing w:after="0" w:line="240" w:lineRule="auto"/>
        <w:ind w:left="720" w:hanging="360"/>
        <w:contextualSpacing w:val="0"/>
        <w:rPr>
          <w:sz w:val="20"/>
          <w:szCs w:val="20"/>
        </w:rPr>
      </w:pPr>
      <w:r>
        <w:rPr>
          <w:sz w:val="20"/>
          <w:szCs w:val="20"/>
        </w:rPr>
        <w:t xml:space="preserve">Prevention:  </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lastRenderedPageBreak/>
        <w:t>Recognize the role of oral language in the development of reading.</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 xml:space="preserve">Identify the levels of </w:t>
      </w:r>
      <w:r w:rsidRPr="004A4E8A">
        <w:rPr>
          <w:i/>
          <w:sz w:val="20"/>
          <w:szCs w:val="20"/>
        </w:rPr>
        <w:t>preventing</w:t>
      </w:r>
      <w:r>
        <w:rPr>
          <w:sz w:val="20"/>
          <w:szCs w:val="20"/>
        </w:rPr>
        <w:t xml:space="preserve"> a reading and writing disability.</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how SLPs work to prevent a reading and writing disability.</w:t>
      </w:r>
    </w:p>
    <w:p w:rsidR="00763A1A" w:rsidRDefault="00763A1A" w:rsidP="00C1348D">
      <w:pPr>
        <w:pStyle w:val="ListParagraph"/>
        <w:widowControl w:val="0"/>
        <w:numPr>
          <w:ilvl w:val="0"/>
          <w:numId w:val="4"/>
        </w:numPr>
        <w:pBdr>
          <w:top w:val="nil"/>
          <w:left w:val="nil"/>
          <w:bottom w:val="nil"/>
          <w:right w:val="nil"/>
          <w:between w:val="nil"/>
          <w:bar w:val="nil"/>
        </w:pBdr>
        <w:tabs>
          <w:tab w:val="clear" w:pos="687"/>
          <w:tab w:val="num" w:pos="720"/>
        </w:tabs>
        <w:spacing w:after="0" w:line="240" w:lineRule="auto"/>
        <w:ind w:left="720" w:hanging="360"/>
        <w:contextualSpacing w:val="0"/>
        <w:rPr>
          <w:sz w:val="20"/>
          <w:szCs w:val="20"/>
        </w:rPr>
      </w:pPr>
      <w:r>
        <w:rPr>
          <w:sz w:val="20"/>
          <w:szCs w:val="20"/>
        </w:rPr>
        <w:t>Assessment</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 xml:space="preserve">Describe how the Simple View of Reading can be used to guide a literacy assessment. </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how the Simple View of Reading can be used to classify reading disabilities.</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Differentiate between the SLP and Special Educator’s role in a literacy assessment.</w:t>
      </w:r>
    </w:p>
    <w:p w:rsidR="00763A1A" w:rsidRPr="00EE14B6"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Develope an assessment battery for a child with a reading disability</w:t>
      </w:r>
    </w:p>
    <w:p w:rsidR="00763A1A" w:rsidRDefault="00763A1A" w:rsidP="00C1348D">
      <w:pPr>
        <w:pStyle w:val="ListParagraph"/>
        <w:widowControl w:val="0"/>
        <w:numPr>
          <w:ilvl w:val="0"/>
          <w:numId w:val="4"/>
        </w:numPr>
        <w:pBdr>
          <w:top w:val="nil"/>
          <w:left w:val="nil"/>
          <w:bottom w:val="nil"/>
          <w:right w:val="nil"/>
          <w:between w:val="nil"/>
          <w:bar w:val="nil"/>
        </w:pBdr>
        <w:tabs>
          <w:tab w:val="clear" w:pos="687"/>
          <w:tab w:val="num" w:pos="720"/>
        </w:tabs>
        <w:spacing w:after="0" w:line="240" w:lineRule="auto"/>
        <w:ind w:left="720" w:hanging="360"/>
        <w:contextualSpacing w:val="0"/>
        <w:rPr>
          <w:sz w:val="20"/>
          <w:szCs w:val="20"/>
        </w:rPr>
      </w:pPr>
      <w:r>
        <w:rPr>
          <w:sz w:val="20"/>
          <w:szCs w:val="20"/>
        </w:rPr>
        <w:t>Intervention</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the SLP’s role as a team member in literacy intervention</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Identify how an SLP can treat a reading and writing disability</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 xml:space="preserve">Differentiate between the SLP and Special Educator’s role in treatment. </w:t>
      </w:r>
    </w:p>
    <w:p w:rsidR="00763A1A" w:rsidRDefault="00763A1A" w:rsidP="00C1348D">
      <w:pPr>
        <w:pStyle w:val="ListParagraph"/>
        <w:widowControl w:val="0"/>
        <w:numPr>
          <w:ilvl w:val="1"/>
          <w:numId w:val="4"/>
        </w:numPr>
        <w:pBdr>
          <w:top w:val="nil"/>
          <w:left w:val="nil"/>
          <w:bottom w:val="nil"/>
          <w:right w:val="nil"/>
          <w:between w:val="nil"/>
          <w:bar w:val="nil"/>
        </w:pBdr>
        <w:spacing w:after="0" w:line="240" w:lineRule="auto"/>
        <w:contextualSpacing w:val="0"/>
        <w:rPr>
          <w:sz w:val="20"/>
          <w:szCs w:val="20"/>
        </w:rPr>
      </w:pPr>
      <w:r>
        <w:rPr>
          <w:sz w:val="20"/>
          <w:szCs w:val="20"/>
        </w:rPr>
        <w:t xml:space="preserve">Describe various treatment programs used for children with a reading disability or for a child at risk for a reading disability. </w:t>
      </w:r>
    </w:p>
    <w:p w:rsidR="00763A1A" w:rsidRDefault="00763A1A" w:rsidP="00763A1A">
      <w:pPr>
        <w:pStyle w:val="Body"/>
        <w:widowControl w:val="0"/>
        <w:jc w:val="center"/>
        <w:rPr>
          <w:sz w:val="20"/>
          <w:szCs w:val="20"/>
        </w:rPr>
      </w:pPr>
    </w:p>
    <w:p w:rsidR="00763A1A" w:rsidRDefault="00763A1A" w:rsidP="00763A1A">
      <w:pPr>
        <w:pStyle w:val="syllabusheading"/>
      </w:pPr>
      <w:r>
        <w:t>Course Outline and Calendar</w:t>
      </w:r>
    </w:p>
    <w:p w:rsidR="00763A1A" w:rsidRDefault="00763A1A" w:rsidP="00763A1A">
      <w:pPr>
        <w:pStyle w:val="Body"/>
        <w:widowControl w:val="0"/>
      </w:pPr>
    </w:p>
    <w:p w:rsidR="00763A1A" w:rsidRPr="00214937" w:rsidRDefault="00763A1A" w:rsidP="00763A1A">
      <w:pPr>
        <w:pStyle w:val="PlainText"/>
        <w:rPr>
          <w:rFonts w:ascii="Arial" w:eastAsia="MS Mincho" w:hAnsi="Arial" w:cs="Arial"/>
        </w:rPr>
      </w:pPr>
      <w:r w:rsidRPr="00214937">
        <w:rPr>
          <w:rFonts w:ascii="Arial" w:hAnsi="Arial" w:cs="Arial"/>
          <w:b/>
        </w:rPr>
        <w:t>Module 1:</w:t>
      </w:r>
      <w:r w:rsidRPr="00214937">
        <w:rPr>
          <w:rFonts w:ascii="Arial" w:hAnsi="Arial" w:cs="Arial"/>
        </w:rPr>
        <w:t xml:space="preserve"> </w:t>
      </w:r>
      <w:r w:rsidRPr="00214937">
        <w:rPr>
          <w:rFonts w:ascii="Arial" w:eastAsia="MS Mincho" w:hAnsi="Arial" w:cs="Arial"/>
          <w:b/>
        </w:rPr>
        <w:t>SLP’s Role in Literacy</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1</w:t>
      </w:r>
    </w:p>
    <w:p w:rsidR="00763A1A" w:rsidRPr="00214937" w:rsidRDefault="00763A1A" w:rsidP="00763A1A">
      <w:pPr>
        <w:pStyle w:val="PlainText"/>
        <w:rPr>
          <w:rFonts w:ascii="Arial" w:eastAsia="MS Mincho" w:hAnsi="Arial" w:cs="Arial"/>
        </w:rPr>
      </w:pPr>
    </w:p>
    <w:p w:rsidR="00763A1A" w:rsidRPr="00214937" w:rsidRDefault="00763A1A" w:rsidP="00763A1A">
      <w:pPr>
        <w:pStyle w:val="PlainText"/>
        <w:rPr>
          <w:rFonts w:ascii="Arial" w:eastAsia="MS Mincho" w:hAnsi="Arial" w:cs="Arial"/>
          <w:b/>
        </w:rPr>
      </w:pPr>
      <w:r w:rsidRPr="00214937">
        <w:rPr>
          <w:rFonts w:ascii="Arial" w:eastAsia="MS Mincho" w:hAnsi="Arial" w:cs="Arial"/>
          <w:b/>
        </w:rPr>
        <w:t xml:space="preserve">Readings: </w:t>
      </w:r>
    </w:p>
    <w:p w:rsidR="00763A1A" w:rsidRPr="00214937" w:rsidRDefault="00763A1A" w:rsidP="00763A1A">
      <w:pPr>
        <w:pStyle w:val="BodyTextIndent"/>
        <w:ind w:left="720" w:hanging="720"/>
        <w:rPr>
          <w:rFonts w:ascii="Arial" w:hAnsi="Arial" w:cs="Arial"/>
          <w:sz w:val="20"/>
        </w:rPr>
      </w:pPr>
      <w:r w:rsidRPr="00214937">
        <w:rPr>
          <w:rFonts w:ascii="Arial" w:hAnsi="Arial" w:cs="Arial"/>
          <w:sz w:val="20"/>
        </w:rPr>
        <w:t>American Speech</w:t>
      </w:r>
      <w:r w:rsidRPr="00214937">
        <w:rPr>
          <w:rFonts w:ascii="Arial" w:hAnsi="Arial" w:cs="Arial"/>
          <w:sz w:val="20"/>
        </w:rPr>
        <w:noBreakHyphen/>
        <w:t>Language</w:t>
      </w:r>
      <w:r w:rsidRPr="00214937">
        <w:rPr>
          <w:rFonts w:ascii="Arial" w:hAnsi="Arial" w:cs="Arial"/>
          <w:sz w:val="20"/>
        </w:rPr>
        <w:noBreakHyphen/>
        <w:t>Hearing Association (2001). Roles and responsibilities of speech-language pathologists with respect to reading and writing in children and adolescents (position statement). Rockville, MD.</w:t>
      </w:r>
    </w:p>
    <w:p w:rsidR="00763A1A" w:rsidRPr="00214937" w:rsidRDefault="00763A1A" w:rsidP="00763A1A">
      <w:pPr>
        <w:pStyle w:val="BodyTextIndent"/>
        <w:ind w:left="720" w:hanging="720"/>
        <w:rPr>
          <w:rFonts w:ascii="Arial" w:hAnsi="Arial" w:cs="Arial"/>
          <w:sz w:val="20"/>
        </w:rPr>
      </w:pPr>
      <w:r w:rsidRPr="00214937">
        <w:rPr>
          <w:rFonts w:ascii="Arial" w:hAnsi="Arial" w:cs="Arial"/>
          <w:sz w:val="20"/>
        </w:rPr>
        <w:t>American Speech</w:t>
      </w:r>
      <w:r w:rsidRPr="00214937">
        <w:rPr>
          <w:rFonts w:ascii="Arial" w:hAnsi="Arial" w:cs="Arial"/>
          <w:sz w:val="20"/>
        </w:rPr>
        <w:noBreakHyphen/>
        <w:t>Language</w:t>
      </w:r>
      <w:r w:rsidRPr="00214937">
        <w:rPr>
          <w:rFonts w:ascii="Arial" w:hAnsi="Arial" w:cs="Arial"/>
          <w:sz w:val="20"/>
        </w:rPr>
        <w:noBreakHyphen/>
        <w:t>Hearing Association (2001). Knowledge and skills needed by speech-language pathologists with respect to reading and writing in children and adolescents. Rockville, MD.</w:t>
      </w:r>
    </w:p>
    <w:p w:rsidR="00763A1A" w:rsidRPr="00214937" w:rsidRDefault="00763A1A" w:rsidP="00763A1A">
      <w:pPr>
        <w:ind w:left="720" w:hanging="720"/>
        <w:rPr>
          <w:rFonts w:ascii="Arial" w:hAnsi="Arial" w:cs="Arial"/>
          <w:sz w:val="20"/>
          <w:szCs w:val="20"/>
        </w:rPr>
      </w:pPr>
      <w:r w:rsidRPr="00214937">
        <w:rPr>
          <w:rFonts w:ascii="Arial" w:hAnsi="Arial" w:cs="Arial"/>
          <w:sz w:val="20"/>
          <w:szCs w:val="20"/>
        </w:rPr>
        <w:t xml:space="preserve">Connecticut’s Blueprint for Reaching Achievement: available at </w:t>
      </w:r>
      <w:hyperlink r:id="rId53" w:history="1">
        <w:r w:rsidRPr="00214937">
          <w:rPr>
            <w:rStyle w:val="Hyperlink"/>
            <w:rFonts w:ascii="Arial" w:hAnsi="Arial" w:cs="Arial"/>
            <w:sz w:val="20"/>
            <w:szCs w:val="20"/>
          </w:rPr>
          <w:t>http://www.sde.ct.gov/sde/cwp/view.asp?a=2618&amp;q=320850</w:t>
        </w:r>
      </w:hyperlink>
    </w:p>
    <w:p w:rsidR="00763A1A" w:rsidRPr="00214937" w:rsidRDefault="00763A1A" w:rsidP="00763A1A">
      <w:pPr>
        <w:ind w:left="720" w:hanging="720"/>
        <w:rPr>
          <w:rFonts w:ascii="Arial" w:hAnsi="Arial" w:cs="Arial"/>
          <w:sz w:val="20"/>
          <w:szCs w:val="20"/>
        </w:rPr>
      </w:pPr>
    </w:p>
    <w:p w:rsidR="00763A1A" w:rsidRDefault="00763A1A" w:rsidP="00763A1A">
      <w:pPr>
        <w:rPr>
          <w:rFonts w:ascii="Arial" w:hAnsi="Arial" w:cs="Arial"/>
          <w:sz w:val="20"/>
          <w:szCs w:val="20"/>
        </w:rPr>
      </w:pPr>
      <w:r w:rsidRPr="00214937">
        <w:rPr>
          <w:rFonts w:ascii="Arial" w:hAnsi="Arial" w:cs="Arial"/>
          <w:sz w:val="20"/>
          <w:szCs w:val="20"/>
        </w:rPr>
        <w:t xml:space="preserve">Common Core Standards for English Language Arts available at </w:t>
      </w:r>
      <w:hyperlink r:id="rId54" w:history="1">
        <w:r w:rsidRPr="00F07F7D">
          <w:rPr>
            <w:rStyle w:val="Hyperlink"/>
            <w:rFonts w:ascii="Arial" w:hAnsi="Arial" w:cs="Arial"/>
            <w:sz w:val="20"/>
            <w:szCs w:val="20"/>
          </w:rPr>
          <w:t>http://www.corestandards.org/ELA-Literacy/</w:t>
        </w:r>
      </w:hyperlink>
    </w:p>
    <w:p w:rsidR="00763A1A" w:rsidRPr="00214937" w:rsidRDefault="00763A1A" w:rsidP="00763A1A">
      <w:pPr>
        <w:pStyle w:val="Body"/>
        <w:widowControl w:val="0"/>
        <w:rPr>
          <w:rFonts w:hAnsi="Arial" w:cs="Arial"/>
          <w:sz w:val="20"/>
          <w:szCs w:val="20"/>
        </w:rPr>
      </w:pPr>
      <w:r w:rsidRPr="00214937">
        <w:rPr>
          <w:rFonts w:hAnsi="Arial" w:cs="Arial"/>
          <w:sz w:val="20"/>
          <w:szCs w:val="20"/>
        </w:rPr>
        <w:t xml:space="preserve">  </w:t>
      </w:r>
    </w:p>
    <w:p w:rsidR="00763A1A" w:rsidRDefault="00763A1A" w:rsidP="00763A1A">
      <w:pPr>
        <w:pStyle w:val="PlainText"/>
        <w:rPr>
          <w:rFonts w:ascii="Arial" w:eastAsia="MS Mincho" w:hAnsi="Arial" w:cs="Arial"/>
          <w:b/>
        </w:rPr>
      </w:pPr>
      <w:r w:rsidRPr="00214937">
        <w:rPr>
          <w:rFonts w:ascii="Arial" w:hAnsi="Arial" w:cs="Arial"/>
          <w:b/>
        </w:rPr>
        <w:t>Module 2:</w:t>
      </w:r>
      <w:r w:rsidRPr="00214937">
        <w:rPr>
          <w:rFonts w:ascii="Arial" w:hAnsi="Arial" w:cs="Arial"/>
        </w:rPr>
        <w:t xml:space="preserve"> </w:t>
      </w:r>
      <w:r w:rsidRPr="00214937">
        <w:rPr>
          <w:rFonts w:ascii="Arial" w:eastAsia="MS Mincho" w:hAnsi="Arial" w:cs="Arial"/>
          <w:b/>
        </w:rPr>
        <w:t>Reading Process</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2</w:t>
      </w:r>
      <w:r w:rsidRPr="00214937">
        <w:rPr>
          <w:rFonts w:ascii="Arial" w:eastAsia="MS Mincho" w:hAnsi="Arial" w:cs="Arial"/>
          <w:b/>
        </w:rPr>
        <w:t xml:space="preserve">   </w:t>
      </w:r>
      <w:r w:rsidRPr="00214937">
        <w:rPr>
          <w:rFonts w:ascii="Arial" w:eastAsia="MS Mincho" w:hAnsi="Arial" w:cs="Arial"/>
          <w:b/>
        </w:rPr>
        <w:tab/>
      </w:r>
    </w:p>
    <w:p w:rsidR="00763A1A" w:rsidRPr="00214937" w:rsidRDefault="00763A1A" w:rsidP="00763A1A">
      <w:pPr>
        <w:pStyle w:val="PlainText"/>
        <w:rPr>
          <w:rFonts w:ascii="Arial" w:eastAsia="MS Mincho" w:hAnsi="Arial" w:cs="Arial"/>
        </w:rPr>
      </w:pPr>
      <w:r w:rsidRPr="00214937">
        <w:rPr>
          <w:rFonts w:ascii="Arial" w:eastAsia="MS Mincho" w:hAnsi="Arial" w:cs="Arial"/>
          <w:b/>
        </w:rPr>
        <w:tab/>
      </w:r>
      <w:r w:rsidRPr="00214937">
        <w:rPr>
          <w:rFonts w:ascii="Arial" w:eastAsia="MS Mincho" w:hAnsi="Arial" w:cs="Arial"/>
          <w:b/>
        </w:rPr>
        <w:tab/>
      </w:r>
    </w:p>
    <w:p w:rsidR="00763A1A" w:rsidRPr="00214937" w:rsidRDefault="00763A1A" w:rsidP="00763A1A">
      <w:pPr>
        <w:pStyle w:val="PlainText"/>
        <w:rPr>
          <w:rFonts w:ascii="Arial" w:eastAsia="MS Mincho" w:hAnsi="Arial" w:cs="Arial"/>
          <w:b/>
        </w:rPr>
      </w:pPr>
      <w:r w:rsidRPr="00214937">
        <w:rPr>
          <w:rFonts w:ascii="Arial" w:eastAsia="MS Mincho" w:hAnsi="Arial" w:cs="Arial"/>
          <w:b/>
        </w:rPr>
        <w:t>Readings:</w:t>
      </w:r>
    </w:p>
    <w:p w:rsidR="00763A1A" w:rsidRPr="00214937" w:rsidRDefault="00763A1A" w:rsidP="00763A1A">
      <w:pPr>
        <w:pStyle w:val="PlainText"/>
        <w:rPr>
          <w:rFonts w:ascii="Arial" w:eastAsia="MS Mincho" w:hAnsi="Arial" w:cs="Arial"/>
        </w:rPr>
      </w:pPr>
      <w:r w:rsidRPr="00214937">
        <w:rPr>
          <w:rFonts w:ascii="Arial" w:eastAsia="MS Mincho" w:hAnsi="Arial" w:cs="Arial"/>
        </w:rPr>
        <w:t>Kamhi</w:t>
      </w:r>
      <w:r>
        <w:rPr>
          <w:rFonts w:ascii="Arial" w:eastAsia="MS Mincho" w:hAnsi="Arial" w:cs="Arial"/>
        </w:rPr>
        <w:t xml:space="preserve"> &amp; Catts (2012</w:t>
      </w:r>
      <w:r w:rsidRPr="00214937">
        <w:rPr>
          <w:rFonts w:ascii="Arial" w:eastAsia="MS Mincho" w:hAnsi="Arial" w:cs="Arial"/>
        </w:rPr>
        <w:t>) chpts 1 &amp; 2</w:t>
      </w:r>
    </w:p>
    <w:p w:rsidR="00763A1A" w:rsidRPr="00214937" w:rsidRDefault="00763A1A" w:rsidP="00763A1A">
      <w:pPr>
        <w:pStyle w:val="PlainText"/>
        <w:rPr>
          <w:rFonts w:ascii="Arial" w:eastAsia="MS Mincho" w:hAnsi="Arial" w:cs="Arial"/>
        </w:rPr>
      </w:pPr>
    </w:p>
    <w:p w:rsidR="00763A1A" w:rsidRPr="00214937" w:rsidRDefault="00763A1A" w:rsidP="00763A1A">
      <w:pPr>
        <w:pStyle w:val="PlainText"/>
        <w:rPr>
          <w:rFonts w:ascii="Arial" w:eastAsia="MS Mincho" w:hAnsi="Arial" w:cs="Arial"/>
          <w:b/>
        </w:rPr>
      </w:pPr>
      <w:r w:rsidRPr="00CB0877">
        <w:rPr>
          <w:rFonts w:ascii="Arial" w:eastAsia="MS Mincho" w:hAnsi="Arial" w:cs="Arial"/>
          <w:b/>
        </w:rPr>
        <w:t>Module 3:</w:t>
      </w:r>
      <w:r w:rsidRPr="00214937">
        <w:rPr>
          <w:rFonts w:ascii="Arial" w:eastAsia="MS Mincho" w:hAnsi="Arial" w:cs="Arial"/>
        </w:rPr>
        <w:t xml:space="preserve"> </w:t>
      </w:r>
      <w:r w:rsidRPr="00214937">
        <w:rPr>
          <w:rFonts w:ascii="Arial" w:eastAsia="MS Mincho" w:hAnsi="Arial" w:cs="Arial"/>
          <w:b/>
        </w:rPr>
        <w:t>Reading Disabilities</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3</w:t>
      </w:r>
      <w:r>
        <w:rPr>
          <w:rFonts w:ascii="Arial" w:eastAsia="MS Mincho" w:hAnsi="Arial" w:cs="Arial"/>
          <w:b/>
        </w:rPr>
        <w:tab/>
      </w:r>
    </w:p>
    <w:p w:rsidR="00763A1A" w:rsidRPr="00214937" w:rsidRDefault="00763A1A" w:rsidP="00763A1A">
      <w:pPr>
        <w:pStyle w:val="PlainText"/>
        <w:rPr>
          <w:rFonts w:ascii="Arial" w:eastAsia="MS Mincho" w:hAnsi="Arial" w:cs="Arial"/>
        </w:rPr>
      </w:pPr>
    </w:p>
    <w:p w:rsidR="00763A1A" w:rsidRPr="00214937" w:rsidRDefault="00763A1A" w:rsidP="00763A1A">
      <w:pPr>
        <w:pStyle w:val="PlainText"/>
        <w:rPr>
          <w:rFonts w:ascii="Arial" w:eastAsia="MS Mincho" w:hAnsi="Arial" w:cs="Arial"/>
          <w:b/>
        </w:rPr>
      </w:pPr>
      <w:r w:rsidRPr="00214937">
        <w:rPr>
          <w:rFonts w:ascii="Arial" w:eastAsia="MS Mincho" w:hAnsi="Arial" w:cs="Arial"/>
          <w:b/>
        </w:rPr>
        <w:t>Readings:</w:t>
      </w:r>
    </w:p>
    <w:p w:rsidR="00763A1A" w:rsidRPr="00214937" w:rsidRDefault="00763A1A" w:rsidP="00763A1A">
      <w:pPr>
        <w:pStyle w:val="PlainText"/>
        <w:rPr>
          <w:rFonts w:ascii="Arial" w:eastAsia="MS Mincho" w:hAnsi="Arial" w:cs="Arial"/>
        </w:rPr>
      </w:pPr>
      <w:r>
        <w:rPr>
          <w:rFonts w:ascii="Arial" w:eastAsia="MS Mincho" w:hAnsi="Arial" w:cs="Arial"/>
        </w:rPr>
        <w:t>Kamhi &amp; Catts (2012</w:t>
      </w:r>
      <w:r w:rsidRPr="00214937">
        <w:rPr>
          <w:rFonts w:ascii="Arial" w:eastAsia="MS Mincho" w:hAnsi="Arial" w:cs="Arial"/>
        </w:rPr>
        <w:t>) chpts 3 &amp; 4 (pgs. 77-80)</w:t>
      </w:r>
    </w:p>
    <w:p w:rsidR="00763A1A" w:rsidRPr="00214937" w:rsidRDefault="00763A1A" w:rsidP="00763A1A">
      <w:pPr>
        <w:pStyle w:val="PlainText"/>
        <w:rPr>
          <w:rFonts w:ascii="Arial" w:eastAsia="MS Mincho" w:hAnsi="Arial" w:cs="Arial"/>
        </w:rPr>
      </w:pPr>
      <w:r w:rsidRPr="00214937">
        <w:rPr>
          <w:rFonts w:ascii="Arial" w:eastAsia="MS Mincho" w:hAnsi="Arial" w:cs="Arial"/>
        </w:rPr>
        <w:t xml:space="preserve">Gorman, C. (July 28, 2003). The new science of dyslexia. </w:t>
      </w:r>
      <w:r w:rsidRPr="00214937">
        <w:rPr>
          <w:rFonts w:ascii="Arial" w:eastAsia="MS Mincho" w:hAnsi="Arial" w:cs="Arial"/>
          <w:i/>
        </w:rPr>
        <w:t>Time,</w:t>
      </w:r>
      <w:r w:rsidRPr="00214937">
        <w:rPr>
          <w:rFonts w:ascii="Arial" w:eastAsia="MS Mincho" w:hAnsi="Arial" w:cs="Arial"/>
        </w:rPr>
        <w:t xml:space="preserve"> 52-60.</w:t>
      </w:r>
    </w:p>
    <w:p w:rsidR="00763A1A" w:rsidRPr="00214937" w:rsidRDefault="00763A1A" w:rsidP="00763A1A">
      <w:pPr>
        <w:pStyle w:val="PlainText"/>
        <w:ind w:left="720" w:hanging="720"/>
        <w:rPr>
          <w:rFonts w:ascii="Arial" w:eastAsia="MS Mincho" w:hAnsi="Arial" w:cs="Arial"/>
        </w:rPr>
      </w:pPr>
    </w:p>
    <w:p w:rsidR="00763A1A" w:rsidRPr="00214937" w:rsidRDefault="00763A1A" w:rsidP="00763A1A">
      <w:pPr>
        <w:pStyle w:val="PlainText"/>
        <w:rPr>
          <w:rFonts w:ascii="Arial" w:eastAsia="MS Mincho" w:hAnsi="Arial" w:cs="Arial"/>
        </w:rPr>
      </w:pPr>
      <w:r w:rsidRPr="00214937">
        <w:rPr>
          <w:rFonts w:ascii="Arial" w:eastAsia="MS Mincho" w:hAnsi="Arial" w:cs="Arial"/>
          <w:b/>
        </w:rPr>
        <w:t>Module 4: Neurobiology of Reading</w:t>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4</w:t>
      </w:r>
      <w:r w:rsidRPr="00214937">
        <w:rPr>
          <w:rFonts w:ascii="Arial" w:eastAsia="MS Mincho" w:hAnsi="Arial" w:cs="Arial"/>
          <w:b/>
        </w:rPr>
        <w:tab/>
      </w:r>
      <w:r w:rsidRPr="00214937">
        <w:rPr>
          <w:rFonts w:ascii="Arial" w:eastAsia="MS Mincho" w:hAnsi="Arial" w:cs="Arial"/>
          <w:b/>
        </w:rPr>
        <w:tab/>
      </w:r>
    </w:p>
    <w:p w:rsidR="00763A1A" w:rsidRPr="00214937" w:rsidRDefault="00763A1A" w:rsidP="00763A1A">
      <w:pPr>
        <w:pStyle w:val="PlainText"/>
        <w:rPr>
          <w:rFonts w:ascii="Arial" w:eastAsia="MS Mincho" w:hAnsi="Arial" w:cs="Arial"/>
          <w:b/>
        </w:rPr>
      </w:pPr>
      <w:r w:rsidRPr="00214937">
        <w:rPr>
          <w:rFonts w:ascii="Arial" w:eastAsia="MS Mincho" w:hAnsi="Arial" w:cs="Arial"/>
          <w:b/>
        </w:rPr>
        <w:t>Readings:</w:t>
      </w:r>
    </w:p>
    <w:p w:rsidR="00763A1A" w:rsidRPr="00214937" w:rsidRDefault="00763A1A" w:rsidP="00763A1A">
      <w:pPr>
        <w:pStyle w:val="PlainText"/>
        <w:rPr>
          <w:rFonts w:ascii="Arial" w:eastAsia="MS Mincho" w:hAnsi="Arial" w:cs="Arial"/>
        </w:rPr>
      </w:pPr>
      <w:r w:rsidRPr="00214937">
        <w:rPr>
          <w:rFonts w:ascii="Arial" w:eastAsia="MS Mincho" w:hAnsi="Arial" w:cs="Arial"/>
        </w:rPr>
        <w:t>Kamhi</w:t>
      </w:r>
      <w:r>
        <w:rPr>
          <w:rFonts w:ascii="Arial" w:eastAsia="MS Mincho" w:hAnsi="Arial" w:cs="Arial"/>
        </w:rPr>
        <w:t xml:space="preserve"> &amp; Catts (2012</w:t>
      </w:r>
      <w:r w:rsidRPr="00214937">
        <w:rPr>
          <w:rFonts w:ascii="Arial" w:eastAsia="MS Mincho" w:hAnsi="Arial" w:cs="Arial"/>
        </w:rPr>
        <w:t>) chpt 4 (pgs. 80-99)</w:t>
      </w:r>
    </w:p>
    <w:p w:rsidR="00763A1A" w:rsidRPr="00214937" w:rsidRDefault="00763A1A" w:rsidP="00763A1A">
      <w:pPr>
        <w:pStyle w:val="PlainText"/>
        <w:ind w:left="720" w:hanging="720"/>
        <w:rPr>
          <w:rFonts w:ascii="Arial" w:eastAsia="MS Mincho" w:hAnsi="Arial" w:cs="Arial"/>
        </w:rPr>
      </w:pPr>
      <w:r w:rsidRPr="00214937">
        <w:rPr>
          <w:rFonts w:ascii="Arial" w:eastAsia="MS Mincho" w:hAnsi="Arial" w:cs="Arial"/>
        </w:rPr>
        <w:t xml:space="preserve">Pugh, K.R., Einar Menkl, W., Jenner, A.R., et al. (2001). Neurobiological studies of reading and reading disabilities. </w:t>
      </w:r>
      <w:r w:rsidRPr="00214937">
        <w:rPr>
          <w:rFonts w:ascii="Arial" w:eastAsia="MS Mincho" w:hAnsi="Arial" w:cs="Arial"/>
          <w:i/>
        </w:rPr>
        <w:t>Journal of Communication Disorders, 34,</w:t>
      </w:r>
      <w:r w:rsidRPr="00214937">
        <w:rPr>
          <w:rFonts w:ascii="Arial" w:eastAsia="MS Mincho" w:hAnsi="Arial" w:cs="Arial"/>
        </w:rPr>
        <w:t xml:space="preserve"> 479-492.</w:t>
      </w:r>
    </w:p>
    <w:p w:rsidR="00763A1A" w:rsidRPr="00214937" w:rsidRDefault="00763A1A" w:rsidP="00763A1A">
      <w:pPr>
        <w:pStyle w:val="PlainText"/>
        <w:ind w:left="720" w:hanging="720"/>
        <w:rPr>
          <w:rFonts w:ascii="Arial" w:eastAsia="MS Mincho" w:hAnsi="Arial" w:cs="Arial"/>
        </w:rPr>
      </w:pPr>
      <w:r w:rsidRPr="00214937">
        <w:rPr>
          <w:rFonts w:ascii="Arial" w:eastAsia="MS Mincho" w:hAnsi="Arial" w:cs="Arial"/>
        </w:rPr>
        <w:t xml:space="preserve">Shaywitz, B.A., Shawitz, S.E., Pugh, K.R., et al. (2002). Disruption of posterior brain systems for reading in children with developmental dyslexia. </w:t>
      </w:r>
      <w:r w:rsidRPr="00214937">
        <w:rPr>
          <w:rFonts w:ascii="Arial" w:eastAsia="MS Mincho" w:hAnsi="Arial" w:cs="Arial"/>
          <w:i/>
        </w:rPr>
        <w:t xml:space="preserve">Biological Psychiatry, 52, </w:t>
      </w:r>
      <w:r w:rsidRPr="00214937">
        <w:rPr>
          <w:rFonts w:ascii="Arial" w:eastAsia="MS Mincho" w:hAnsi="Arial" w:cs="Arial"/>
        </w:rPr>
        <w:t>101-110.</w:t>
      </w:r>
    </w:p>
    <w:p w:rsidR="00763A1A" w:rsidRPr="00214937" w:rsidRDefault="00763A1A" w:rsidP="00763A1A">
      <w:pPr>
        <w:pStyle w:val="PlainText"/>
        <w:ind w:left="720" w:hanging="720"/>
        <w:rPr>
          <w:rFonts w:ascii="Arial" w:eastAsia="MS Mincho" w:hAnsi="Arial" w:cs="Arial"/>
        </w:rPr>
      </w:pPr>
    </w:p>
    <w:p w:rsidR="00763A1A" w:rsidRPr="00214937" w:rsidRDefault="00763A1A" w:rsidP="00763A1A">
      <w:pPr>
        <w:rPr>
          <w:rFonts w:ascii="Arial" w:hAnsi="Arial" w:cs="Arial"/>
          <w:sz w:val="20"/>
          <w:szCs w:val="20"/>
        </w:rPr>
      </w:pPr>
      <w:r w:rsidRPr="00214937">
        <w:rPr>
          <w:rFonts w:ascii="Arial" w:hAnsi="Arial" w:cs="Arial"/>
          <w:b/>
          <w:sz w:val="20"/>
          <w:szCs w:val="20"/>
        </w:rPr>
        <w:t>Module 5:</w:t>
      </w:r>
      <w:r w:rsidRPr="00214937">
        <w:rPr>
          <w:rFonts w:ascii="Arial" w:hAnsi="Arial" w:cs="Arial"/>
          <w:sz w:val="20"/>
          <w:szCs w:val="20"/>
        </w:rPr>
        <w:t xml:space="preserve"> </w:t>
      </w:r>
      <w:r>
        <w:rPr>
          <w:rFonts w:ascii="Arial" w:hAnsi="Arial" w:cs="Arial"/>
          <w:b/>
          <w:sz w:val="20"/>
          <w:szCs w:val="20"/>
        </w:rPr>
        <w:t>Decoding</w:t>
      </w:r>
      <w:r w:rsidRPr="00214937">
        <w:rPr>
          <w:rFonts w:ascii="Arial" w:hAnsi="Arial" w:cs="Arial"/>
          <w:b/>
          <w:sz w:val="20"/>
          <w:szCs w:val="20"/>
        </w:rPr>
        <w:t xml:space="preserve"> </w:t>
      </w:r>
      <w:r>
        <w:rPr>
          <w:rFonts w:ascii="Arial" w:hAnsi="Arial" w:cs="Arial"/>
          <w:b/>
          <w:sz w:val="20"/>
          <w:szCs w:val="20"/>
        </w:rPr>
        <w:t>and Language</w:t>
      </w:r>
      <w:r w:rsidRPr="00214937">
        <w:rPr>
          <w:rFonts w:ascii="Arial" w:hAnsi="Arial" w:cs="Arial"/>
          <w:sz w:val="20"/>
          <w:szCs w:val="20"/>
        </w:rPr>
        <w:tab/>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sz w:val="20"/>
          <w:szCs w:val="20"/>
        </w:rPr>
        <w:t>Week 5</w:t>
      </w:r>
    </w:p>
    <w:p w:rsidR="00763A1A" w:rsidRPr="00214937" w:rsidRDefault="00763A1A" w:rsidP="00763A1A">
      <w:pPr>
        <w:rPr>
          <w:rFonts w:ascii="Arial" w:hAnsi="Arial" w:cs="Arial"/>
          <w:sz w:val="20"/>
          <w:szCs w:val="20"/>
        </w:rPr>
      </w:pPr>
    </w:p>
    <w:p w:rsidR="00763A1A" w:rsidRPr="00214937" w:rsidRDefault="00763A1A" w:rsidP="00763A1A">
      <w:pPr>
        <w:rPr>
          <w:rFonts w:ascii="Arial" w:hAnsi="Arial" w:cs="Arial"/>
          <w:sz w:val="20"/>
          <w:szCs w:val="20"/>
        </w:rPr>
      </w:pPr>
      <w:r w:rsidRPr="00214937">
        <w:rPr>
          <w:rFonts w:ascii="Arial" w:hAnsi="Arial" w:cs="Arial"/>
          <w:sz w:val="20"/>
          <w:szCs w:val="20"/>
        </w:rPr>
        <w:t>Readings:</w:t>
      </w:r>
    </w:p>
    <w:p w:rsidR="00763A1A" w:rsidRDefault="00763A1A" w:rsidP="00763A1A">
      <w:pPr>
        <w:ind w:left="720" w:hanging="720"/>
        <w:rPr>
          <w:rFonts w:ascii="Arial" w:hAnsi="Arial" w:cs="Arial"/>
          <w:sz w:val="20"/>
          <w:szCs w:val="20"/>
        </w:rPr>
      </w:pPr>
      <w:r w:rsidRPr="00A828A6">
        <w:rPr>
          <w:rFonts w:ascii="Arial" w:hAnsi="Arial" w:cs="Arial"/>
          <w:sz w:val="20"/>
          <w:szCs w:val="20"/>
        </w:rPr>
        <w:t>Kamhi &amp; Catts (2012) chpt 5</w:t>
      </w:r>
    </w:p>
    <w:p w:rsidR="00763A1A" w:rsidRPr="00D2660E" w:rsidRDefault="00763A1A" w:rsidP="00763A1A">
      <w:pPr>
        <w:ind w:left="720" w:hanging="720"/>
        <w:rPr>
          <w:rFonts w:ascii="Arial" w:hAnsi="Arial" w:cs="Arial"/>
          <w:sz w:val="20"/>
          <w:szCs w:val="20"/>
        </w:rPr>
      </w:pPr>
      <w:r>
        <w:rPr>
          <w:rFonts w:ascii="Arial" w:hAnsi="Arial" w:cs="Arial"/>
          <w:sz w:val="20"/>
          <w:szCs w:val="20"/>
        </w:rPr>
        <w:t xml:space="preserve">Beck, I.L., &amp; Juel, C. (1995). The role of decoding in learning to read. </w:t>
      </w:r>
      <w:r>
        <w:rPr>
          <w:rFonts w:ascii="Arial" w:hAnsi="Arial" w:cs="Arial"/>
          <w:i/>
          <w:sz w:val="20"/>
          <w:szCs w:val="20"/>
        </w:rPr>
        <w:t xml:space="preserve">Scholastic Red, </w:t>
      </w:r>
      <w:r>
        <w:rPr>
          <w:rFonts w:ascii="Arial" w:hAnsi="Arial" w:cs="Arial"/>
          <w:sz w:val="20"/>
          <w:szCs w:val="20"/>
        </w:rPr>
        <w:t>1-12.</w:t>
      </w:r>
    </w:p>
    <w:p w:rsidR="00763A1A" w:rsidRDefault="00763A1A" w:rsidP="00763A1A">
      <w:pPr>
        <w:ind w:left="720" w:hanging="720"/>
        <w:rPr>
          <w:rFonts w:ascii="Arial" w:hAnsi="Arial" w:cs="Arial"/>
          <w:sz w:val="20"/>
          <w:szCs w:val="20"/>
        </w:rPr>
      </w:pPr>
      <w:r>
        <w:rPr>
          <w:rFonts w:ascii="Arial" w:hAnsi="Arial" w:cs="Arial"/>
          <w:sz w:val="20"/>
          <w:szCs w:val="20"/>
        </w:rPr>
        <w:t xml:space="preserve">Foorman, B.R., Chen, D.T., Carlson, C., Moats, L., Francis, D.J., &amp; Fletcher, J.M. (2003). The necessity of the alphabetic principle to phonemic awareness instruction. </w:t>
      </w:r>
      <w:r>
        <w:rPr>
          <w:rFonts w:ascii="Arial" w:hAnsi="Arial" w:cs="Arial"/>
          <w:i/>
          <w:sz w:val="20"/>
          <w:szCs w:val="20"/>
        </w:rPr>
        <w:t xml:space="preserve">Reading and Writing: An Interdisciplinary Journal, 16, </w:t>
      </w:r>
      <w:r>
        <w:rPr>
          <w:rFonts w:ascii="Arial" w:hAnsi="Arial" w:cs="Arial"/>
          <w:sz w:val="20"/>
          <w:szCs w:val="20"/>
        </w:rPr>
        <w:t>289-324.</w:t>
      </w:r>
    </w:p>
    <w:p w:rsidR="00763A1A" w:rsidRPr="00F04EA1" w:rsidRDefault="00763A1A" w:rsidP="00763A1A">
      <w:pPr>
        <w:ind w:left="720" w:hanging="720"/>
        <w:rPr>
          <w:rFonts w:ascii="Arial" w:hAnsi="Arial" w:cs="Arial"/>
          <w:sz w:val="20"/>
          <w:szCs w:val="20"/>
        </w:rPr>
      </w:pPr>
    </w:p>
    <w:p w:rsidR="00763A1A" w:rsidRPr="00214937" w:rsidRDefault="00763A1A" w:rsidP="00763A1A">
      <w:pPr>
        <w:pStyle w:val="PlainText"/>
        <w:ind w:left="720" w:hanging="720"/>
        <w:rPr>
          <w:rFonts w:ascii="Arial" w:eastAsia="MS Mincho" w:hAnsi="Arial" w:cs="Arial"/>
        </w:rPr>
      </w:pPr>
    </w:p>
    <w:p w:rsidR="00763A1A" w:rsidRPr="005B476A" w:rsidRDefault="00763A1A" w:rsidP="00763A1A">
      <w:pPr>
        <w:ind w:left="5760" w:hanging="5760"/>
        <w:rPr>
          <w:rFonts w:ascii="Arial" w:hAnsi="Arial" w:cs="Arial"/>
          <w:b/>
          <w:sz w:val="20"/>
          <w:szCs w:val="20"/>
        </w:rPr>
      </w:pPr>
      <w:r w:rsidRPr="005B476A">
        <w:rPr>
          <w:rFonts w:ascii="Arial" w:hAnsi="Arial" w:cs="Arial"/>
          <w:b/>
          <w:sz w:val="20"/>
          <w:szCs w:val="20"/>
        </w:rPr>
        <w:t>Module 6:</w:t>
      </w:r>
      <w:r w:rsidRPr="00214937">
        <w:rPr>
          <w:rFonts w:ascii="Arial" w:hAnsi="Arial" w:cs="Arial"/>
          <w:sz w:val="20"/>
          <w:szCs w:val="20"/>
        </w:rPr>
        <w:t xml:space="preserve"> </w:t>
      </w:r>
      <w:r w:rsidRPr="00214937">
        <w:rPr>
          <w:rFonts w:ascii="Arial" w:eastAsia="MS Mincho" w:hAnsi="Arial" w:cs="Arial"/>
          <w:sz w:val="20"/>
          <w:szCs w:val="20"/>
        </w:rPr>
        <w:t xml:space="preserve"> </w:t>
      </w:r>
      <w:r>
        <w:rPr>
          <w:rFonts w:ascii="Arial" w:eastAsia="MS Mincho" w:hAnsi="Arial" w:cs="Arial"/>
          <w:b/>
          <w:sz w:val="20"/>
          <w:szCs w:val="20"/>
        </w:rPr>
        <w:t>Reading Comprehension and Language</w:t>
      </w:r>
      <w:r>
        <w:rPr>
          <w:rFonts w:ascii="Arial" w:eastAsia="MS Mincho" w:hAnsi="Arial" w:cs="Arial"/>
          <w:sz w:val="20"/>
          <w:szCs w:val="20"/>
        </w:rPr>
        <w:tab/>
      </w:r>
      <w:r>
        <w:rPr>
          <w:rFonts w:ascii="Arial" w:eastAsia="MS Mincho" w:hAnsi="Arial" w:cs="Arial"/>
          <w:sz w:val="20"/>
          <w:szCs w:val="20"/>
        </w:rPr>
        <w:tab/>
      </w:r>
      <w:r>
        <w:rPr>
          <w:rFonts w:ascii="Arial" w:eastAsia="MS Mincho" w:hAnsi="Arial" w:cs="Arial"/>
          <w:b/>
          <w:sz w:val="20"/>
          <w:szCs w:val="20"/>
        </w:rPr>
        <w:t>Week 6</w:t>
      </w:r>
      <w:r w:rsidRPr="00214937">
        <w:rPr>
          <w:rFonts w:ascii="Arial" w:eastAsia="MS Mincho" w:hAnsi="Arial" w:cs="Arial"/>
          <w:b/>
          <w:sz w:val="20"/>
          <w:szCs w:val="20"/>
        </w:rPr>
        <w:t xml:space="preserve"> </w:t>
      </w:r>
      <w:r w:rsidRPr="00214937">
        <w:rPr>
          <w:rFonts w:ascii="Arial" w:eastAsia="MS Mincho" w:hAnsi="Arial" w:cs="Arial"/>
          <w:b/>
          <w:sz w:val="20"/>
          <w:szCs w:val="20"/>
        </w:rPr>
        <w:tab/>
      </w:r>
    </w:p>
    <w:p w:rsidR="00763A1A" w:rsidRPr="00214937" w:rsidRDefault="00763A1A" w:rsidP="00763A1A">
      <w:pPr>
        <w:pStyle w:val="PlainText"/>
        <w:rPr>
          <w:rFonts w:ascii="Arial" w:eastAsia="MS Mincho" w:hAnsi="Arial" w:cs="Arial"/>
          <w:b/>
        </w:rPr>
      </w:pPr>
      <w:r w:rsidRPr="00214937">
        <w:rPr>
          <w:rFonts w:ascii="Arial" w:eastAsia="MS Mincho" w:hAnsi="Arial" w:cs="Arial"/>
          <w:b/>
        </w:rPr>
        <w:t>Readings:</w:t>
      </w:r>
    </w:p>
    <w:p w:rsidR="00763A1A" w:rsidRPr="0002418E" w:rsidRDefault="00763A1A" w:rsidP="00763A1A">
      <w:pPr>
        <w:ind w:left="720" w:hanging="720"/>
        <w:rPr>
          <w:rFonts w:ascii="Arial" w:hAnsi="Arial" w:cs="Arial"/>
          <w:sz w:val="20"/>
          <w:szCs w:val="20"/>
        </w:rPr>
      </w:pPr>
      <w:r>
        <w:rPr>
          <w:rFonts w:ascii="Arial" w:hAnsi="Arial" w:cs="Arial"/>
          <w:sz w:val="20"/>
          <w:szCs w:val="20"/>
        </w:rPr>
        <w:t xml:space="preserve">Kaderavek, J.N., &amp; Sulzby, E. (2000). Narrative production by children with and without specific language impairment: Oral narratives and emergent reading. </w:t>
      </w:r>
      <w:r>
        <w:rPr>
          <w:rFonts w:ascii="Arial" w:hAnsi="Arial" w:cs="Arial"/>
          <w:i/>
          <w:sz w:val="20"/>
          <w:szCs w:val="20"/>
        </w:rPr>
        <w:t xml:space="preserve">Journal of Speech, Language, and Hearing Research, 43, </w:t>
      </w:r>
      <w:r>
        <w:rPr>
          <w:rFonts w:ascii="Arial" w:hAnsi="Arial" w:cs="Arial"/>
          <w:sz w:val="20"/>
          <w:szCs w:val="20"/>
        </w:rPr>
        <w:t>34-49.</w:t>
      </w:r>
    </w:p>
    <w:p w:rsidR="00763A1A" w:rsidRPr="00694EC8" w:rsidRDefault="00763A1A" w:rsidP="00763A1A">
      <w:pPr>
        <w:ind w:left="720" w:hanging="720"/>
        <w:rPr>
          <w:rFonts w:ascii="Arial" w:hAnsi="Arial" w:cs="Arial"/>
          <w:sz w:val="20"/>
          <w:szCs w:val="20"/>
        </w:rPr>
      </w:pPr>
      <w:r w:rsidRPr="00694EC8">
        <w:rPr>
          <w:rFonts w:ascii="Arial" w:hAnsi="Arial" w:cs="Arial"/>
          <w:sz w:val="20"/>
          <w:szCs w:val="20"/>
        </w:rPr>
        <w:t>Kamhi</w:t>
      </w:r>
      <w:r>
        <w:rPr>
          <w:rFonts w:ascii="Arial" w:hAnsi="Arial" w:cs="Arial"/>
          <w:sz w:val="20"/>
          <w:szCs w:val="20"/>
        </w:rPr>
        <w:t xml:space="preserve"> &amp; Catts (2012</w:t>
      </w:r>
      <w:r w:rsidRPr="00694EC8">
        <w:rPr>
          <w:rFonts w:ascii="Arial" w:hAnsi="Arial" w:cs="Arial"/>
          <w:sz w:val="20"/>
          <w:szCs w:val="20"/>
        </w:rPr>
        <w:t>) chpts 6 (pgs. 146-152) &amp; 7 (pgs. 163-186)</w:t>
      </w:r>
    </w:p>
    <w:p w:rsidR="00763A1A" w:rsidRDefault="00763A1A" w:rsidP="00763A1A">
      <w:pPr>
        <w:ind w:left="720" w:hanging="720"/>
        <w:rPr>
          <w:rFonts w:ascii="Arial" w:hAnsi="Arial" w:cs="Arial"/>
          <w:sz w:val="20"/>
          <w:szCs w:val="20"/>
        </w:rPr>
      </w:pPr>
      <w:r w:rsidRPr="00694EC8">
        <w:rPr>
          <w:rFonts w:ascii="Arial" w:hAnsi="Arial" w:cs="Arial"/>
          <w:sz w:val="20"/>
          <w:szCs w:val="20"/>
        </w:rPr>
        <w:t>Stadler, M.A., &amp; Cuming Ward, G. (2005). Supporting the narrative development of young children. Early Childhood Education Journal, 33, 73-80.</w:t>
      </w:r>
    </w:p>
    <w:p w:rsidR="00763A1A" w:rsidRDefault="00763A1A" w:rsidP="00763A1A">
      <w:pPr>
        <w:ind w:left="720" w:hanging="720"/>
        <w:rPr>
          <w:rFonts w:ascii="Arial" w:hAnsi="Arial" w:cs="Arial"/>
          <w:sz w:val="20"/>
          <w:szCs w:val="20"/>
        </w:rPr>
      </w:pPr>
    </w:p>
    <w:p w:rsidR="00763A1A" w:rsidRDefault="00763A1A" w:rsidP="00763A1A">
      <w:pPr>
        <w:pStyle w:val="PlainText"/>
        <w:rPr>
          <w:rFonts w:ascii="Arial" w:eastAsia="MS Mincho" w:hAnsi="Arial" w:cs="Arial"/>
          <w:b/>
        </w:rPr>
      </w:pPr>
      <w:r w:rsidRPr="005A1933">
        <w:rPr>
          <w:rFonts w:ascii="Arial" w:eastAsia="MS Mincho" w:hAnsi="Arial" w:cs="Arial"/>
          <w:b/>
        </w:rPr>
        <w:t>Module 7:</w:t>
      </w:r>
      <w:r w:rsidRPr="00214937">
        <w:rPr>
          <w:rFonts w:ascii="Arial" w:eastAsia="MS Mincho" w:hAnsi="Arial" w:cs="Arial"/>
          <w14:shadow w14:blurRad="50800" w14:dist="38100" w14:dir="2700000" w14:sx="100000" w14:sy="100000" w14:kx="0" w14:ky="0" w14:algn="tl">
            <w14:srgbClr w14:val="000000">
              <w14:alpha w14:val="60000"/>
            </w14:srgbClr>
          </w14:shadow>
        </w:rPr>
        <w:t xml:space="preserve"> </w:t>
      </w:r>
      <w:r w:rsidRPr="00214937">
        <w:rPr>
          <w:rFonts w:ascii="Arial" w:eastAsia="MS Mincho" w:hAnsi="Arial" w:cs="Arial"/>
          <w:b/>
        </w:rPr>
        <w:t>Assessing Reading</w:t>
      </w:r>
      <w:r w:rsidRPr="00214937">
        <w:rPr>
          <w:rFonts w:ascii="Arial" w:eastAsia="MS Mincho" w:hAnsi="Arial" w:cs="Arial"/>
          <w:b/>
        </w:rPr>
        <w:tab/>
      </w:r>
    </w:p>
    <w:p w:rsidR="00763A1A" w:rsidRDefault="00763A1A" w:rsidP="00763A1A">
      <w:pPr>
        <w:pStyle w:val="PlainText"/>
        <w:rPr>
          <w:rFonts w:ascii="Arial" w:eastAsia="MS Mincho" w:hAnsi="Arial" w:cs="Arial"/>
        </w:rPr>
      </w:pPr>
      <w:r w:rsidRPr="00214937">
        <w:rPr>
          <w:rFonts w:ascii="Arial" w:eastAsia="MS Mincho" w:hAnsi="Arial" w:cs="Arial"/>
          <w:b/>
        </w:rPr>
        <w:tab/>
      </w:r>
      <w:r w:rsidRPr="00214937">
        <w:rPr>
          <w:rFonts w:ascii="Arial" w:eastAsia="MS Mincho" w:hAnsi="Arial" w:cs="Arial"/>
        </w:rPr>
        <w:tab/>
      </w:r>
      <w:r w:rsidRPr="00214937">
        <w:rPr>
          <w:rFonts w:ascii="Arial" w:eastAsia="MS Mincho" w:hAnsi="Arial" w:cs="Arial"/>
        </w:rPr>
        <w:tab/>
      </w:r>
      <w:r w:rsidRPr="00214937">
        <w:rPr>
          <w:rFonts w:ascii="Arial" w:eastAsia="MS Mincho" w:hAnsi="Arial" w:cs="Arial"/>
        </w:rPr>
        <w:tab/>
      </w:r>
    </w:p>
    <w:p w:rsidR="00763A1A" w:rsidRDefault="00763A1A" w:rsidP="00C1348D">
      <w:pPr>
        <w:pStyle w:val="PlainText"/>
        <w:numPr>
          <w:ilvl w:val="0"/>
          <w:numId w:val="20"/>
        </w:numPr>
        <w:rPr>
          <w:rFonts w:ascii="Arial" w:eastAsia="MS Mincho" w:hAnsi="Arial" w:cs="Arial"/>
          <w:b/>
        </w:rPr>
      </w:pPr>
      <w:r w:rsidRPr="00B4584A">
        <w:rPr>
          <w:rFonts w:ascii="Arial" w:eastAsia="MS Mincho" w:hAnsi="Arial" w:cs="Arial"/>
          <w:b/>
        </w:rPr>
        <w:t>Decoding</w:t>
      </w:r>
      <w:r>
        <w:rPr>
          <w:rFonts w:ascii="Arial" w:eastAsia="MS Mincho" w:hAnsi="Arial" w:cs="Arial"/>
        </w:rPr>
        <w:t xml:space="preserve"> </w:t>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rPr>
        <w:tab/>
      </w:r>
      <w:r>
        <w:rPr>
          <w:rFonts w:ascii="Arial" w:eastAsia="MS Mincho" w:hAnsi="Arial" w:cs="Arial"/>
          <w:b/>
        </w:rPr>
        <w:t>Week 7</w:t>
      </w:r>
    </w:p>
    <w:p w:rsidR="00763A1A" w:rsidRDefault="00763A1A" w:rsidP="00763A1A">
      <w:pPr>
        <w:pStyle w:val="PlainText"/>
        <w:rPr>
          <w:rFonts w:ascii="Arial" w:eastAsia="MS Mincho" w:hAnsi="Arial" w:cs="Arial"/>
          <w:b/>
        </w:rPr>
      </w:pPr>
      <w:r>
        <w:rPr>
          <w:rFonts w:ascii="Arial" w:eastAsia="MS Mincho" w:hAnsi="Arial" w:cs="Arial"/>
          <w:b/>
        </w:rPr>
        <w:t>Readings:</w:t>
      </w:r>
    </w:p>
    <w:p w:rsidR="00763A1A" w:rsidRPr="002C3593" w:rsidRDefault="00763A1A" w:rsidP="00763A1A">
      <w:pPr>
        <w:ind w:left="720" w:hanging="720"/>
        <w:rPr>
          <w:rFonts w:ascii="Arial" w:hAnsi="Arial" w:cs="Arial"/>
          <w:sz w:val="20"/>
          <w:szCs w:val="20"/>
        </w:rPr>
      </w:pPr>
      <w:r>
        <w:rPr>
          <w:rFonts w:ascii="Arial" w:hAnsi="Arial" w:cs="Arial"/>
          <w:sz w:val="20"/>
          <w:szCs w:val="20"/>
        </w:rPr>
        <w:t xml:space="preserve">Manis, F.R. &amp; Keating, P. (2005). Speech perception in dyslexic children with and without language impairments. </w:t>
      </w:r>
      <w:r w:rsidRPr="00214937">
        <w:rPr>
          <w:rFonts w:ascii="Arial" w:hAnsi="Arial" w:cs="Arial"/>
          <w:sz w:val="20"/>
          <w:szCs w:val="20"/>
        </w:rPr>
        <w:t xml:space="preserve"> </w:t>
      </w:r>
      <w:r>
        <w:rPr>
          <w:rFonts w:ascii="Arial" w:hAnsi="Arial" w:cs="Arial"/>
          <w:sz w:val="20"/>
          <w:szCs w:val="20"/>
        </w:rPr>
        <w:t xml:space="preserve">In </w:t>
      </w:r>
      <w:r w:rsidRPr="00CF25E7">
        <w:rPr>
          <w:rFonts w:ascii="Arial" w:hAnsi="Arial" w:cs="Arial"/>
          <w:sz w:val="20"/>
          <w:szCs w:val="20"/>
        </w:rPr>
        <w:t>Catts, H.W., &amp; Kamhi, A. G. (</w:t>
      </w:r>
      <w:r>
        <w:rPr>
          <w:rFonts w:ascii="Arial" w:hAnsi="Arial" w:cs="Arial"/>
          <w:sz w:val="20"/>
          <w:szCs w:val="20"/>
        </w:rPr>
        <w:t>Eds)</w:t>
      </w:r>
      <w:r w:rsidRPr="00CF25E7">
        <w:rPr>
          <w:rFonts w:ascii="Arial" w:hAnsi="Arial" w:cs="Arial"/>
          <w:sz w:val="20"/>
          <w:szCs w:val="20"/>
        </w:rPr>
        <w:t xml:space="preserve"> </w:t>
      </w:r>
      <w:r w:rsidRPr="00CC5862">
        <w:rPr>
          <w:rFonts w:ascii="Arial" w:hAnsi="Arial" w:cs="Arial"/>
          <w:i/>
          <w:sz w:val="20"/>
          <w:szCs w:val="20"/>
        </w:rPr>
        <w:t>The connection between language and reading disabilities</w:t>
      </w:r>
      <w:r>
        <w:rPr>
          <w:rFonts w:ascii="Arial" w:hAnsi="Arial" w:cs="Arial"/>
          <w:sz w:val="20"/>
          <w:szCs w:val="20"/>
        </w:rPr>
        <w:t xml:space="preserve"> (pp. 77-99), </w:t>
      </w:r>
      <w:r w:rsidRPr="00CF25E7">
        <w:rPr>
          <w:rFonts w:ascii="Arial" w:hAnsi="Arial" w:cs="Arial"/>
          <w:sz w:val="20"/>
          <w:szCs w:val="20"/>
        </w:rPr>
        <w:t>Mahwah, NJ: Lawrence Erlbaum Associates, Publishers.</w:t>
      </w:r>
    </w:p>
    <w:p w:rsidR="00763A1A" w:rsidRDefault="00763A1A" w:rsidP="00763A1A">
      <w:pPr>
        <w:ind w:left="720" w:hanging="720"/>
        <w:rPr>
          <w:rFonts w:ascii="Arial" w:hAnsi="Arial" w:cs="Arial"/>
          <w:sz w:val="20"/>
          <w:szCs w:val="20"/>
        </w:rPr>
      </w:pPr>
    </w:p>
    <w:p w:rsidR="00763A1A" w:rsidRPr="00163177" w:rsidRDefault="00763A1A" w:rsidP="00763A1A">
      <w:pPr>
        <w:pStyle w:val="PlainText"/>
        <w:rPr>
          <w:rFonts w:ascii="Arial" w:eastAsia="MS Mincho" w:hAnsi="Arial" w:cs="Arial"/>
        </w:rPr>
      </w:pPr>
    </w:p>
    <w:p w:rsidR="00763A1A" w:rsidRDefault="00763A1A" w:rsidP="00C1348D">
      <w:pPr>
        <w:pStyle w:val="PlainText"/>
        <w:numPr>
          <w:ilvl w:val="0"/>
          <w:numId w:val="20"/>
        </w:numPr>
        <w:rPr>
          <w:rFonts w:ascii="Arial" w:eastAsia="MS Mincho" w:hAnsi="Arial" w:cs="Arial"/>
          <w:b/>
        </w:rPr>
      </w:pPr>
      <w:r>
        <w:rPr>
          <w:rFonts w:ascii="Arial" w:eastAsia="MS Mincho" w:hAnsi="Arial" w:cs="Arial"/>
          <w:b/>
        </w:rPr>
        <w:t xml:space="preserve">Comprehension </w:t>
      </w:r>
      <w:r>
        <w:rPr>
          <w:rFonts w:ascii="Arial" w:eastAsia="MS Mincho" w:hAnsi="Arial" w:cs="Arial"/>
          <w:b/>
        </w:rPr>
        <w:tab/>
      </w:r>
      <w:r>
        <w:rPr>
          <w:rFonts w:ascii="Arial" w:eastAsia="MS Mincho" w:hAnsi="Arial" w:cs="Arial"/>
          <w:b/>
        </w:rPr>
        <w:tab/>
      </w:r>
      <w:r>
        <w:rPr>
          <w:rFonts w:ascii="Arial" w:eastAsia="MS Mincho" w:hAnsi="Arial" w:cs="Arial"/>
          <w:b/>
        </w:rPr>
        <w:tab/>
      </w:r>
      <w:r>
        <w:rPr>
          <w:rFonts w:ascii="Arial" w:eastAsia="MS Mincho" w:hAnsi="Arial" w:cs="Arial"/>
          <w:b/>
        </w:rPr>
        <w:tab/>
      </w:r>
      <w:r>
        <w:rPr>
          <w:rFonts w:ascii="Arial" w:eastAsia="MS Mincho" w:hAnsi="Arial" w:cs="Arial"/>
          <w:b/>
        </w:rPr>
        <w:tab/>
      </w:r>
      <w:r>
        <w:rPr>
          <w:rFonts w:ascii="Arial" w:eastAsia="MS Mincho" w:hAnsi="Arial" w:cs="Arial"/>
          <w:b/>
        </w:rPr>
        <w:tab/>
        <w:t>Week 8</w:t>
      </w:r>
    </w:p>
    <w:p w:rsidR="00763A1A" w:rsidRDefault="00763A1A" w:rsidP="00763A1A">
      <w:pPr>
        <w:pStyle w:val="PlainText"/>
        <w:rPr>
          <w:rFonts w:ascii="Arial" w:eastAsia="MS Mincho" w:hAnsi="Arial" w:cs="Arial"/>
          <w:b/>
        </w:rPr>
      </w:pPr>
      <w:r>
        <w:rPr>
          <w:rFonts w:ascii="Arial" w:eastAsia="MS Mincho" w:hAnsi="Arial" w:cs="Arial"/>
          <w:b/>
        </w:rPr>
        <w:t>Readings:</w:t>
      </w:r>
    </w:p>
    <w:p w:rsidR="00763A1A" w:rsidRDefault="00763A1A" w:rsidP="00763A1A">
      <w:pPr>
        <w:pStyle w:val="PlainText"/>
        <w:rPr>
          <w:rFonts w:ascii="Arial" w:eastAsia="MS Mincho" w:hAnsi="Arial" w:cs="Arial"/>
        </w:rPr>
      </w:pPr>
      <w:r>
        <w:rPr>
          <w:rFonts w:ascii="Arial" w:eastAsia="MS Mincho" w:hAnsi="Arial" w:cs="Arial"/>
        </w:rPr>
        <w:t>Kamhi &amp; Catts chpts 6 (pgs. 146-152) &amp; 7 (163-186)</w:t>
      </w:r>
    </w:p>
    <w:p w:rsidR="00763A1A" w:rsidRPr="00FC3F16" w:rsidRDefault="00763A1A" w:rsidP="00763A1A">
      <w:pPr>
        <w:pStyle w:val="PlainText"/>
        <w:ind w:left="720" w:hanging="720"/>
        <w:rPr>
          <w:rFonts w:ascii="Arial" w:eastAsia="MS Mincho" w:hAnsi="Arial" w:cs="Arial"/>
        </w:rPr>
      </w:pPr>
      <w:r>
        <w:rPr>
          <w:rFonts w:ascii="Arial" w:eastAsia="MS Mincho" w:hAnsi="Arial" w:cs="Arial"/>
        </w:rPr>
        <w:t xml:space="preserve">Landi, N., &amp; Ryherd, K. (2017). Understanding specific reading comprehension deficit: A review. </w:t>
      </w:r>
      <w:r>
        <w:rPr>
          <w:rFonts w:ascii="Arial" w:eastAsia="MS Mincho" w:hAnsi="Arial" w:cs="Arial"/>
          <w:i/>
        </w:rPr>
        <w:t xml:space="preserve">Language and Linguistic Compass, 11e12234. </w:t>
      </w:r>
      <w:r>
        <w:rPr>
          <w:rFonts w:ascii="Arial" w:eastAsia="MS Mincho" w:hAnsi="Arial" w:cs="Arial"/>
        </w:rPr>
        <w:t>https://doi.org/10.1111/Inc3.12234.</w:t>
      </w:r>
    </w:p>
    <w:p w:rsidR="00763A1A" w:rsidRPr="00B42C6E" w:rsidRDefault="00763A1A" w:rsidP="00763A1A">
      <w:pPr>
        <w:pStyle w:val="PlainText"/>
        <w:rPr>
          <w:rFonts w:ascii="Arial" w:eastAsia="MS Mincho" w:hAnsi="Arial" w:cs="Arial"/>
          <w:b/>
        </w:rPr>
      </w:pPr>
      <w:r>
        <w:rPr>
          <w:rFonts w:ascii="Arial" w:eastAsia="MS Mincho" w:hAnsi="Arial" w:cs="Arial"/>
          <w:b/>
        </w:rPr>
        <w:tab/>
      </w:r>
      <w:r>
        <w:rPr>
          <w:rFonts w:ascii="Arial" w:eastAsia="MS Mincho" w:hAnsi="Arial" w:cs="Arial"/>
          <w:b/>
        </w:rPr>
        <w:tab/>
      </w:r>
      <w:r w:rsidRPr="00214937">
        <w:rPr>
          <w:rFonts w:ascii="Arial" w:eastAsia="MS Mincho" w:hAnsi="Arial" w:cs="Arial"/>
          <w:b/>
        </w:rPr>
        <w:tab/>
      </w:r>
      <w:r w:rsidRPr="00214937">
        <w:rPr>
          <w:rFonts w:ascii="Arial" w:eastAsia="MS Mincho" w:hAnsi="Arial" w:cs="Arial"/>
          <w:b/>
        </w:rPr>
        <w:tab/>
      </w:r>
    </w:p>
    <w:p w:rsidR="00763A1A" w:rsidRPr="00214937" w:rsidRDefault="00763A1A" w:rsidP="00763A1A">
      <w:pPr>
        <w:ind w:left="720" w:hanging="720"/>
        <w:rPr>
          <w:rFonts w:ascii="Arial" w:eastAsia="MS Mincho" w:hAnsi="Arial" w:cs="Arial"/>
          <w:sz w:val="20"/>
          <w:szCs w:val="20"/>
          <w14:shadow w14:blurRad="50800" w14:dist="38100" w14:dir="2700000" w14:sx="100000" w14:sy="100000" w14:kx="0" w14:ky="0" w14:algn="tl">
            <w14:srgbClr w14:val="000000">
              <w14:alpha w14:val="60000"/>
            </w14:srgbClr>
          </w14:shadow>
        </w:rPr>
      </w:pPr>
    </w:p>
    <w:p w:rsidR="00763A1A" w:rsidRDefault="00763A1A" w:rsidP="00763A1A">
      <w:pPr>
        <w:rPr>
          <w:rFonts w:ascii="Arial" w:hAnsi="Arial" w:cs="Arial"/>
          <w:sz w:val="20"/>
          <w:szCs w:val="20"/>
        </w:rPr>
      </w:pPr>
      <w:r w:rsidRPr="00836A6F">
        <w:rPr>
          <w:rFonts w:ascii="Arial" w:hAnsi="Arial" w:cs="Arial"/>
          <w:b/>
          <w:sz w:val="20"/>
          <w:szCs w:val="20"/>
        </w:rPr>
        <w:t>Module 8: Intervention</w:t>
      </w:r>
      <w:r w:rsidRPr="00836A6F">
        <w:rPr>
          <w:rFonts w:ascii="Arial" w:hAnsi="Arial" w:cs="Arial"/>
          <w:sz w:val="20"/>
          <w:szCs w:val="20"/>
        </w:rPr>
        <w:t xml:space="preserve">  </w:t>
      </w:r>
      <w:r w:rsidRPr="00836A6F">
        <w:rPr>
          <w:rFonts w:ascii="Arial" w:hAnsi="Arial" w:cs="Arial"/>
          <w:sz w:val="20"/>
          <w:szCs w:val="20"/>
        </w:rPr>
        <w:tab/>
      </w:r>
      <w:r w:rsidRPr="00836A6F">
        <w:rPr>
          <w:rFonts w:ascii="Arial" w:hAnsi="Arial" w:cs="Arial"/>
          <w:sz w:val="20"/>
          <w:szCs w:val="20"/>
        </w:rPr>
        <w:tab/>
      </w:r>
      <w:r w:rsidRPr="00836A6F">
        <w:rPr>
          <w:rFonts w:ascii="Arial" w:hAnsi="Arial" w:cs="Arial"/>
          <w:sz w:val="20"/>
          <w:szCs w:val="20"/>
        </w:rPr>
        <w:tab/>
      </w:r>
      <w:r w:rsidRPr="00836A6F">
        <w:rPr>
          <w:rFonts w:ascii="Arial" w:hAnsi="Arial" w:cs="Arial"/>
          <w:sz w:val="20"/>
          <w:szCs w:val="20"/>
        </w:rPr>
        <w:tab/>
      </w:r>
      <w:r w:rsidRPr="00836A6F">
        <w:rPr>
          <w:rFonts w:ascii="Arial" w:hAnsi="Arial" w:cs="Arial"/>
          <w:sz w:val="20"/>
          <w:szCs w:val="20"/>
        </w:rPr>
        <w:tab/>
      </w:r>
    </w:p>
    <w:p w:rsidR="00763A1A" w:rsidRPr="00DA2EA8" w:rsidRDefault="00763A1A" w:rsidP="00C1348D">
      <w:pPr>
        <w:pStyle w:val="ListParagraph"/>
        <w:numPr>
          <w:ilvl w:val="0"/>
          <w:numId w:val="21"/>
        </w:numPr>
        <w:pBdr>
          <w:top w:val="nil"/>
          <w:left w:val="nil"/>
          <w:bottom w:val="nil"/>
          <w:right w:val="nil"/>
          <w:between w:val="nil"/>
          <w:bar w:val="nil"/>
        </w:pBdr>
        <w:spacing w:after="0" w:line="240" w:lineRule="auto"/>
        <w:contextualSpacing w:val="0"/>
        <w:rPr>
          <w:rFonts w:hAnsi="Arial" w:cs="Arial"/>
          <w:sz w:val="20"/>
          <w:szCs w:val="20"/>
        </w:rPr>
      </w:pPr>
      <w:r>
        <w:rPr>
          <w:rFonts w:hAnsi="Arial" w:cs="Arial"/>
          <w:b/>
          <w:sz w:val="20"/>
          <w:szCs w:val="20"/>
        </w:rPr>
        <w:t xml:space="preserve">Schools and Response to Intervention </w:t>
      </w:r>
      <w:r>
        <w:rPr>
          <w:rFonts w:hAnsi="Arial" w:cs="Arial"/>
          <w:b/>
          <w:sz w:val="20"/>
          <w:szCs w:val="20"/>
        </w:rPr>
        <w:tab/>
      </w:r>
      <w:r>
        <w:rPr>
          <w:rFonts w:hAnsi="Arial" w:cs="Arial"/>
          <w:b/>
          <w:sz w:val="20"/>
          <w:szCs w:val="20"/>
        </w:rPr>
        <w:tab/>
      </w:r>
      <w:r>
        <w:rPr>
          <w:rFonts w:hAnsi="Arial" w:cs="Arial"/>
          <w:b/>
          <w:sz w:val="20"/>
          <w:szCs w:val="20"/>
        </w:rPr>
        <w:tab/>
        <w:t>Week 9</w:t>
      </w:r>
    </w:p>
    <w:p w:rsidR="00763A1A" w:rsidRPr="00DA2EA8" w:rsidRDefault="00763A1A" w:rsidP="00763A1A">
      <w:pPr>
        <w:rPr>
          <w:rFonts w:ascii="Arial" w:hAnsi="Arial" w:cs="Arial"/>
          <w:sz w:val="20"/>
          <w:szCs w:val="20"/>
        </w:rPr>
      </w:pPr>
      <w:r w:rsidRPr="00DA2EA8">
        <w:rPr>
          <w:rFonts w:ascii="Arial" w:hAnsi="Arial" w:cs="Arial"/>
          <w:b/>
          <w:sz w:val="20"/>
          <w:szCs w:val="20"/>
        </w:rPr>
        <w:t>Readings</w:t>
      </w:r>
      <w:r w:rsidRPr="00DA2EA8">
        <w:rPr>
          <w:rFonts w:ascii="Arial" w:hAnsi="Arial" w:cs="Arial"/>
          <w:sz w:val="20"/>
          <w:szCs w:val="20"/>
        </w:rPr>
        <w:t>:</w:t>
      </w:r>
    </w:p>
    <w:p w:rsidR="00763A1A" w:rsidRPr="00DA2EA8" w:rsidRDefault="00763A1A" w:rsidP="00763A1A">
      <w:pPr>
        <w:ind w:left="720" w:hanging="720"/>
        <w:rPr>
          <w:rFonts w:ascii="Arial" w:hAnsi="Arial" w:cs="Arial"/>
          <w:sz w:val="20"/>
          <w:szCs w:val="20"/>
        </w:rPr>
      </w:pPr>
      <w:r w:rsidRPr="00DA2EA8">
        <w:rPr>
          <w:rFonts w:ascii="Arial" w:hAnsi="Arial" w:cs="Arial"/>
          <w:sz w:val="20"/>
          <w:szCs w:val="20"/>
        </w:rPr>
        <w:t xml:space="preserve">Cortiella, Candice (2006). A parents guide to response-to-intervention. </w:t>
      </w:r>
      <w:r w:rsidRPr="00DA2EA8">
        <w:rPr>
          <w:rFonts w:ascii="Arial" w:hAnsi="Arial" w:cs="Arial"/>
          <w:i/>
          <w:sz w:val="20"/>
          <w:szCs w:val="20"/>
        </w:rPr>
        <w:t>National Center for Learning Disabilities</w:t>
      </w:r>
      <w:r w:rsidRPr="00DA2EA8">
        <w:rPr>
          <w:rFonts w:ascii="Arial" w:hAnsi="Arial" w:cs="Arial"/>
          <w:sz w:val="20"/>
          <w:szCs w:val="20"/>
        </w:rPr>
        <w:t xml:space="preserve">. </w:t>
      </w:r>
    </w:p>
    <w:p w:rsidR="00763A1A" w:rsidRPr="00DA2EA8" w:rsidRDefault="00763A1A" w:rsidP="00763A1A">
      <w:pPr>
        <w:ind w:left="720" w:hanging="720"/>
        <w:rPr>
          <w:rFonts w:ascii="Arial" w:hAnsi="Arial" w:cs="Arial"/>
          <w:sz w:val="20"/>
          <w:szCs w:val="20"/>
        </w:rPr>
      </w:pPr>
      <w:r w:rsidRPr="00DA2EA8">
        <w:rPr>
          <w:rFonts w:ascii="Arial" w:hAnsi="Arial" w:cs="Arial"/>
          <w:sz w:val="20"/>
          <w:szCs w:val="20"/>
        </w:rPr>
        <w:t xml:space="preserve">Jackson, S., Pretti-Frontczak, K., Harjosola-Webb, S., Grisham-Brown, J., &amp; Romani, J.M. (2009). Response to intervention: Implications for early childhood professionals. </w:t>
      </w:r>
      <w:r w:rsidRPr="00DA2EA8">
        <w:rPr>
          <w:rFonts w:ascii="Arial" w:hAnsi="Arial" w:cs="Arial"/>
          <w:i/>
          <w:sz w:val="20"/>
          <w:szCs w:val="20"/>
        </w:rPr>
        <w:t>Language, Speech, and Hearing Services in Schools, 40</w:t>
      </w:r>
      <w:r w:rsidRPr="00DA2EA8">
        <w:rPr>
          <w:rFonts w:ascii="Arial" w:hAnsi="Arial" w:cs="Arial"/>
          <w:sz w:val="20"/>
          <w:szCs w:val="20"/>
        </w:rPr>
        <w:t>, 424-434.</w:t>
      </w:r>
    </w:p>
    <w:p w:rsidR="00763A1A" w:rsidRPr="00DA2EA8" w:rsidRDefault="00763A1A" w:rsidP="00763A1A">
      <w:pPr>
        <w:ind w:left="720" w:hanging="720"/>
        <w:rPr>
          <w:rFonts w:ascii="Arial" w:hAnsi="Arial" w:cs="Arial"/>
          <w:sz w:val="20"/>
          <w:szCs w:val="20"/>
        </w:rPr>
      </w:pPr>
      <w:r w:rsidRPr="00DA2EA8">
        <w:rPr>
          <w:rFonts w:ascii="Arial" w:hAnsi="Arial" w:cs="Arial"/>
          <w:sz w:val="20"/>
          <w:szCs w:val="20"/>
        </w:rPr>
        <w:lastRenderedPageBreak/>
        <w:t xml:space="preserve">Justice, L.M. (2006). Evidence-based practice, response to intervention, and the prevention of reading difficulties. </w:t>
      </w:r>
      <w:r w:rsidRPr="00DA2EA8">
        <w:rPr>
          <w:rFonts w:ascii="Arial" w:hAnsi="Arial" w:cs="Arial"/>
          <w:i/>
          <w:sz w:val="20"/>
          <w:szCs w:val="20"/>
        </w:rPr>
        <w:t>Language, Speech, and Hearing Services in Schools, 37</w:t>
      </w:r>
      <w:r w:rsidRPr="00DA2EA8">
        <w:rPr>
          <w:rFonts w:ascii="Arial" w:hAnsi="Arial" w:cs="Arial"/>
          <w:sz w:val="20"/>
          <w:szCs w:val="20"/>
        </w:rPr>
        <w:t>, 284-297.</w:t>
      </w:r>
    </w:p>
    <w:p w:rsidR="00763A1A" w:rsidRPr="00DA2EA8" w:rsidRDefault="00763A1A" w:rsidP="00763A1A">
      <w:pPr>
        <w:ind w:left="720" w:hanging="720"/>
        <w:rPr>
          <w:rFonts w:hAnsi="Arial" w:cs="Arial"/>
          <w:sz w:val="20"/>
          <w:szCs w:val="20"/>
        </w:rPr>
      </w:pPr>
      <w:r w:rsidRPr="00DA2EA8">
        <w:rPr>
          <w:rFonts w:ascii="Arial" w:hAnsi="Arial" w:cs="Arial"/>
          <w:sz w:val="20"/>
          <w:szCs w:val="20"/>
        </w:rPr>
        <w:t xml:space="preserve">Ukrainetz, T.A. (2006).  The implications of RTI and EBP for SLPs: Commentary on L.M. Justice. </w:t>
      </w:r>
      <w:r w:rsidRPr="00DA2EA8">
        <w:rPr>
          <w:rFonts w:ascii="Arial" w:hAnsi="Arial" w:cs="Arial"/>
          <w:i/>
          <w:sz w:val="20"/>
          <w:szCs w:val="20"/>
        </w:rPr>
        <w:t>Language, Speech, and Hearing Services in Schools, 37</w:t>
      </w:r>
      <w:r w:rsidRPr="00DA2EA8">
        <w:rPr>
          <w:rFonts w:ascii="Arial" w:hAnsi="Arial" w:cs="Arial"/>
          <w:sz w:val="20"/>
          <w:szCs w:val="20"/>
        </w:rPr>
        <w:t>, 298-303.</w:t>
      </w:r>
      <w:r w:rsidRPr="00DA2EA8">
        <w:rPr>
          <w:rFonts w:hAnsi="Arial" w:cs="Arial"/>
          <w:sz w:val="20"/>
          <w:szCs w:val="20"/>
        </w:rPr>
        <w:tab/>
      </w:r>
      <w:r w:rsidRPr="00DA2EA8">
        <w:rPr>
          <w:rFonts w:hAnsi="Arial" w:cs="Arial"/>
          <w:sz w:val="20"/>
          <w:szCs w:val="20"/>
        </w:rPr>
        <w:tab/>
      </w:r>
    </w:p>
    <w:p w:rsidR="00763A1A" w:rsidRDefault="00763A1A" w:rsidP="00763A1A">
      <w:pPr>
        <w:rPr>
          <w:rFonts w:ascii="Arial" w:hAnsi="Arial" w:cs="Arial"/>
          <w:sz w:val="20"/>
          <w:szCs w:val="20"/>
        </w:rPr>
      </w:pPr>
    </w:p>
    <w:p w:rsidR="00763A1A" w:rsidRPr="00DA2EA8" w:rsidRDefault="00763A1A" w:rsidP="00C1348D">
      <w:pPr>
        <w:pStyle w:val="ListParagraph"/>
        <w:numPr>
          <w:ilvl w:val="0"/>
          <w:numId w:val="21"/>
        </w:numPr>
        <w:pBdr>
          <w:top w:val="nil"/>
          <w:left w:val="nil"/>
          <w:bottom w:val="nil"/>
          <w:right w:val="nil"/>
          <w:between w:val="nil"/>
          <w:bar w:val="nil"/>
        </w:pBdr>
        <w:spacing w:after="0" w:line="240" w:lineRule="auto"/>
        <w:contextualSpacing w:val="0"/>
        <w:rPr>
          <w:rFonts w:hAnsi="Arial" w:cs="Arial"/>
          <w:b/>
          <w:sz w:val="20"/>
          <w:szCs w:val="20"/>
        </w:rPr>
      </w:pPr>
      <w:r w:rsidRPr="00DA2EA8">
        <w:rPr>
          <w:rFonts w:hAnsi="Arial" w:cs="Arial"/>
          <w:b/>
          <w:sz w:val="20"/>
          <w:szCs w:val="20"/>
        </w:rPr>
        <w:t>Decoding</w:t>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t>Week 10</w:t>
      </w:r>
    </w:p>
    <w:p w:rsidR="00763A1A" w:rsidRPr="00836A6F" w:rsidRDefault="00763A1A" w:rsidP="00763A1A">
      <w:pPr>
        <w:rPr>
          <w:rFonts w:ascii="Arial" w:hAnsi="Arial" w:cs="Arial"/>
          <w:b/>
          <w:sz w:val="20"/>
          <w:szCs w:val="20"/>
        </w:rPr>
      </w:pPr>
      <w:r w:rsidRPr="00836A6F">
        <w:rPr>
          <w:rFonts w:ascii="Arial" w:hAnsi="Arial" w:cs="Arial"/>
          <w:b/>
          <w:sz w:val="20"/>
          <w:szCs w:val="20"/>
        </w:rPr>
        <w:t>Readings:</w:t>
      </w:r>
    </w:p>
    <w:p w:rsidR="00763A1A" w:rsidRDefault="00763A1A" w:rsidP="00763A1A">
      <w:pPr>
        <w:ind w:left="720" w:hanging="720"/>
        <w:rPr>
          <w:rFonts w:ascii="Arial" w:hAnsi="Arial" w:cs="Arial"/>
          <w:sz w:val="20"/>
          <w:szCs w:val="20"/>
        </w:rPr>
      </w:pPr>
      <w:r>
        <w:rPr>
          <w:rFonts w:ascii="Arial" w:hAnsi="Arial" w:cs="Arial"/>
          <w:sz w:val="20"/>
          <w:szCs w:val="20"/>
        </w:rPr>
        <w:t>Catts &amp; Kamhi (2012</w:t>
      </w:r>
      <w:r w:rsidRPr="00836A6F">
        <w:rPr>
          <w:rFonts w:ascii="Arial" w:hAnsi="Arial" w:cs="Arial"/>
          <w:sz w:val="20"/>
          <w:szCs w:val="20"/>
        </w:rPr>
        <w:t xml:space="preserve">) </w:t>
      </w:r>
      <w:r>
        <w:rPr>
          <w:rFonts w:ascii="Arial" w:hAnsi="Arial" w:cs="Arial"/>
          <w:sz w:val="20"/>
          <w:szCs w:val="20"/>
        </w:rPr>
        <w:t>Chpts 5 (pgs. 122-140)</w:t>
      </w:r>
      <w:r w:rsidRPr="00807FAD">
        <w:rPr>
          <w:rFonts w:ascii="Arial" w:hAnsi="Arial" w:cs="Arial"/>
          <w:sz w:val="20"/>
          <w:szCs w:val="20"/>
        </w:rPr>
        <w:t xml:space="preserve"> </w:t>
      </w:r>
    </w:p>
    <w:p w:rsidR="00763A1A" w:rsidRPr="00836A6F" w:rsidRDefault="00763A1A" w:rsidP="00763A1A">
      <w:pPr>
        <w:ind w:left="720" w:hanging="720"/>
        <w:rPr>
          <w:rFonts w:ascii="Arial" w:hAnsi="Arial" w:cs="Arial"/>
          <w:sz w:val="20"/>
          <w:szCs w:val="20"/>
        </w:rPr>
      </w:pPr>
      <w:r w:rsidRPr="00214937">
        <w:rPr>
          <w:rFonts w:ascii="Arial" w:hAnsi="Arial" w:cs="Arial"/>
          <w:sz w:val="20"/>
          <w:szCs w:val="20"/>
        </w:rPr>
        <w:t>Gillon, G.T. (2005). Facilitating phoneme awareness development in 3- and 4-year-old children with speech impairment</w:t>
      </w:r>
      <w:r w:rsidRPr="00214937">
        <w:rPr>
          <w:rFonts w:ascii="Arial" w:hAnsi="Arial" w:cs="Arial"/>
          <w:i/>
          <w:sz w:val="20"/>
          <w:szCs w:val="20"/>
        </w:rPr>
        <w:t xml:space="preserve">, Language, Speech, and Hearing Services in Schools, 36, </w:t>
      </w:r>
      <w:r w:rsidRPr="00214937">
        <w:rPr>
          <w:rFonts w:ascii="Arial" w:hAnsi="Arial" w:cs="Arial"/>
          <w:sz w:val="20"/>
          <w:szCs w:val="20"/>
        </w:rPr>
        <w:t>308-324.</w:t>
      </w:r>
    </w:p>
    <w:p w:rsidR="00763A1A" w:rsidRPr="00694EC8" w:rsidRDefault="00763A1A" w:rsidP="00763A1A">
      <w:pPr>
        <w:ind w:left="720" w:hanging="720"/>
        <w:rPr>
          <w:rFonts w:ascii="Arial" w:hAnsi="Arial" w:cs="Arial"/>
          <w:sz w:val="20"/>
          <w:szCs w:val="20"/>
        </w:rPr>
      </w:pPr>
      <w:r w:rsidRPr="00694EC8">
        <w:rPr>
          <w:rFonts w:ascii="Arial" w:hAnsi="Arial" w:cs="Arial"/>
          <w:sz w:val="20"/>
          <w:szCs w:val="20"/>
        </w:rPr>
        <w:t>Pokorni, J.L., Worthington, C.K., Jamison, P.J. (2004). Phonological awareness intervention; Comparison of Fastforword, Earobics, and LiPS. The Journal of Educational Research, 97, 147-157.</w:t>
      </w:r>
    </w:p>
    <w:p w:rsidR="00763A1A" w:rsidRPr="00214937" w:rsidRDefault="00763A1A" w:rsidP="00763A1A">
      <w:pPr>
        <w:pStyle w:val="PlainText"/>
        <w:ind w:left="720" w:hanging="720"/>
        <w:rPr>
          <w:rFonts w:ascii="Arial" w:hAnsi="Arial" w:cs="Arial"/>
        </w:rPr>
      </w:pPr>
      <w:r w:rsidRPr="00214937">
        <w:rPr>
          <w:rFonts w:ascii="Arial" w:hAnsi="Arial" w:cs="Arial"/>
        </w:rPr>
        <w:t xml:space="preserve">Stahl, S.A. (2003).  Teaching phonics and phonological awareness. </w:t>
      </w:r>
      <w:r w:rsidRPr="00214937">
        <w:rPr>
          <w:rFonts w:ascii="Arial" w:eastAsia="MS Mincho" w:hAnsi="Arial" w:cs="Arial"/>
        </w:rPr>
        <w:t xml:space="preserve">In S.B. Neuman and D.K. Dickinson (Eds.) </w:t>
      </w:r>
      <w:r w:rsidRPr="00214937">
        <w:rPr>
          <w:rFonts w:ascii="Arial" w:eastAsia="MS Mincho" w:hAnsi="Arial" w:cs="Arial"/>
          <w:i/>
        </w:rPr>
        <w:t xml:space="preserve">Handbook of early literacy research </w:t>
      </w:r>
      <w:r w:rsidRPr="00214937">
        <w:rPr>
          <w:rFonts w:ascii="Arial" w:eastAsia="MS Mincho" w:hAnsi="Arial" w:cs="Arial"/>
        </w:rPr>
        <w:t xml:space="preserve">(pp. 333-347). </w:t>
      </w:r>
      <w:r w:rsidRPr="00214937">
        <w:rPr>
          <w:rFonts w:ascii="Arial" w:hAnsi="Arial" w:cs="Arial"/>
        </w:rPr>
        <w:t>New York: The Guillford Press.</w:t>
      </w:r>
    </w:p>
    <w:p w:rsidR="00763A1A" w:rsidRPr="00214937" w:rsidRDefault="00763A1A" w:rsidP="00763A1A">
      <w:pPr>
        <w:ind w:left="720" w:hanging="720"/>
        <w:rPr>
          <w:rFonts w:ascii="Arial" w:hAnsi="Arial" w:cs="Arial"/>
          <w:sz w:val="20"/>
          <w:szCs w:val="20"/>
        </w:rPr>
      </w:pPr>
      <w:r w:rsidRPr="00214937">
        <w:rPr>
          <w:rFonts w:ascii="Arial" w:hAnsi="Arial" w:cs="Arial"/>
          <w:sz w:val="20"/>
          <w:szCs w:val="20"/>
        </w:rPr>
        <w:t xml:space="preserve">Swanson, T.J., Hodson, B.W., &amp; Schommer-Aikins, M. (2005). An examination of phonological awareness treatment outcomes for seventh-grade poor readers from a bilingual community. </w:t>
      </w:r>
      <w:r w:rsidRPr="00214937">
        <w:rPr>
          <w:rFonts w:ascii="Arial" w:hAnsi="Arial" w:cs="Arial"/>
          <w:i/>
          <w:sz w:val="20"/>
          <w:szCs w:val="20"/>
        </w:rPr>
        <w:t xml:space="preserve">Language, Speech, and Hearing Services in Schools, 36, </w:t>
      </w:r>
      <w:r w:rsidRPr="00214937">
        <w:rPr>
          <w:rFonts w:ascii="Arial" w:hAnsi="Arial" w:cs="Arial"/>
          <w:sz w:val="20"/>
          <w:szCs w:val="20"/>
        </w:rPr>
        <w:t>336-345.</w:t>
      </w:r>
    </w:p>
    <w:p w:rsidR="00763A1A" w:rsidRPr="00214937" w:rsidRDefault="00763A1A" w:rsidP="00763A1A">
      <w:pPr>
        <w:ind w:left="720" w:hanging="720"/>
        <w:rPr>
          <w:rFonts w:ascii="Arial" w:hAnsi="Arial" w:cs="Arial"/>
          <w:sz w:val="20"/>
          <w:szCs w:val="20"/>
        </w:rPr>
      </w:pPr>
    </w:p>
    <w:p w:rsidR="00763A1A" w:rsidRDefault="00763A1A" w:rsidP="00763A1A">
      <w:pPr>
        <w:ind w:left="720" w:hanging="720"/>
        <w:rPr>
          <w:rFonts w:ascii="Arial" w:hAnsi="Arial" w:cs="Arial"/>
          <w:sz w:val="20"/>
          <w:szCs w:val="20"/>
        </w:rPr>
      </w:pPr>
    </w:p>
    <w:p w:rsidR="00763A1A" w:rsidRPr="00DA2EA8" w:rsidRDefault="00763A1A" w:rsidP="00C1348D">
      <w:pPr>
        <w:pStyle w:val="ListParagraph"/>
        <w:numPr>
          <w:ilvl w:val="0"/>
          <w:numId w:val="21"/>
        </w:numPr>
        <w:pBdr>
          <w:top w:val="nil"/>
          <w:left w:val="nil"/>
          <w:bottom w:val="nil"/>
          <w:right w:val="nil"/>
          <w:between w:val="nil"/>
          <w:bar w:val="nil"/>
        </w:pBdr>
        <w:spacing w:after="0" w:line="240" w:lineRule="auto"/>
        <w:contextualSpacing w:val="0"/>
        <w:rPr>
          <w:rFonts w:hAnsi="Arial" w:cs="Arial"/>
          <w:b/>
          <w:sz w:val="20"/>
          <w:szCs w:val="20"/>
        </w:rPr>
      </w:pPr>
      <w:r w:rsidRPr="00DA2EA8">
        <w:rPr>
          <w:rFonts w:hAnsi="Arial" w:cs="Arial"/>
          <w:b/>
          <w:sz w:val="20"/>
          <w:szCs w:val="20"/>
        </w:rPr>
        <w:t>Reading Comprehension</w:t>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r>
      <w:r>
        <w:rPr>
          <w:rFonts w:hAnsi="Arial" w:cs="Arial"/>
          <w:b/>
          <w:sz w:val="20"/>
          <w:szCs w:val="20"/>
        </w:rPr>
        <w:tab/>
        <w:t>Week 11</w:t>
      </w:r>
    </w:p>
    <w:p w:rsidR="00763A1A" w:rsidRDefault="00763A1A" w:rsidP="00763A1A">
      <w:pPr>
        <w:pStyle w:val="PlainText"/>
        <w:ind w:left="720" w:hanging="720"/>
        <w:rPr>
          <w:rFonts w:ascii="Arial" w:hAnsi="Arial" w:cs="Arial"/>
          <w:b/>
        </w:rPr>
      </w:pPr>
    </w:p>
    <w:p w:rsidR="00763A1A" w:rsidRDefault="00763A1A" w:rsidP="00763A1A">
      <w:pPr>
        <w:pStyle w:val="PlainText"/>
        <w:ind w:left="720" w:hanging="720"/>
        <w:rPr>
          <w:rFonts w:ascii="Arial" w:hAnsi="Arial" w:cs="Arial"/>
          <w:b/>
        </w:rPr>
      </w:pPr>
      <w:r>
        <w:rPr>
          <w:rFonts w:ascii="Arial" w:hAnsi="Arial" w:cs="Arial"/>
          <w:b/>
        </w:rPr>
        <w:t>Readings</w:t>
      </w:r>
    </w:p>
    <w:p w:rsidR="00763A1A" w:rsidRDefault="00763A1A" w:rsidP="00763A1A">
      <w:pPr>
        <w:pStyle w:val="PlainText"/>
        <w:ind w:left="720" w:hanging="720"/>
        <w:rPr>
          <w:rFonts w:ascii="Arial" w:hAnsi="Arial" w:cs="Arial"/>
          <w:b/>
        </w:rPr>
      </w:pPr>
      <w:r>
        <w:rPr>
          <w:rFonts w:ascii="Arial" w:hAnsi="Arial" w:cs="Arial"/>
        </w:rPr>
        <w:t>Kamhi &amp; Catts (2012) chpts 6 (pgs. 152-159) &amp; 7 (pgs. 186-224)</w:t>
      </w:r>
      <w:r w:rsidRPr="00214937">
        <w:rPr>
          <w:rFonts w:ascii="Arial" w:hAnsi="Arial" w:cs="Arial"/>
          <w:b/>
        </w:rPr>
        <w:tab/>
      </w:r>
      <w:r w:rsidRPr="00214937">
        <w:rPr>
          <w:rFonts w:ascii="Arial" w:hAnsi="Arial" w:cs="Arial"/>
          <w:b/>
        </w:rPr>
        <w:tab/>
      </w:r>
    </w:p>
    <w:p w:rsidR="00763A1A" w:rsidRPr="00331A0B" w:rsidRDefault="00763A1A" w:rsidP="00763A1A">
      <w:pPr>
        <w:pStyle w:val="PlainText"/>
        <w:ind w:left="720" w:hanging="720"/>
        <w:rPr>
          <w:rFonts w:ascii="Arial" w:hAnsi="Arial" w:cs="Arial"/>
          <w:b/>
        </w:rPr>
      </w:pPr>
      <w:r>
        <w:rPr>
          <w:rFonts w:ascii="Arial" w:hAnsi="Arial" w:cs="Arial"/>
          <w:b/>
        </w:rPr>
        <w:t xml:space="preserve">Landi, </w:t>
      </w:r>
      <w:r w:rsidRPr="00331A0B">
        <w:rPr>
          <w:rFonts w:ascii="Arial" w:hAnsi="Arial" w:cs="Arial"/>
        </w:rPr>
        <w:t xml:space="preserve">N., &amp; Ryherd, K. </w:t>
      </w:r>
      <w:r w:rsidRPr="00331A0B">
        <w:rPr>
          <w:rFonts w:ascii="Arial" w:hAnsi="Arial" w:cs="Arial"/>
        </w:rPr>
        <w:tab/>
      </w:r>
      <w:r>
        <w:rPr>
          <w:rFonts w:ascii="Arial" w:hAnsi="Arial" w:cs="Arial"/>
        </w:rPr>
        <w:t xml:space="preserve">(2017). Understanding specific reading comprehension deficit: A review. </w:t>
      </w:r>
      <w:r>
        <w:rPr>
          <w:rFonts w:ascii="Arial" w:hAnsi="Arial" w:cs="Arial"/>
          <w:i/>
        </w:rPr>
        <w:t xml:space="preserve">Language and Linguistics Compass, 11, </w:t>
      </w:r>
      <w:r>
        <w:rPr>
          <w:rFonts w:ascii="Arial" w:hAnsi="Arial" w:cs="Arial"/>
        </w:rPr>
        <w:t>1-24 https://</w:t>
      </w:r>
      <w:r w:rsidRPr="00331A0B">
        <w:rPr>
          <w:rFonts w:ascii="Arial" w:hAnsi="Arial" w:cs="Arial"/>
        </w:rPr>
        <w:t>doi.org/10.1111/lnc3.12234</w:t>
      </w:r>
    </w:p>
    <w:p w:rsidR="00763A1A" w:rsidRPr="00214937" w:rsidRDefault="00763A1A" w:rsidP="00763A1A">
      <w:pPr>
        <w:ind w:left="720" w:hanging="720"/>
        <w:rPr>
          <w:rFonts w:ascii="Arial" w:hAnsi="Arial" w:cs="Arial"/>
          <w:sz w:val="20"/>
          <w:szCs w:val="20"/>
        </w:rPr>
      </w:pPr>
    </w:p>
    <w:p w:rsidR="00763A1A" w:rsidRPr="00214937" w:rsidRDefault="00763A1A" w:rsidP="00763A1A">
      <w:pPr>
        <w:ind w:left="720" w:hanging="720"/>
        <w:rPr>
          <w:rFonts w:ascii="Arial" w:eastAsia="MS Mincho" w:hAnsi="Arial" w:cs="Arial"/>
          <w:sz w:val="20"/>
          <w:szCs w:val="20"/>
          <w14:shadow w14:blurRad="50800" w14:dist="38100" w14:dir="2700000" w14:sx="100000" w14:sy="100000" w14:kx="0" w14:ky="0" w14:algn="tl">
            <w14:srgbClr w14:val="000000">
              <w14:alpha w14:val="60000"/>
            </w14:srgbClr>
          </w14:shadow>
        </w:rPr>
      </w:pPr>
    </w:p>
    <w:p w:rsidR="00763A1A" w:rsidRDefault="00763A1A" w:rsidP="00763A1A">
      <w:pPr>
        <w:pStyle w:val="PlainText"/>
        <w:rPr>
          <w:rFonts w:ascii="Arial" w:hAnsi="Arial" w:cs="Arial"/>
          <w:b/>
        </w:rPr>
      </w:pPr>
      <w:r>
        <w:rPr>
          <w:rFonts w:ascii="Arial" w:eastAsia="MS Mincho" w:hAnsi="Arial" w:cs="Arial"/>
          <w:b/>
        </w:rPr>
        <w:t>Module 9</w:t>
      </w:r>
      <w:r w:rsidRPr="005A1933">
        <w:rPr>
          <w:rFonts w:ascii="Arial" w:eastAsia="MS Mincho" w:hAnsi="Arial" w:cs="Arial"/>
          <w:b/>
        </w:rPr>
        <w:t>:</w:t>
      </w:r>
      <w:r w:rsidRPr="00214937">
        <w:rPr>
          <w:rFonts w:ascii="Arial" w:eastAsia="MS Mincho" w:hAnsi="Arial" w:cs="Arial"/>
          <w14:shadow w14:blurRad="50800" w14:dist="38100" w14:dir="2700000" w14:sx="100000" w14:sy="100000" w14:kx="0" w14:ky="0" w14:algn="tl">
            <w14:srgbClr w14:val="000000">
              <w14:alpha w14:val="60000"/>
            </w14:srgbClr>
          </w14:shadow>
        </w:rPr>
        <w:t xml:space="preserve"> </w:t>
      </w:r>
      <w:r>
        <w:rPr>
          <w:rFonts w:ascii="Arial" w:hAnsi="Arial" w:cs="Arial"/>
          <w:b/>
        </w:rPr>
        <w:t xml:space="preserve">Spelling/Writing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Wee</w:t>
      </w:r>
      <w:r w:rsidRPr="00214937">
        <w:rPr>
          <w:rFonts w:ascii="Arial" w:hAnsi="Arial" w:cs="Arial"/>
          <w:b/>
        </w:rPr>
        <w:tab/>
      </w:r>
      <w:r w:rsidRPr="00214937">
        <w:rPr>
          <w:rFonts w:ascii="Arial" w:hAnsi="Arial" w:cs="Arial"/>
          <w:b/>
        </w:rPr>
        <w:tab/>
      </w:r>
      <w:r w:rsidRPr="00214937">
        <w:rPr>
          <w:rFonts w:ascii="Arial" w:hAnsi="Arial" w:cs="Arial"/>
          <w:b/>
        </w:rPr>
        <w:tab/>
      </w:r>
    </w:p>
    <w:p w:rsidR="00763A1A" w:rsidRPr="00214937" w:rsidRDefault="00763A1A" w:rsidP="00763A1A">
      <w:pPr>
        <w:pStyle w:val="PlainText"/>
        <w:rPr>
          <w:rFonts w:ascii="Arial" w:hAnsi="Arial" w:cs="Arial"/>
          <w:b/>
        </w:rPr>
      </w:pPr>
      <w:r w:rsidRPr="00214937">
        <w:rPr>
          <w:rFonts w:ascii="Arial" w:hAnsi="Arial" w:cs="Arial"/>
          <w:b/>
        </w:rPr>
        <w:t xml:space="preserve">Readings:  </w:t>
      </w:r>
    </w:p>
    <w:p w:rsidR="00763A1A" w:rsidRPr="00214937" w:rsidRDefault="00763A1A" w:rsidP="00763A1A">
      <w:pPr>
        <w:pStyle w:val="PlainText"/>
        <w:rPr>
          <w:rFonts w:ascii="Arial" w:hAnsi="Arial" w:cs="Arial"/>
        </w:rPr>
      </w:pPr>
      <w:r w:rsidRPr="00214937">
        <w:rPr>
          <w:rFonts w:ascii="Arial" w:hAnsi="Arial" w:cs="Arial"/>
        </w:rPr>
        <w:t>Catts &amp; Kamhi chpts. 9 &amp; 10</w:t>
      </w:r>
    </w:p>
    <w:p w:rsidR="00763A1A" w:rsidRDefault="00763A1A" w:rsidP="00763A1A">
      <w:pPr>
        <w:pStyle w:val="Body"/>
        <w:widowControl w:val="0"/>
        <w:rPr>
          <w:sz w:val="20"/>
          <w:szCs w:val="20"/>
        </w:rPr>
      </w:pPr>
    </w:p>
    <w:p w:rsidR="00763A1A" w:rsidRDefault="00763A1A" w:rsidP="00763A1A">
      <w:pPr>
        <w:pStyle w:val="Body"/>
        <w:widowControl w:val="0"/>
        <w:jc w:val="center"/>
        <w:rPr>
          <w:sz w:val="20"/>
          <w:szCs w:val="20"/>
        </w:rPr>
      </w:pPr>
    </w:p>
    <w:p w:rsidR="00763A1A" w:rsidRDefault="00763A1A" w:rsidP="00763A1A">
      <w:pPr>
        <w:pStyle w:val="syllabusheading"/>
      </w:pPr>
      <w:r>
        <w:t>Course Requirements and Grading</w:t>
      </w:r>
    </w:p>
    <w:p w:rsidR="00763A1A" w:rsidRDefault="00763A1A" w:rsidP="00763A1A">
      <w:pPr>
        <w:pStyle w:val="Body"/>
        <w:widowControl w:val="0"/>
      </w:pPr>
    </w:p>
    <w:p w:rsidR="00763A1A" w:rsidRDefault="00763A1A" w:rsidP="00763A1A">
      <w:r>
        <w:t>The grading system for the semester is based upon a 350 point scale.  Assignments will consist of 1) a research project examining some component of literacy as it relates to children with language impairments (100 points), 2) 5 personal reflections from course content (50 points), 3) one take home midterm exam (100 points), 4) one group project on assessment planning, and 5) participation in class (50 points).</w:t>
      </w:r>
    </w:p>
    <w:p w:rsidR="00763A1A" w:rsidRDefault="00763A1A" w:rsidP="00763A1A">
      <w:pPr>
        <w:pStyle w:val="subheading"/>
      </w:pPr>
    </w:p>
    <w:p w:rsidR="00763A1A" w:rsidRDefault="00763A1A" w:rsidP="00763A1A">
      <w:pPr>
        <w:pStyle w:val="subheading"/>
      </w:pPr>
    </w:p>
    <w:p w:rsidR="00763A1A" w:rsidRDefault="00763A1A" w:rsidP="00763A1A">
      <w:pPr>
        <w:pStyle w:val="subheading"/>
      </w:pPr>
      <w:r>
        <w:t>Summary of Course Grading:</w:t>
      </w:r>
    </w:p>
    <w:p w:rsidR="00763A1A" w:rsidRDefault="00763A1A" w:rsidP="00763A1A">
      <w:pPr>
        <w:pStyle w:val="Body"/>
        <w:widowControl w:val="0"/>
      </w:pPr>
    </w:p>
    <w:tbl>
      <w:tblPr>
        <w:tblW w:w="4428" w:type="dxa"/>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268"/>
        <w:gridCol w:w="2160"/>
      </w:tblGrid>
      <w:tr w:rsidR="00763A1A" w:rsidTr="002559BD">
        <w:trPr>
          <w:trHeight w:val="226"/>
          <w:tblHeader/>
        </w:trPr>
        <w:tc>
          <w:tcPr>
            <w:tcW w:w="2268"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763A1A" w:rsidRDefault="00763A1A" w:rsidP="002559BD">
            <w:pPr>
              <w:pStyle w:val="Body"/>
              <w:widowControl w:val="0"/>
            </w:pPr>
            <w:r>
              <w:rPr>
                <w:b/>
                <w:bCs/>
                <w:sz w:val="20"/>
                <w:szCs w:val="20"/>
              </w:rPr>
              <w:lastRenderedPageBreak/>
              <w:t>Course Components</w:t>
            </w:r>
          </w:p>
        </w:tc>
        <w:tc>
          <w:tcPr>
            <w:tcW w:w="2160"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763A1A" w:rsidRDefault="00763A1A" w:rsidP="002559BD">
            <w:pPr>
              <w:pStyle w:val="Body"/>
              <w:widowControl w:val="0"/>
              <w:jc w:val="center"/>
            </w:pPr>
            <w:r>
              <w:rPr>
                <w:b/>
                <w:bCs/>
                <w:sz w:val="20"/>
                <w:szCs w:val="20"/>
              </w:rPr>
              <w:t>Weight</w:t>
            </w:r>
          </w:p>
        </w:tc>
      </w:tr>
      <w:tr w:rsidR="00763A1A" w:rsidTr="002559BD">
        <w:tblPrEx>
          <w:shd w:val="clear" w:color="auto" w:fill="auto"/>
        </w:tblPrEx>
        <w:trPr>
          <w:trHeight w:val="228"/>
        </w:trPr>
        <w:tc>
          <w:tcPr>
            <w:tcW w:w="2268"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Component A</w:t>
            </w:r>
          </w:p>
        </w:tc>
        <w:tc>
          <w:tcPr>
            <w:tcW w:w="216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100 points</w:t>
            </w:r>
          </w:p>
        </w:tc>
      </w:tr>
      <w:tr w:rsidR="00763A1A" w:rsidTr="002559BD">
        <w:tblPrEx>
          <w:shd w:val="clear" w:color="auto" w:fill="auto"/>
        </w:tblPrEx>
        <w:trPr>
          <w:trHeight w:val="228"/>
        </w:trPr>
        <w:tc>
          <w:tcPr>
            <w:tcW w:w="2268"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Component B</w:t>
            </w:r>
          </w:p>
        </w:tc>
        <w:tc>
          <w:tcPr>
            <w:tcW w:w="216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50 points</w:t>
            </w:r>
          </w:p>
        </w:tc>
      </w:tr>
      <w:tr w:rsidR="00763A1A" w:rsidTr="002559BD">
        <w:tblPrEx>
          <w:shd w:val="clear" w:color="auto" w:fill="auto"/>
        </w:tblPrEx>
        <w:trPr>
          <w:trHeight w:val="228"/>
        </w:trPr>
        <w:tc>
          <w:tcPr>
            <w:tcW w:w="2268"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Component C</w:t>
            </w:r>
          </w:p>
        </w:tc>
        <w:tc>
          <w:tcPr>
            <w:tcW w:w="216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100 points</w:t>
            </w:r>
          </w:p>
        </w:tc>
      </w:tr>
      <w:tr w:rsidR="00763A1A" w:rsidTr="002559BD">
        <w:tblPrEx>
          <w:shd w:val="clear" w:color="auto" w:fill="auto"/>
        </w:tblPrEx>
        <w:trPr>
          <w:trHeight w:val="226"/>
        </w:trPr>
        <w:tc>
          <w:tcPr>
            <w:tcW w:w="2268"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Component D</w:t>
            </w:r>
          </w:p>
        </w:tc>
        <w:tc>
          <w:tcPr>
            <w:tcW w:w="216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50 points</w:t>
            </w:r>
          </w:p>
        </w:tc>
      </w:tr>
      <w:tr w:rsidR="00763A1A" w:rsidTr="002559BD">
        <w:tblPrEx>
          <w:shd w:val="clear" w:color="auto" w:fill="auto"/>
        </w:tblPrEx>
        <w:trPr>
          <w:trHeight w:val="226"/>
        </w:trPr>
        <w:tc>
          <w:tcPr>
            <w:tcW w:w="2268"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rPr>
                <w:sz w:val="20"/>
                <w:szCs w:val="20"/>
              </w:rPr>
            </w:pPr>
            <w:r>
              <w:rPr>
                <w:sz w:val="20"/>
                <w:szCs w:val="20"/>
              </w:rPr>
              <w:t xml:space="preserve">Component E </w:t>
            </w:r>
          </w:p>
        </w:tc>
        <w:tc>
          <w:tcPr>
            <w:tcW w:w="216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rPr>
                <w:sz w:val="20"/>
                <w:szCs w:val="20"/>
              </w:rPr>
            </w:pPr>
            <w:r>
              <w:rPr>
                <w:sz w:val="20"/>
                <w:szCs w:val="20"/>
              </w:rPr>
              <w:t>50 points</w:t>
            </w:r>
          </w:p>
        </w:tc>
      </w:tr>
    </w:tbl>
    <w:p w:rsidR="00763A1A" w:rsidRDefault="00763A1A" w:rsidP="00763A1A">
      <w:pPr>
        <w:pStyle w:val="Body"/>
        <w:widowControl w:val="0"/>
        <w:ind w:left="115" w:hanging="115"/>
      </w:pPr>
    </w:p>
    <w:p w:rsidR="00763A1A" w:rsidRDefault="00763A1A" w:rsidP="00763A1A">
      <w:pPr>
        <w:pStyle w:val="Body"/>
        <w:widowControl w:val="0"/>
        <w:rPr>
          <w:b/>
          <w:bCs/>
          <w:sz w:val="20"/>
          <w:szCs w:val="20"/>
        </w:rPr>
      </w:pPr>
    </w:p>
    <w:p w:rsidR="00763A1A" w:rsidRPr="00F87AD4" w:rsidRDefault="00763A1A" w:rsidP="00763A1A">
      <w:pPr>
        <w:pStyle w:val="subheading"/>
        <w:rPr>
          <w:rFonts w:hAnsi="Arial" w:cs="Arial"/>
        </w:rPr>
      </w:pPr>
      <w:r w:rsidRPr="00F87AD4">
        <w:rPr>
          <w:rFonts w:hAnsi="Arial" w:cs="Arial"/>
        </w:rPr>
        <w:t>Component A</w:t>
      </w:r>
    </w:p>
    <w:p w:rsidR="00763A1A" w:rsidRPr="00F87AD4" w:rsidRDefault="00763A1A" w:rsidP="00763A1A">
      <w:pPr>
        <w:rPr>
          <w:rFonts w:ascii="Arial" w:hAnsi="Arial" w:cs="Arial"/>
          <w:sz w:val="20"/>
          <w:szCs w:val="20"/>
        </w:rPr>
      </w:pPr>
      <w:r>
        <w:rPr>
          <w:rFonts w:ascii="Arial" w:hAnsi="Arial" w:cs="Arial"/>
          <w:sz w:val="20"/>
          <w:szCs w:val="20"/>
        </w:rPr>
        <w:t>Semester End Project</w:t>
      </w:r>
      <w:r w:rsidRPr="00F87AD4">
        <w:rPr>
          <w:rFonts w:ascii="Arial" w:hAnsi="Arial" w:cs="Arial"/>
          <w:sz w:val="20"/>
          <w:szCs w:val="20"/>
        </w:rPr>
        <w:t xml:space="preserve">: A </w:t>
      </w:r>
      <w:r>
        <w:rPr>
          <w:rFonts w:ascii="Arial" w:hAnsi="Arial" w:cs="Arial"/>
          <w:sz w:val="20"/>
          <w:szCs w:val="20"/>
        </w:rPr>
        <w:t>project</w:t>
      </w:r>
      <w:r w:rsidRPr="00F87AD4">
        <w:rPr>
          <w:rFonts w:ascii="Arial" w:hAnsi="Arial" w:cs="Arial"/>
          <w:sz w:val="20"/>
          <w:szCs w:val="20"/>
        </w:rPr>
        <w:t xml:space="preserve"> </w:t>
      </w:r>
      <w:r>
        <w:rPr>
          <w:rFonts w:ascii="Arial" w:hAnsi="Arial" w:cs="Arial"/>
          <w:sz w:val="20"/>
          <w:szCs w:val="20"/>
        </w:rPr>
        <w:t xml:space="preserve">examining evidence based research for </w:t>
      </w:r>
      <w:r w:rsidRPr="00F87AD4">
        <w:rPr>
          <w:rFonts w:ascii="Arial" w:hAnsi="Arial" w:cs="Arial"/>
          <w:sz w:val="20"/>
          <w:szCs w:val="20"/>
        </w:rPr>
        <w:t xml:space="preserve">a particular topic area related to </w:t>
      </w:r>
      <w:r>
        <w:rPr>
          <w:rFonts w:ascii="Arial" w:hAnsi="Arial" w:cs="Arial"/>
          <w:sz w:val="20"/>
          <w:szCs w:val="20"/>
        </w:rPr>
        <w:t>a language/</w:t>
      </w:r>
      <w:r w:rsidRPr="00F87AD4">
        <w:rPr>
          <w:rFonts w:ascii="Arial" w:hAnsi="Arial" w:cs="Arial"/>
          <w:sz w:val="20"/>
          <w:szCs w:val="20"/>
        </w:rPr>
        <w:t>literacy</w:t>
      </w:r>
      <w:r>
        <w:rPr>
          <w:rFonts w:ascii="Arial" w:hAnsi="Arial" w:cs="Arial"/>
          <w:sz w:val="20"/>
          <w:szCs w:val="20"/>
        </w:rPr>
        <w:t xml:space="preserve"> disorder and its effective treatment</w:t>
      </w:r>
      <w:r w:rsidRPr="00F87AD4">
        <w:rPr>
          <w:rFonts w:ascii="Arial" w:hAnsi="Arial" w:cs="Arial"/>
          <w:sz w:val="20"/>
          <w:szCs w:val="20"/>
        </w:rPr>
        <w:t xml:space="preserve">. Since this is a research based </w:t>
      </w:r>
      <w:r>
        <w:rPr>
          <w:rFonts w:ascii="Arial" w:hAnsi="Arial" w:cs="Arial"/>
          <w:sz w:val="20"/>
          <w:szCs w:val="20"/>
        </w:rPr>
        <w:t>project</w:t>
      </w:r>
      <w:r w:rsidRPr="00F87AD4">
        <w:rPr>
          <w:rFonts w:ascii="Arial" w:hAnsi="Arial" w:cs="Arial"/>
          <w:sz w:val="20"/>
          <w:szCs w:val="20"/>
        </w:rPr>
        <w:t xml:space="preserve"> only articles from refereed journals and primary source books can be used. No web-based references or textbooks will be allowed. </w:t>
      </w:r>
      <w:r>
        <w:rPr>
          <w:rFonts w:ascii="Arial" w:hAnsi="Arial" w:cs="Arial"/>
          <w:sz w:val="20"/>
          <w:szCs w:val="20"/>
        </w:rPr>
        <w:t xml:space="preserve">However, textbooks may be used to assist you in finding primary sources of information. </w:t>
      </w:r>
      <w:r w:rsidRPr="00F87AD4">
        <w:rPr>
          <w:rFonts w:ascii="Arial" w:hAnsi="Arial" w:cs="Arial"/>
          <w:sz w:val="20"/>
          <w:szCs w:val="20"/>
        </w:rPr>
        <w:t>Your grade wil</w:t>
      </w:r>
      <w:r>
        <w:rPr>
          <w:rFonts w:ascii="Arial" w:hAnsi="Arial" w:cs="Arial"/>
          <w:sz w:val="20"/>
          <w:szCs w:val="20"/>
        </w:rPr>
        <w:t xml:space="preserve">l be based on a thorough search of </w:t>
      </w:r>
      <w:r w:rsidRPr="00F87AD4">
        <w:rPr>
          <w:rFonts w:ascii="Arial" w:hAnsi="Arial" w:cs="Arial"/>
          <w:sz w:val="20"/>
          <w:szCs w:val="20"/>
        </w:rPr>
        <w:t xml:space="preserve">the literature, evaluation of research, integration of research, integration/synthesis of your own ideas, use of APA format, and appropriate grammar/spelling. </w:t>
      </w:r>
      <w:r>
        <w:rPr>
          <w:rFonts w:ascii="Arial" w:hAnsi="Arial" w:cs="Arial"/>
          <w:sz w:val="20"/>
          <w:szCs w:val="20"/>
        </w:rPr>
        <w:t xml:space="preserve">If you need assistance with ideas, please come talk to me. You will submit a poster-like product for grading and will present your results in the form of a poster session during the assigned finals period to your peers. </w:t>
      </w:r>
    </w:p>
    <w:p w:rsidR="00763A1A" w:rsidRPr="00F87AD4" w:rsidRDefault="00763A1A" w:rsidP="00763A1A">
      <w:pPr>
        <w:pStyle w:val="Body"/>
        <w:widowControl w:val="0"/>
        <w:rPr>
          <w:rFonts w:hAnsi="Arial" w:cs="Arial"/>
          <w:sz w:val="20"/>
          <w:szCs w:val="20"/>
        </w:rPr>
      </w:pPr>
    </w:p>
    <w:p w:rsidR="00763A1A" w:rsidRDefault="00763A1A" w:rsidP="00763A1A">
      <w:pPr>
        <w:pStyle w:val="subheading"/>
        <w:rPr>
          <w:rFonts w:hAnsi="Arial" w:cs="Arial"/>
        </w:rPr>
      </w:pPr>
    </w:p>
    <w:p w:rsidR="00763A1A" w:rsidRPr="00F87AD4" w:rsidRDefault="00763A1A" w:rsidP="00763A1A">
      <w:pPr>
        <w:pStyle w:val="subheading"/>
        <w:rPr>
          <w:rFonts w:hAnsi="Arial" w:cs="Arial"/>
        </w:rPr>
      </w:pPr>
      <w:r w:rsidRPr="00F87AD4">
        <w:rPr>
          <w:rFonts w:hAnsi="Arial" w:cs="Arial"/>
        </w:rPr>
        <w:t>Component B</w:t>
      </w:r>
    </w:p>
    <w:p w:rsidR="00763A1A" w:rsidRPr="00F87AD4" w:rsidRDefault="00763A1A" w:rsidP="00763A1A">
      <w:pPr>
        <w:autoSpaceDE w:val="0"/>
        <w:autoSpaceDN w:val="0"/>
        <w:adjustRightInd w:val="0"/>
        <w:rPr>
          <w:rFonts w:ascii="Arial" w:hAnsi="Arial" w:cs="Arial"/>
          <w:sz w:val="20"/>
          <w:szCs w:val="20"/>
        </w:rPr>
      </w:pPr>
      <w:r w:rsidRPr="00F87AD4">
        <w:rPr>
          <w:rFonts w:ascii="Arial" w:hAnsi="Arial" w:cs="Arial"/>
          <w:sz w:val="20"/>
          <w:szCs w:val="20"/>
        </w:rPr>
        <w:t xml:space="preserve">Class Reflections: </w:t>
      </w:r>
      <w:r>
        <w:rPr>
          <w:rFonts w:ascii="Arial" w:hAnsi="Arial" w:cs="Arial"/>
          <w:sz w:val="20"/>
          <w:szCs w:val="20"/>
        </w:rPr>
        <w:t>Following any class period throughout the semester, y</w:t>
      </w:r>
      <w:r w:rsidRPr="00F87AD4">
        <w:rPr>
          <w:rFonts w:ascii="Arial" w:hAnsi="Arial" w:cs="Arial"/>
          <w:sz w:val="20"/>
          <w:szCs w:val="20"/>
        </w:rPr>
        <w:t xml:space="preserve">ou </w:t>
      </w:r>
      <w:r>
        <w:rPr>
          <w:rFonts w:ascii="Arial" w:hAnsi="Arial" w:cs="Arial"/>
          <w:sz w:val="20"/>
          <w:szCs w:val="20"/>
        </w:rPr>
        <w:t xml:space="preserve">will write 5 </w:t>
      </w:r>
      <w:r w:rsidRPr="00F87AD4">
        <w:rPr>
          <w:rFonts w:ascii="Arial" w:hAnsi="Arial" w:cs="Arial"/>
          <w:sz w:val="20"/>
          <w:szCs w:val="20"/>
        </w:rPr>
        <w:t xml:space="preserve">reflection papers </w:t>
      </w:r>
      <w:r>
        <w:rPr>
          <w:rFonts w:ascii="Arial" w:hAnsi="Arial" w:cs="Arial"/>
          <w:sz w:val="20"/>
          <w:szCs w:val="20"/>
        </w:rPr>
        <w:t>from class lectures/activities</w:t>
      </w:r>
      <w:r w:rsidRPr="00F87AD4">
        <w:rPr>
          <w:rFonts w:ascii="Arial" w:hAnsi="Arial" w:cs="Arial"/>
          <w:sz w:val="20"/>
          <w:szCs w:val="20"/>
        </w:rPr>
        <w:t xml:space="preserve"> (</w:t>
      </w:r>
      <w:r>
        <w:rPr>
          <w:rFonts w:ascii="Arial" w:hAnsi="Arial" w:cs="Arial"/>
          <w:sz w:val="20"/>
          <w:szCs w:val="20"/>
        </w:rPr>
        <w:t>1-2 pages maximum) that describe</w:t>
      </w:r>
      <w:r w:rsidRPr="00F87AD4">
        <w:rPr>
          <w:rFonts w:ascii="Arial" w:hAnsi="Arial" w:cs="Arial"/>
          <w:sz w:val="20"/>
          <w:szCs w:val="20"/>
        </w:rPr>
        <w:t xml:space="preserve"> how you would use the information covered in </w:t>
      </w:r>
      <w:r>
        <w:rPr>
          <w:rFonts w:ascii="Arial" w:hAnsi="Arial" w:cs="Arial"/>
          <w:sz w:val="20"/>
          <w:szCs w:val="20"/>
        </w:rPr>
        <w:t xml:space="preserve">5 classes (readings, discussions, lectures) of your choice </w:t>
      </w:r>
      <w:r w:rsidRPr="00F87AD4">
        <w:rPr>
          <w:rFonts w:ascii="Arial" w:hAnsi="Arial" w:cs="Arial"/>
          <w:sz w:val="20"/>
          <w:szCs w:val="20"/>
        </w:rPr>
        <w:t xml:space="preserve">to help you </w:t>
      </w:r>
      <w:r>
        <w:rPr>
          <w:rFonts w:ascii="Arial" w:hAnsi="Arial" w:cs="Arial"/>
          <w:sz w:val="20"/>
          <w:szCs w:val="20"/>
        </w:rPr>
        <w:t>professionally</w:t>
      </w:r>
      <w:r w:rsidRPr="00F87AD4">
        <w:rPr>
          <w:rFonts w:ascii="Arial" w:hAnsi="Arial" w:cs="Arial"/>
          <w:sz w:val="20"/>
          <w:szCs w:val="20"/>
        </w:rPr>
        <w:t xml:space="preserve"> when working with individuals with reading disabilities.</w:t>
      </w:r>
      <w:r>
        <w:rPr>
          <w:rFonts w:ascii="Arial" w:hAnsi="Arial" w:cs="Arial"/>
          <w:sz w:val="20"/>
          <w:szCs w:val="20"/>
        </w:rPr>
        <w:t xml:space="preserve"> Your reflections will be graded on integration and synthesis of material covered in class, your own ideas, and use of appropriate grammar/spelling. Each reflection will be worth 10 points. </w:t>
      </w:r>
    </w:p>
    <w:p w:rsidR="00763A1A" w:rsidRPr="00F87AD4" w:rsidRDefault="00763A1A" w:rsidP="00763A1A">
      <w:pPr>
        <w:autoSpaceDE w:val="0"/>
        <w:autoSpaceDN w:val="0"/>
        <w:adjustRightInd w:val="0"/>
        <w:rPr>
          <w:rFonts w:ascii="Arial" w:hAnsi="Arial" w:cs="Arial"/>
          <w:sz w:val="20"/>
          <w:szCs w:val="20"/>
        </w:rPr>
      </w:pPr>
    </w:p>
    <w:p w:rsidR="00763A1A" w:rsidRPr="00F87AD4" w:rsidRDefault="00763A1A" w:rsidP="00763A1A">
      <w:pPr>
        <w:pStyle w:val="subheading"/>
        <w:rPr>
          <w:rFonts w:hAnsi="Arial" w:cs="Arial"/>
        </w:rPr>
      </w:pPr>
      <w:r w:rsidRPr="00F87AD4">
        <w:rPr>
          <w:rFonts w:hAnsi="Arial" w:cs="Arial"/>
        </w:rPr>
        <w:t>Component C</w:t>
      </w:r>
    </w:p>
    <w:p w:rsidR="00763A1A" w:rsidRDefault="00763A1A" w:rsidP="00763A1A">
      <w:pPr>
        <w:rPr>
          <w:rFonts w:ascii="Arial" w:hAnsi="Arial" w:cs="Arial"/>
          <w:sz w:val="20"/>
          <w:szCs w:val="20"/>
        </w:rPr>
      </w:pPr>
      <w:r w:rsidRPr="00F87AD4">
        <w:rPr>
          <w:rFonts w:ascii="Arial" w:hAnsi="Arial" w:cs="Arial"/>
          <w:sz w:val="20"/>
          <w:szCs w:val="20"/>
        </w:rPr>
        <w:t xml:space="preserve">Exam: There will be one </w:t>
      </w:r>
      <w:r>
        <w:rPr>
          <w:rFonts w:ascii="Arial" w:hAnsi="Arial" w:cs="Arial"/>
          <w:sz w:val="20"/>
          <w:szCs w:val="20"/>
        </w:rPr>
        <w:t>midterm</w:t>
      </w:r>
      <w:r w:rsidRPr="00F87AD4">
        <w:rPr>
          <w:rFonts w:ascii="Arial" w:hAnsi="Arial" w:cs="Arial"/>
          <w:sz w:val="20"/>
          <w:szCs w:val="20"/>
        </w:rPr>
        <w:t xml:space="preserve"> exam. The questions will be taken from material</w:t>
      </w:r>
      <w:r>
        <w:rPr>
          <w:rFonts w:ascii="Arial" w:hAnsi="Arial" w:cs="Arial"/>
          <w:sz w:val="20"/>
          <w:szCs w:val="20"/>
        </w:rPr>
        <w:t>s</w:t>
      </w:r>
      <w:r w:rsidRPr="00F87AD4">
        <w:rPr>
          <w:rFonts w:ascii="Arial" w:hAnsi="Arial" w:cs="Arial"/>
          <w:sz w:val="20"/>
          <w:szCs w:val="20"/>
        </w:rPr>
        <w:t xml:space="preserve"> read for class and outside reading if necessary to answer the question</w:t>
      </w:r>
      <w:r>
        <w:rPr>
          <w:rFonts w:ascii="Arial" w:hAnsi="Arial" w:cs="Arial"/>
          <w:sz w:val="20"/>
          <w:szCs w:val="20"/>
        </w:rPr>
        <w:t>s</w:t>
      </w:r>
      <w:r w:rsidRPr="00F87AD4">
        <w:rPr>
          <w:rFonts w:ascii="Arial" w:hAnsi="Arial" w:cs="Arial"/>
          <w:sz w:val="20"/>
          <w:szCs w:val="20"/>
        </w:rPr>
        <w:t xml:space="preserve">. The answers might not be found directly in the reading materials, but you are expected to extrapolate and integrate information from the readings. Exams will be graded for accuracy of response, integration of information, content, and grammar. </w:t>
      </w:r>
    </w:p>
    <w:p w:rsidR="00763A1A" w:rsidRDefault="00763A1A" w:rsidP="00763A1A">
      <w:pPr>
        <w:rPr>
          <w:rFonts w:ascii="Arial" w:hAnsi="Arial" w:cs="Arial"/>
          <w:sz w:val="20"/>
          <w:szCs w:val="20"/>
        </w:rPr>
      </w:pPr>
    </w:p>
    <w:p w:rsidR="00763A1A" w:rsidRDefault="00763A1A" w:rsidP="00763A1A">
      <w:pPr>
        <w:rPr>
          <w:rFonts w:ascii="Arial" w:hAnsi="Arial" w:cs="Arial"/>
          <w:b/>
          <w:sz w:val="20"/>
          <w:szCs w:val="20"/>
        </w:rPr>
      </w:pPr>
      <w:r>
        <w:rPr>
          <w:rFonts w:ascii="Arial" w:hAnsi="Arial" w:cs="Arial"/>
          <w:b/>
          <w:sz w:val="20"/>
          <w:szCs w:val="20"/>
        </w:rPr>
        <w:t>Component D</w:t>
      </w:r>
    </w:p>
    <w:p w:rsidR="00763A1A" w:rsidRPr="008369FB" w:rsidRDefault="00763A1A" w:rsidP="00763A1A">
      <w:pPr>
        <w:rPr>
          <w:rFonts w:ascii="Arial" w:hAnsi="Arial" w:cs="Arial"/>
          <w:sz w:val="20"/>
          <w:szCs w:val="20"/>
        </w:rPr>
      </w:pPr>
      <w:r>
        <w:rPr>
          <w:rFonts w:ascii="Arial" w:hAnsi="Arial" w:cs="Arial"/>
          <w:sz w:val="20"/>
          <w:szCs w:val="20"/>
        </w:rPr>
        <w:t xml:space="preserve">This is a small group project where you will be given a particular case description where you will design and provide a rationale for each component of an assessment for a child at risk for a reading disability or for a child with a suspected reading disability. You will design an assessment battery to help you determine the child’s area(s) of deficit. </w:t>
      </w:r>
    </w:p>
    <w:p w:rsidR="00763A1A" w:rsidRPr="00F87AD4" w:rsidRDefault="00763A1A" w:rsidP="00763A1A">
      <w:pPr>
        <w:pStyle w:val="Body"/>
        <w:widowControl w:val="0"/>
        <w:rPr>
          <w:rFonts w:hAnsi="Arial" w:cs="Arial"/>
          <w:sz w:val="20"/>
          <w:szCs w:val="20"/>
        </w:rPr>
      </w:pPr>
    </w:p>
    <w:p w:rsidR="00763A1A" w:rsidRPr="00F87AD4" w:rsidRDefault="00763A1A" w:rsidP="00763A1A">
      <w:pPr>
        <w:pStyle w:val="subheading"/>
        <w:rPr>
          <w:rFonts w:hAnsi="Arial" w:cs="Arial"/>
        </w:rPr>
      </w:pPr>
      <w:r>
        <w:rPr>
          <w:rFonts w:hAnsi="Arial" w:cs="Arial"/>
        </w:rPr>
        <w:t>Component E</w:t>
      </w:r>
      <w:r w:rsidRPr="00F87AD4">
        <w:rPr>
          <w:rFonts w:hAnsi="Arial" w:cs="Arial"/>
        </w:rPr>
        <w:tab/>
      </w:r>
    </w:p>
    <w:p w:rsidR="00763A1A" w:rsidRPr="00F87AD4" w:rsidRDefault="00763A1A" w:rsidP="00763A1A">
      <w:pPr>
        <w:rPr>
          <w:rFonts w:ascii="Arial" w:hAnsi="Arial" w:cs="Arial"/>
          <w:sz w:val="20"/>
          <w:szCs w:val="20"/>
          <w14:shadow w14:blurRad="50800" w14:dist="38100" w14:dir="2700000" w14:sx="100000" w14:sy="100000" w14:kx="0" w14:ky="0" w14:algn="tl">
            <w14:srgbClr w14:val="000000">
              <w14:alpha w14:val="60000"/>
            </w14:srgbClr>
          </w14:shadow>
        </w:rPr>
      </w:pPr>
      <w:r w:rsidRPr="00F87AD4">
        <w:rPr>
          <w:rFonts w:ascii="Arial" w:hAnsi="Arial" w:cs="Arial"/>
          <w:sz w:val="20"/>
          <w:szCs w:val="20"/>
        </w:rPr>
        <w:t xml:space="preserve">Participation: Active participation in class is required. This means that readings must be completed before the class and students must participate in classroom discussions. Being unprepared or missing a class </w:t>
      </w:r>
      <w:r>
        <w:rPr>
          <w:rFonts w:ascii="Arial" w:hAnsi="Arial" w:cs="Arial"/>
          <w:sz w:val="20"/>
          <w:szCs w:val="20"/>
        </w:rPr>
        <w:t xml:space="preserve">without prior approval </w:t>
      </w:r>
      <w:r w:rsidRPr="00F87AD4">
        <w:rPr>
          <w:rFonts w:ascii="Arial" w:hAnsi="Arial" w:cs="Arial"/>
          <w:sz w:val="20"/>
          <w:szCs w:val="20"/>
        </w:rPr>
        <w:t>will result in a reduction of the number of points you receive. This will also include co</w:t>
      </w:r>
      <w:r>
        <w:rPr>
          <w:rFonts w:ascii="Arial" w:hAnsi="Arial" w:cs="Arial"/>
          <w:sz w:val="20"/>
          <w:szCs w:val="20"/>
        </w:rPr>
        <w:t>mpletion of in class activities</w:t>
      </w:r>
      <w:r w:rsidRPr="00F87AD4">
        <w:rPr>
          <w:rFonts w:ascii="Arial" w:hAnsi="Arial" w:cs="Arial"/>
          <w:sz w:val="20"/>
          <w:szCs w:val="20"/>
        </w:rPr>
        <w:t xml:space="preserve">. </w:t>
      </w:r>
    </w:p>
    <w:p w:rsidR="00763A1A" w:rsidRDefault="00763A1A" w:rsidP="00763A1A">
      <w:pPr>
        <w:pStyle w:val="Body"/>
        <w:widowControl w:val="0"/>
        <w:rPr>
          <w:sz w:val="20"/>
          <w:szCs w:val="20"/>
        </w:rPr>
      </w:pPr>
    </w:p>
    <w:p w:rsidR="00763A1A" w:rsidRDefault="00763A1A" w:rsidP="00763A1A">
      <w:pPr>
        <w:pStyle w:val="subheading"/>
      </w:pPr>
      <w:r>
        <w:lastRenderedPageBreak/>
        <w:t>Grading Scale:</w:t>
      </w:r>
    </w:p>
    <w:p w:rsidR="00763A1A" w:rsidRDefault="00763A1A" w:rsidP="00763A1A">
      <w:pPr>
        <w:pStyle w:val="Body"/>
        <w:widowControl w:val="0"/>
        <w:rPr>
          <w:sz w:val="20"/>
          <w:szCs w:val="20"/>
        </w:rPr>
      </w:pPr>
    </w:p>
    <w:tbl>
      <w:tblPr>
        <w:tblW w:w="4275" w:type="dxa"/>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242"/>
        <w:gridCol w:w="2067"/>
        <w:gridCol w:w="966"/>
      </w:tblGrid>
      <w:tr w:rsidR="00763A1A" w:rsidTr="002559BD">
        <w:trPr>
          <w:trHeight w:val="226"/>
          <w:tblHeader/>
        </w:trPr>
        <w:tc>
          <w:tcPr>
            <w:tcW w:w="1242"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763A1A" w:rsidRDefault="00763A1A" w:rsidP="002559BD">
            <w:pPr>
              <w:pStyle w:val="Body"/>
            </w:pPr>
            <w:r>
              <w:rPr>
                <w:b/>
                <w:bCs/>
                <w:sz w:val="20"/>
                <w:szCs w:val="20"/>
              </w:rPr>
              <w:t>Grade</w:t>
            </w:r>
          </w:p>
        </w:tc>
        <w:tc>
          <w:tcPr>
            <w:tcW w:w="2067"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763A1A" w:rsidRDefault="00763A1A" w:rsidP="002559BD">
            <w:pPr>
              <w:pStyle w:val="Body"/>
              <w:jc w:val="center"/>
            </w:pPr>
            <w:r>
              <w:rPr>
                <w:b/>
                <w:bCs/>
                <w:sz w:val="20"/>
                <w:szCs w:val="20"/>
              </w:rPr>
              <w:t>Letter Grade</w:t>
            </w:r>
          </w:p>
        </w:tc>
        <w:tc>
          <w:tcPr>
            <w:tcW w:w="966"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763A1A" w:rsidRDefault="00763A1A" w:rsidP="002559BD">
            <w:pPr>
              <w:pStyle w:val="Body"/>
              <w:jc w:val="center"/>
            </w:pPr>
            <w:r>
              <w:rPr>
                <w:b/>
                <w:bCs/>
                <w:sz w:val="20"/>
                <w:szCs w:val="20"/>
              </w:rPr>
              <w:t>GPA</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337-350</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4.3</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329-336</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4.0</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315-328</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3.7</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304-314</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3.3</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294-313</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3.0</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280-293</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2.7</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269-279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2.3</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259-268</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2.0</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245-258</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1.7</w:t>
            </w:r>
          </w:p>
        </w:tc>
      </w:tr>
      <w:tr w:rsidR="00763A1A" w:rsidTr="002559BD">
        <w:tblPrEx>
          <w:shd w:val="clear" w:color="auto" w:fill="auto"/>
        </w:tblPrEx>
        <w:trPr>
          <w:trHeight w:val="228"/>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&lt;245</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F</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763A1A" w:rsidRDefault="00763A1A" w:rsidP="002559BD">
            <w:pPr>
              <w:pStyle w:val="Body"/>
              <w:widowControl w:val="0"/>
              <w:jc w:val="center"/>
            </w:pPr>
            <w:r>
              <w:rPr>
                <w:sz w:val="20"/>
                <w:szCs w:val="20"/>
              </w:rPr>
              <w:t>0.0</w:t>
            </w:r>
          </w:p>
        </w:tc>
      </w:tr>
    </w:tbl>
    <w:p w:rsidR="00763A1A" w:rsidRDefault="00763A1A" w:rsidP="00763A1A">
      <w:pPr>
        <w:pStyle w:val="Body"/>
        <w:widowControl w:val="0"/>
        <w:ind w:left="115" w:hanging="115"/>
        <w:rPr>
          <w:sz w:val="20"/>
          <w:szCs w:val="20"/>
        </w:rPr>
      </w:pP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p>
    <w:p w:rsidR="00763A1A" w:rsidRDefault="00763A1A" w:rsidP="00763A1A">
      <w:pPr>
        <w:pStyle w:val="subheading"/>
      </w:pPr>
      <w:r>
        <w:t>Due Dates and Late Policy</w:t>
      </w:r>
    </w:p>
    <w:p w:rsidR="00763A1A" w:rsidRDefault="00763A1A" w:rsidP="00763A1A">
      <w:pPr>
        <w:pStyle w:val="Body"/>
        <w:widowControl w:val="0"/>
        <w:rPr>
          <w:sz w:val="20"/>
          <w:szCs w:val="20"/>
        </w:rPr>
      </w:pPr>
    </w:p>
    <w:p w:rsidR="00763A1A" w:rsidRDefault="00763A1A" w:rsidP="00763A1A">
      <w:pPr>
        <w:pStyle w:val="Body"/>
        <w:widowControl w:val="0"/>
        <w:rPr>
          <w:i/>
          <w:iCs/>
          <w:sz w:val="20"/>
          <w:szCs w:val="20"/>
        </w:rPr>
      </w:pPr>
      <w:r>
        <w:rPr>
          <w:i/>
          <w:iCs/>
          <w:sz w:val="20"/>
          <w:szCs w:val="20"/>
        </w:rPr>
        <w:t>The instructor reserves the right to change dates accordingly as the semester progresses.  All changes will be communicated in an appropriate manner.</w:t>
      </w:r>
    </w:p>
    <w:p w:rsidR="00763A1A" w:rsidRDefault="00763A1A" w:rsidP="00763A1A">
      <w:pPr>
        <w:pStyle w:val="Body"/>
        <w:widowControl w:val="0"/>
        <w:rPr>
          <w:i/>
          <w:iCs/>
          <w:sz w:val="20"/>
          <w:szCs w:val="20"/>
        </w:rPr>
      </w:pPr>
    </w:p>
    <w:p w:rsidR="00763A1A" w:rsidRDefault="00763A1A" w:rsidP="00763A1A">
      <w:pPr>
        <w:pStyle w:val="Body"/>
        <w:widowControl w:val="0"/>
        <w:rPr>
          <w:sz w:val="20"/>
          <w:szCs w:val="20"/>
        </w:rPr>
      </w:pPr>
      <w:r w:rsidRPr="00C547F9">
        <w:rPr>
          <w:b/>
          <w:sz w:val="20"/>
          <w:szCs w:val="20"/>
        </w:rPr>
        <w:t>Late Policy:</w:t>
      </w:r>
      <w:r>
        <w:rPr>
          <w:sz w:val="20"/>
          <w:szCs w:val="20"/>
        </w:rPr>
        <w:t xml:space="preserve"> In the event that the take home exam and/or the paper cannot be turned in on time, it is up to the student to inform the instructor in advance. The instructor reserves the right to deduct 5 points from the assignment for each day it is late. </w:t>
      </w:r>
    </w:p>
    <w:p w:rsidR="00763A1A" w:rsidRDefault="00763A1A" w:rsidP="00763A1A">
      <w:pPr>
        <w:pStyle w:val="Body"/>
        <w:widowControl w:val="0"/>
        <w:rPr>
          <w:sz w:val="20"/>
          <w:szCs w:val="20"/>
        </w:rPr>
      </w:pPr>
    </w:p>
    <w:p w:rsidR="00763A1A" w:rsidRDefault="00763A1A" w:rsidP="00763A1A">
      <w:pPr>
        <w:pStyle w:val="subheading"/>
      </w:pPr>
      <w:r>
        <w:t>Feedback and Grades</w:t>
      </w:r>
    </w:p>
    <w:p w:rsidR="00763A1A" w:rsidRDefault="00763A1A" w:rsidP="00763A1A">
      <w:pPr>
        <w:pStyle w:val="Body"/>
        <w:widowControl w:val="0"/>
      </w:pPr>
    </w:p>
    <w:p w:rsidR="00763A1A" w:rsidRDefault="00763A1A" w:rsidP="00763A1A">
      <w:pPr>
        <w:pStyle w:val="Body"/>
        <w:widowControl w:val="0"/>
        <w:rPr>
          <w:sz w:val="20"/>
          <w:szCs w:val="20"/>
        </w:rPr>
      </w:pPr>
      <w:r>
        <w:rPr>
          <w:sz w:val="20"/>
          <w:szCs w:val="20"/>
        </w:rPr>
        <w:t>I will make every effort to provide feedback and grades by the following class period</w:t>
      </w:r>
      <w:r>
        <w:rPr>
          <w:sz w:val="28"/>
          <w:szCs w:val="28"/>
        </w:rPr>
        <w:t>.</w:t>
      </w:r>
      <w:r>
        <w:rPr>
          <w:sz w:val="20"/>
          <w:szCs w:val="20"/>
        </w:rPr>
        <w:t xml:space="preserve"> To keep track of your performance in the course, refer to My Grades in HuskyCT.</w:t>
      </w:r>
    </w:p>
    <w:p w:rsidR="00763A1A" w:rsidRDefault="00763A1A" w:rsidP="00763A1A">
      <w:pPr>
        <w:pStyle w:val="Body"/>
        <w:widowControl w:val="0"/>
        <w:rPr>
          <w:sz w:val="20"/>
          <w:szCs w:val="20"/>
        </w:rPr>
      </w:pPr>
    </w:p>
    <w:p w:rsidR="00763A1A" w:rsidRDefault="00763A1A" w:rsidP="00763A1A">
      <w:pPr>
        <w:pStyle w:val="syllabusheading"/>
      </w:pPr>
      <w:r>
        <w:t>Student Responsibilities and Resources</w:t>
      </w:r>
    </w:p>
    <w:p w:rsidR="00763A1A" w:rsidRDefault="00763A1A" w:rsidP="00763A1A">
      <w:pPr>
        <w:pStyle w:val="Body"/>
        <w:widowControl w:val="0"/>
      </w:pPr>
    </w:p>
    <w:p w:rsidR="00763A1A" w:rsidRDefault="00763A1A" w:rsidP="00763A1A">
      <w:pPr>
        <w:pStyle w:val="Body"/>
        <w:widowControl w:val="0"/>
        <w:rPr>
          <w:sz w:val="20"/>
          <w:szCs w:val="20"/>
          <w:shd w:val="clear" w:color="auto" w:fill="FFFFFF"/>
        </w:rPr>
      </w:pPr>
      <w:r>
        <w:rPr>
          <w:sz w:val="20"/>
          <w:szCs w:val="20"/>
          <w:shd w:val="clear" w:color="auto" w:fill="FFFFFF"/>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szCs w:val="20"/>
          <w:shd w:val="clear" w:color="auto" w:fill="FFFFFF"/>
        </w:rPr>
        <w:br/>
      </w:r>
    </w:p>
    <w:p w:rsidR="00763A1A" w:rsidRDefault="00763A1A" w:rsidP="00763A1A">
      <w:pPr>
        <w:pStyle w:val="subheading"/>
        <w:rPr>
          <w:shd w:val="clear" w:color="auto" w:fill="FFFFFF"/>
        </w:rPr>
      </w:pPr>
      <w:r>
        <w:rPr>
          <w:shd w:val="clear" w:color="auto" w:fill="FFFFFF"/>
        </w:rPr>
        <w:t>Student Code</w:t>
      </w:r>
      <w:r>
        <w:rPr>
          <w:shd w:val="clear" w:color="auto" w:fill="FFFFFF"/>
        </w:rPr>
        <w:br/>
      </w:r>
    </w:p>
    <w:p w:rsidR="00763A1A" w:rsidRDefault="00763A1A" w:rsidP="00763A1A">
      <w:pPr>
        <w:pStyle w:val="Body"/>
        <w:widowControl w:val="0"/>
        <w:rPr>
          <w:sz w:val="20"/>
          <w:szCs w:val="20"/>
          <w:shd w:val="clear" w:color="auto" w:fill="FFFFFF"/>
        </w:rPr>
      </w:pPr>
      <w:r>
        <w:rPr>
          <w:sz w:val="20"/>
          <w:szCs w:val="20"/>
          <w:shd w:val="clear" w:color="auto" w:fill="FFFFFF"/>
        </w:rPr>
        <w:t xml:space="preserve">You are responsible for acting in accordance with the </w:t>
      </w:r>
      <w:hyperlink r:id="rId55" w:history="1">
        <w:r>
          <w:rPr>
            <w:rStyle w:val="Hyperlink3"/>
          </w:rPr>
          <w:t>University of Connecticut's Student Code</w:t>
        </w:r>
      </w:hyperlink>
      <w:r>
        <w:rPr>
          <w:sz w:val="20"/>
          <w:szCs w:val="20"/>
          <w:shd w:val="clear" w:color="auto" w:fill="FFFFFF"/>
        </w:rPr>
        <w:t xml:space="preserve">  Review and become familiar with these expectations. In particular, make sure you have read the section that applies to you on Academic Integrity:</w:t>
      </w:r>
      <w:r>
        <w:rPr>
          <w:sz w:val="20"/>
          <w:szCs w:val="20"/>
          <w:shd w:val="clear" w:color="auto" w:fill="FFFFFF"/>
        </w:rPr>
        <w:br/>
      </w:r>
    </w:p>
    <w:p w:rsidR="00763A1A" w:rsidRDefault="00A8036B" w:rsidP="00C1348D">
      <w:pPr>
        <w:pStyle w:val="Body"/>
        <w:widowControl w:val="0"/>
        <w:numPr>
          <w:ilvl w:val="0"/>
          <w:numId w:val="5"/>
        </w:numPr>
        <w:tabs>
          <w:tab w:val="clear" w:pos="720"/>
          <w:tab w:val="num" w:pos="756"/>
        </w:tabs>
        <w:ind w:left="756" w:hanging="395"/>
        <w:rPr>
          <w:shd w:val="clear" w:color="auto" w:fill="FFFFFF"/>
        </w:rPr>
      </w:pPr>
      <w:hyperlink r:id="rId56" w:history="1">
        <w:r w:rsidR="00763A1A">
          <w:rPr>
            <w:rStyle w:val="Hyperlink3"/>
          </w:rPr>
          <w:t>Academic Integrity in Undergraduate Education and Research</w:t>
        </w:r>
      </w:hyperlink>
    </w:p>
    <w:p w:rsidR="00763A1A" w:rsidRDefault="00A8036B" w:rsidP="00C1348D">
      <w:pPr>
        <w:pStyle w:val="Body"/>
        <w:widowControl w:val="0"/>
        <w:numPr>
          <w:ilvl w:val="0"/>
          <w:numId w:val="6"/>
        </w:numPr>
        <w:tabs>
          <w:tab w:val="clear" w:pos="720"/>
          <w:tab w:val="num" w:pos="756"/>
        </w:tabs>
        <w:ind w:left="756" w:hanging="395"/>
        <w:rPr>
          <w:shd w:val="clear" w:color="auto" w:fill="FFFFFF"/>
        </w:rPr>
      </w:pPr>
      <w:hyperlink r:id="rId57" w:history="1">
        <w:r w:rsidR="00763A1A">
          <w:rPr>
            <w:rStyle w:val="Hyperlink3"/>
          </w:rPr>
          <w:t>Academic Integrity in Graduate Education and Research</w:t>
        </w:r>
      </w:hyperlink>
      <w:hyperlink r:id="rId58" w:history="1">
        <w:r w:rsidR="00763A1A">
          <w:rPr>
            <w:rStyle w:val="Hyperlink3"/>
          </w:rPr>
          <w:br/>
        </w:r>
      </w:hyperlink>
    </w:p>
    <w:p w:rsidR="00763A1A" w:rsidRDefault="00763A1A" w:rsidP="00763A1A">
      <w:pPr>
        <w:pStyle w:val="Body"/>
        <w:widowControl w:val="0"/>
        <w:rPr>
          <w:sz w:val="20"/>
          <w:szCs w:val="20"/>
        </w:rPr>
      </w:pPr>
      <w:r>
        <w:rPr>
          <w:sz w:val="20"/>
          <w:szCs w:val="20"/>
          <w:shd w:val="clear" w:color="auto" w:fill="FFFFFF"/>
        </w:rPr>
        <w:t>Cheating and plagiarism are taken very seriously at the University of Connecticut. As a student, it is your responsibility to avoid plagiarism. If you need more information about the subject of plagiarism, use the following resources:</w:t>
      </w:r>
    </w:p>
    <w:p w:rsidR="00763A1A" w:rsidRDefault="00763A1A" w:rsidP="00763A1A">
      <w:pPr>
        <w:pStyle w:val="Body"/>
        <w:widowControl w:val="0"/>
        <w:rPr>
          <w:sz w:val="20"/>
          <w:szCs w:val="20"/>
        </w:rPr>
      </w:pPr>
    </w:p>
    <w:p w:rsidR="00763A1A" w:rsidRDefault="00A8036B" w:rsidP="00C1348D">
      <w:pPr>
        <w:pStyle w:val="ListParagraph"/>
        <w:widowControl w:val="0"/>
        <w:numPr>
          <w:ilvl w:val="0"/>
          <w:numId w:val="7"/>
        </w:numPr>
        <w:pBdr>
          <w:top w:val="nil"/>
          <w:left w:val="nil"/>
          <w:bottom w:val="nil"/>
          <w:right w:val="nil"/>
          <w:between w:val="nil"/>
          <w:bar w:val="nil"/>
        </w:pBdr>
        <w:tabs>
          <w:tab w:val="clear" w:pos="720"/>
          <w:tab w:val="num" w:pos="756"/>
        </w:tabs>
        <w:spacing w:after="0" w:line="240" w:lineRule="auto"/>
        <w:ind w:left="756" w:hanging="396"/>
        <w:contextualSpacing w:val="0"/>
        <w:rPr>
          <w:shd w:val="clear" w:color="auto" w:fill="FFFFFF"/>
        </w:rPr>
      </w:pPr>
      <w:hyperlink r:id="rId59" w:history="1">
        <w:r w:rsidR="00763A1A">
          <w:rPr>
            <w:rStyle w:val="Hyperlink3"/>
          </w:rPr>
          <w:t>Plagiarism: How to Recognize it and How to Avoid It</w:t>
        </w:r>
      </w:hyperlink>
    </w:p>
    <w:p w:rsidR="00763A1A" w:rsidRDefault="00A8036B" w:rsidP="00C1348D">
      <w:pPr>
        <w:pStyle w:val="Body"/>
        <w:widowControl w:val="0"/>
        <w:numPr>
          <w:ilvl w:val="0"/>
          <w:numId w:val="8"/>
        </w:numPr>
        <w:tabs>
          <w:tab w:val="clear" w:pos="720"/>
          <w:tab w:val="num" w:pos="756"/>
        </w:tabs>
        <w:ind w:left="756" w:hanging="395"/>
        <w:rPr>
          <w:shd w:val="clear" w:color="auto" w:fill="FFFFFF"/>
        </w:rPr>
      </w:pPr>
      <w:hyperlink r:id="rId60" w:history="1">
        <w:r w:rsidR="00763A1A">
          <w:rPr>
            <w:rStyle w:val="Hyperlink3"/>
            <w:rFonts w:hAnsi="Arial"/>
            <w:lang w:val="fr-FR"/>
          </w:rPr>
          <w:t>University of Connecticut Libraries’ Student Instruction</w:t>
        </w:r>
      </w:hyperlink>
      <w:r w:rsidR="00763A1A">
        <w:rPr>
          <w:sz w:val="20"/>
          <w:szCs w:val="20"/>
          <w:shd w:val="clear" w:color="auto" w:fill="FFFFFF"/>
        </w:rPr>
        <w:t xml:space="preserve"> (includes research, citing and writing resources)</w:t>
      </w:r>
    </w:p>
    <w:p w:rsidR="00763A1A" w:rsidRDefault="00763A1A" w:rsidP="00763A1A">
      <w:pPr>
        <w:pStyle w:val="Body"/>
        <w:widowControl w:val="0"/>
        <w:rPr>
          <w:sz w:val="20"/>
          <w:szCs w:val="20"/>
          <w:shd w:val="clear" w:color="auto" w:fill="FFFFFF"/>
        </w:rPr>
      </w:pPr>
    </w:p>
    <w:p w:rsidR="00763A1A" w:rsidRDefault="00763A1A" w:rsidP="00763A1A">
      <w:pPr>
        <w:pStyle w:val="subheading"/>
        <w:rPr>
          <w:shd w:val="clear" w:color="auto" w:fill="FFFFFF"/>
        </w:rPr>
      </w:pPr>
      <w:r>
        <w:rPr>
          <w:shd w:val="clear" w:color="auto" w:fill="FFFFFF"/>
        </w:rPr>
        <w:t>Copyright</w:t>
      </w:r>
    </w:p>
    <w:p w:rsidR="00763A1A" w:rsidRDefault="00763A1A" w:rsidP="00763A1A">
      <w:pPr>
        <w:pStyle w:val="Normalsyllabus"/>
      </w:pPr>
    </w:p>
    <w:p w:rsidR="00763A1A" w:rsidRDefault="00763A1A" w:rsidP="00763A1A">
      <w:pPr>
        <w:pStyle w:val="Normalsyllabus"/>
      </w:pPr>
      <w:r>
        <w:rPr>
          <w:rFonts w:eastAsia="Arial Unicode MS" w:hAnsi="Arial Unicode MS" w:cs="Arial Unicode MS"/>
        </w:rPr>
        <w:t>Copyrighted materials within the course are only for the use of students enrolled in the course for purposes associated with this course and may not be retained or further disseminated.</w:t>
      </w:r>
    </w:p>
    <w:p w:rsidR="00763A1A" w:rsidRDefault="00763A1A" w:rsidP="00763A1A">
      <w:pPr>
        <w:pStyle w:val="Body"/>
        <w:widowControl w:val="0"/>
        <w:rPr>
          <w:sz w:val="20"/>
          <w:szCs w:val="20"/>
          <w:shd w:val="clear" w:color="auto" w:fill="F4F4F4"/>
        </w:rPr>
      </w:pPr>
    </w:p>
    <w:p w:rsidR="00763A1A" w:rsidRDefault="00763A1A" w:rsidP="00763A1A">
      <w:pPr>
        <w:pStyle w:val="subheading"/>
        <w:rPr>
          <w:shd w:val="clear" w:color="auto" w:fill="FFFFFF"/>
        </w:rPr>
      </w:pPr>
      <w:r>
        <w:rPr>
          <w:shd w:val="clear" w:color="auto" w:fill="FFFFFF"/>
        </w:rPr>
        <w:t>Netiquette and Communication</w:t>
      </w:r>
    </w:p>
    <w:p w:rsidR="00763A1A" w:rsidRDefault="00763A1A" w:rsidP="00763A1A">
      <w:pPr>
        <w:pStyle w:val="Body"/>
        <w:widowControl w:val="0"/>
        <w:rPr>
          <w:shd w:val="clear" w:color="auto" w:fill="FFFFFF"/>
        </w:rPr>
      </w:pPr>
    </w:p>
    <w:p w:rsidR="00763A1A" w:rsidRDefault="00763A1A" w:rsidP="00763A1A">
      <w:pPr>
        <w:pStyle w:val="Body"/>
        <w:widowControl w:val="0"/>
        <w:rPr>
          <w:sz w:val="20"/>
          <w:szCs w:val="20"/>
          <w:shd w:val="clear" w:color="auto" w:fill="FFFFFF"/>
        </w:rPr>
      </w:pPr>
      <w:r>
        <w:rPr>
          <w:sz w:val="20"/>
          <w:szCs w:val="20"/>
          <w:shd w:val="clear" w:color="auto" w:fill="FFFFFF"/>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61" w:history="1">
        <w:r>
          <w:rPr>
            <w:rStyle w:val="Hyperlink3"/>
          </w:rPr>
          <w:t>The Core Rules of Netiquette</w:t>
        </w:r>
      </w:hyperlink>
      <w:r>
        <w:rPr>
          <w:sz w:val="20"/>
          <w:szCs w:val="20"/>
          <w:shd w:val="clear" w:color="auto" w:fill="FFFFFF"/>
        </w:rPr>
        <w:t xml:space="preserve">. </w:t>
      </w:r>
    </w:p>
    <w:p w:rsidR="00763A1A" w:rsidRDefault="00763A1A" w:rsidP="00763A1A">
      <w:pPr>
        <w:pStyle w:val="Body"/>
        <w:widowControl w:val="0"/>
        <w:rPr>
          <w:sz w:val="20"/>
          <w:szCs w:val="20"/>
          <w:shd w:val="clear" w:color="auto" w:fill="FFFFFF"/>
        </w:rPr>
      </w:pPr>
    </w:p>
    <w:p w:rsidR="00763A1A" w:rsidRDefault="00763A1A" w:rsidP="00763A1A">
      <w:pPr>
        <w:pStyle w:val="subheading"/>
        <w:rPr>
          <w:shd w:val="clear" w:color="auto" w:fill="FFFFFF"/>
        </w:rPr>
      </w:pPr>
      <w:r>
        <w:rPr>
          <w:shd w:val="clear" w:color="auto" w:fill="FFFFFF"/>
        </w:rPr>
        <w:t>Adding or Dropping a Course</w:t>
      </w:r>
    </w:p>
    <w:p w:rsidR="00763A1A" w:rsidRDefault="00763A1A" w:rsidP="00763A1A">
      <w:pPr>
        <w:pStyle w:val="Body"/>
        <w:widowControl w:val="0"/>
        <w:rPr>
          <w:shd w:val="clear" w:color="auto" w:fill="FFFFFF"/>
        </w:rPr>
      </w:pPr>
    </w:p>
    <w:p w:rsidR="00763A1A" w:rsidRDefault="00763A1A" w:rsidP="00763A1A">
      <w:pPr>
        <w:pStyle w:val="Body"/>
        <w:widowControl w:val="0"/>
        <w:rPr>
          <w:sz w:val="20"/>
          <w:szCs w:val="20"/>
          <w:shd w:val="clear" w:color="auto" w:fill="FFFFFF"/>
        </w:rPr>
      </w:pPr>
      <w:r>
        <w:rPr>
          <w:sz w:val="20"/>
          <w:szCs w:val="20"/>
          <w:shd w:val="clear" w:color="auto" w:fill="FFFFFF"/>
        </w:rPr>
        <w:t xml:space="preserve">If you should decide to add or drop a course, there are official procedures to follow:  </w:t>
      </w:r>
    </w:p>
    <w:p w:rsidR="00763A1A" w:rsidRDefault="00763A1A" w:rsidP="00C1348D">
      <w:pPr>
        <w:pStyle w:val="Body"/>
        <w:widowControl w:val="0"/>
        <w:numPr>
          <w:ilvl w:val="0"/>
          <w:numId w:val="9"/>
        </w:numPr>
        <w:tabs>
          <w:tab w:val="clear" w:pos="720"/>
          <w:tab w:val="num" w:pos="756"/>
        </w:tabs>
        <w:ind w:left="756" w:hanging="395"/>
        <w:rPr>
          <w:shd w:val="clear" w:color="auto" w:fill="FFFFFF"/>
        </w:rPr>
      </w:pPr>
      <w:r>
        <w:rPr>
          <w:sz w:val="20"/>
          <w:szCs w:val="20"/>
          <w:shd w:val="clear" w:color="auto" w:fill="FFFFFF"/>
        </w:rPr>
        <w:t xml:space="preserve">Matriculated students should add or drop a course through the </w:t>
      </w:r>
      <w:hyperlink r:id="rId62" w:history="1">
        <w:r>
          <w:rPr>
            <w:rStyle w:val="Hyperlink3"/>
            <w:lang w:val="fr-FR"/>
          </w:rPr>
          <w:t>Student Administration System</w:t>
        </w:r>
      </w:hyperlink>
      <w:r>
        <w:rPr>
          <w:sz w:val="20"/>
          <w:szCs w:val="20"/>
          <w:shd w:val="clear" w:color="auto" w:fill="FFFFFF"/>
        </w:rPr>
        <w:t>.</w:t>
      </w:r>
    </w:p>
    <w:p w:rsidR="00763A1A" w:rsidRDefault="00763A1A" w:rsidP="00C1348D">
      <w:pPr>
        <w:pStyle w:val="Body"/>
        <w:widowControl w:val="0"/>
        <w:numPr>
          <w:ilvl w:val="0"/>
          <w:numId w:val="10"/>
        </w:numPr>
        <w:tabs>
          <w:tab w:val="clear" w:pos="720"/>
          <w:tab w:val="num" w:pos="756"/>
        </w:tabs>
        <w:ind w:left="756" w:hanging="395"/>
        <w:rPr>
          <w:shd w:val="clear" w:color="auto" w:fill="FFFFFF"/>
        </w:rPr>
      </w:pPr>
      <w:r>
        <w:rPr>
          <w:sz w:val="20"/>
          <w:szCs w:val="20"/>
          <w:shd w:val="clear" w:color="auto" w:fill="FFFFFF"/>
        </w:rPr>
        <w:t xml:space="preserve">Non-degree students should refer to </w:t>
      </w:r>
      <w:hyperlink r:id="rId63" w:history="1">
        <w:r>
          <w:rPr>
            <w:rStyle w:val="Hyperlink3"/>
          </w:rPr>
          <w:t>Non-Degree Add/Drop Information</w:t>
        </w:r>
      </w:hyperlink>
      <w:r>
        <w:rPr>
          <w:sz w:val="20"/>
          <w:szCs w:val="20"/>
          <w:shd w:val="clear" w:color="auto" w:fill="FFFFFF"/>
        </w:rPr>
        <w:t xml:space="preserve"> located on the registrar</w:t>
      </w:r>
      <w:r>
        <w:rPr>
          <w:rFonts w:hAnsi="Arial"/>
          <w:sz w:val="20"/>
          <w:szCs w:val="20"/>
          <w:shd w:val="clear" w:color="auto" w:fill="FFFFFF"/>
          <w:lang w:val="fr-FR"/>
        </w:rPr>
        <w:t>’</w:t>
      </w:r>
      <w:r>
        <w:rPr>
          <w:sz w:val="20"/>
          <w:szCs w:val="20"/>
          <w:shd w:val="clear" w:color="auto" w:fill="FFFFFF"/>
        </w:rPr>
        <w:t>s website.</w:t>
      </w:r>
      <w:r>
        <w:rPr>
          <w:sz w:val="20"/>
          <w:szCs w:val="20"/>
          <w:shd w:val="clear" w:color="auto" w:fill="FFFFFF"/>
        </w:rPr>
        <w:br/>
      </w:r>
    </w:p>
    <w:p w:rsidR="00763A1A" w:rsidRDefault="00763A1A" w:rsidP="00763A1A">
      <w:pPr>
        <w:pStyle w:val="Body"/>
        <w:widowControl w:val="0"/>
        <w:rPr>
          <w:sz w:val="20"/>
          <w:szCs w:val="20"/>
          <w:shd w:val="clear" w:color="auto" w:fill="FFFFFF"/>
        </w:rPr>
      </w:pPr>
      <w:r>
        <w:rPr>
          <w:sz w:val="20"/>
          <w:szCs w:val="20"/>
          <w:shd w:val="clear" w:color="auto" w:fill="FFFFFF"/>
        </w:rPr>
        <w:t>You must officially drop a course to avoid receiving an "F" on your permanent transcript. Simply discontinuing class or informing the instructor you want to drop does not constitute an official drop of the course. For more information, refer to the:</w:t>
      </w:r>
      <w:r>
        <w:rPr>
          <w:sz w:val="20"/>
          <w:szCs w:val="20"/>
          <w:shd w:val="clear" w:color="auto" w:fill="FFFFFF"/>
        </w:rPr>
        <w:br/>
      </w:r>
    </w:p>
    <w:p w:rsidR="00763A1A" w:rsidRDefault="00A8036B" w:rsidP="00C1348D">
      <w:pPr>
        <w:pStyle w:val="Body"/>
        <w:widowControl w:val="0"/>
        <w:numPr>
          <w:ilvl w:val="0"/>
          <w:numId w:val="11"/>
        </w:numPr>
        <w:tabs>
          <w:tab w:val="clear" w:pos="720"/>
          <w:tab w:val="num" w:pos="756"/>
        </w:tabs>
        <w:ind w:left="756" w:hanging="395"/>
        <w:rPr>
          <w:shd w:val="clear" w:color="auto" w:fill="FFFFFF"/>
        </w:rPr>
      </w:pPr>
      <w:hyperlink r:id="rId64" w:history="1">
        <w:r w:rsidR="00763A1A">
          <w:rPr>
            <w:rStyle w:val="Hyperlink3"/>
          </w:rPr>
          <w:t xml:space="preserve">Graduate Catalog </w:t>
        </w:r>
      </w:hyperlink>
    </w:p>
    <w:p w:rsidR="00763A1A" w:rsidRDefault="00763A1A" w:rsidP="00763A1A">
      <w:pPr>
        <w:pStyle w:val="Body"/>
        <w:widowControl w:val="0"/>
        <w:rPr>
          <w:sz w:val="20"/>
          <w:szCs w:val="20"/>
          <w:shd w:val="clear" w:color="auto" w:fill="FFFFFF"/>
        </w:rPr>
      </w:pPr>
    </w:p>
    <w:p w:rsidR="00763A1A" w:rsidRDefault="00763A1A" w:rsidP="00763A1A">
      <w:pPr>
        <w:pStyle w:val="subheading"/>
        <w:rPr>
          <w:shd w:val="clear" w:color="auto" w:fill="FFFFFF"/>
        </w:rPr>
      </w:pPr>
      <w:r>
        <w:rPr>
          <w:shd w:val="clear" w:color="auto" w:fill="FFFFFF"/>
        </w:rPr>
        <w:t xml:space="preserve">Academic Calendar </w:t>
      </w:r>
    </w:p>
    <w:p w:rsidR="00763A1A" w:rsidRDefault="00763A1A" w:rsidP="00763A1A">
      <w:pPr>
        <w:pStyle w:val="Body"/>
        <w:widowControl w:val="0"/>
        <w:rPr>
          <w:shd w:val="clear" w:color="auto" w:fill="FFFFFF"/>
        </w:rPr>
      </w:pPr>
    </w:p>
    <w:p w:rsidR="00763A1A" w:rsidRDefault="00763A1A" w:rsidP="00763A1A">
      <w:pPr>
        <w:pStyle w:val="Body"/>
        <w:widowControl w:val="0"/>
        <w:rPr>
          <w:sz w:val="20"/>
          <w:szCs w:val="20"/>
          <w:shd w:val="clear" w:color="auto" w:fill="FFFFFF"/>
        </w:rPr>
      </w:pPr>
      <w:r>
        <w:rPr>
          <w:sz w:val="20"/>
          <w:szCs w:val="20"/>
          <w:shd w:val="clear" w:color="auto" w:fill="FFFFFF"/>
        </w:rPr>
        <w:t xml:space="preserve">The University's </w:t>
      </w:r>
      <w:hyperlink r:id="rId65" w:history="1">
        <w:r>
          <w:rPr>
            <w:rStyle w:val="Hyperlink3"/>
          </w:rPr>
          <w:t>Academic Calendar</w:t>
        </w:r>
      </w:hyperlink>
      <w:r>
        <w:rPr>
          <w:sz w:val="20"/>
          <w:szCs w:val="20"/>
          <w:shd w:val="clear" w:color="auto" w:fill="FFFFFF"/>
          <w:lang w:val="fr-FR"/>
        </w:rPr>
        <w:t xml:space="preserve"> contains important semester dates.</w:t>
      </w:r>
    </w:p>
    <w:p w:rsidR="00763A1A" w:rsidRDefault="00763A1A" w:rsidP="00763A1A">
      <w:pPr>
        <w:pStyle w:val="Body"/>
        <w:widowControl w:val="0"/>
        <w:rPr>
          <w:sz w:val="20"/>
          <w:szCs w:val="20"/>
          <w:shd w:val="clear" w:color="auto" w:fill="FFFFFF"/>
        </w:rPr>
      </w:pPr>
    </w:p>
    <w:p w:rsidR="00763A1A" w:rsidRDefault="00763A1A" w:rsidP="00763A1A">
      <w:pPr>
        <w:pStyle w:val="subheading"/>
        <w:rPr>
          <w:shd w:val="clear" w:color="auto" w:fill="FFFFFF"/>
        </w:rPr>
      </w:pPr>
      <w:r>
        <w:rPr>
          <w:shd w:val="clear" w:color="auto" w:fill="FFFFFF"/>
        </w:rPr>
        <w:t>Academic Support Resources</w:t>
      </w:r>
    </w:p>
    <w:p w:rsidR="00763A1A" w:rsidRDefault="00763A1A" w:rsidP="00763A1A">
      <w:pPr>
        <w:pStyle w:val="Body"/>
        <w:widowControl w:val="0"/>
        <w:rPr>
          <w:shd w:val="clear" w:color="auto" w:fill="FFFFFF"/>
        </w:rPr>
      </w:pPr>
    </w:p>
    <w:p w:rsidR="00763A1A" w:rsidRDefault="00A8036B" w:rsidP="00763A1A">
      <w:pPr>
        <w:pStyle w:val="Body"/>
        <w:widowControl w:val="0"/>
        <w:rPr>
          <w:sz w:val="20"/>
          <w:szCs w:val="20"/>
          <w:shd w:val="clear" w:color="auto" w:fill="FFFFFF"/>
        </w:rPr>
      </w:pPr>
      <w:hyperlink r:id="rId66" w:history="1">
        <w:r w:rsidR="00763A1A">
          <w:rPr>
            <w:rStyle w:val="Hyperlink3"/>
          </w:rPr>
          <w:t>Technology and Academic Help</w:t>
        </w:r>
      </w:hyperlink>
      <w:r w:rsidR="00763A1A">
        <w:rPr>
          <w:sz w:val="20"/>
          <w:szCs w:val="20"/>
          <w:shd w:val="clear" w:color="auto" w:fill="FFFFFF"/>
        </w:rPr>
        <w:t xml:space="preserve"> with HuskyCT provides a guide to technical and academic assistance. </w:t>
      </w:r>
    </w:p>
    <w:p w:rsidR="00763A1A" w:rsidRDefault="00763A1A" w:rsidP="00763A1A">
      <w:pPr>
        <w:pStyle w:val="Body"/>
        <w:widowControl w:val="0"/>
        <w:rPr>
          <w:sz w:val="20"/>
          <w:szCs w:val="20"/>
          <w:shd w:val="clear" w:color="auto" w:fill="FFFFFF"/>
        </w:rPr>
      </w:pPr>
    </w:p>
    <w:p w:rsidR="00763A1A" w:rsidRDefault="00763A1A" w:rsidP="00763A1A">
      <w:pPr>
        <w:pStyle w:val="subheading"/>
        <w:rPr>
          <w:shd w:val="clear" w:color="auto" w:fill="FFFFFF"/>
        </w:rPr>
      </w:pPr>
      <w:r>
        <w:rPr>
          <w:shd w:val="clear" w:color="auto" w:fill="FFFFFF"/>
        </w:rPr>
        <w:t>Students with Disabilities</w:t>
      </w:r>
    </w:p>
    <w:p w:rsidR="00763A1A" w:rsidRDefault="00763A1A" w:rsidP="00763A1A">
      <w:pPr>
        <w:pStyle w:val="Body"/>
        <w:widowControl w:val="0"/>
        <w:rPr>
          <w:shd w:val="clear" w:color="auto" w:fill="FFFFFF"/>
        </w:rPr>
      </w:pPr>
    </w:p>
    <w:p w:rsidR="00763A1A" w:rsidRDefault="00763A1A" w:rsidP="00763A1A">
      <w:pPr>
        <w:pStyle w:val="Body"/>
        <w:widowControl w:val="0"/>
        <w:rPr>
          <w:sz w:val="20"/>
          <w:szCs w:val="20"/>
          <w:shd w:val="clear" w:color="auto" w:fill="FFFFFF"/>
        </w:rPr>
      </w:pPr>
      <w:r>
        <w:rPr>
          <w:sz w:val="20"/>
          <w:szCs w:val="20"/>
          <w:shd w:val="clear" w:color="auto" w:fill="FFFFFF"/>
        </w:rPr>
        <w:t xml:space="preserve">Students needing special accommodations should work with the University's </w:t>
      </w:r>
      <w:hyperlink r:id="rId67" w:history="1">
        <w:r>
          <w:rPr>
            <w:rStyle w:val="Hyperlink3"/>
          </w:rPr>
          <w:t>Center for Students with Disabilities (CSD)</w:t>
        </w:r>
      </w:hyperlink>
      <w:r>
        <w:rPr>
          <w:sz w:val="20"/>
          <w:szCs w:val="20"/>
          <w:shd w:val="clear" w:color="auto" w:fill="FFFFFF"/>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Pr>
          <w:sz w:val="20"/>
          <w:szCs w:val="20"/>
          <w:shd w:val="clear" w:color="auto" w:fill="FFFFFF"/>
        </w:rPr>
        <w:br/>
      </w:r>
    </w:p>
    <w:p w:rsidR="00763A1A" w:rsidRDefault="00763A1A" w:rsidP="00763A1A">
      <w:pPr>
        <w:pStyle w:val="Body"/>
        <w:rPr>
          <w:sz w:val="20"/>
          <w:szCs w:val="20"/>
        </w:rPr>
      </w:pPr>
      <w:r>
        <w:rPr>
          <w:sz w:val="20"/>
          <w:szCs w:val="20"/>
        </w:rPr>
        <w:t>Blackboard measures and evaluates accessibility using two sets of standards: the WCAG 2.0 standards issued by the World Wide Web Consortium (W3C) and Section 508 of the Rehabilitation Act issued in the United States federal government.</w:t>
      </w:r>
      <w:r>
        <w:rPr>
          <w:rFonts w:ascii="Arial Unicode MS" w:hAnsi="Arial"/>
          <w:sz w:val="20"/>
          <w:szCs w:val="20"/>
        </w:rPr>
        <w:t>”</w:t>
      </w:r>
      <w:r>
        <w:rPr>
          <w:rFonts w:ascii="Arial Unicode MS" w:hAnsi="Arial"/>
          <w:sz w:val="20"/>
          <w:szCs w:val="20"/>
        </w:rPr>
        <w:t xml:space="preserve"> </w:t>
      </w:r>
      <w:r>
        <w:rPr>
          <w:sz w:val="20"/>
          <w:szCs w:val="20"/>
        </w:rPr>
        <w:t xml:space="preserve">(Retrieved March 24, 2013 from </w:t>
      </w:r>
      <w:hyperlink r:id="rId68" w:history="1">
        <w:r>
          <w:rPr>
            <w:rStyle w:val="Hyperlink4"/>
          </w:rPr>
          <w:t>Blackboard's website</w:t>
        </w:r>
      </w:hyperlink>
      <w:r>
        <w:rPr>
          <w:sz w:val="20"/>
          <w:szCs w:val="20"/>
        </w:rPr>
        <w:t>)</w:t>
      </w:r>
    </w:p>
    <w:p w:rsidR="00763A1A" w:rsidRDefault="00763A1A" w:rsidP="00763A1A">
      <w:pPr>
        <w:pStyle w:val="Body"/>
        <w:widowControl w:val="0"/>
        <w:rPr>
          <w:sz w:val="20"/>
          <w:szCs w:val="20"/>
        </w:rPr>
      </w:pPr>
    </w:p>
    <w:p w:rsidR="00763A1A" w:rsidRDefault="00763A1A" w:rsidP="00763A1A">
      <w:pPr>
        <w:pStyle w:val="syllabusheading"/>
      </w:pPr>
      <w:r>
        <w:t>Software Requirements and Technical Help</w:t>
      </w:r>
    </w:p>
    <w:p w:rsidR="00763A1A" w:rsidRDefault="00763A1A" w:rsidP="00C1348D">
      <w:pPr>
        <w:pStyle w:val="Body"/>
        <w:widowControl w:val="0"/>
        <w:numPr>
          <w:ilvl w:val="0"/>
          <w:numId w:val="12"/>
        </w:numPr>
        <w:tabs>
          <w:tab w:val="clear" w:pos="720"/>
          <w:tab w:val="num" w:pos="756"/>
        </w:tabs>
        <w:ind w:left="756" w:hanging="395"/>
      </w:pPr>
      <w:r>
        <w:rPr>
          <w:sz w:val="20"/>
          <w:szCs w:val="20"/>
        </w:rPr>
        <w:t>Word processing software</w:t>
      </w:r>
    </w:p>
    <w:p w:rsidR="00763A1A" w:rsidRDefault="00A8036B" w:rsidP="00C1348D">
      <w:pPr>
        <w:pStyle w:val="Body"/>
        <w:widowControl w:val="0"/>
        <w:numPr>
          <w:ilvl w:val="0"/>
          <w:numId w:val="13"/>
        </w:numPr>
        <w:tabs>
          <w:tab w:val="clear" w:pos="720"/>
          <w:tab w:val="num" w:pos="756"/>
        </w:tabs>
        <w:ind w:left="756" w:hanging="395"/>
      </w:pPr>
      <w:hyperlink r:id="rId69" w:history="1">
        <w:r w:rsidR="00763A1A">
          <w:rPr>
            <w:rStyle w:val="Hyperlink2"/>
          </w:rPr>
          <w:t>Adobe Acrobat Reader</w:t>
        </w:r>
      </w:hyperlink>
    </w:p>
    <w:p w:rsidR="00763A1A" w:rsidRDefault="00763A1A" w:rsidP="00C1348D">
      <w:pPr>
        <w:pStyle w:val="Body"/>
        <w:widowControl w:val="0"/>
        <w:numPr>
          <w:ilvl w:val="0"/>
          <w:numId w:val="14"/>
        </w:numPr>
        <w:tabs>
          <w:tab w:val="clear" w:pos="720"/>
          <w:tab w:val="num" w:pos="756"/>
        </w:tabs>
        <w:ind w:left="756" w:hanging="395"/>
      </w:pPr>
      <w:r>
        <w:rPr>
          <w:sz w:val="20"/>
          <w:szCs w:val="20"/>
        </w:rPr>
        <w:t>Internet access</w:t>
      </w: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r>
        <w:rPr>
          <w:sz w:val="20"/>
          <w:szCs w:val="20"/>
        </w:rPr>
        <w:t>(add additional items as needed)</w:t>
      </w: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r>
        <w:rPr>
          <w:sz w:val="20"/>
          <w:szCs w:val="20"/>
          <w:shd w:val="clear" w:color="auto" w:fill="FFFFFF"/>
        </w:rPr>
        <w:t xml:space="preserve">This course is facilitated online using the learning management platform, </w:t>
      </w:r>
      <w:hyperlink r:id="rId70" w:history="1">
        <w:r>
          <w:rPr>
            <w:rStyle w:val="Hyperlink5"/>
          </w:rPr>
          <w:t>HuskyCT</w:t>
        </w:r>
      </w:hyperlink>
      <w:r>
        <w:rPr>
          <w:sz w:val="20"/>
          <w:szCs w:val="20"/>
          <w:shd w:val="clear" w:color="auto" w:fill="FFFFFF"/>
        </w:rPr>
        <w:t xml:space="preserve">. If you have difficulty accessing HuskyCT, online students have access to the in person/live person support options available during regular business hours in the </w:t>
      </w:r>
      <w:hyperlink r:id="rId71" w:history="1">
        <w:r>
          <w:rPr>
            <w:rStyle w:val="Hyperlink6"/>
          </w:rPr>
          <w:t>Digital Learning Center</w:t>
        </w:r>
      </w:hyperlink>
      <w:r>
        <w:rPr>
          <w:sz w:val="20"/>
          <w:szCs w:val="20"/>
          <w:shd w:val="clear" w:color="auto" w:fill="FFFFFF"/>
        </w:rPr>
        <w:t xml:space="preserve">. Students also have </w:t>
      </w:r>
      <w:hyperlink r:id="rId72" w:history="1">
        <w:r>
          <w:rPr>
            <w:rStyle w:val="Hyperlink6"/>
          </w:rPr>
          <w:t>24x7 Support</w:t>
        </w:r>
      </w:hyperlink>
      <w:r>
        <w:rPr>
          <w:sz w:val="20"/>
          <w:szCs w:val="20"/>
          <w:shd w:val="clear" w:color="auto" w:fill="FFFFFF"/>
        </w:rPr>
        <w:t xml:space="preserve"> with access to live chat, phone and support documents.</w:t>
      </w:r>
    </w:p>
    <w:p w:rsidR="00763A1A" w:rsidRDefault="00763A1A" w:rsidP="00763A1A">
      <w:pPr>
        <w:pStyle w:val="Body"/>
        <w:widowControl w:val="0"/>
      </w:pPr>
      <w:r>
        <w:t xml:space="preserve"> </w:t>
      </w:r>
    </w:p>
    <w:p w:rsidR="00763A1A" w:rsidRDefault="00763A1A" w:rsidP="00763A1A">
      <w:pPr>
        <w:pStyle w:val="syllabusheading"/>
      </w:pPr>
      <w:r>
        <w:t>Minimum Technical Skills</w:t>
      </w:r>
    </w:p>
    <w:p w:rsidR="00763A1A" w:rsidRDefault="00763A1A" w:rsidP="00763A1A">
      <w:pPr>
        <w:pStyle w:val="Body"/>
        <w:widowControl w:val="0"/>
      </w:pPr>
    </w:p>
    <w:p w:rsidR="00763A1A" w:rsidRDefault="00763A1A" w:rsidP="00763A1A">
      <w:pPr>
        <w:pStyle w:val="Body"/>
        <w:widowControl w:val="0"/>
        <w:rPr>
          <w:sz w:val="20"/>
          <w:szCs w:val="20"/>
        </w:rPr>
      </w:pPr>
      <w:r>
        <w:rPr>
          <w:sz w:val="20"/>
          <w:szCs w:val="20"/>
        </w:rPr>
        <w:t>To be successful in this course, you will need the following technical skills:</w:t>
      </w:r>
      <w:r>
        <w:rPr>
          <w:sz w:val="20"/>
          <w:szCs w:val="20"/>
        </w:rPr>
        <w:br/>
      </w:r>
    </w:p>
    <w:p w:rsidR="00763A1A" w:rsidRDefault="00763A1A" w:rsidP="00C1348D">
      <w:pPr>
        <w:pStyle w:val="Body"/>
        <w:widowControl w:val="0"/>
        <w:numPr>
          <w:ilvl w:val="0"/>
          <w:numId w:val="15"/>
        </w:numPr>
        <w:tabs>
          <w:tab w:val="clear" w:pos="720"/>
          <w:tab w:val="num" w:pos="756"/>
        </w:tabs>
        <w:ind w:left="756" w:hanging="395"/>
      </w:pPr>
      <w:r>
        <w:rPr>
          <w:sz w:val="20"/>
          <w:szCs w:val="20"/>
        </w:rPr>
        <w:t>Use electronic mail with attachments.</w:t>
      </w:r>
    </w:p>
    <w:p w:rsidR="00763A1A" w:rsidRDefault="00763A1A" w:rsidP="00C1348D">
      <w:pPr>
        <w:pStyle w:val="Body"/>
        <w:widowControl w:val="0"/>
        <w:numPr>
          <w:ilvl w:val="0"/>
          <w:numId w:val="16"/>
        </w:numPr>
        <w:tabs>
          <w:tab w:val="clear" w:pos="720"/>
          <w:tab w:val="num" w:pos="756"/>
        </w:tabs>
        <w:ind w:left="756" w:hanging="395"/>
      </w:pPr>
      <w:r>
        <w:rPr>
          <w:sz w:val="20"/>
          <w:szCs w:val="20"/>
        </w:rPr>
        <w:t>Save files in commonly used word processing program formats.</w:t>
      </w:r>
    </w:p>
    <w:p w:rsidR="00763A1A" w:rsidRDefault="00763A1A" w:rsidP="00C1348D">
      <w:pPr>
        <w:pStyle w:val="Body"/>
        <w:widowControl w:val="0"/>
        <w:numPr>
          <w:ilvl w:val="0"/>
          <w:numId w:val="17"/>
        </w:numPr>
        <w:tabs>
          <w:tab w:val="clear" w:pos="720"/>
          <w:tab w:val="num" w:pos="756"/>
        </w:tabs>
        <w:ind w:left="756" w:hanging="395"/>
      </w:pPr>
      <w:r>
        <w:rPr>
          <w:sz w:val="20"/>
          <w:szCs w:val="20"/>
        </w:rPr>
        <w:t>Copy and paste text, graphics or hyperlinks.</w:t>
      </w:r>
    </w:p>
    <w:p w:rsidR="00763A1A" w:rsidRDefault="00763A1A" w:rsidP="00C1348D">
      <w:pPr>
        <w:pStyle w:val="Body"/>
        <w:widowControl w:val="0"/>
        <w:numPr>
          <w:ilvl w:val="0"/>
          <w:numId w:val="18"/>
        </w:numPr>
        <w:tabs>
          <w:tab w:val="clear" w:pos="720"/>
          <w:tab w:val="num" w:pos="756"/>
        </w:tabs>
        <w:ind w:left="756" w:hanging="395"/>
      </w:pPr>
      <w:r>
        <w:rPr>
          <w:sz w:val="20"/>
          <w:szCs w:val="20"/>
        </w:rPr>
        <w:t>Work within two or more browser windows simultaneously.</w:t>
      </w:r>
    </w:p>
    <w:p w:rsidR="00763A1A" w:rsidRDefault="00763A1A" w:rsidP="00C1348D">
      <w:pPr>
        <w:pStyle w:val="Body"/>
        <w:widowControl w:val="0"/>
        <w:numPr>
          <w:ilvl w:val="0"/>
          <w:numId w:val="19"/>
        </w:numPr>
        <w:tabs>
          <w:tab w:val="clear" w:pos="720"/>
          <w:tab w:val="num" w:pos="756"/>
        </w:tabs>
        <w:ind w:left="756" w:hanging="395"/>
      </w:pPr>
      <w:r>
        <w:rPr>
          <w:sz w:val="20"/>
          <w:szCs w:val="20"/>
        </w:rPr>
        <w:t xml:space="preserve">Open and access PDF files. </w:t>
      </w: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r>
        <w:rPr>
          <w:sz w:val="20"/>
          <w:szCs w:val="20"/>
        </w:rPr>
        <w:t>(add additional skills as needed)</w:t>
      </w: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r>
        <w:rPr>
          <w:sz w:val="20"/>
          <w:szCs w:val="20"/>
        </w:rPr>
        <w:t xml:space="preserve">University students are expected to demonstrate competency in Computer Technology. Explore the </w:t>
      </w:r>
      <w:hyperlink r:id="rId73" w:history="1">
        <w:r>
          <w:rPr>
            <w:rStyle w:val="Hyperlink2"/>
          </w:rPr>
          <w:t>Computer Technology Competencies</w:t>
        </w:r>
      </w:hyperlink>
      <w:r>
        <w:rPr>
          <w:sz w:val="20"/>
          <w:szCs w:val="20"/>
        </w:rPr>
        <w:t xml:space="preserve"> page for more information.</w:t>
      </w:r>
    </w:p>
    <w:p w:rsidR="00763A1A" w:rsidRDefault="00763A1A" w:rsidP="00763A1A">
      <w:pPr>
        <w:pStyle w:val="Body"/>
        <w:widowControl w:val="0"/>
        <w:rPr>
          <w:sz w:val="20"/>
          <w:szCs w:val="20"/>
        </w:rPr>
      </w:pPr>
    </w:p>
    <w:p w:rsidR="00763A1A" w:rsidRDefault="00763A1A" w:rsidP="00763A1A">
      <w:pPr>
        <w:pStyle w:val="syllabusheading"/>
      </w:pPr>
      <w:r>
        <w:t>Evaluation of the Course</w:t>
      </w:r>
    </w:p>
    <w:p w:rsidR="00763A1A" w:rsidRDefault="00763A1A" w:rsidP="00763A1A">
      <w:pPr>
        <w:pStyle w:val="Body"/>
        <w:widowControl w:val="0"/>
      </w:pPr>
    </w:p>
    <w:p w:rsidR="00763A1A" w:rsidRDefault="00763A1A" w:rsidP="00763A1A">
      <w:pPr>
        <w:pStyle w:val="Body"/>
        <w:widowControl w:val="0"/>
        <w:rPr>
          <w:sz w:val="20"/>
          <w:szCs w:val="20"/>
        </w:rPr>
      </w:pPr>
      <w:r>
        <w:rPr>
          <w:sz w:val="20"/>
          <w:szCs w:val="20"/>
        </w:rPr>
        <w:t>Students will be provided an opportunity to evaluate instruction in this course using the University's standard procedures, which are administered by the</w:t>
      </w:r>
      <w:hyperlink r:id="rId74" w:history="1">
        <w:r>
          <w:rPr>
            <w:rStyle w:val="Hyperlink7"/>
          </w:rPr>
          <w:t xml:space="preserve"> </w:t>
        </w:r>
      </w:hyperlink>
      <w:hyperlink r:id="rId75" w:history="1">
        <w:r>
          <w:rPr>
            <w:rStyle w:val="Hyperlink2"/>
          </w:rPr>
          <w:t>Office of Institutional Research and Effectiveness</w:t>
        </w:r>
      </w:hyperlink>
      <w:r>
        <w:rPr>
          <w:sz w:val="20"/>
          <w:szCs w:val="20"/>
        </w:rPr>
        <w:t xml:space="preserve"> (OIRE). </w:t>
      </w:r>
    </w:p>
    <w:p w:rsidR="00763A1A" w:rsidRDefault="00763A1A" w:rsidP="00763A1A">
      <w:pPr>
        <w:pStyle w:val="Body"/>
        <w:widowControl w:val="0"/>
        <w:rPr>
          <w:sz w:val="20"/>
          <w:szCs w:val="20"/>
        </w:rPr>
      </w:pPr>
    </w:p>
    <w:p w:rsidR="00763A1A" w:rsidRDefault="00763A1A" w:rsidP="00763A1A">
      <w:pPr>
        <w:pStyle w:val="Body"/>
        <w:widowControl w:val="0"/>
        <w:rPr>
          <w:sz w:val="20"/>
          <w:szCs w:val="20"/>
        </w:rPr>
      </w:pPr>
      <w:r>
        <w:rPr>
          <w:sz w:val="20"/>
          <w:szCs w:val="20"/>
        </w:rPr>
        <w:t>Additional informal formative surveys may also be administered within the course as an optional evaluation tool.</w:t>
      </w:r>
    </w:p>
    <w:p w:rsidR="00763A1A" w:rsidRDefault="00763A1A" w:rsidP="00763A1A">
      <w:pPr>
        <w:pStyle w:val="Body"/>
        <w:widowControl w:val="0"/>
        <w:rPr>
          <w:sz w:val="20"/>
          <w:szCs w:val="20"/>
        </w:rPr>
      </w:pPr>
    </w:p>
    <w:p w:rsidR="00763A1A" w:rsidRDefault="00763A1A" w:rsidP="00763A1A">
      <w:r>
        <w:br w:type="page"/>
      </w:r>
    </w:p>
    <w:p w:rsidR="00763A1A" w:rsidRPr="00787584" w:rsidRDefault="00763A1A" w:rsidP="00763A1A">
      <w:pPr>
        <w:pStyle w:val="syllabusheading"/>
      </w:pPr>
      <w:r>
        <w:lastRenderedPageBreak/>
        <w:t>ASHA Standards</w:t>
      </w:r>
    </w:p>
    <w:p w:rsidR="00763A1A" w:rsidRPr="00787584" w:rsidRDefault="00763A1A" w:rsidP="00763A1A"/>
    <w:p w:rsidR="00763A1A" w:rsidRPr="00787584" w:rsidRDefault="00763A1A" w:rsidP="00763A1A">
      <w:r w:rsidRPr="00787584">
        <w:t>Course Number:</w:t>
      </w:r>
      <w:r w:rsidRPr="00787584">
        <w:tab/>
        <w:t>SLHS 5376</w:t>
      </w:r>
    </w:p>
    <w:p w:rsidR="00763A1A" w:rsidRPr="00787584" w:rsidRDefault="00763A1A" w:rsidP="00763A1A">
      <w:r w:rsidRPr="00787584">
        <w:t>Course Title:</w:t>
      </w:r>
      <w:r w:rsidRPr="00787584">
        <w:tab/>
      </w:r>
      <w:r w:rsidRPr="00787584">
        <w:tab/>
        <w:t>Language Impairments and Literacy</w:t>
      </w:r>
    </w:p>
    <w:p w:rsidR="00763A1A" w:rsidRPr="00787584" w:rsidRDefault="00763A1A" w:rsidP="00763A1A">
      <w:r>
        <w:t>Instructor:</w:t>
      </w:r>
      <w:r>
        <w:tab/>
      </w:r>
      <w:r>
        <w:tab/>
      </w:r>
      <w:r w:rsidRPr="00787584">
        <w:t>Bernard Grela</w:t>
      </w:r>
      <w:r>
        <w:t>, Ph.D., CCC-SLP</w:t>
      </w:r>
    </w:p>
    <w:p w:rsidR="00763A1A" w:rsidRPr="00787584" w:rsidRDefault="00763A1A" w:rsidP="00763A1A">
      <w:r w:rsidRPr="00787584">
        <w:t>Semester:</w:t>
      </w:r>
      <w:r w:rsidRPr="00787584">
        <w:tab/>
      </w:r>
      <w:r w:rsidRPr="00787584">
        <w:tab/>
        <w:t>Spring 20</w:t>
      </w:r>
      <w:r>
        <w:t>19</w:t>
      </w:r>
    </w:p>
    <w:p w:rsidR="00763A1A" w:rsidRPr="00787584" w:rsidRDefault="00763A1A" w:rsidP="00763A1A"/>
    <w:p w:rsidR="00763A1A" w:rsidRPr="00787584" w:rsidRDefault="00763A1A" w:rsidP="00763A1A">
      <w:r w:rsidRPr="00787584">
        <w:t>American Speech-Language-Hearing Association (ASHA)</w:t>
      </w:r>
    </w:p>
    <w:p w:rsidR="00763A1A" w:rsidRPr="00787584" w:rsidRDefault="00A8036B" w:rsidP="00763A1A">
      <w:hyperlink r:id="rId76" w:history="1">
        <w:r w:rsidR="00763A1A" w:rsidRPr="006246D0">
          <w:rPr>
            <w:rStyle w:val="Hyperlink"/>
          </w:rPr>
          <w:t>Certification Standards</w:t>
        </w:r>
      </w:hyperlink>
      <w:r w:rsidR="00763A1A" w:rsidRPr="00787584">
        <w:t xml:space="preserve"> Addressed in this Course</w:t>
      </w:r>
    </w:p>
    <w:p w:rsidR="00763A1A" w:rsidRPr="00787584" w:rsidRDefault="00763A1A" w:rsidP="00763A1A"/>
    <w:p w:rsidR="00763A1A" w:rsidRPr="00787584" w:rsidRDefault="00763A1A" w:rsidP="00763A1A">
      <w:r>
        <w:t>IV</w:t>
      </w:r>
      <w:r w:rsidRPr="00787584">
        <w:t>-C/D Disorder Area</w:t>
      </w:r>
    </w:p>
    <w:p w:rsidR="00763A1A" w:rsidRPr="00787584" w:rsidRDefault="00763A1A" w:rsidP="00763A1A">
      <w:r w:rsidRPr="00787584">
        <w:t>Receptive &amp; Expressive Language</w:t>
      </w:r>
    </w:p>
    <w:p w:rsidR="00763A1A" w:rsidRPr="00787584" w:rsidRDefault="00763A1A" w:rsidP="00763A1A"/>
    <w:p w:rsidR="00763A1A" w:rsidRPr="00787584" w:rsidRDefault="00763A1A" w:rsidP="00763A1A">
      <w:r w:rsidRPr="00787584">
        <w:t>Behaviorally Defined Objectives Related to the Standards and the Target Knowledge/Skills to be Acquired Upon Course Completion</w:t>
      </w:r>
    </w:p>
    <w:p w:rsidR="00763A1A" w:rsidRPr="00787584" w:rsidRDefault="00763A1A" w:rsidP="00763A1A"/>
    <w:p w:rsidR="00763A1A" w:rsidRPr="00787584" w:rsidRDefault="00763A1A" w:rsidP="00763A1A">
      <w:r w:rsidRPr="00787584">
        <w:tab/>
        <w:t>The student will demonstrate knowledge of risk factors, prevention, philosophies/styles of assessment, and philosophies/styles of intervention for children with language impairments and reading problems.</w:t>
      </w:r>
    </w:p>
    <w:p w:rsidR="00763A1A" w:rsidRPr="00787584" w:rsidRDefault="00763A1A" w:rsidP="00763A1A"/>
    <w:p w:rsidR="00763A1A" w:rsidRPr="00787584" w:rsidRDefault="00763A1A" w:rsidP="00763A1A">
      <w:r w:rsidRPr="00787584">
        <w:t>Evidence for Evaluation of Achievement of Target Knowledge/Skills Competencies</w:t>
      </w:r>
    </w:p>
    <w:p w:rsidR="00763A1A" w:rsidRPr="00787584" w:rsidRDefault="00763A1A" w:rsidP="00763A1A">
      <w:r w:rsidRPr="00787584">
        <w:tab/>
      </w:r>
    </w:p>
    <w:p w:rsidR="00763A1A" w:rsidRPr="00787584" w:rsidRDefault="00763A1A" w:rsidP="00763A1A">
      <w:r w:rsidRPr="00787584">
        <w:tab/>
        <w:t>Written Assignment</w:t>
      </w:r>
    </w:p>
    <w:p w:rsidR="00763A1A" w:rsidRPr="00787584" w:rsidRDefault="00763A1A" w:rsidP="00763A1A">
      <w:r w:rsidRPr="00787584">
        <w:tab/>
        <w:t>Reading and Participation</w:t>
      </w:r>
    </w:p>
    <w:p w:rsidR="00763A1A" w:rsidRPr="00787584" w:rsidRDefault="00763A1A" w:rsidP="00763A1A"/>
    <w:p w:rsidR="00763A1A" w:rsidRPr="00787584" w:rsidRDefault="00763A1A" w:rsidP="00763A1A">
      <w:r w:rsidRPr="00787584">
        <w:t>Opportunities for Remediation</w:t>
      </w:r>
    </w:p>
    <w:p w:rsidR="00763A1A" w:rsidRPr="00787584" w:rsidRDefault="00763A1A" w:rsidP="00763A1A"/>
    <w:p w:rsidR="00763A1A" w:rsidRPr="00787584" w:rsidRDefault="00763A1A" w:rsidP="00763A1A">
      <w:r w:rsidRPr="00787584">
        <w:t>If criteria for successful demonstration of the level of knowledge/skills expected upon completion of this class are not achieved in the first assessment, the remediation option available is for the student to repeat this class one time in an attempt to receive a passing grade.</w:t>
      </w:r>
    </w:p>
    <w:p w:rsidR="00763A1A" w:rsidRDefault="00763A1A" w:rsidP="00763A1A">
      <w:pPr>
        <w:pStyle w:val="Body"/>
        <w:widowControl w:val="0"/>
      </w:pPr>
    </w:p>
    <w:p w:rsidR="008B73E1" w:rsidRDefault="008B73E1" w:rsidP="00952966">
      <w:pPr>
        <w:spacing w:after="0" w:line="240" w:lineRule="auto"/>
        <w:rPr>
          <w:rFonts w:ascii="Times New Roman" w:hAnsi="Times New Roman" w:cs="Times New Roman"/>
          <w:color w:val="000000" w:themeColor="text1"/>
          <w:sz w:val="24"/>
          <w:szCs w:val="24"/>
        </w:rPr>
      </w:pPr>
    </w:p>
    <w:p w:rsidR="00952966" w:rsidRPr="00763A1A" w:rsidRDefault="00952966" w:rsidP="00952966">
      <w:pPr>
        <w:spacing w:after="0" w:line="240" w:lineRule="auto"/>
        <w:rPr>
          <w:rFonts w:ascii="Times New Roman" w:hAnsi="Times New Roman" w:cs="Times New Roman"/>
          <w:b/>
          <w:color w:val="000000" w:themeColor="text1"/>
          <w:sz w:val="24"/>
          <w:szCs w:val="24"/>
        </w:rPr>
      </w:pPr>
      <w:r w:rsidRPr="00763A1A">
        <w:rPr>
          <w:rFonts w:ascii="Times New Roman" w:hAnsi="Times New Roman" w:cs="Times New Roman"/>
          <w:b/>
          <w:color w:val="000000" w:themeColor="text1"/>
          <w:sz w:val="24"/>
          <w:szCs w:val="24"/>
        </w:rPr>
        <w:t>2019-08</w:t>
      </w:r>
      <w:r w:rsidRPr="00763A1A">
        <w:rPr>
          <w:rFonts w:ascii="Times New Roman" w:hAnsi="Times New Roman" w:cs="Times New Roman"/>
          <w:b/>
          <w:color w:val="000000" w:themeColor="text1"/>
          <w:sz w:val="24"/>
          <w:szCs w:val="24"/>
        </w:rPr>
        <w:tab/>
        <w:t>COGS</w:t>
      </w:r>
      <w:r w:rsidRPr="00763A1A">
        <w:rPr>
          <w:rFonts w:ascii="Times New Roman" w:hAnsi="Times New Roman" w:cs="Times New Roman"/>
          <w:b/>
          <w:color w:val="000000" w:themeColor="text1"/>
          <w:sz w:val="24"/>
          <w:szCs w:val="24"/>
        </w:rPr>
        <w:tab/>
      </w:r>
      <w:r w:rsidRPr="00763A1A">
        <w:rPr>
          <w:rFonts w:ascii="Times New Roman" w:hAnsi="Times New Roman" w:cs="Times New Roman"/>
          <w:b/>
          <w:color w:val="000000" w:themeColor="text1"/>
          <w:sz w:val="24"/>
          <w:szCs w:val="24"/>
        </w:rPr>
        <w:tab/>
      </w:r>
      <w:r w:rsidRPr="00763A1A">
        <w:rPr>
          <w:rFonts w:ascii="Times New Roman" w:hAnsi="Times New Roman" w:cs="Times New Roman"/>
          <w:b/>
          <w:color w:val="000000" w:themeColor="text1"/>
          <w:sz w:val="24"/>
          <w:szCs w:val="24"/>
        </w:rPr>
        <w:tab/>
        <w:t xml:space="preserve">Revise Major (guest: </w:t>
      </w:r>
      <w:r w:rsidR="008A12EF">
        <w:rPr>
          <w:rFonts w:ascii="Times New Roman" w:hAnsi="Times New Roman" w:cs="Times New Roman"/>
          <w:b/>
          <w:color w:val="000000" w:themeColor="text1"/>
          <w:sz w:val="24"/>
          <w:szCs w:val="24"/>
        </w:rPr>
        <w:t>William Sny</w:t>
      </w:r>
      <w:r w:rsidRPr="00763A1A">
        <w:rPr>
          <w:rFonts w:ascii="Times New Roman" w:hAnsi="Times New Roman" w:cs="Times New Roman"/>
          <w:b/>
          <w:color w:val="000000" w:themeColor="text1"/>
          <w:sz w:val="24"/>
          <w:szCs w:val="24"/>
        </w:rPr>
        <w:t>der)</w:t>
      </w:r>
    </w:p>
    <w:p w:rsidR="00763A1A" w:rsidRDefault="00763A1A" w:rsidP="00952966">
      <w:pPr>
        <w:spacing w:after="0" w:line="240" w:lineRule="auto"/>
        <w:rPr>
          <w:rFonts w:ascii="Times New Roman" w:hAnsi="Times New Roman" w:cs="Times New Roman"/>
          <w:color w:val="000000" w:themeColor="text1"/>
          <w:sz w:val="24"/>
          <w:szCs w:val="24"/>
        </w:rPr>
      </w:pPr>
    </w:p>
    <w:p w:rsidR="00D5197D" w:rsidRDefault="00D5197D" w:rsidP="00D5197D">
      <w:r>
        <w:rPr>
          <w:noProof/>
        </w:rPr>
        <w:drawing>
          <wp:inline distT="0" distB="0" distL="0" distR="0" wp14:anchorId="02FE7D1C" wp14:editId="78125A2F">
            <wp:extent cx="5486400" cy="838200"/>
            <wp:effectExtent l="0" t="0" r="0" b="0"/>
            <wp:docPr id="15" name="Picture 15"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D5197D" w:rsidRDefault="00D5197D" w:rsidP="00D5197D"/>
    <w:p w:rsidR="00D5197D" w:rsidRDefault="00D5197D" w:rsidP="00D5197D">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D5197D" w:rsidRDefault="00D5197D" w:rsidP="00D5197D">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D5197D" w:rsidRDefault="00D5197D" w:rsidP="00D5197D">
      <w:pPr>
        <w:widowControl w:val="0"/>
        <w:autoSpaceDE w:val="0"/>
        <w:autoSpaceDN w:val="0"/>
        <w:adjustRightInd w:val="0"/>
        <w:rPr>
          <w:rFonts w:ascii="Verdana" w:hAnsi="Verdana" w:cs="Verdana"/>
        </w:rPr>
      </w:pPr>
    </w:p>
    <w:p w:rsidR="00D5197D" w:rsidRDefault="00D5197D" w:rsidP="00D5197D">
      <w:pPr>
        <w:widowControl w:val="0"/>
        <w:autoSpaceDE w:val="0"/>
        <w:autoSpaceDN w:val="0"/>
        <w:adjustRightInd w:val="0"/>
        <w:rPr>
          <w:rFonts w:ascii="Tahoma" w:hAnsi="Tahoma" w:cs="Tahoma"/>
        </w:rPr>
      </w:pPr>
      <w:r>
        <w:rPr>
          <w:rFonts w:ascii="Tahoma" w:hAnsi="Tahoma" w:cs="Tahoma"/>
        </w:rPr>
        <w:t>1. Date: 2 January 2019</w:t>
      </w:r>
    </w:p>
    <w:p w:rsidR="00D5197D" w:rsidRDefault="00D5197D" w:rsidP="00D5197D">
      <w:pPr>
        <w:widowControl w:val="0"/>
        <w:autoSpaceDE w:val="0"/>
        <w:autoSpaceDN w:val="0"/>
        <w:adjustRightInd w:val="0"/>
        <w:rPr>
          <w:rFonts w:ascii="Tahoma" w:hAnsi="Tahoma" w:cs="Tahoma"/>
        </w:rPr>
      </w:pPr>
      <w:r>
        <w:rPr>
          <w:rFonts w:ascii="Tahoma" w:hAnsi="Tahoma" w:cs="Tahoma"/>
        </w:rPr>
        <w:t>2. Department or Program: Cognitive Science Program</w:t>
      </w:r>
    </w:p>
    <w:p w:rsidR="00D5197D" w:rsidRDefault="00D5197D" w:rsidP="00D5197D">
      <w:pPr>
        <w:widowControl w:val="0"/>
        <w:autoSpaceDE w:val="0"/>
        <w:autoSpaceDN w:val="0"/>
        <w:adjustRightInd w:val="0"/>
        <w:rPr>
          <w:rFonts w:ascii="Tahoma" w:hAnsi="Tahoma" w:cs="Tahoma"/>
        </w:rPr>
      </w:pPr>
      <w:r>
        <w:rPr>
          <w:rFonts w:ascii="Tahoma" w:hAnsi="Tahoma" w:cs="Tahoma"/>
        </w:rPr>
        <w:t>3. Title of Major:  Cognitive Science</w:t>
      </w:r>
    </w:p>
    <w:p w:rsidR="00D5197D" w:rsidRDefault="00D5197D" w:rsidP="00D5197D">
      <w:pPr>
        <w:widowControl w:val="0"/>
        <w:autoSpaceDE w:val="0"/>
        <w:autoSpaceDN w:val="0"/>
        <w:adjustRightInd w:val="0"/>
        <w:rPr>
          <w:rFonts w:ascii="Tahoma" w:hAnsi="Tahoma" w:cs="Tahoma"/>
        </w:rPr>
      </w:pPr>
      <w:r>
        <w:rPr>
          <w:rFonts w:ascii="Tahoma" w:hAnsi="Tahoma" w:cs="Tahoma"/>
        </w:rPr>
        <w:t>4.</w:t>
      </w:r>
      <w:r w:rsidRPr="00544959">
        <w:rPr>
          <w:rFonts w:ascii="Tahoma" w:hAnsi="Tahoma" w:cs="Tahoma"/>
        </w:rPr>
        <w:t xml:space="preserve"> Effective</w:t>
      </w:r>
      <w:r>
        <w:rPr>
          <w:rFonts w:ascii="Tahoma" w:hAnsi="Tahoma" w:cs="Tahoma"/>
        </w:rPr>
        <w:t xml:space="preserve"> Date (semester, year): Fall 2019</w:t>
      </w:r>
    </w:p>
    <w:p w:rsidR="00D5197D" w:rsidRPr="000314C2" w:rsidRDefault="00D5197D" w:rsidP="00D5197D">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D5197D" w:rsidRDefault="00D5197D" w:rsidP="00D5197D">
      <w:pPr>
        <w:widowControl w:val="0"/>
        <w:autoSpaceDE w:val="0"/>
        <w:autoSpaceDN w:val="0"/>
        <w:adjustRightInd w:val="0"/>
        <w:rPr>
          <w:rFonts w:ascii="Tahoma" w:hAnsi="Tahoma" w:cs="Tahoma"/>
        </w:rPr>
      </w:pPr>
      <w:r>
        <w:rPr>
          <w:rFonts w:ascii="Tahoma" w:hAnsi="Tahoma" w:cs="Tahoma"/>
        </w:rPr>
        <w:t>5. Nature of change:</w:t>
      </w:r>
    </w:p>
    <w:p w:rsidR="00D5197D" w:rsidRPr="00272386" w:rsidRDefault="00D5197D" w:rsidP="00C1348D">
      <w:pPr>
        <w:pStyle w:val="ListParagraph"/>
        <w:widowControl w:val="0"/>
        <w:numPr>
          <w:ilvl w:val="0"/>
          <w:numId w:val="26"/>
        </w:numPr>
        <w:autoSpaceDE w:val="0"/>
        <w:autoSpaceDN w:val="0"/>
        <w:adjustRightInd w:val="0"/>
        <w:spacing w:after="0" w:line="240" w:lineRule="auto"/>
        <w:rPr>
          <w:rFonts w:ascii="Tahoma" w:hAnsi="Tahoma" w:cs="Tahoma"/>
        </w:rPr>
      </w:pPr>
      <w:r w:rsidRPr="00272386">
        <w:rPr>
          <w:rFonts w:ascii="Tahoma" w:hAnsi="Tahoma" w:cs="Tahoma"/>
        </w:rPr>
        <w:t xml:space="preserve">Adding </w:t>
      </w:r>
      <w:r>
        <w:rPr>
          <w:rFonts w:ascii="Tahoma" w:hAnsi="Tahoma" w:cs="Tahoma"/>
        </w:rPr>
        <w:t xml:space="preserve">(5) </w:t>
      </w:r>
      <w:r w:rsidRPr="00272386">
        <w:rPr>
          <w:rFonts w:ascii="Tahoma" w:hAnsi="Tahoma" w:cs="Tahoma"/>
        </w:rPr>
        <w:t>new course o</w:t>
      </w:r>
      <w:r>
        <w:rPr>
          <w:rFonts w:ascii="Tahoma" w:hAnsi="Tahoma" w:cs="Tahoma"/>
        </w:rPr>
        <w:t>ptions under 'Advanced Courses' (ANTH 3405, PSYC 2208, PSYC 2209, SLHS 2203, SLHS 4123);</w:t>
      </w:r>
    </w:p>
    <w:p w:rsidR="00D5197D" w:rsidRPr="00272386" w:rsidRDefault="00D5197D" w:rsidP="00C1348D">
      <w:pPr>
        <w:pStyle w:val="ListParagraph"/>
        <w:widowControl w:val="0"/>
        <w:numPr>
          <w:ilvl w:val="0"/>
          <w:numId w:val="26"/>
        </w:numPr>
        <w:autoSpaceDE w:val="0"/>
        <w:autoSpaceDN w:val="0"/>
        <w:adjustRightInd w:val="0"/>
        <w:spacing w:after="0" w:line="240" w:lineRule="auto"/>
        <w:rPr>
          <w:rFonts w:ascii="Tahoma" w:hAnsi="Tahoma" w:cs="Tahoma"/>
        </w:rPr>
      </w:pPr>
      <w:r>
        <w:rPr>
          <w:rFonts w:ascii="Tahoma" w:hAnsi="Tahoma" w:cs="Tahoma"/>
        </w:rPr>
        <w:t xml:space="preserve">Within </w:t>
      </w:r>
      <w:r w:rsidRPr="00272386">
        <w:rPr>
          <w:rFonts w:ascii="Tahoma" w:hAnsi="Tahoma" w:cs="Tahoma"/>
        </w:rPr>
        <w:t>'Advanced Courses'</w:t>
      </w:r>
      <w:r>
        <w:rPr>
          <w:rFonts w:ascii="Tahoma" w:hAnsi="Tahoma" w:cs="Tahoma"/>
        </w:rPr>
        <w:t>, a</w:t>
      </w:r>
      <w:r w:rsidRPr="00272386">
        <w:rPr>
          <w:rFonts w:ascii="Tahoma" w:hAnsi="Tahoma" w:cs="Tahoma"/>
        </w:rPr>
        <w:t>djusting for split of PHIL 2210/W 'Metaphysics and Epistemology' into PHIL 2208/W 'Epistemology' and PHIL 2210/W 'Metaphysics'</w:t>
      </w:r>
      <w:r>
        <w:rPr>
          <w:rFonts w:ascii="Tahoma" w:hAnsi="Tahoma" w:cs="Tahoma"/>
        </w:rPr>
        <w:t>.</w:t>
      </w:r>
    </w:p>
    <w:p w:rsidR="00D5197D" w:rsidRDefault="00D5197D" w:rsidP="00D5197D">
      <w:pPr>
        <w:widowControl w:val="0"/>
        <w:autoSpaceDE w:val="0"/>
        <w:autoSpaceDN w:val="0"/>
        <w:adjustRightInd w:val="0"/>
        <w:rPr>
          <w:rFonts w:ascii="Tahoma" w:hAnsi="Tahoma" w:cs="Tahoma"/>
        </w:rPr>
      </w:pPr>
    </w:p>
    <w:p w:rsidR="00D5197D" w:rsidRPr="009053C3" w:rsidRDefault="00D5197D" w:rsidP="00D5197D">
      <w:pPr>
        <w:pStyle w:val="Heading1"/>
      </w:pPr>
      <w:r>
        <w:t>Existing Catalog Description of Major</w:t>
      </w:r>
    </w:p>
    <w:p w:rsidR="00D5197D" w:rsidRPr="00272386" w:rsidRDefault="00D5197D" w:rsidP="00D5197D">
      <w:pPr>
        <w:shd w:val="clear" w:color="auto" w:fill="FFFFFF"/>
        <w:spacing w:before="300" w:after="150"/>
        <w:outlineLvl w:val="2"/>
        <w:rPr>
          <w:rFonts w:ascii="Helvetica" w:eastAsia="Times New Roman" w:hAnsi="Helvetica" w:cs="Helvetica"/>
          <w:color w:val="333333"/>
          <w:sz w:val="36"/>
          <w:szCs w:val="36"/>
        </w:rPr>
      </w:pPr>
      <w:r w:rsidRPr="00272386">
        <w:rPr>
          <w:rFonts w:ascii="Helvetica" w:eastAsia="Times New Roman" w:hAnsi="Helvetica" w:cs="Helvetica"/>
          <w:color w:val="333333"/>
          <w:sz w:val="36"/>
          <w:szCs w:val="36"/>
        </w:rPr>
        <w:t>General Requirements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The requirements for the cognitive science major include 40 2000-level or above credits, no more than 21 of which may be taken in any one department. There are several 1000-level courses that are required preparation for the 2000-level and above requirements. These courses should be taken during the first four semesters and may fulfill general education requirements.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A maximum of six 2000-level or above transfer credits may count toward the major with approval of advisor. Students must earn a grade of C- (1.7) or higher in each course that is counted toward the major.</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Core Courses (16 credits)</w:t>
      </w:r>
    </w:p>
    <w:p w:rsidR="00D5197D" w:rsidRPr="00EC4450" w:rsidRDefault="00D5197D" w:rsidP="00D5197D">
      <w:pPr>
        <w:shd w:val="clear" w:color="auto" w:fill="FFFFFF"/>
        <w:spacing w:before="150" w:after="150"/>
        <w:outlineLvl w:val="3"/>
        <w:rPr>
          <w:rFonts w:ascii="Helvetica" w:eastAsia="Times New Roman" w:hAnsi="Helvetica" w:cs="Helvetica"/>
          <w:color w:val="0F4786"/>
          <w:sz w:val="21"/>
          <w:szCs w:val="21"/>
        </w:rPr>
      </w:pPr>
      <w:r w:rsidRPr="00AA7B1B">
        <w:rPr>
          <w:rFonts w:ascii="Helvetica" w:eastAsia="Times New Roman" w:hAnsi="Helvetica" w:cs="Helvetica"/>
          <w:sz w:val="21"/>
          <w:szCs w:val="21"/>
        </w:rPr>
        <w:t>COGS 2201, 3584 and four of the following courses: ANTH 3250; CSE 4705; LING 2010Q; PHIL 3250/W; PSYC 2501; SLHS 4245/W</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Research Courses (6 credits)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b/>
          <w:bCs/>
          <w:color w:val="333333"/>
          <w:sz w:val="21"/>
          <w:szCs w:val="21"/>
        </w:rPr>
        <w:t>Statistics</w:t>
      </w:r>
      <w:r w:rsidRPr="00272386">
        <w:rPr>
          <w:rFonts w:ascii="Helvetica" w:eastAsia="Times New Roman" w:hAnsi="Helvetica" w:cs="Helvetica"/>
          <w:color w:val="333333"/>
          <w:sz w:val="21"/>
          <w:szCs w:val="21"/>
        </w:rPr>
        <w:t> </w:t>
      </w:r>
      <w:r w:rsidRPr="00272386">
        <w:rPr>
          <w:rFonts w:ascii="Helvetica" w:eastAsia="Times New Roman" w:hAnsi="Helvetica" w:cs="Helvetica"/>
          <w:i/>
          <w:iCs/>
          <w:color w:val="333333"/>
          <w:sz w:val="21"/>
          <w:szCs w:val="21"/>
        </w:rPr>
        <w:t>(one of the following for at least 3 credits):</w:t>
      </w:r>
      <w:r w:rsidRPr="00EC4450">
        <w:rPr>
          <w:rFonts w:ascii="Helvetica" w:eastAsia="Times New Roman" w:hAnsi="Helvetica" w:cs="Helvetica"/>
          <w:i/>
          <w:iCs/>
          <w:color w:val="333333"/>
          <w:sz w:val="21"/>
          <w:szCs w:val="21"/>
        </w:rPr>
        <w:t xml:space="preserve"> </w:t>
      </w:r>
      <w:r w:rsidRPr="00AA7B1B">
        <w:rPr>
          <w:rFonts w:ascii="Helvetica" w:eastAsia="Times New Roman" w:hAnsi="Helvetica" w:cs="Helvetica"/>
          <w:iCs/>
          <w:color w:val="333333"/>
          <w:sz w:val="21"/>
          <w:szCs w:val="21"/>
        </w:rPr>
        <w:t>PSYC 2100Q or 2100WQ; STAT 2215Q, 3025Q</w:t>
      </w:r>
      <w:r w:rsidRPr="00EC4450">
        <w:rPr>
          <w:rFonts w:ascii="Helvetica" w:eastAsia="Times New Roman" w:hAnsi="Helvetica" w:cs="Helvetica"/>
          <w:i/>
          <w:iCs/>
          <w:color w:val="333333"/>
          <w:sz w:val="21"/>
          <w:szCs w:val="21"/>
        </w:rPr>
        <w:t xml:space="preserve"> (Calculus level).</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b/>
          <w:bCs/>
          <w:color w:val="333333"/>
          <w:sz w:val="21"/>
          <w:szCs w:val="21"/>
        </w:rPr>
        <w:lastRenderedPageBreak/>
        <w:t>Research Methods</w:t>
      </w:r>
      <w:r w:rsidRPr="00272386">
        <w:rPr>
          <w:rFonts w:ascii="Helvetica" w:eastAsia="Times New Roman" w:hAnsi="Helvetica" w:cs="Helvetica"/>
          <w:color w:val="333333"/>
          <w:sz w:val="21"/>
          <w:szCs w:val="21"/>
        </w:rPr>
        <w:t> </w:t>
      </w:r>
      <w:r w:rsidRPr="00272386">
        <w:rPr>
          <w:rFonts w:ascii="Helvetica" w:eastAsia="Times New Roman" w:hAnsi="Helvetica" w:cs="Helvetica"/>
          <w:i/>
          <w:iCs/>
          <w:color w:val="333333"/>
          <w:sz w:val="21"/>
          <w:szCs w:val="21"/>
        </w:rPr>
        <w:t>(one of the following for at least 3 credits):</w:t>
      </w:r>
      <w:r w:rsidRPr="00272386">
        <w:rPr>
          <w:rFonts w:ascii="Helvetica" w:eastAsia="Times New Roman" w:hAnsi="Helvetica" w:cs="Helvetica"/>
          <w:color w:val="333333"/>
          <w:sz w:val="21"/>
          <w:szCs w:val="21"/>
        </w:rPr>
        <w:t> </w:t>
      </w:r>
      <w:r w:rsidRPr="00EC4450">
        <w:rPr>
          <w:rFonts w:ascii="Helvetica" w:eastAsia="Times New Roman" w:hAnsi="Helvetica" w:cs="Helvetica"/>
          <w:color w:val="333333"/>
          <w:sz w:val="21"/>
          <w:szCs w:val="21"/>
        </w:rPr>
        <w:t>ANTH 3004 (if elected for 3 credits); LING 3110; PSYC 3250/W, 3251/W, 3253, 3450W, 3550W, 3551W, 3552</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Formal Systems Courses (3 credits)</w:t>
      </w:r>
    </w:p>
    <w:p w:rsidR="00D5197D" w:rsidRPr="00272386" w:rsidRDefault="00D5197D" w:rsidP="00C1348D">
      <w:pPr>
        <w:numPr>
          <w:ilvl w:val="0"/>
          <w:numId w:val="2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CSE 2300W, 2500, 3500a, 3502a, 3802;</w:t>
      </w:r>
    </w:p>
    <w:p w:rsidR="00D5197D" w:rsidRPr="00272386" w:rsidRDefault="00D5197D" w:rsidP="00C1348D">
      <w:pPr>
        <w:numPr>
          <w:ilvl w:val="0"/>
          <w:numId w:val="2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LING 3310Qa, 3410Qa, 3511Qa;</w:t>
      </w:r>
    </w:p>
    <w:p w:rsidR="00D5197D" w:rsidRPr="00272386" w:rsidRDefault="00D5197D" w:rsidP="00C1348D">
      <w:pPr>
        <w:numPr>
          <w:ilvl w:val="0"/>
          <w:numId w:val="2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MATH 2210Q, 2410Q, 3160, 3210, 3230, 3412</w:t>
      </w:r>
    </w:p>
    <w:p w:rsidR="00D5197D" w:rsidRPr="00272386" w:rsidRDefault="00D5197D" w:rsidP="00C1348D">
      <w:pPr>
        <w:numPr>
          <w:ilvl w:val="0"/>
          <w:numId w:val="2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PHIL 2211Q, 3214</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Advanced Courses (12 credits)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Must include courses from at least 3 departments. Can include core courses not needed to satisfy the core course requirement.</w:t>
      </w:r>
    </w:p>
    <w:p w:rsidR="00D5197D" w:rsidRPr="00EC4450" w:rsidRDefault="00D5197D" w:rsidP="00C1348D">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ANTH 3200; CSE 3500a, 3502a, 4095;</w:t>
      </w:r>
    </w:p>
    <w:p w:rsidR="00D5197D" w:rsidRPr="00EC4450" w:rsidRDefault="00D5197D" w:rsidP="00C1348D">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LING 3310Qa, 3410Qa, 3511Qa; 3610W;</w:t>
      </w:r>
    </w:p>
    <w:p w:rsidR="00D5197D" w:rsidRPr="00EC4450" w:rsidRDefault="00D5197D" w:rsidP="00C1348D">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PHIL 2210/W, 2212/W, 3241, 3247/W, 3249W, 3256/W;</w:t>
      </w:r>
    </w:p>
    <w:p w:rsidR="00D5197D" w:rsidRPr="00EC4450" w:rsidRDefault="00D5197D" w:rsidP="00C1348D">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PNB 3251;</w:t>
      </w:r>
    </w:p>
    <w:p w:rsidR="00D5197D" w:rsidRPr="00EC4450" w:rsidRDefault="00D5197D" w:rsidP="00C1348D">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PSYC 2200, 2400, 2500, 3100/W, 3440, 3470/Wb, 3500, 3501, 3502;</w:t>
      </w:r>
    </w:p>
    <w:p w:rsidR="00D5197D" w:rsidRPr="00272386" w:rsidRDefault="00D5197D" w:rsidP="00C1348D">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EC4450">
        <w:rPr>
          <w:rFonts w:ascii="Helvetica" w:eastAsia="Times New Roman" w:hAnsi="Helvetica" w:cs="Helvetica"/>
          <w:color w:val="333333"/>
          <w:sz w:val="21"/>
          <w:szCs w:val="21"/>
        </w:rPr>
        <w:t>SLHS 2204, 4254/W</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Electives (3-6 credits)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One or two additional courses (from above lists or other related courses from any department), chosen with the approval of the advisors.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16"/>
          <w:szCs w:val="16"/>
          <w:vertAlign w:val="superscript"/>
        </w:rPr>
        <w:t>a</w:t>
      </w:r>
      <w:r w:rsidRPr="00272386">
        <w:rPr>
          <w:rFonts w:ascii="Helvetica" w:eastAsia="Times New Roman" w:hAnsi="Helvetica" w:cs="Helvetica"/>
          <w:color w:val="333333"/>
          <w:sz w:val="21"/>
          <w:szCs w:val="21"/>
        </w:rPr>
        <w:t xml:space="preserve"> The following courses may be used to fulfill both the Formal Systems and Advanced </w:t>
      </w:r>
      <w:r w:rsidRPr="00EC4450">
        <w:rPr>
          <w:rFonts w:ascii="Helvetica" w:eastAsia="Times New Roman" w:hAnsi="Helvetica" w:cs="Helvetica"/>
          <w:color w:val="333333"/>
          <w:sz w:val="21"/>
          <w:szCs w:val="21"/>
        </w:rPr>
        <w:t xml:space="preserve">Courses requirements: CSE 3500, 3502; LING 3310Q, 3410Q, 3511Q. In this event, two </w:t>
      </w:r>
      <w:r w:rsidRPr="00272386">
        <w:rPr>
          <w:rFonts w:ascii="Helvetica" w:eastAsia="Times New Roman" w:hAnsi="Helvetica" w:cs="Helvetica"/>
          <w:color w:val="333333"/>
          <w:sz w:val="21"/>
          <w:szCs w:val="21"/>
        </w:rPr>
        <w:t>electives are required.</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EC4450">
        <w:rPr>
          <w:rFonts w:ascii="Helvetica" w:eastAsia="Times New Roman" w:hAnsi="Helvetica" w:cs="Helvetica"/>
          <w:color w:val="333333"/>
          <w:sz w:val="16"/>
          <w:szCs w:val="16"/>
          <w:vertAlign w:val="superscript"/>
        </w:rPr>
        <w:t>b</w:t>
      </w:r>
      <w:r w:rsidRPr="00EC4450">
        <w:rPr>
          <w:rFonts w:ascii="Helvetica" w:eastAsia="Times New Roman" w:hAnsi="Helvetica" w:cs="Helvetica"/>
          <w:color w:val="333333"/>
          <w:sz w:val="21"/>
          <w:szCs w:val="21"/>
        </w:rPr>
        <w:t xml:space="preserve"> PSYC 3470 is a variable topics course and may only be counted toward the major with </w:t>
      </w:r>
      <w:r w:rsidRPr="00272386">
        <w:rPr>
          <w:rFonts w:ascii="Helvetica" w:eastAsia="Times New Roman" w:hAnsi="Helvetica" w:cs="Helvetica"/>
          <w:color w:val="333333"/>
          <w:sz w:val="21"/>
          <w:szCs w:val="21"/>
        </w:rPr>
        <w:t>advisors’ approval.</w:t>
      </w:r>
    </w:p>
    <w:p w:rsidR="00D5197D" w:rsidRDefault="00D5197D" w:rsidP="00D5197D">
      <w:pPr>
        <w:widowControl w:val="0"/>
        <w:autoSpaceDE w:val="0"/>
        <w:autoSpaceDN w:val="0"/>
        <w:adjustRightInd w:val="0"/>
        <w:rPr>
          <w:rFonts w:ascii="Tahoma" w:hAnsi="Tahoma" w:cs="Tahoma"/>
        </w:rPr>
      </w:pPr>
    </w:p>
    <w:p w:rsidR="00D5197D" w:rsidRDefault="00D5197D" w:rsidP="00D5197D">
      <w:pPr>
        <w:pStyle w:val="Heading1"/>
      </w:pPr>
      <w:r>
        <w:t>Proposed Catalog Description of Major</w:t>
      </w:r>
    </w:p>
    <w:p w:rsidR="00D5197D" w:rsidRPr="00272386" w:rsidRDefault="00D5197D" w:rsidP="00D5197D">
      <w:pPr>
        <w:shd w:val="clear" w:color="auto" w:fill="FFFFFF"/>
        <w:spacing w:before="300" w:after="150"/>
        <w:outlineLvl w:val="2"/>
        <w:rPr>
          <w:rFonts w:ascii="Helvetica" w:eastAsia="Times New Roman" w:hAnsi="Helvetica" w:cs="Helvetica"/>
          <w:color w:val="333333"/>
          <w:sz w:val="36"/>
          <w:szCs w:val="36"/>
        </w:rPr>
      </w:pPr>
      <w:r w:rsidRPr="00272386">
        <w:rPr>
          <w:rFonts w:ascii="Helvetica" w:eastAsia="Times New Roman" w:hAnsi="Helvetica" w:cs="Helvetica"/>
          <w:color w:val="333333"/>
          <w:sz w:val="36"/>
          <w:szCs w:val="36"/>
        </w:rPr>
        <w:t>General Requirements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The requirements for the cognitive science major include 40 2000-level or above credits, no more than 21 of which may be taken in any one department. There are several 1000-level courses that are required preparation for the 2000-level and above requirements. These courses should be taken during the first four semesters and may fulfill general education requirements.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A maximum of six 2000-level or above transfer credits may count toward the major with approval of advisor. Students must earn a grade of C- (1.7) or higher in each course that is counted toward the major.</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Core Courses (16 credits)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921063">
        <w:rPr>
          <w:rFonts w:ascii="Helvetica" w:eastAsia="Times New Roman" w:hAnsi="Helvetica" w:cs="Helvetica"/>
          <w:color w:val="333333"/>
          <w:sz w:val="21"/>
          <w:szCs w:val="21"/>
        </w:rPr>
        <w:t xml:space="preserve">COGS 2201, 3584 </w:t>
      </w:r>
      <w:r w:rsidRPr="00272386">
        <w:rPr>
          <w:rFonts w:ascii="Helvetica" w:eastAsia="Times New Roman" w:hAnsi="Helvetica" w:cs="Helvetica"/>
          <w:color w:val="333333"/>
          <w:sz w:val="21"/>
          <w:szCs w:val="21"/>
        </w:rPr>
        <w:t>and four of the following courses: </w:t>
      </w:r>
      <w:r w:rsidRPr="00921063">
        <w:rPr>
          <w:rFonts w:ascii="Helvetica" w:eastAsia="Times New Roman" w:hAnsi="Helvetica" w:cs="Helvetica"/>
          <w:color w:val="333333"/>
          <w:sz w:val="21"/>
          <w:szCs w:val="21"/>
        </w:rPr>
        <w:t>ANTH 3250; CSE 4705; LING 2010Q; PHIL 3250/W; PSYC 2501; SLHS 4245/W</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lastRenderedPageBreak/>
        <w:t>Research Courses (6 credits)</w:t>
      </w:r>
    </w:p>
    <w:p w:rsidR="00D5197D" w:rsidRDefault="00D5197D" w:rsidP="00D5197D">
      <w:pPr>
        <w:shd w:val="clear" w:color="auto" w:fill="FFFFFF"/>
        <w:spacing w:after="150"/>
        <w:rPr>
          <w:rFonts w:ascii="Helvetica" w:eastAsia="Times New Roman" w:hAnsi="Helvetica" w:cs="Helvetica"/>
          <w:i/>
          <w:iCs/>
          <w:color w:val="333333"/>
          <w:sz w:val="21"/>
          <w:szCs w:val="21"/>
        </w:rPr>
      </w:pPr>
      <w:r w:rsidRPr="00272386">
        <w:rPr>
          <w:rFonts w:ascii="Helvetica" w:eastAsia="Times New Roman" w:hAnsi="Helvetica" w:cs="Helvetica"/>
          <w:b/>
          <w:bCs/>
          <w:color w:val="333333"/>
          <w:sz w:val="21"/>
          <w:szCs w:val="21"/>
        </w:rPr>
        <w:t>Statistics</w:t>
      </w:r>
      <w:r w:rsidRPr="00272386">
        <w:rPr>
          <w:rFonts w:ascii="Helvetica" w:eastAsia="Times New Roman" w:hAnsi="Helvetica" w:cs="Helvetica"/>
          <w:color w:val="333333"/>
          <w:sz w:val="21"/>
          <w:szCs w:val="21"/>
        </w:rPr>
        <w:t> </w:t>
      </w:r>
      <w:r w:rsidRPr="00272386">
        <w:rPr>
          <w:rFonts w:ascii="Helvetica" w:eastAsia="Times New Roman" w:hAnsi="Helvetica" w:cs="Helvetica"/>
          <w:i/>
          <w:iCs/>
          <w:color w:val="333333"/>
          <w:sz w:val="21"/>
          <w:szCs w:val="21"/>
        </w:rPr>
        <w:t>(one of the following for at least 3 credits):</w:t>
      </w:r>
      <w:r w:rsidRPr="00921063">
        <w:rPr>
          <w:rFonts w:ascii="Helvetica" w:eastAsia="Times New Roman" w:hAnsi="Helvetica" w:cs="Helvetica"/>
          <w:i/>
          <w:iCs/>
          <w:color w:val="333333"/>
          <w:sz w:val="21"/>
          <w:szCs w:val="21"/>
        </w:rPr>
        <w:t xml:space="preserve"> PSYC 2100Q or 2100WQ; STAT 2215Q, 3025Q (Calculus level).</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b/>
          <w:bCs/>
          <w:color w:val="333333"/>
          <w:sz w:val="21"/>
          <w:szCs w:val="21"/>
        </w:rPr>
        <w:t>Research Methods</w:t>
      </w:r>
      <w:r w:rsidRPr="00272386">
        <w:rPr>
          <w:rFonts w:ascii="Helvetica" w:eastAsia="Times New Roman" w:hAnsi="Helvetica" w:cs="Helvetica"/>
          <w:color w:val="333333"/>
          <w:sz w:val="21"/>
          <w:szCs w:val="21"/>
        </w:rPr>
        <w:t> </w:t>
      </w:r>
      <w:r w:rsidRPr="00272386">
        <w:rPr>
          <w:rFonts w:ascii="Helvetica" w:eastAsia="Times New Roman" w:hAnsi="Helvetica" w:cs="Helvetica"/>
          <w:i/>
          <w:iCs/>
          <w:color w:val="333333"/>
          <w:sz w:val="21"/>
          <w:szCs w:val="21"/>
        </w:rPr>
        <w:t>(one of the following for at least 3 credits)</w:t>
      </w:r>
      <w:r w:rsidRPr="00921063">
        <w:rPr>
          <w:rFonts w:ascii="Helvetica" w:eastAsia="Times New Roman" w:hAnsi="Helvetica" w:cs="Helvetica"/>
          <w:i/>
          <w:iCs/>
          <w:color w:val="333333"/>
          <w:sz w:val="21"/>
          <w:szCs w:val="21"/>
        </w:rPr>
        <w:t>: ANTH 3004 (if elected for 3 credits); LING 3110; PSYC 3250/W, 3251/W, 3253, 3450W, 3550W, 3551W, 3552</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Formal Systems Courses (3 credits)</w:t>
      </w:r>
    </w:p>
    <w:p w:rsidR="00D5197D" w:rsidRPr="00272386" w:rsidRDefault="00D5197D" w:rsidP="00C1348D">
      <w:pPr>
        <w:numPr>
          <w:ilvl w:val="0"/>
          <w:numId w:val="24"/>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21063">
        <w:rPr>
          <w:rFonts w:ascii="Helvetica" w:eastAsia="Times New Roman" w:hAnsi="Helvetica" w:cs="Helvetica"/>
          <w:color w:val="333333"/>
          <w:sz w:val="21"/>
          <w:szCs w:val="21"/>
        </w:rPr>
        <w:t>CSE 2300W, 2500, 3500a, 3502a, 3802;</w:t>
      </w:r>
    </w:p>
    <w:p w:rsidR="00D5197D" w:rsidRPr="00272386" w:rsidRDefault="00D5197D" w:rsidP="00C1348D">
      <w:pPr>
        <w:numPr>
          <w:ilvl w:val="0"/>
          <w:numId w:val="24"/>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21063">
        <w:rPr>
          <w:rFonts w:ascii="Helvetica" w:eastAsia="Times New Roman" w:hAnsi="Helvetica" w:cs="Helvetica"/>
          <w:color w:val="333333"/>
          <w:sz w:val="21"/>
          <w:szCs w:val="21"/>
        </w:rPr>
        <w:t>LING 3310Qa, 3410Qa, 3511Qa;</w:t>
      </w:r>
    </w:p>
    <w:p w:rsidR="00D5197D" w:rsidRPr="00272386" w:rsidRDefault="00D5197D" w:rsidP="00C1348D">
      <w:pPr>
        <w:numPr>
          <w:ilvl w:val="0"/>
          <w:numId w:val="24"/>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21063">
        <w:rPr>
          <w:rFonts w:ascii="Helvetica" w:eastAsia="Times New Roman" w:hAnsi="Helvetica" w:cs="Helvetica"/>
          <w:color w:val="333333"/>
          <w:sz w:val="21"/>
          <w:szCs w:val="21"/>
        </w:rPr>
        <w:t>MATH 2210Q, 2410Q, 3160, 3210, 3230, 3412</w:t>
      </w:r>
    </w:p>
    <w:p w:rsidR="00D5197D" w:rsidRPr="00272386" w:rsidRDefault="00D5197D" w:rsidP="00C1348D">
      <w:pPr>
        <w:numPr>
          <w:ilvl w:val="0"/>
          <w:numId w:val="24"/>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21063">
        <w:rPr>
          <w:rFonts w:ascii="Helvetica" w:eastAsia="Times New Roman" w:hAnsi="Helvetica" w:cs="Helvetica"/>
          <w:color w:val="333333"/>
          <w:sz w:val="21"/>
          <w:szCs w:val="21"/>
        </w:rPr>
        <w:t>PHIL 2211Q, 3214</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Advanced Courses (12 credits)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Must include courses from at least 3 departments. Can include core courses not needed to satisfy the core course requirement.</w:t>
      </w:r>
    </w:p>
    <w:p w:rsidR="00D5197D" w:rsidRPr="00F47C3A" w:rsidRDefault="00D5197D" w:rsidP="00C1348D">
      <w:pPr>
        <w:numPr>
          <w:ilvl w:val="0"/>
          <w:numId w:val="25"/>
        </w:numPr>
        <w:shd w:val="clear" w:color="auto" w:fill="FFFFFF"/>
        <w:spacing w:before="100" w:beforeAutospacing="1" w:after="100" w:afterAutospacing="1" w:line="240" w:lineRule="auto"/>
        <w:rPr>
          <w:rFonts w:ascii="Helvetica" w:eastAsia="Times New Roman" w:hAnsi="Helvetica" w:cs="Helvetica"/>
          <w:color w:val="0F4786"/>
          <w:sz w:val="21"/>
          <w:szCs w:val="21"/>
        </w:rPr>
      </w:pPr>
      <w:r w:rsidRPr="00F47C3A">
        <w:rPr>
          <w:rFonts w:ascii="Helvetica" w:eastAsia="Times New Roman" w:hAnsi="Helvetica" w:cs="Helvetica"/>
          <w:color w:val="0F4786"/>
          <w:sz w:val="21"/>
          <w:szCs w:val="21"/>
        </w:rPr>
        <w:t xml:space="preserve">ANTH 3200, </w:t>
      </w:r>
      <w:r w:rsidRPr="00F47C3A">
        <w:rPr>
          <w:rFonts w:ascii="Helvetica" w:eastAsia="Times New Roman" w:hAnsi="Helvetica" w:cs="Helvetica"/>
          <w:color w:val="FF0000"/>
          <w:sz w:val="21"/>
          <w:szCs w:val="21"/>
        </w:rPr>
        <w:t>3405</w:t>
      </w:r>
      <w:r w:rsidRPr="00F47C3A">
        <w:rPr>
          <w:rFonts w:ascii="Helvetica" w:eastAsia="Times New Roman" w:hAnsi="Helvetica" w:cs="Helvetica"/>
          <w:color w:val="0F4786"/>
          <w:sz w:val="21"/>
          <w:szCs w:val="21"/>
        </w:rPr>
        <w:t xml:space="preserve">; </w:t>
      </w:r>
      <w:r w:rsidRPr="000D4788">
        <w:rPr>
          <w:rFonts w:ascii="Helvetica" w:eastAsia="Times New Roman" w:hAnsi="Helvetica" w:cs="Helvetica"/>
          <w:color w:val="0F4786"/>
          <w:sz w:val="21"/>
          <w:szCs w:val="21"/>
        </w:rPr>
        <w:t>CSE 3500a, 3502a, 4095;</w:t>
      </w:r>
    </w:p>
    <w:p w:rsidR="00D5197D" w:rsidRPr="00F47C3A" w:rsidRDefault="00D5197D" w:rsidP="00C1348D">
      <w:pPr>
        <w:numPr>
          <w:ilvl w:val="0"/>
          <w:numId w:val="25"/>
        </w:numPr>
        <w:shd w:val="clear" w:color="auto" w:fill="FFFFFF"/>
        <w:spacing w:before="100" w:beforeAutospacing="1" w:after="100" w:afterAutospacing="1" w:line="240" w:lineRule="auto"/>
        <w:rPr>
          <w:rFonts w:ascii="Helvetica" w:eastAsia="Times New Roman" w:hAnsi="Helvetica" w:cs="Helvetica"/>
          <w:color w:val="0F4786"/>
          <w:sz w:val="21"/>
          <w:szCs w:val="21"/>
        </w:rPr>
      </w:pPr>
      <w:r w:rsidRPr="00F47C3A">
        <w:rPr>
          <w:rFonts w:ascii="Helvetica" w:eastAsia="Times New Roman" w:hAnsi="Helvetica" w:cs="Helvetica"/>
          <w:color w:val="0F4786"/>
          <w:sz w:val="21"/>
          <w:szCs w:val="21"/>
        </w:rPr>
        <w:t>LING 3310Qa, 3410Qa, 3511Qa; 3610W;</w:t>
      </w:r>
    </w:p>
    <w:p w:rsidR="00D5197D" w:rsidRPr="00F47C3A" w:rsidRDefault="00D5197D" w:rsidP="00C1348D">
      <w:pPr>
        <w:numPr>
          <w:ilvl w:val="0"/>
          <w:numId w:val="25"/>
        </w:numPr>
        <w:shd w:val="clear" w:color="auto" w:fill="FFFFFF"/>
        <w:spacing w:before="100" w:beforeAutospacing="1" w:after="100" w:afterAutospacing="1" w:line="240" w:lineRule="auto"/>
        <w:rPr>
          <w:rFonts w:ascii="Helvetica" w:eastAsia="Times New Roman" w:hAnsi="Helvetica" w:cs="Helvetica"/>
          <w:color w:val="0F4786"/>
          <w:sz w:val="21"/>
          <w:szCs w:val="21"/>
        </w:rPr>
      </w:pPr>
      <w:r w:rsidRPr="00F47C3A">
        <w:rPr>
          <w:rFonts w:ascii="Helvetica" w:eastAsia="Times New Roman" w:hAnsi="Helvetica" w:cs="Helvetica"/>
          <w:color w:val="0F4786"/>
          <w:sz w:val="21"/>
          <w:szCs w:val="21"/>
        </w:rPr>
        <w:t xml:space="preserve">PHIL </w:t>
      </w:r>
      <w:r w:rsidRPr="00F47C3A">
        <w:rPr>
          <w:rFonts w:ascii="Helvetica" w:eastAsia="Times New Roman" w:hAnsi="Helvetica" w:cs="Helvetica"/>
          <w:color w:val="FF0000"/>
          <w:sz w:val="21"/>
          <w:szCs w:val="21"/>
        </w:rPr>
        <w:t>2208/W</w:t>
      </w:r>
      <w:r w:rsidRPr="00F47C3A">
        <w:rPr>
          <w:rFonts w:ascii="Helvetica" w:eastAsia="Times New Roman" w:hAnsi="Helvetica" w:cs="Helvetica"/>
          <w:color w:val="0F4786"/>
          <w:sz w:val="21"/>
          <w:szCs w:val="21"/>
        </w:rPr>
        <w:t xml:space="preserve">, </w:t>
      </w:r>
      <w:r w:rsidRPr="0007529C">
        <w:rPr>
          <w:rFonts w:ascii="Helvetica" w:eastAsia="Times New Roman" w:hAnsi="Helvetica" w:cs="Helvetica"/>
          <w:color w:val="FF0000"/>
          <w:sz w:val="21"/>
          <w:szCs w:val="21"/>
        </w:rPr>
        <w:t>2210/W</w:t>
      </w:r>
      <w:r w:rsidRPr="00F47C3A">
        <w:rPr>
          <w:rFonts w:ascii="Helvetica" w:eastAsia="Times New Roman" w:hAnsi="Helvetica" w:cs="Helvetica"/>
          <w:color w:val="0F4786"/>
          <w:sz w:val="21"/>
          <w:szCs w:val="21"/>
        </w:rPr>
        <w:t>, 2212/W, 3241, 3247/W, 3249W, 3256/W;</w:t>
      </w:r>
    </w:p>
    <w:p w:rsidR="00D5197D" w:rsidRPr="00F47C3A" w:rsidRDefault="00D5197D" w:rsidP="00C1348D">
      <w:pPr>
        <w:numPr>
          <w:ilvl w:val="0"/>
          <w:numId w:val="25"/>
        </w:numPr>
        <w:shd w:val="clear" w:color="auto" w:fill="FFFFFF"/>
        <w:spacing w:before="100" w:beforeAutospacing="1" w:after="100" w:afterAutospacing="1" w:line="240" w:lineRule="auto"/>
        <w:rPr>
          <w:rFonts w:ascii="Helvetica" w:eastAsia="Times New Roman" w:hAnsi="Helvetica" w:cs="Helvetica"/>
          <w:color w:val="0F4786"/>
          <w:sz w:val="21"/>
          <w:szCs w:val="21"/>
        </w:rPr>
      </w:pPr>
      <w:r w:rsidRPr="00F47C3A">
        <w:rPr>
          <w:rFonts w:ascii="Helvetica" w:eastAsia="Times New Roman" w:hAnsi="Helvetica" w:cs="Helvetica"/>
          <w:color w:val="0F4786"/>
          <w:sz w:val="21"/>
          <w:szCs w:val="21"/>
        </w:rPr>
        <w:t>PNB 3251;</w:t>
      </w:r>
    </w:p>
    <w:p w:rsidR="00D5197D" w:rsidRPr="00F47C3A" w:rsidRDefault="00D5197D" w:rsidP="00C1348D">
      <w:pPr>
        <w:numPr>
          <w:ilvl w:val="0"/>
          <w:numId w:val="25"/>
        </w:numPr>
        <w:shd w:val="clear" w:color="auto" w:fill="FFFFFF"/>
        <w:spacing w:before="100" w:beforeAutospacing="1" w:after="100" w:afterAutospacing="1" w:line="240" w:lineRule="auto"/>
        <w:rPr>
          <w:rFonts w:ascii="Helvetica" w:eastAsia="Times New Roman" w:hAnsi="Helvetica" w:cs="Helvetica"/>
          <w:color w:val="0F4786"/>
          <w:sz w:val="21"/>
          <w:szCs w:val="21"/>
        </w:rPr>
      </w:pPr>
      <w:r w:rsidRPr="00F47C3A">
        <w:rPr>
          <w:rFonts w:ascii="Helvetica" w:eastAsia="Times New Roman" w:hAnsi="Helvetica" w:cs="Helvetica"/>
          <w:color w:val="0F4786"/>
          <w:sz w:val="21"/>
          <w:szCs w:val="21"/>
        </w:rPr>
        <w:t xml:space="preserve">PSYC 2200, </w:t>
      </w:r>
      <w:r w:rsidRPr="00F47C3A">
        <w:rPr>
          <w:rFonts w:ascii="Helvetica" w:eastAsia="Times New Roman" w:hAnsi="Helvetica" w:cs="Helvetica"/>
          <w:color w:val="FF0000"/>
          <w:sz w:val="21"/>
          <w:szCs w:val="21"/>
        </w:rPr>
        <w:t>2208</w:t>
      </w:r>
      <w:r w:rsidRPr="00F47C3A">
        <w:rPr>
          <w:rFonts w:ascii="Helvetica" w:eastAsia="Times New Roman" w:hAnsi="Helvetica" w:cs="Helvetica"/>
          <w:color w:val="0F4786"/>
          <w:sz w:val="21"/>
          <w:szCs w:val="21"/>
        </w:rPr>
        <w:t xml:space="preserve">, </w:t>
      </w:r>
      <w:r w:rsidRPr="00F47C3A">
        <w:rPr>
          <w:rFonts w:ascii="Helvetica" w:eastAsia="Times New Roman" w:hAnsi="Helvetica" w:cs="Helvetica"/>
          <w:color w:val="FF0000"/>
          <w:sz w:val="21"/>
          <w:szCs w:val="21"/>
        </w:rPr>
        <w:t>2209</w:t>
      </w:r>
      <w:r w:rsidRPr="00F47C3A">
        <w:rPr>
          <w:rFonts w:ascii="Helvetica" w:eastAsia="Times New Roman" w:hAnsi="Helvetica" w:cs="Helvetica"/>
          <w:color w:val="0F4786"/>
          <w:sz w:val="21"/>
          <w:szCs w:val="21"/>
        </w:rPr>
        <w:t>, 2400, 2500, 3100/W, 3440, 3470/Wb, 3500, 3501, 3502;</w:t>
      </w:r>
    </w:p>
    <w:p w:rsidR="00D5197D" w:rsidRPr="00F47C3A" w:rsidRDefault="00D5197D" w:rsidP="00C1348D">
      <w:pPr>
        <w:numPr>
          <w:ilvl w:val="0"/>
          <w:numId w:val="25"/>
        </w:numPr>
        <w:shd w:val="clear" w:color="auto" w:fill="FFFFFF"/>
        <w:spacing w:before="100" w:beforeAutospacing="1" w:after="100" w:afterAutospacing="1" w:line="240" w:lineRule="auto"/>
        <w:rPr>
          <w:rFonts w:ascii="Helvetica" w:eastAsia="Times New Roman" w:hAnsi="Helvetica" w:cs="Helvetica"/>
          <w:color w:val="0F4786"/>
          <w:sz w:val="21"/>
          <w:szCs w:val="21"/>
        </w:rPr>
      </w:pPr>
      <w:r w:rsidRPr="00F47C3A">
        <w:rPr>
          <w:rFonts w:ascii="Helvetica" w:eastAsia="Times New Roman" w:hAnsi="Helvetica" w:cs="Helvetica"/>
          <w:color w:val="0F4786"/>
          <w:sz w:val="21"/>
          <w:szCs w:val="21"/>
        </w:rPr>
        <w:t xml:space="preserve">SLHS </w:t>
      </w:r>
      <w:r w:rsidRPr="009B4479">
        <w:rPr>
          <w:rFonts w:ascii="Helvetica" w:eastAsia="Times New Roman" w:hAnsi="Helvetica" w:cs="Helvetica"/>
          <w:color w:val="FF0000"/>
          <w:sz w:val="21"/>
          <w:szCs w:val="21"/>
        </w:rPr>
        <w:t>2203</w:t>
      </w:r>
      <w:r>
        <w:rPr>
          <w:rFonts w:ascii="Helvetica" w:eastAsia="Times New Roman" w:hAnsi="Helvetica" w:cs="Helvetica"/>
          <w:color w:val="0F4786"/>
          <w:sz w:val="21"/>
          <w:szCs w:val="21"/>
        </w:rPr>
        <w:t xml:space="preserve">, </w:t>
      </w:r>
      <w:r w:rsidRPr="00F47C3A">
        <w:rPr>
          <w:rFonts w:ascii="Helvetica" w:eastAsia="Times New Roman" w:hAnsi="Helvetica" w:cs="Helvetica"/>
          <w:color w:val="0F4786"/>
          <w:sz w:val="21"/>
          <w:szCs w:val="21"/>
        </w:rPr>
        <w:t xml:space="preserve">2204, </w:t>
      </w:r>
      <w:r w:rsidRPr="00AA7B1B">
        <w:rPr>
          <w:rFonts w:ascii="Helvetica" w:eastAsia="Times New Roman" w:hAnsi="Helvetica" w:cs="Helvetica"/>
          <w:color w:val="FF0000"/>
          <w:sz w:val="21"/>
          <w:szCs w:val="21"/>
        </w:rPr>
        <w:t>4123</w:t>
      </w:r>
      <w:r>
        <w:rPr>
          <w:rFonts w:ascii="Helvetica" w:eastAsia="Times New Roman" w:hAnsi="Helvetica" w:cs="Helvetica"/>
          <w:color w:val="0F4786"/>
          <w:sz w:val="21"/>
          <w:szCs w:val="21"/>
        </w:rPr>
        <w:t xml:space="preserve">, </w:t>
      </w:r>
      <w:r w:rsidRPr="00F47C3A">
        <w:rPr>
          <w:rFonts w:ascii="Helvetica" w:eastAsia="Times New Roman" w:hAnsi="Helvetica" w:cs="Helvetica"/>
          <w:color w:val="0F4786"/>
          <w:sz w:val="21"/>
          <w:szCs w:val="21"/>
        </w:rPr>
        <w:t>4254/W</w:t>
      </w:r>
    </w:p>
    <w:p w:rsidR="00D5197D" w:rsidRPr="00272386" w:rsidRDefault="00D5197D" w:rsidP="00D5197D">
      <w:pPr>
        <w:shd w:val="clear" w:color="auto" w:fill="FFFFFF"/>
        <w:spacing w:before="150" w:after="150"/>
        <w:outlineLvl w:val="3"/>
        <w:rPr>
          <w:rFonts w:ascii="Helvetica" w:eastAsia="Times New Roman" w:hAnsi="Helvetica" w:cs="Helvetica"/>
          <w:color w:val="333333"/>
          <w:sz w:val="27"/>
          <w:szCs w:val="27"/>
        </w:rPr>
      </w:pPr>
      <w:r w:rsidRPr="00272386">
        <w:rPr>
          <w:rFonts w:ascii="Helvetica" w:eastAsia="Times New Roman" w:hAnsi="Helvetica" w:cs="Helvetica"/>
          <w:color w:val="333333"/>
          <w:sz w:val="27"/>
          <w:szCs w:val="27"/>
        </w:rPr>
        <w:t>Electives (3-6 credits)</w:t>
      </w:r>
      <w:r>
        <w:rPr>
          <w:rFonts w:ascii="Helvetica" w:eastAsia="Times New Roman" w:hAnsi="Helvetica" w:cs="Helvetica"/>
          <w:color w:val="333333"/>
          <w:sz w:val="27"/>
          <w:szCs w:val="27"/>
        </w:rPr>
        <w:t xml:space="preserve"> </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21"/>
          <w:szCs w:val="21"/>
        </w:rPr>
        <w:t>One or two additional courses (from above lists or other related courses from any department), chosen with the approval of the advisors.</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16"/>
          <w:szCs w:val="16"/>
          <w:vertAlign w:val="superscript"/>
        </w:rPr>
        <w:t>a</w:t>
      </w:r>
      <w:r w:rsidRPr="00272386">
        <w:rPr>
          <w:rFonts w:ascii="Helvetica" w:eastAsia="Times New Roman" w:hAnsi="Helvetica" w:cs="Helvetica"/>
          <w:color w:val="333333"/>
          <w:sz w:val="21"/>
          <w:szCs w:val="21"/>
        </w:rPr>
        <w:t> The following courses may be used to fulfill both the Formal Systems and Advanced Courses requirements</w:t>
      </w:r>
      <w:r w:rsidRPr="000D4788">
        <w:rPr>
          <w:rFonts w:ascii="Helvetica" w:eastAsia="Times New Roman" w:hAnsi="Helvetica" w:cs="Helvetica"/>
          <w:color w:val="333333"/>
          <w:sz w:val="21"/>
          <w:szCs w:val="21"/>
        </w:rPr>
        <w:t xml:space="preserve">: CSE 3500, 3502; LING 3310Q, 3410Q, 3511Q. </w:t>
      </w:r>
      <w:r w:rsidRPr="00272386">
        <w:rPr>
          <w:rFonts w:ascii="Helvetica" w:eastAsia="Times New Roman" w:hAnsi="Helvetica" w:cs="Helvetica"/>
          <w:color w:val="333333"/>
          <w:sz w:val="21"/>
          <w:szCs w:val="21"/>
        </w:rPr>
        <w:t>In this event, two electives are required.</w:t>
      </w:r>
    </w:p>
    <w:p w:rsidR="00D5197D" w:rsidRPr="00272386" w:rsidRDefault="00D5197D" w:rsidP="00D5197D">
      <w:pPr>
        <w:shd w:val="clear" w:color="auto" w:fill="FFFFFF"/>
        <w:spacing w:after="150"/>
        <w:rPr>
          <w:rFonts w:ascii="Helvetica" w:eastAsia="Times New Roman" w:hAnsi="Helvetica" w:cs="Helvetica"/>
          <w:color w:val="333333"/>
          <w:sz w:val="21"/>
          <w:szCs w:val="21"/>
        </w:rPr>
      </w:pPr>
      <w:r w:rsidRPr="00272386">
        <w:rPr>
          <w:rFonts w:ascii="Helvetica" w:eastAsia="Times New Roman" w:hAnsi="Helvetica" w:cs="Helvetica"/>
          <w:color w:val="333333"/>
          <w:sz w:val="16"/>
          <w:szCs w:val="16"/>
          <w:vertAlign w:val="superscript"/>
        </w:rPr>
        <w:t>b</w:t>
      </w:r>
      <w:r w:rsidRPr="00272386">
        <w:rPr>
          <w:rFonts w:ascii="Helvetica" w:eastAsia="Times New Roman" w:hAnsi="Helvetica" w:cs="Helvetica"/>
          <w:color w:val="333333"/>
          <w:sz w:val="21"/>
          <w:szCs w:val="21"/>
        </w:rPr>
        <w:t> </w:t>
      </w:r>
      <w:r w:rsidRPr="000D4788">
        <w:rPr>
          <w:rFonts w:ascii="Helvetica" w:eastAsia="Times New Roman" w:hAnsi="Helvetica" w:cs="Helvetica"/>
          <w:color w:val="333333"/>
          <w:sz w:val="21"/>
          <w:szCs w:val="21"/>
        </w:rPr>
        <w:t xml:space="preserve">PSYC 3470 </w:t>
      </w:r>
      <w:r w:rsidRPr="00272386">
        <w:rPr>
          <w:rFonts w:ascii="Helvetica" w:eastAsia="Times New Roman" w:hAnsi="Helvetica" w:cs="Helvetica"/>
          <w:color w:val="333333"/>
          <w:sz w:val="21"/>
          <w:szCs w:val="21"/>
        </w:rPr>
        <w:t>is a variable topics course and may only be counted toward the major with advisors’ approval.</w:t>
      </w:r>
    </w:p>
    <w:p w:rsidR="00D5197D" w:rsidRDefault="00D5197D" w:rsidP="00D5197D">
      <w:pPr>
        <w:widowControl w:val="0"/>
        <w:autoSpaceDE w:val="0"/>
        <w:autoSpaceDN w:val="0"/>
        <w:adjustRightInd w:val="0"/>
        <w:rPr>
          <w:rFonts w:ascii="Verdana" w:hAnsi="Verdana" w:cs="Verdana"/>
        </w:rPr>
      </w:pPr>
    </w:p>
    <w:p w:rsidR="00D5197D" w:rsidRDefault="00D5197D" w:rsidP="00D5197D">
      <w:pPr>
        <w:pStyle w:val="Heading1"/>
      </w:pPr>
      <w:bookmarkStart w:id="1" w:name="_justification"/>
      <w:bookmarkStart w:id="2" w:name="_justification_1"/>
      <w:bookmarkEnd w:id="1"/>
      <w:bookmarkEnd w:id="2"/>
      <w:r>
        <w:t>Justification</w:t>
      </w:r>
    </w:p>
    <w:p w:rsidR="00D5197D" w:rsidRDefault="00D5197D" w:rsidP="00D5197D">
      <w:pPr>
        <w:widowControl w:val="0"/>
        <w:autoSpaceDE w:val="0"/>
        <w:autoSpaceDN w:val="0"/>
        <w:adjustRightInd w:val="0"/>
        <w:rPr>
          <w:rFonts w:ascii="Tahoma" w:hAnsi="Tahoma" w:cs="Tahoma"/>
        </w:rPr>
      </w:pPr>
      <w:r>
        <w:rPr>
          <w:rFonts w:ascii="Tahoma" w:hAnsi="Tahoma" w:cs="Tahoma"/>
        </w:rPr>
        <w:t xml:space="preserve">1. Reasons for changing the major: </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The requested changes all concern the '</w:t>
      </w:r>
      <w:r w:rsidRPr="007F1A14">
        <w:rPr>
          <w:rFonts w:ascii="Tahoma" w:hAnsi="Tahoma" w:cs="Tahoma"/>
          <w:u w:val="single"/>
        </w:rPr>
        <w:t>Advanced Courses</w:t>
      </w:r>
      <w:r>
        <w:rPr>
          <w:rFonts w:ascii="Tahoma" w:hAnsi="Tahoma" w:cs="Tahoma"/>
        </w:rPr>
        <w:t>' section of the major, which is a restricted elective. Students in the major are required to take at least 12 credits of coursework from this section, and the courses must come from at least 3 different departments.</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 xml:space="preserve">First, we are adding </w:t>
      </w:r>
      <w:r w:rsidRPr="00345E9E">
        <w:rPr>
          <w:rFonts w:ascii="Tahoma" w:hAnsi="Tahoma" w:cs="Tahoma"/>
          <w:u w:val="single"/>
        </w:rPr>
        <w:t>(5) new course options</w:t>
      </w:r>
      <w:r>
        <w:rPr>
          <w:rFonts w:ascii="Tahoma" w:hAnsi="Tahoma" w:cs="Tahoma"/>
        </w:rPr>
        <w:t xml:space="preserve">, in response to requests from the Cognitive Science Steering Committee's representatives from the departments offering these courses: </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ind w:left="1440" w:hanging="1260"/>
        <w:rPr>
          <w:rFonts w:ascii="Tahoma" w:hAnsi="Tahoma" w:cs="Tahoma"/>
        </w:rPr>
      </w:pPr>
      <w:r>
        <w:rPr>
          <w:rFonts w:ascii="Tahoma" w:hAnsi="Tahoma" w:cs="Tahoma"/>
        </w:rPr>
        <w:t>ANTH 3405 '</w:t>
      </w:r>
      <w:r w:rsidRPr="002933BF">
        <w:rPr>
          <w:rFonts w:ascii="Tahoma" w:hAnsi="Tahoma" w:cs="Tahoma"/>
        </w:rPr>
        <w:t>Religion and Mind</w:t>
      </w:r>
      <w:r>
        <w:rPr>
          <w:rFonts w:ascii="Tahoma" w:hAnsi="Tahoma" w:cs="Tahoma"/>
        </w:rPr>
        <w:t xml:space="preserve">', </w:t>
      </w:r>
    </w:p>
    <w:p w:rsidR="00D5197D" w:rsidRDefault="00D5197D" w:rsidP="00D5197D">
      <w:pPr>
        <w:widowControl w:val="0"/>
        <w:autoSpaceDE w:val="0"/>
        <w:autoSpaceDN w:val="0"/>
        <w:adjustRightInd w:val="0"/>
        <w:ind w:left="1440" w:hanging="1260"/>
        <w:rPr>
          <w:rFonts w:ascii="Tahoma" w:hAnsi="Tahoma" w:cs="Tahoma"/>
        </w:rPr>
      </w:pPr>
      <w:r>
        <w:rPr>
          <w:rFonts w:ascii="Tahoma" w:hAnsi="Tahoma" w:cs="Tahoma"/>
        </w:rPr>
        <w:t>PSYC 2208 '</w:t>
      </w:r>
      <w:r w:rsidRPr="002933BF">
        <w:rPr>
          <w:rFonts w:ascii="Tahoma" w:hAnsi="Tahoma" w:cs="Tahoma"/>
        </w:rPr>
        <w:t>Sensory Systems Neuroscience</w:t>
      </w:r>
      <w:r>
        <w:rPr>
          <w:rFonts w:ascii="Tahoma" w:hAnsi="Tahoma" w:cs="Tahoma"/>
        </w:rPr>
        <w:t xml:space="preserve">', </w:t>
      </w:r>
    </w:p>
    <w:p w:rsidR="00D5197D" w:rsidRDefault="00D5197D" w:rsidP="00D5197D">
      <w:pPr>
        <w:widowControl w:val="0"/>
        <w:autoSpaceDE w:val="0"/>
        <w:autoSpaceDN w:val="0"/>
        <w:adjustRightInd w:val="0"/>
        <w:ind w:left="1440" w:hanging="1260"/>
        <w:rPr>
          <w:rFonts w:ascii="Tahoma" w:hAnsi="Tahoma" w:cs="Tahoma"/>
        </w:rPr>
      </w:pPr>
      <w:r>
        <w:rPr>
          <w:rFonts w:ascii="Tahoma" w:hAnsi="Tahoma" w:cs="Tahoma"/>
        </w:rPr>
        <w:t>PSYC 2209 '</w:t>
      </w:r>
      <w:r w:rsidRPr="002933BF">
        <w:rPr>
          <w:rFonts w:ascii="Tahoma" w:hAnsi="Tahoma" w:cs="Tahoma"/>
        </w:rPr>
        <w:t>Learning and Memory: From Brain to Behavior</w:t>
      </w:r>
      <w:r>
        <w:rPr>
          <w:rFonts w:ascii="Tahoma" w:hAnsi="Tahoma" w:cs="Tahoma"/>
        </w:rPr>
        <w:t xml:space="preserve">', </w:t>
      </w:r>
    </w:p>
    <w:p w:rsidR="00D5197D" w:rsidRDefault="00D5197D" w:rsidP="00D5197D">
      <w:pPr>
        <w:widowControl w:val="0"/>
        <w:autoSpaceDE w:val="0"/>
        <w:autoSpaceDN w:val="0"/>
        <w:adjustRightInd w:val="0"/>
        <w:ind w:left="1440" w:hanging="1260"/>
        <w:rPr>
          <w:rFonts w:ascii="Tahoma" w:hAnsi="Tahoma" w:cs="Tahoma"/>
        </w:rPr>
      </w:pPr>
      <w:r>
        <w:rPr>
          <w:rFonts w:ascii="Tahoma" w:hAnsi="Tahoma" w:cs="Tahoma"/>
        </w:rPr>
        <w:t>SLHS 2203 '</w:t>
      </w:r>
      <w:r w:rsidRPr="002933BF">
        <w:rPr>
          <w:rFonts w:ascii="Tahoma" w:hAnsi="Tahoma" w:cs="Tahoma"/>
        </w:rPr>
        <w:t>Anatomy and Physiology of Speech and Hearing</w:t>
      </w:r>
      <w:r>
        <w:rPr>
          <w:rFonts w:ascii="Tahoma" w:hAnsi="Tahoma" w:cs="Tahoma"/>
        </w:rPr>
        <w:t xml:space="preserve">' and </w:t>
      </w:r>
    </w:p>
    <w:p w:rsidR="00D5197D" w:rsidRDefault="00D5197D" w:rsidP="00D5197D">
      <w:pPr>
        <w:widowControl w:val="0"/>
        <w:autoSpaceDE w:val="0"/>
        <w:autoSpaceDN w:val="0"/>
        <w:adjustRightInd w:val="0"/>
        <w:ind w:left="1440" w:hanging="1260"/>
        <w:rPr>
          <w:rFonts w:ascii="Tahoma" w:hAnsi="Tahoma" w:cs="Tahoma"/>
        </w:rPr>
      </w:pPr>
      <w:r>
        <w:rPr>
          <w:rFonts w:ascii="Tahoma" w:hAnsi="Tahoma" w:cs="Tahoma"/>
        </w:rPr>
        <w:t>SLHS 4123 '</w:t>
      </w:r>
      <w:r w:rsidRPr="00345E9E">
        <w:rPr>
          <w:rFonts w:ascii="Tahoma" w:hAnsi="Tahoma" w:cs="Tahoma"/>
        </w:rPr>
        <w:t>Bilingualism in Typical and Atypical Populations: Language and Cognition</w:t>
      </w:r>
      <w:r>
        <w:rPr>
          <w:rFonts w:ascii="Tahoma" w:hAnsi="Tahoma" w:cs="Tahoma"/>
        </w:rPr>
        <w:t>'.</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 xml:space="preserve">Second, at the request of the Philosophy Department's representative to the Steering Committee, we are splitting an existing option under 'Advanced Courses', namely the old </w:t>
      </w:r>
      <w:r w:rsidRPr="00345E9E">
        <w:rPr>
          <w:rFonts w:ascii="Tahoma" w:hAnsi="Tahoma" w:cs="Tahoma"/>
          <w:u w:val="single"/>
        </w:rPr>
        <w:t>PHIL 2210/W 'Metaphysics and Epistemology'</w:t>
      </w:r>
      <w:r>
        <w:rPr>
          <w:rFonts w:ascii="Tahoma" w:hAnsi="Tahoma" w:cs="Tahoma"/>
        </w:rPr>
        <w:t>, into the following pair of courses that replaced it:</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ind w:left="180"/>
        <w:rPr>
          <w:rFonts w:ascii="Tahoma" w:hAnsi="Tahoma" w:cs="Tahoma"/>
        </w:rPr>
      </w:pPr>
      <w:r>
        <w:rPr>
          <w:rFonts w:ascii="Tahoma" w:hAnsi="Tahoma" w:cs="Tahoma"/>
        </w:rPr>
        <w:t xml:space="preserve">PHIL 2208/W 'Epistemology', and </w:t>
      </w:r>
    </w:p>
    <w:p w:rsidR="00D5197D" w:rsidRDefault="00D5197D" w:rsidP="00D5197D">
      <w:pPr>
        <w:widowControl w:val="0"/>
        <w:autoSpaceDE w:val="0"/>
        <w:autoSpaceDN w:val="0"/>
        <w:adjustRightInd w:val="0"/>
        <w:ind w:left="180"/>
        <w:rPr>
          <w:rFonts w:ascii="Tahoma" w:hAnsi="Tahoma" w:cs="Tahoma"/>
        </w:rPr>
      </w:pPr>
      <w:r>
        <w:rPr>
          <w:rFonts w:ascii="Tahoma" w:hAnsi="Tahoma" w:cs="Tahoma"/>
        </w:rPr>
        <w:t>PHIL 2210/W 'Metaphysics'.</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 xml:space="preserve">2. Effects on students: </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Students in the major will have a greater number of options within the 'Advanced Courses' elective.</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 xml:space="preserve">3. Effects on other departments: </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 xml:space="preserve">In some cases there may be a modest increase in course enrollments. The departments that could be affected (Anthropology, Psychology, Philosophy, and SLHS) are aware of this and are in favor of it. </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 xml:space="preserve">4. Effects on regional campuses: </w:t>
      </w:r>
    </w:p>
    <w:p w:rsidR="00D5197D" w:rsidRDefault="00D5197D" w:rsidP="00D5197D">
      <w:pPr>
        <w:widowControl w:val="0"/>
        <w:autoSpaceDE w:val="0"/>
        <w:autoSpaceDN w:val="0"/>
        <w:adjustRightInd w:val="0"/>
        <w:rPr>
          <w:rFonts w:ascii="Tahoma" w:hAnsi="Tahoma" w:cs="Tahoma"/>
        </w:rPr>
      </w:pPr>
    </w:p>
    <w:p w:rsidR="00D5197D" w:rsidRDefault="00D5197D" w:rsidP="00D5197D">
      <w:pPr>
        <w:widowControl w:val="0"/>
        <w:autoSpaceDE w:val="0"/>
        <w:autoSpaceDN w:val="0"/>
        <w:adjustRightInd w:val="0"/>
        <w:rPr>
          <w:rFonts w:ascii="Tahoma" w:hAnsi="Tahoma" w:cs="Tahoma"/>
        </w:rPr>
      </w:pPr>
      <w:r>
        <w:rPr>
          <w:rFonts w:ascii="Tahoma" w:hAnsi="Tahoma" w:cs="Tahoma"/>
        </w:rPr>
        <w:t>None of which we are aware</w:t>
      </w:r>
    </w:p>
    <w:p w:rsidR="00D5197D" w:rsidRDefault="00D5197D" w:rsidP="00D5197D">
      <w:pPr>
        <w:widowControl w:val="0"/>
        <w:autoSpaceDE w:val="0"/>
        <w:autoSpaceDN w:val="0"/>
        <w:adjustRightInd w:val="0"/>
        <w:rPr>
          <w:rFonts w:ascii="Tahoma" w:hAnsi="Tahoma" w:cs="Verdana"/>
        </w:rPr>
      </w:pPr>
    </w:p>
    <w:p w:rsidR="00D5197D" w:rsidRPr="000314C2" w:rsidRDefault="00D5197D" w:rsidP="00D5197D">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r w:rsidRPr="00DD6EB0">
        <w:rPr>
          <w:rFonts w:ascii="Tahoma" w:hAnsi="Tahoma" w:cs="Verdana"/>
        </w:rPr>
        <w:t xml:space="preserve">Dates approved </w:t>
      </w:r>
      <w:r w:rsidRPr="000314C2">
        <w:rPr>
          <w:rFonts w:ascii="Tahoma" w:hAnsi="Tahoma" w:cs="Verdana"/>
        </w:rPr>
        <w:t>by</w:t>
      </w:r>
    </w:p>
    <w:p w:rsidR="00D5197D" w:rsidRDefault="00D5197D" w:rsidP="00D5197D">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p>
    <w:p w:rsidR="00D5197D" w:rsidRDefault="00D5197D" w:rsidP="00D5197D">
      <w:pPr>
        <w:widowControl w:val="0"/>
        <w:autoSpaceDE w:val="0"/>
        <w:autoSpaceDN w:val="0"/>
        <w:adjustRightInd w:val="0"/>
        <w:rPr>
          <w:rFonts w:ascii="Tahoma" w:hAnsi="Tahoma" w:cs="Verdana"/>
        </w:rPr>
      </w:pPr>
    </w:p>
    <w:p w:rsidR="00D5197D" w:rsidRPr="000314C2" w:rsidRDefault="00D5197D" w:rsidP="00D5197D">
      <w:pPr>
        <w:widowControl w:val="0"/>
        <w:autoSpaceDE w:val="0"/>
        <w:autoSpaceDN w:val="0"/>
        <w:adjustRightInd w:val="0"/>
        <w:rPr>
          <w:rFonts w:ascii="Tahoma" w:hAnsi="Tahoma" w:cs="Verdana"/>
        </w:rPr>
      </w:pPr>
      <w:r>
        <w:rPr>
          <w:rFonts w:ascii="Tahoma" w:hAnsi="Tahoma" w:cs="Verdana"/>
        </w:rPr>
        <w:lastRenderedPageBreak/>
        <w:t xml:space="preserve">Changes were discussed and (where necessary) approved at a meeting of the Cognitive Science Steering Committee on </w:t>
      </w:r>
      <w:r w:rsidRPr="00FA42F1">
        <w:rPr>
          <w:rFonts w:ascii="Tahoma" w:hAnsi="Tahoma" w:cs="Verdana"/>
          <w:u w:val="single"/>
        </w:rPr>
        <w:t>December 12th, 2018</w:t>
      </w:r>
      <w:r>
        <w:rPr>
          <w:rFonts w:ascii="Tahoma" w:hAnsi="Tahoma" w:cs="Verdana"/>
        </w:rPr>
        <w:t>. (Some of the changes had already been authorized at earlier meetings.)</w:t>
      </w:r>
    </w:p>
    <w:p w:rsidR="00D5197D" w:rsidRDefault="00D5197D" w:rsidP="00D5197D">
      <w:pPr>
        <w:widowControl w:val="0"/>
        <w:autoSpaceDE w:val="0"/>
        <w:autoSpaceDN w:val="0"/>
        <w:adjustRightInd w:val="0"/>
        <w:rPr>
          <w:rFonts w:ascii="Tahoma" w:hAnsi="Tahoma" w:cs="Verdana"/>
        </w:rPr>
      </w:pPr>
    </w:p>
    <w:p w:rsidR="00D5197D" w:rsidRDefault="00D5197D" w:rsidP="00D5197D">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w:t>
      </w:r>
    </w:p>
    <w:p w:rsidR="00D5197D" w:rsidRDefault="00D5197D" w:rsidP="00D5197D">
      <w:pPr>
        <w:widowControl w:val="0"/>
        <w:autoSpaceDE w:val="0"/>
        <w:autoSpaceDN w:val="0"/>
        <w:adjustRightInd w:val="0"/>
        <w:rPr>
          <w:rFonts w:ascii="Tahoma" w:hAnsi="Tahoma" w:cs="Verdana"/>
        </w:rPr>
      </w:pPr>
    </w:p>
    <w:p w:rsidR="00D5197D" w:rsidRPr="000314C2" w:rsidRDefault="00D5197D" w:rsidP="00D5197D">
      <w:pPr>
        <w:widowControl w:val="0"/>
        <w:autoSpaceDE w:val="0"/>
        <w:autoSpaceDN w:val="0"/>
        <w:adjustRightInd w:val="0"/>
        <w:rPr>
          <w:rFonts w:ascii="Tahoma" w:hAnsi="Tahoma" w:cs="Verdana"/>
        </w:rPr>
      </w:pPr>
      <w:r>
        <w:rPr>
          <w:rFonts w:ascii="Tahoma" w:hAnsi="Tahoma" w:cs="Verdana"/>
        </w:rPr>
        <w:t>(Not applicable, for the Cognitive Science Program)</w:t>
      </w:r>
    </w:p>
    <w:p w:rsidR="00D5197D" w:rsidRDefault="00D5197D" w:rsidP="00D5197D">
      <w:pPr>
        <w:widowControl w:val="0"/>
        <w:autoSpaceDE w:val="0"/>
        <w:autoSpaceDN w:val="0"/>
        <w:adjustRightInd w:val="0"/>
        <w:ind w:left="360" w:hanging="360"/>
        <w:rPr>
          <w:rFonts w:ascii="Tahoma" w:hAnsi="Tahoma" w:cs="Verdana"/>
        </w:rPr>
      </w:pPr>
    </w:p>
    <w:p w:rsidR="00D5197D" w:rsidRPr="000314C2" w:rsidRDefault="00D5197D" w:rsidP="00D5197D">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D5197D" w:rsidRDefault="00D5197D" w:rsidP="00D5197D">
      <w:pPr>
        <w:widowControl w:val="0"/>
        <w:autoSpaceDE w:val="0"/>
        <w:autoSpaceDN w:val="0"/>
        <w:adjustRightInd w:val="0"/>
        <w:ind w:left="360" w:hanging="360"/>
        <w:rPr>
          <w:rFonts w:ascii="Verdana" w:hAnsi="Verdana" w:cs="Verdana"/>
        </w:rPr>
      </w:pPr>
    </w:p>
    <w:p w:rsidR="00D5197D" w:rsidRPr="003465FB" w:rsidRDefault="00D5197D" w:rsidP="00D5197D">
      <w:pPr>
        <w:tabs>
          <w:tab w:val="left" w:pos="960"/>
        </w:tabs>
        <w:rPr>
          <w:rFonts w:ascii="Verdana" w:hAnsi="Verdana"/>
        </w:rPr>
      </w:pPr>
      <w:r>
        <w:rPr>
          <w:rFonts w:ascii="Verdana" w:hAnsi="Verdana"/>
        </w:rPr>
        <w:t>Prof. William Snyder (Director of Undergraduate Studies in Cognitive Science), (860) 486-0157, william.snyder@uconn.edu</w:t>
      </w:r>
    </w:p>
    <w:p w:rsidR="00763A1A" w:rsidRDefault="00763A1A" w:rsidP="00952966">
      <w:pPr>
        <w:spacing w:after="0" w:line="240" w:lineRule="auto"/>
        <w:rPr>
          <w:rFonts w:ascii="Times New Roman" w:hAnsi="Times New Roman" w:cs="Times New Roman"/>
          <w:color w:val="000000" w:themeColor="text1"/>
          <w:sz w:val="24"/>
          <w:szCs w:val="24"/>
        </w:rPr>
      </w:pPr>
    </w:p>
    <w:p w:rsidR="00763A1A" w:rsidRDefault="00763A1A" w:rsidP="00952966">
      <w:pPr>
        <w:spacing w:after="0" w:line="240" w:lineRule="auto"/>
        <w:rPr>
          <w:rFonts w:ascii="Times New Roman" w:hAnsi="Times New Roman" w:cs="Times New Roman"/>
          <w:color w:val="000000" w:themeColor="text1"/>
          <w:sz w:val="24"/>
          <w:szCs w:val="24"/>
        </w:rPr>
      </w:pPr>
    </w:p>
    <w:p w:rsidR="00952966" w:rsidRPr="00D5197D" w:rsidRDefault="00952966" w:rsidP="00952966">
      <w:pPr>
        <w:spacing w:after="0" w:line="240" w:lineRule="auto"/>
        <w:rPr>
          <w:rFonts w:ascii="Times New Roman" w:hAnsi="Times New Roman" w:cs="Times New Roman"/>
          <w:b/>
          <w:color w:val="000000" w:themeColor="text1"/>
          <w:sz w:val="24"/>
          <w:szCs w:val="24"/>
        </w:rPr>
      </w:pPr>
      <w:r w:rsidRPr="00D5197D">
        <w:rPr>
          <w:rFonts w:ascii="Times New Roman" w:hAnsi="Times New Roman" w:cs="Times New Roman"/>
          <w:b/>
          <w:color w:val="000000" w:themeColor="text1"/>
          <w:sz w:val="24"/>
          <w:szCs w:val="24"/>
        </w:rPr>
        <w:t>2019-09</w:t>
      </w:r>
      <w:r w:rsidRPr="00D5197D">
        <w:rPr>
          <w:rFonts w:ascii="Times New Roman" w:hAnsi="Times New Roman" w:cs="Times New Roman"/>
          <w:b/>
          <w:color w:val="000000" w:themeColor="text1"/>
          <w:sz w:val="24"/>
          <w:szCs w:val="24"/>
        </w:rPr>
        <w:tab/>
        <w:t>COGS</w:t>
      </w:r>
      <w:r w:rsidRPr="00D5197D">
        <w:rPr>
          <w:rFonts w:ascii="Times New Roman" w:hAnsi="Times New Roman" w:cs="Times New Roman"/>
          <w:b/>
          <w:color w:val="000000" w:themeColor="text1"/>
          <w:sz w:val="24"/>
          <w:szCs w:val="24"/>
        </w:rPr>
        <w:tab/>
      </w:r>
      <w:r w:rsidRPr="00D5197D">
        <w:rPr>
          <w:rFonts w:ascii="Times New Roman" w:hAnsi="Times New Roman" w:cs="Times New Roman"/>
          <w:b/>
          <w:color w:val="000000" w:themeColor="text1"/>
          <w:sz w:val="24"/>
          <w:szCs w:val="24"/>
        </w:rPr>
        <w:tab/>
      </w:r>
      <w:r w:rsidRPr="00D5197D">
        <w:rPr>
          <w:rFonts w:ascii="Times New Roman" w:hAnsi="Times New Roman" w:cs="Times New Roman"/>
          <w:b/>
          <w:color w:val="000000" w:themeColor="text1"/>
          <w:sz w:val="24"/>
          <w:szCs w:val="24"/>
        </w:rPr>
        <w:tab/>
      </w:r>
      <w:r w:rsidR="008A12EF">
        <w:rPr>
          <w:rFonts w:ascii="Times New Roman" w:hAnsi="Times New Roman" w:cs="Times New Roman"/>
          <w:b/>
          <w:color w:val="000000" w:themeColor="text1"/>
          <w:sz w:val="24"/>
          <w:szCs w:val="24"/>
        </w:rPr>
        <w:t>Revise Minor (guest: William Sny</w:t>
      </w:r>
      <w:bookmarkStart w:id="3" w:name="_GoBack"/>
      <w:bookmarkEnd w:id="3"/>
      <w:r w:rsidRPr="00D5197D">
        <w:rPr>
          <w:rFonts w:ascii="Times New Roman" w:hAnsi="Times New Roman" w:cs="Times New Roman"/>
          <w:b/>
          <w:color w:val="000000" w:themeColor="text1"/>
          <w:sz w:val="24"/>
          <w:szCs w:val="24"/>
        </w:rPr>
        <w:t>der)</w:t>
      </w:r>
    </w:p>
    <w:p w:rsidR="00D5197D" w:rsidRDefault="00D5197D" w:rsidP="00952966">
      <w:pPr>
        <w:spacing w:after="0" w:line="240" w:lineRule="auto"/>
        <w:rPr>
          <w:rFonts w:ascii="Times New Roman" w:hAnsi="Times New Roman" w:cs="Times New Roman"/>
          <w:color w:val="000000" w:themeColor="text1"/>
          <w:sz w:val="24"/>
          <w:szCs w:val="24"/>
        </w:rPr>
      </w:pPr>
    </w:p>
    <w:p w:rsidR="00DC0DBC" w:rsidRDefault="00DC0DBC" w:rsidP="00DC0DBC">
      <w:r>
        <w:rPr>
          <w:noProof/>
        </w:rPr>
        <w:drawing>
          <wp:inline distT="0" distB="0" distL="0" distR="0" wp14:anchorId="289D128A" wp14:editId="2CDCED8F">
            <wp:extent cx="5486400" cy="838200"/>
            <wp:effectExtent l="0" t="0" r="0" b="0"/>
            <wp:docPr id="16" name="Picture 16"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DC0DBC" w:rsidRDefault="00DC0DBC" w:rsidP="00DC0DBC"/>
    <w:p w:rsidR="00DC0DBC" w:rsidRDefault="00DC0DBC" w:rsidP="00DC0DBC">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DC0DBC" w:rsidRDefault="00DC0DBC" w:rsidP="00DC0DBC">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DC0DBC" w:rsidRDefault="00DC0DBC" w:rsidP="00DC0DBC">
      <w:pPr>
        <w:widowControl w:val="0"/>
        <w:autoSpaceDE w:val="0"/>
        <w:autoSpaceDN w:val="0"/>
        <w:adjustRightInd w:val="0"/>
        <w:rPr>
          <w:rFonts w:ascii="Verdana" w:hAnsi="Verdana" w:cs="Verdana"/>
        </w:rPr>
      </w:pPr>
    </w:p>
    <w:p w:rsidR="00DC0DBC" w:rsidRDefault="00DC0DBC" w:rsidP="00DC0DBC">
      <w:pPr>
        <w:widowControl w:val="0"/>
        <w:autoSpaceDE w:val="0"/>
        <w:autoSpaceDN w:val="0"/>
        <w:adjustRightInd w:val="0"/>
        <w:rPr>
          <w:rFonts w:ascii="Tahoma" w:hAnsi="Tahoma" w:cs="Tahoma"/>
        </w:rPr>
      </w:pPr>
      <w:r>
        <w:rPr>
          <w:rFonts w:ascii="Tahoma" w:hAnsi="Tahoma" w:cs="Tahoma"/>
        </w:rPr>
        <w:t>1. Date: 13 January 2019</w:t>
      </w:r>
    </w:p>
    <w:p w:rsidR="00DC0DBC" w:rsidRDefault="00DC0DBC" w:rsidP="00DC0DBC">
      <w:pPr>
        <w:widowControl w:val="0"/>
        <w:autoSpaceDE w:val="0"/>
        <w:autoSpaceDN w:val="0"/>
        <w:adjustRightInd w:val="0"/>
        <w:rPr>
          <w:rFonts w:ascii="Tahoma" w:hAnsi="Tahoma" w:cs="Tahoma"/>
        </w:rPr>
      </w:pPr>
      <w:r>
        <w:rPr>
          <w:rFonts w:ascii="Tahoma" w:hAnsi="Tahoma" w:cs="Tahoma"/>
        </w:rPr>
        <w:t>2. Department or Program: Cognitive Science Program</w:t>
      </w:r>
    </w:p>
    <w:p w:rsidR="00DC0DBC" w:rsidRDefault="00DC0DBC" w:rsidP="00DC0DBC">
      <w:pPr>
        <w:widowControl w:val="0"/>
        <w:autoSpaceDE w:val="0"/>
        <w:autoSpaceDN w:val="0"/>
        <w:adjustRightInd w:val="0"/>
        <w:rPr>
          <w:rFonts w:ascii="Tahoma" w:hAnsi="Tahoma" w:cs="Tahoma"/>
        </w:rPr>
      </w:pPr>
      <w:r>
        <w:rPr>
          <w:rFonts w:ascii="Tahoma" w:hAnsi="Tahoma" w:cs="Tahoma"/>
        </w:rPr>
        <w:t>3. Title of Minor: Cognitive Science</w:t>
      </w:r>
    </w:p>
    <w:p w:rsidR="00DC0DBC" w:rsidRDefault="00DC0DBC" w:rsidP="00DC0DBC">
      <w:pPr>
        <w:widowControl w:val="0"/>
        <w:autoSpaceDE w:val="0"/>
        <w:autoSpaceDN w:val="0"/>
        <w:adjustRightInd w:val="0"/>
        <w:rPr>
          <w:rFonts w:ascii="Tahoma" w:hAnsi="Tahoma" w:cs="Tahoma"/>
        </w:rPr>
      </w:pPr>
      <w:r>
        <w:rPr>
          <w:rFonts w:ascii="Tahoma" w:hAnsi="Tahoma" w:cs="Tahoma"/>
        </w:rPr>
        <w:t xml:space="preserve">4. </w:t>
      </w:r>
      <w:r w:rsidRPr="00EB3DA5">
        <w:rPr>
          <w:rFonts w:ascii="Tahoma" w:hAnsi="Tahoma" w:cs="Tahoma"/>
        </w:rPr>
        <w:t xml:space="preserve">Effective </w:t>
      </w:r>
      <w:r>
        <w:rPr>
          <w:rFonts w:ascii="Tahoma" w:hAnsi="Tahoma" w:cs="Tahoma"/>
        </w:rPr>
        <w:t>Date (semester, year): Fall 2019</w:t>
      </w:r>
    </w:p>
    <w:p w:rsidR="00DC0DBC" w:rsidRPr="00FD0690" w:rsidRDefault="00DC0DBC" w:rsidP="00DC0DBC">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DC0DBC" w:rsidRDefault="00DC0DBC" w:rsidP="00DC0DBC">
      <w:pPr>
        <w:widowControl w:val="0"/>
        <w:autoSpaceDE w:val="0"/>
        <w:autoSpaceDN w:val="0"/>
        <w:adjustRightInd w:val="0"/>
        <w:rPr>
          <w:rFonts w:ascii="Tahoma" w:hAnsi="Tahoma" w:cs="Tahoma"/>
        </w:rPr>
      </w:pPr>
      <w:r>
        <w:rPr>
          <w:rFonts w:ascii="Tahoma" w:hAnsi="Tahoma" w:cs="Tahoma"/>
        </w:rPr>
        <w:t xml:space="preserve">5. Nature of change:  We wish to </w:t>
      </w:r>
      <w:r w:rsidRPr="00F75613">
        <w:rPr>
          <w:rFonts w:ascii="Tahoma" w:hAnsi="Tahoma" w:cs="Tahoma"/>
          <w:u w:val="single"/>
        </w:rPr>
        <w:t>remove ANTH 3002</w:t>
      </w:r>
      <w:r>
        <w:rPr>
          <w:rFonts w:ascii="Tahoma" w:hAnsi="Tahoma" w:cs="Tahoma"/>
        </w:rPr>
        <w:t xml:space="preserve"> from the list of options in Area B of the Cognitive Science Minor.</w:t>
      </w:r>
    </w:p>
    <w:p w:rsidR="00DC0DBC" w:rsidRDefault="00DC0DBC" w:rsidP="00DC0DBC">
      <w:pPr>
        <w:widowControl w:val="0"/>
        <w:autoSpaceDE w:val="0"/>
        <w:autoSpaceDN w:val="0"/>
        <w:adjustRightInd w:val="0"/>
        <w:rPr>
          <w:rFonts w:ascii="Tahoma" w:hAnsi="Tahoma" w:cs="Tahoma"/>
        </w:rPr>
      </w:pPr>
    </w:p>
    <w:p w:rsidR="00DC0DBC" w:rsidRDefault="00DC0DBC" w:rsidP="00DC0DBC">
      <w:pPr>
        <w:pStyle w:val="Heading1"/>
      </w:pPr>
      <w:r>
        <w:t>Existing Catalog Description of Minor</w:t>
      </w:r>
    </w:p>
    <w:p w:rsidR="00DC0DBC" w:rsidRPr="00B0672C" w:rsidRDefault="00DC0DBC" w:rsidP="00DC0DBC">
      <w:pPr>
        <w:shd w:val="clear" w:color="auto" w:fill="FFFFFF"/>
        <w:spacing w:before="300" w:after="150"/>
        <w:outlineLvl w:val="2"/>
        <w:rPr>
          <w:rFonts w:ascii="Helvetica" w:eastAsia="Times New Roman" w:hAnsi="Helvetica" w:cs="Helvetica"/>
          <w:color w:val="333333"/>
          <w:sz w:val="36"/>
          <w:szCs w:val="36"/>
        </w:rPr>
      </w:pPr>
      <w:r w:rsidRPr="00B0672C">
        <w:rPr>
          <w:rFonts w:ascii="Helvetica" w:eastAsia="Times New Roman" w:hAnsi="Helvetica" w:cs="Helvetica"/>
          <w:color w:val="333333"/>
          <w:sz w:val="36"/>
          <w:szCs w:val="36"/>
        </w:rPr>
        <w:lastRenderedPageBreak/>
        <w:t>Requirements</w:t>
      </w:r>
    </w:p>
    <w:p w:rsidR="00DC0DBC" w:rsidRPr="00B0672C" w:rsidRDefault="00DC0DBC" w:rsidP="00DC0DBC">
      <w:pPr>
        <w:shd w:val="clear" w:color="auto" w:fill="FFFFFF"/>
        <w:spacing w:after="150"/>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To earn a minor in Cognitive Science, students must complete 15 credits at the 2000-level or above.</w:t>
      </w:r>
      <w:r w:rsidRPr="003B7286">
        <w:rPr>
          <w:rFonts w:ascii="Helvetica" w:eastAsia="Times New Roman" w:hAnsi="Helvetica" w:cs="Helvetica"/>
          <w:color w:val="333333"/>
          <w:sz w:val="21"/>
          <w:szCs w:val="21"/>
        </w:rPr>
        <w:t xml:space="preserve"> COGS 2201</w:t>
      </w:r>
      <w:r w:rsidRPr="00B0672C">
        <w:rPr>
          <w:rFonts w:ascii="Helvetica" w:eastAsia="Times New Roman" w:hAnsi="Helvetica" w:cs="Helvetica"/>
          <w:color w:val="333333"/>
          <w:sz w:val="21"/>
          <w:szCs w:val="21"/>
        </w:rPr>
        <w:t> is required, plus four additional courses coming from at least three areas (A through F). No more than two courses may be counted from any one department.</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Cognition: </w:t>
      </w:r>
      <w:r w:rsidRPr="003B7286">
        <w:rPr>
          <w:rFonts w:ascii="Helvetica" w:eastAsia="Times New Roman" w:hAnsi="Helvetica" w:cs="Helvetica"/>
          <w:color w:val="333333"/>
          <w:sz w:val="21"/>
          <w:szCs w:val="21"/>
        </w:rPr>
        <w:t>ANTH 3250</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CSE 4705</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PHIL 3247/W</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3250/W</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PSYC 2500</w:t>
      </w:r>
      <w:r w:rsidRPr="00B0672C">
        <w:rPr>
          <w:rFonts w:ascii="Helvetica" w:eastAsia="Times New Roman" w:hAnsi="Helvetica" w:cs="Helvetica"/>
          <w:color w:val="333333"/>
          <w:sz w:val="21"/>
          <w:szCs w:val="21"/>
        </w:rPr>
        <w:t>, </w:t>
      </w:r>
      <w:r w:rsidRPr="003B7286">
        <w:rPr>
          <w:rFonts w:ascii="Helvetica" w:eastAsia="Times New Roman" w:hAnsi="Helvetica" w:cs="Helvetica"/>
          <w:color w:val="333333"/>
          <w:sz w:val="21"/>
          <w:szCs w:val="21"/>
        </w:rPr>
        <w:t>2501</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Language:</w:t>
      </w:r>
      <w:r w:rsidRPr="003B7286">
        <w:rPr>
          <w:rFonts w:ascii="Helvetica" w:eastAsia="Times New Roman" w:hAnsi="Helvetica" w:cs="Helvetica"/>
          <w:color w:val="333333"/>
          <w:sz w:val="21"/>
          <w:szCs w:val="21"/>
        </w:rPr>
        <w:t xml:space="preserve"> </w:t>
      </w:r>
      <w:r w:rsidRPr="00420AB1">
        <w:rPr>
          <w:rFonts w:ascii="Helvetica" w:eastAsia="Times New Roman" w:hAnsi="Helvetica" w:cs="Helvetica"/>
          <w:color w:val="002060"/>
          <w:sz w:val="21"/>
          <w:szCs w:val="21"/>
        </w:rPr>
        <w:t xml:space="preserve">ANTH 3002 or LING 3610W; LING 2010Q; </w:t>
      </w:r>
      <w:r w:rsidRPr="003B7286">
        <w:rPr>
          <w:rFonts w:ascii="Helvetica" w:eastAsia="Times New Roman" w:hAnsi="Helvetica" w:cs="Helvetica"/>
          <w:color w:val="333333"/>
          <w:sz w:val="21"/>
          <w:szCs w:val="21"/>
        </w:rPr>
        <w:t>PHIL 3241; PSYC 3500</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Perception:</w:t>
      </w:r>
      <w:r w:rsidRPr="007853A7">
        <w:rPr>
          <w:rFonts w:ascii="Helvetica" w:eastAsia="Times New Roman" w:hAnsi="Helvetica" w:cs="Helvetica"/>
          <w:color w:val="333333"/>
          <w:sz w:val="21"/>
          <w:szCs w:val="21"/>
        </w:rPr>
        <w:t xml:space="preserve"> PHIL 3256/W; PSYC 3501, 3502</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Developmen</w:t>
      </w:r>
      <w:r w:rsidRPr="007853A7">
        <w:rPr>
          <w:rFonts w:ascii="Helvetica" w:eastAsia="Times New Roman" w:hAnsi="Helvetica" w:cs="Helvetica"/>
          <w:color w:val="333333"/>
          <w:sz w:val="21"/>
          <w:szCs w:val="21"/>
        </w:rPr>
        <w:t>t: PSYC 2400; PSYC 3470/W or SLHS 2204; SLHS 4254/W</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Neuroscience: </w:t>
      </w:r>
      <w:r w:rsidRPr="007853A7">
        <w:rPr>
          <w:rFonts w:ascii="Helvetica" w:eastAsia="Times New Roman" w:hAnsi="Helvetica" w:cs="Helvetica"/>
          <w:color w:val="333333"/>
          <w:sz w:val="21"/>
          <w:szCs w:val="21"/>
        </w:rPr>
        <w:t>PHIL 3249W; PNB 3251; PSYC 2200; SLHS 4245W</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Formal Systems: </w:t>
      </w:r>
      <w:r w:rsidRPr="007853A7">
        <w:rPr>
          <w:rFonts w:ascii="Helvetica" w:eastAsia="Times New Roman" w:hAnsi="Helvetica" w:cs="Helvetica"/>
          <w:color w:val="333333"/>
          <w:sz w:val="21"/>
          <w:szCs w:val="21"/>
        </w:rPr>
        <w:t>CSE 2500, 3502; LING 3310Q, 3410Q, 3511Q; PHIL 2211Q, 3214</w:t>
      </w:r>
    </w:p>
    <w:p w:rsidR="00DC0DBC" w:rsidRPr="00B0672C" w:rsidRDefault="00DC0DBC" w:rsidP="00DC0DBC">
      <w:pPr>
        <w:shd w:val="clear" w:color="auto" w:fill="FFFFFF"/>
        <w:spacing w:after="150"/>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The minor is offered by the College of Liberal Arts and Sciences. For the Cognitive Science minor, contact Prof. William Snyder, Director of Undergraduate Studies in Cognitive Science, Oak Hall, Room 350.</w:t>
      </w:r>
    </w:p>
    <w:p w:rsidR="00DC0DBC" w:rsidRDefault="00DC0DBC" w:rsidP="00DC0DBC">
      <w:pPr>
        <w:pStyle w:val="Heading1"/>
      </w:pPr>
      <w:r>
        <w:t>Proposed Catalog Description of Minor</w:t>
      </w:r>
    </w:p>
    <w:p w:rsidR="00DC0DBC" w:rsidRPr="00B0672C" w:rsidRDefault="00DC0DBC" w:rsidP="00DC0DBC">
      <w:pPr>
        <w:shd w:val="clear" w:color="auto" w:fill="FFFFFF"/>
        <w:spacing w:before="300" w:after="150"/>
        <w:outlineLvl w:val="2"/>
        <w:rPr>
          <w:rFonts w:ascii="Helvetica" w:eastAsia="Times New Roman" w:hAnsi="Helvetica" w:cs="Helvetica"/>
          <w:color w:val="333333"/>
          <w:sz w:val="36"/>
          <w:szCs w:val="36"/>
        </w:rPr>
      </w:pPr>
      <w:r w:rsidRPr="00B0672C">
        <w:rPr>
          <w:rFonts w:ascii="Helvetica" w:eastAsia="Times New Roman" w:hAnsi="Helvetica" w:cs="Helvetica"/>
          <w:color w:val="333333"/>
          <w:sz w:val="36"/>
          <w:szCs w:val="36"/>
        </w:rPr>
        <w:t>Requirements</w:t>
      </w:r>
    </w:p>
    <w:p w:rsidR="00DC0DBC" w:rsidRPr="00B0672C" w:rsidRDefault="00DC0DBC" w:rsidP="00DC0DBC">
      <w:pPr>
        <w:shd w:val="clear" w:color="auto" w:fill="FFFFFF"/>
        <w:spacing w:after="150"/>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To earn a minor in Cognitive Science, students must complete 15 credits at the 2000-level or above.</w:t>
      </w:r>
      <w:r w:rsidRPr="003B7286">
        <w:rPr>
          <w:rFonts w:ascii="Helvetica" w:eastAsia="Times New Roman" w:hAnsi="Helvetica" w:cs="Helvetica"/>
          <w:color w:val="333333"/>
          <w:sz w:val="21"/>
          <w:szCs w:val="21"/>
        </w:rPr>
        <w:t xml:space="preserve"> COGS 2201</w:t>
      </w:r>
      <w:r w:rsidRPr="00B0672C">
        <w:rPr>
          <w:rFonts w:ascii="Helvetica" w:eastAsia="Times New Roman" w:hAnsi="Helvetica" w:cs="Helvetica"/>
          <w:color w:val="333333"/>
          <w:sz w:val="21"/>
          <w:szCs w:val="21"/>
        </w:rPr>
        <w:t> is required, plus four additional courses coming from at least three areas (A through F). No more than two courses may be counted from any one department.</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Cognition: </w:t>
      </w:r>
      <w:r w:rsidRPr="003B7286">
        <w:rPr>
          <w:rFonts w:ascii="Helvetica" w:eastAsia="Times New Roman" w:hAnsi="Helvetica" w:cs="Helvetica"/>
          <w:color w:val="333333"/>
          <w:sz w:val="21"/>
          <w:szCs w:val="21"/>
        </w:rPr>
        <w:t>ANTH 3250</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CSE 4705</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PHIL 3247/W</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3250/W</w:t>
      </w:r>
      <w:r w:rsidRPr="00B0672C">
        <w:rPr>
          <w:rFonts w:ascii="Helvetica" w:eastAsia="Times New Roman" w:hAnsi="Helvetica" w:cs="Helvetica"/>
          <w:color w:val="333333"/>
          <w:sz w:val="21"/>
          <w:szCs w:val="21"/>
        </w:rPr>
        <w:t>;</w:t>
      </w:r>
      <w:r w:rsidRPr="003B7286">
        <w:rPr>
          <w:rFonts w:ascii="Helvetica" w:eastAsia="Times New Roman" w:hAnsi="Helvetica" w:cs="Helvetica"/>
          <w:color w:val="333333"/>
          <w:sz w:val="21"/>
          <w:szCs w:val="21"/>
        </w:rPr>
        <w:t xml:space="preserve"> PSYC 2500</w:t>
      </w:r>
      <w:r w:rsidRPr="00B0672C">
        <w:rPr>
          <w:rFonts w:ascii="Helvetica" w:eastAsia="Times New Roman" w:hAnsi="Helvetica" w:cs="Helvetica"/>
          <w:color w:val="333333"/>
          <w:sz w:val="21"/>
          <w:szCs w:val="21"/>
        </w:rPr>
        <w:t>, </w:t>
      </w:r>
      <w:r w:rsidRPr="003B7286">
        <w:rPr>
          <w:rFonts w:ascii="Helvetica" w:eastAsia="Times New Roman" w:hAnsi="Helvetica" w:cs="Helvetica"/>
          <w:color w:val="333333"/>
          <w:sz w:val="21"/>
          <w:szCs w:val="21"/>
        </w:rPr>
        <w:t>2501</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Language:</w:t>
      </w:r>
      <w:r w:rsidRPr="003B7286">
        <w:rPr>
          <w:rFonts w:ascii="Helvetica" w:eastAsia="Times New Roman" w:hAnsi="Helvetica" w:cs="Helvetica"/>
          <w:color w:val="333333"/>
          <w:sz w:val="21"/>
          <w:szCs w:val="21"/>
        </w:rPr>
        <w:t xml:space="preserve"> </w:t>
      </w:r>
      <w:r w:rsidRPr="00420AB1">
        <w:rPr>
          <w:rFonts w:ascii="Helvetica" w:eastAsia="Times New Roman" w:hAnsi="Helvetica" w:cs="Helvetica"/>
          <w:strike/>
          <w:color w:val="002060"/>
          <w:sz w:val="21"/>
          <w:szCs w:val="21"/>
          <w:highlight w:val="yellow"/>
        </w:rPr>
        <w:t>ANTH 3002</w:t>
      </w:r>
      <w:r w:rsidRPr="00420AB1">
        <w:rPr>
          <w:rFonts w:ascii="Helvetica" w:eastAsia="Times New Roman" w:hAnsi="Helvetica" w:cs="Helvetica"/>
          <w:color w:val="002060"/>
          <w:sz w:val="21"/>
          <w:szCs w:val="21"/>
        </w:rPr>
        <w:t xml:space="preserve"> or LING 3610W; LING 2010Q; </w:t>
      </w:r>
      <w:r w:rsidRPr="003B7286">
        <w:rPr>
          <w:rFonts w:ascii="Helvetica" w:eastAsia="Times New Roman" w:hAnsi="Helvetica" w:cs="Helvetica"/>
          <w:color w:val="333333"/>
          <w:sz w:val="21"/>
          <w:szCs w:val="21"/>
        </w:rPr>
        <w:t>PHIL 3241; PSYC 3500</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Perception:</w:t>
      </w:r>
      <w:r w:rsidRPr="007853A7">
        <w:rPr>
          <w:rFonts w:ascii="Helvetica" w:eastAsia="Times New Roman" w:hAnsi="Helvetica" w:cs="Helvetica"/>
          <w:color w:val="333333"/>
          <w:sz w:val="21"/>
          <w:szCs w:val="21"/>
        </w:rPr>
        <w:t xml:space="preserve"> PHIL 3256/W; PSYC 3501, 3502</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Developmen</w:t>
      </w:r>
      <w:r w:rsidRPr="007853A7">
        <w:rPr>
          <w:rFonts w:ascii="Helvetica" w:eastAsia="Times New Roman" w:hAnsi="Helvetica" w:cs="Helvetica"/>
          <w:color w:val="333333"/>
          <w:sz w:val="21"/>
          <w:szCs w:val="21"/>
        </w:rPr>
        <w:t>t: PSYC 2400; PSYC 3470/W or SLHS 2204; SLHS 4254/W</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Neuroscience: </w:t>
      </w:r>
      <w:r w:rsidRPr="007853A7">
        <w:rPr>
          <w:rFonts w:ascii="Helvetica" w:eastAsia="Times New Roman" w:hAnsi="Helvetica" w:cs="Helvetica"/>
          <w:color w:val="333333"/>
          <w:sz w:val="21"/>
          <w:szCs w:val="21"/>
        </w:rPr>
        <w:t>PHIL 3249W; PNB 3251; PSYC 2200; SLHS 4245W</w:t>
      </w:r>
    </w:p>
    <w:p w:rsidR="00DC0DBC" w:rsidRPr="00B0672C" w:rsidRDefault="00DC0DBC" w:rsidP="00C1348D">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Formal Systems: </w:t>
      </w:r>
      <w:r w:rsidRPr="007853A7">
        <w:rPr>
          <w:rFonts w:ascii="Helvetica" w:eastAsia="Times New Roman" w:hAnsi="Helvetica" w:cs="Helvetica"/>
          <w:color w:val="333333"/>
          <w:sz w:val="21"/>
          <w:szCs w:val="21"/>
        </w:rPr>
        <w:t>CSE 2500, 3502; LING 3310Q, 3410Q, 3511Q; PHIL 2211Q, 3214</w:t>
      </w:r>
    </w:p>
    <w:p w:rsidR="00DC0DBC" w:rsidRPr="00B0672C" w:rsidRDefault="00DC0DBC" w:rsidP="00DC0DBC">
      <w:pPr>
        <w:shd w:val="clear" w:color="auto" w:fill="FFFFFF"/>
        <w:spacing w:after="150"/>
        <w:rPr>
          <w:rFonts w:ascii="Helvetica" w:eastAsia="Times New Roman" w:hAnsi="Helvetica" w:cs="Helvetica"/>
          <w:color w:val="333333"/>
          <w:sz w:val="21"/>
          <w:szCs w:val="21"/>
        </w:rPr>
      </w:pPr>
      <w:r w:rsidRPr="00B0672C">
        <w:rPr>
          <w:rFonts w:ascii="Helvetica" w:eastAsia="Times New Roman" w:hAnsi="Helvetica" w:cs="Helvetica"/>
          <w:color w:val="333333"/>
          <w:sz w:val="21"/>
          <w:szCs w:val="21"/>
        </w:rPr>
        <w:t>The minor is offered by the College of Liberal Arts and Sciences. For the Cognitive Science minor, contact Prof. William Snyder, Director of Undergraduate Studies in Cognitive Science, Oak Hall, Room 350.</w:t>
      </w:r>
    </w:p>
    <w:p w:rsidR="00DC0DBC" w:rsidRDefault="00DC0DBC" w:rsidP="00DC0DBC">
      <w:pPr>
        <w:pStyle w:val="Heading1"/>
      </w:pPr>
      <w:r>
        <w:t>Justification</w:t>
      </w:r>
    </w:p>
    <w:p w:rsidR="00DC0DBC" w:rsidRDefault="00DC0DBC" w:rsidP="00DC0DBC">
      <w:pPr>
        <w:widowControl w:val="0"/>
        <w:autoSpaceDE w:val="0"/>
        <w:autoSpaceDN w:val="0"/>
        <w:adjustRightInd w:val="0"/>
        <w:rPr>
          <w:rFonts w:ascii="Tahoma" w:hAnsi="Tahoma" w:cs="Tahoma"/>
        </w:rPr>
      </w:pPr>
      <w:r>
        <w:rPr>
          <w:rFonts w:ascii="Tahoma" w:hAnsi="Tahoma" w:cs="Tahoma"/>
        </w:rPr>
        <w:t>1. Reasons for changing the minor:</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Tahoma" w:hAnsi="Tahoma" w:cs="Tahoma"/>
        </w:rPr>
      </w:pPr>
      <w:r>
        <w:rPr>
          <w:rFonts w:ascii="Tahoma" w:hAnsi="Tahoma" w:cs="Tahoma"/>
        </w:rPr>
        <w:t>The Cognitive Science Steering Committee's representative from the Anthropology Department (Prof. Dimitris Xygalatas) has asked for ANTH 3002 '</w:t>
      </w:r>
      <w:r w:rsidRPr="000D7708">
        <w:rPr>
          <w:rFonts w:ascii="Tahoma" w:hAnsi="Tahoma" w:cs="Tahoma"/>
        </w:rPr>
        <w:t>Culture, Language, and Thought</w:t>
      </w:r>
      <w:r>
        <w:rPr>
          <w:rFonts w:ascii="Tahoma" w:hAnsi="Tahoma" w:cs="Tahoma"/>
        </w:rPr>
        <w:t>' to be removed from the list of options under Area B of the Cognitive Science minor, because the course is no longer being offered on a regular basis.</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Tahoma" w:hAnsi="Tahoma" w:cs="Tahoma"/>
        </w:rPr>
      </w:pPr>
      <w:r>
        <w:rPr>
          <w:rFonts w:ascii="Tahoma" w:hAnsi="Tahoma" w:cs="Tahoma"/>
        </w:rPr>
        <w:t>2. Effects on students:</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Tahoma" w:hAnsi="Tahoma" w:cs="Tahoma"/>
        </w:rPr>
      </w:pPr>
      <w:r>
        <w:rPr>
          <w:rFonts w:ascii="Tahoma" w:hAnsi="Tahoma" w:cs="Tahoma"/>
        </w:rPr>
        <w:t xml:space="preserve">Students pursuing the minor will benefit, because in some cases these students have been </w:t>
      </w:r>
      <w:r>
        <w:rPr>
          <w:rFonts w:ascii="Tahoma" w:hAnsi="Tahoma" w:cs="Tahoma"/>
        </w:rPr>
        <w:lastRenderedPageBreak/>
        <w:t xml:space="preserve">waiting for ANTH 3002 to be offered, rather than selecting a course that would </w:t>
      </w:r>
      <w:r w:rsidRPr="00794C4D">
        <w:rPr>
          <w:rFonts w:ascii="Tahoma" w:hAnsi="Tahoma" w:cs="Tahoma"/>
          <w:i/>
        </w:rPr>
        <w:t>actually</w:t>
      </w:r>
      <w:r>
        <w:rPr>
          <w:rFonts w:ascii="Tahoma" w:hAnsi="Tahoma" w:cs="Tahoma"/>
        </w:rPr>
        <w:t xml:space="preserve"> be offered during their undergraduate career.</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Tahoma" w:hAnsi="Tahoma" w:cs="Tahoma"/>
        </w:rPr>
      </w:pPr>
      <w:r>
        <w:rPr>
          <w:rFonts w:ascii="Tahoma" w:hAnsi="Tahoma" w:cs="Tahoma"/>
        </w:rPr>
        <w:t>3. Effects on other departments:</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Tahoma" w:hAnsi="Tahoma" w:cs="Tahoma"/>
        </w:rPr>
      </w:pPr>
      <w:r>
        <w:rPr>
          <w:rFonts w:ascii="Tahoma" w:hAnsi="Tahoma" w:cs="Tahoma"/>
        </w:rPr>
        <w:t>We do not foresee any.</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Tahoma" w:hAnsi="Tahoma" w:cs="Tahoma"/>
        </w:rPr>
      </w:pPr>
      <w:r>
        <w:rPr>
          <w:rFonts w:ascii="Tahoma" w:hAnsi="Tahoma" w:cs="Tahoma"/>
        </w:rPr>
        <w:t>4. Effects on regional campuses:</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Tahoma" w:hAnsi="Tahoma" w:cs="Tahoma"/>
        </w:rPr>
      </w:pPr>
      <w:r>
        <w:rPr>
          <w:rFonts w:ascii="Tahoma" w:hAnsi="Tahoma" w:cs="Tahoma"/>
        </w:rPr>
        <w:t>We do not foresee any.</w:t>
      </w:r>
    </w:p>
    <w:p w:rsidR="00DC0DBC" w:rsidRDefault="00DC0DBC" w:rsidP="00DC0DBC">
      <w:pPr>
        <w:widowControl w:val="0"/>
        <w:autoSpaceDE w:val="0"/>
        <w:autoSpaceDN w:val="0"/>
        <w:adjustRightInd w:val="0"/>
        <w:rPr>
          <w:rFonts w:ascii="Tahoma" w:hAnsi="Tahoma" w:cs="Tahoma"/>
        </w:rPr>
      </w:pPr>
    </w:p>
    <w:p w:rsidR="00DC0DBC" w:rsidRDefault="00DC0DBC" w:rsidP="00DC0DBC">
      <w:pPr>
        <w:widowControl w:val="0"/>
        <w:autoSpaceDE w:val="0"/>
        <w:autoSpaceDN w:val="0"/>
        <w:adjustRightInd w:val="0"/>
        <w:rPr>
          <w:rFonts w:ascii="Verdana" w:hAnsi="Verdana" w:cs="Verdana"/>
        </w:rPr>
      </w:pPr>
      <w:r w:rsidRPr="009F1691">
        <w:rPr>
          <w:rFonts w:ascii="Verdana" w:hAnsi="Verdana" w:cs="Verdana"/>
        </w:rPr>
        <w:t>5. Dates approved by</w:t>
      </w:r>
    </w:p>
    <w:p w:rsidR="00DC0DBC" w:rsidRDefault="00DC0DBC" w:rsidP="00DC0DBC">
      <w:pPr>
        <w:widowControl w:val="0"/>
        <w:autoSpaceDE w:val="0"/>
        <w:autoSpaceDN w:val="0"/>
        <w:adjustRightInd w:val="0"/>
        <w:rPr>
          <w:rFonts w:ascii="Verdana" w:hAnsi="Verdana" w:cs="Verdana"/>
        </w:rPr>
      </w:pPr>
      <w:r>
        <w:rPr>
          <w:rFonts w:ascii="Verdana" w:hAnsi="Verdana" w:cs="Verdana"/>
        </w:rPr>
        <w:t>    Department Curriculum Committee:</w:t>
      </w:r>
    </w:p>
    <w:p w:rsidR="00DC0DBC" w:rsidRDefault="00DC0DBC" w:rsidP="00DC0DBC">
      <w:pPr>
        <w:widowControl w:val="0"/>
        <w:autoSpaceDE w:val="0"/>
        <w:autoSpaceDN w:val="0"/>
        <w:adjustRightInd w:val="0"/>
        <w:rPr>
          <w:rFonts w:ascii="Verdana" w:hAnsi="Verdana" w:cs="Verdana"/>
        </w:rPr>
      </w:pPr>
    </w:p>
    <w:p w:rsidR="00DC0DBC" w:rsidRDefault="00DC0DBC" w:rsidP="00DC0DBC">
      <w:pPr>
        <w:widowControl w:val="0"/>
        <w:autoSpaceDE w:val="0"/>
        <w:autoSpaceDN w:val="0"/>
        <w:adjustRightInd w:val="0"/>
        <w:rPr>
          <w:rFonts w:ascii="Verdana" w:hAnsi="Verdana" w:cs="Verdana"/>
        </w:rPr>
      </w:pPr>
      <w:r>
        <w:rPr>
          <w:rFonts w:ascii="Tahoma" w:hAnsi="Tahoma" w:cs="Verdana"/>
        </w:rPr>
        <w:t xml:space="preserve">This change was discussed and approved at a meeting of the Cognitive Science Steering Committee on </w:t>
      </w:r>
      <w:r>
        <w:rPr>
          <w:rFonts w:ascii="Tahoma" w:hAnsi="Tahoma" w:cs="Verdana"/>
          <w:u w:val="single"/>
        </w:rPr>
        <w:t>November 9</w:t>
      </w:r>
      <w:r w:rsidRPr="00FA42F1">
        <w:rPr>
          <w:rFonts w:ascii="Tahoma" w:hAnsi="Tahoma" w:cs="Verdana"/>
          <w:u w:val="single"/>
        </w:rPr>
        <w:t>th, 2018</w:t>
      </w:r>
      <w:r>
        <w:rPr>
          <w:rFonts w:ascii="Tahoma" w:hAnsi="Tahoma" w:cs="Verdana"/>
        </w:rPr>
        <w:t>.</w:t>
      </w:r>
    </w:p>
    <w:p w:rsidR="00DC0DBC" w:rsidRDefault="00DC0DBC" w:rsidP="00DC0DBC">
      <w:pPr>
        <w:widowControl w:val="0"/>
        <w:autoSpaceDE w:val="0"/>
        <w:autoSpaceDN w:val="0"/>
        <w:adjustRightInd w:val="0"/>
        <w:rPr>
          <w:rFonts w:ascii="Verdana" w:hAnsi="Verdana" w:cs="Verdana"/>
        </w:rPr>
      </w:pPr>
    </w:p>
    <w:p w:rsidR="00DC0DBC" w:rsidRDefault="00DC0DBC" w:rsidP="00DC0DBC">
      <w:pPr>
        <w:widowControl w:val="0"/>
        <w:autoSpaceDE w:val="0"/>
        <w:autoSpaceDN w:val="0"/>
        <w:adjustRightInd w:val="0"/>
        <w:rPr>
          <w:rFonts w:ascii="Verdana" w:hAnsi="Verdana" w:cs="Verdana"/>
        </w:rPr>
      </w:pPr>
      <w:r>
        <w:rPr>
          <w:rFonts w:ascii="Verdana" w:hAnsi="Verdana" w:cs="Verdana"/>
        </w:rPr>
        <w:t>    Department Faculty:</w:t>
      </w:r>
    </w:p>
    <w:p w:rsidR="00DC0DBC" w:rsidRDefault="00DC0DBC" w:rsidP="00DC0DBC">
      <w:pPr>
        <w:widowControl w:val="0"/>
        <w:autoSpaceDE w:val="0"/>
        <w:autoSpaceDN w:val="0"/>
        <w:adjustRightInd w:val="0"/>
        <w:ind w:left="360" w:hanging="360"/>
        <w:rPr>
          <w:rFonts w:ascii="Verdana" w:hAnsi="Verdana" w:cs="Verdana"/>
        </w:rPr>
      </w:pPr>
    </w:p>
    <w:p w:rsidR="00DC0DBC" w:rsidRPr="000314C2" w:rsidRDefault="00DC0DBC" w:rsidP="00DC0DBC">
      <w:pPr>
        <w:widowControl w:val="0"/>
        <w:autoSpaceDE w:val="0"/>
        <w:autoSpaceDN w:val="0"/>
        <w:adjustRightInd w:val="0"/>
        <w:rPr>
          <w:rFonts w:ascii="Tahoma" w:hAnsi="Tahoma" w:cs="Verdana"/>
        </w:rPr>
      </w:pPr>
      <w:r>
        <w:rPr>
          <w:rFonts w:ascii="Tahoma" w:hAnsi="Tahoma" w:cs="Verdana"/>
        </w:rPr>
        <w:t>(Not applicable, for the Cognitive Science Program)</w:t>
      </w:r>
    </w:p>
    <w:p w:rsidR="00DC0DBC" w:rsidRDefault="00DC0DBC" w:rsidP="00DC0DBC">
      <w:pPr>
        <w:widowControl w:val="0"/>
        <w:autoSpaceDE w:val="0"/>
        <w:autoSpaceDN w:val="0"/>
        <w:adjustRightInd w:val="0"/>
        <w:ind w:left="360" w:hanging="360"/>
        <w:rPr>
          <w:rFonts w:ascii="Verdana" w:hAnsi="Verdana" w:cs="Verdana"/>
        </w:rPr>
      </w:pPr>
    </w:p>
    <w:p w:rsidR="00DC0DBC" w:rsidRDefault="00DC0DBC" w:rsidP="00DC0DBC">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w:t>
      </w:r>
    </w:p>
    <w:p w:rsidR="00DC0DBC" w:rsidRDefault="00DC0DBC" w:rsidP="00DC0DBC">
      <w:pPr>
        <w:widowControl w:val="0"/>
        <w:autoSpaceDE w:val="0"/>
        <w:autoSpaceDN w:val="0"/>
        <w:adjustRightInd w:val="0"/>
        <w:ind w:left="360" w:hanging="360"/>
        <w:rPr>
          <w:rFonts w:ascii="Verdana" w:hAnsi="Verdana" w:cs="Verdana"/>
        </w:rPr>
      </w:pPr>
    </w:p>
    <w:p w:rsidR="00DC0DBC" w:rsidRPr="003465FB" w:rsidRDefault="00DC0DBC" w:rsidP="00DC0DBC">
      <w:pPr>
        <w:tabs>
          <w:tab w:val="left" w:pos="960"/>
        </w:tabs>
        <w:rPr>
          <w:rFonts w:ascii="Verdana" w:hAnsi="Verdana"/>
        </w:rPr>
      </w:pPr>
      <w:r>
        <w:rPr>
          <w:rFonts w:ascii="Verdana" w:hAnsi="Verdana"/>
        </w:rPr>
        <w:t>Prof. William Snyder (Director of Undergraduate Studies in Cognitive Science), (860) 486-0157, william.snyder@uconn.edu</w:t>
      </w:r>
    </w:p>
    <w:p w:rsidR="00D5197D" w:rsidRDefault="00D5197D" w:rsidP="00952966">
      <w:pPr>
        <w:spacing w:after="0" w:line="240" w:lineRule="auto"/>
        <w:rPr>
          <w:rFonts w:ascii="Times New Roman" w:hAnsi="Times New Roman" w:cs="Times New Roman"/>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2019-10</w:t>
      </w:r>
      <w:r w:rsidRPr="00DC0DBC">
        <w:rPr>
          <w:rFonts w:ascii="Times New Roman" w:hAnsi="Times New Roman" w:cs="Times New Roman"/>
          <w:b/>
          <w:color w:val="000000" w:themeColor="text1"/>
          <w:sz w:val="24"/>
          <w:szCs w:val="24"/>
        </w:rPr>
        <w:tab/>
        <w:t>EVST 1000E</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Course (guest: Sara Tremblay)</w:t>
      </w:r>
    </w:p>
    <w:p w:rsidR="00DC0DBC" w:rsidRDefault="00DC0DBC" w:rsidP="00952966">
      <w:pPr>
        <w:spacing w:after="0" w:line="240" w:lineRule="auto"/>
        <w:rPr>
          <w:rFonts w:ascii="Times New Roman" w:hAnsi="Times New Roman" w:cs="Times New Roman"/>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170"/>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18-9604</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Atkinson-Palombo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Introduction to Environmental Studies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lastRenderedPageBreak/>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In Progress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Start &gt; Draft &gt; Environmental Studies &gt; College of Liberal Arts and Sciences</w:t>
            </w:r>
          </w:p>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623"/>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COURSE INFO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Revise Course</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Neither</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2</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EVST</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College of Liberal Arts and Sciences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Environmental Studies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EVST</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College of Agriculture, Health and Natural Resources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Environmental Studies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Environmental Studies is offered in both Colleges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Introduction to Environmental Studies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1000</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715"/>
        <w:gridCol w:w="2449"/>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CONTACT INFO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Carol Atkinson-Palombo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Geography</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caa07006</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A8036B" w:rsidP="002559BD">
            <w:pPr>
              <w:rPr>
                <w:rFonts w:ascii="Arial" w:hAnsi="Arial" w:cs="Arial"/>
                <w:sz w:val="15"/>
                <w:szCs w:val="15"/>
              </w:rPr>
            </w:pPr>
            <w:hyperlink r:id="rId77" w:history="1">
              <w:r w:rsidR="005B5271">
                <w:rPr>
                  <w:rStyle w:val="Hyperlink"/>
                  <w:rFonts w:ascii="Arial" w:hAnsi="Arial" w:cs="Arial"/>
                  <w:sz w:val="15"/>
                  <w:szCs w:val="15"/>
                </w:rPr>
                <w:t>carol.atkinson-palombo@uconn.edu</w:t>
              </w:r>
            </w:hyperlink>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Myself</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Yes</w:t>
            </w:r>
          </w:p>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627"/>
        <w:gridCol w:w="4537"/>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COURSE FEATURES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Fall</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lastRenderedPageBreak/>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2019</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Yes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Yes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b/>
                <w:bCs/>
                <w:sz w:val="15"/>
                <w:szCs w:val="15"/>
              </w:rPr>
            </w:pP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Yes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120</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3</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2 x 50 minute lectures and 1 50 minute discussion session per week</w:t>
            </w:r>
          </w:p>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Yes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None</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None</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 xml:space="preserve">None </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 Consent Required</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GRADING</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lastRenderedPageBreak/>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Graded</w:t>
            </w:r>
          </w:p>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94"/>
        <w:gridCol w:w="6470"/>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Hartford,Storrs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Not sufficient resources currently available to do in person courses, but students may take the course via webcast, starting in Fall 2019, and also online during the Summer, beginning in 2020.</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Yes</w:t>
            </w:r>
          </w:p>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5"/>
        <w:gridCol w:w="7369"/>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COURSE DETAILS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EVST 1000. Introduction to Environmental Studies Three credits. Interdisciplinary survey of relationships between humans and nature; investigation of specific environmental themes and contemporary issues. CA 2.</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EVST 1000E. Introduction to Environmental Studies Three credits. Interdisciplinary survey of relationships between humans and nature; investigation of specific environmental themes and contemporary issues. CA 2.</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To have the course designated as satisfying Environmental Literacy</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None</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 xml:space="preserve">KEY LEARNING OBJECTIVES Understand fundamental concepts of environmental studies which include: * Linkages between the global and the local; * The constraints that exist for achieving “optimal” solutions to environmental problems; * The interplay between perspectives, issues, and institutions In addition, students should be able to: * Apply interdisciplinary perspectives to the analysis of environmental frameworks. * * Analyze environmental problems using multiple theories and frameworks. * Understand policy analysis using the Adoption, Implementation, Impact framework. * Understand the ways individual choices have implications beyond their local setting </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 xml:space="preserve">Midterm exam 30% Final exam 30% Weekly section quizzes 30% Discussion participation 10% </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 xml:space="preserve">The course has been designed to introduce students to the Environment, broadly defined, and the complex recursive interactions between people and the natural environment. It serves as an introductory class for Environmental Studies, but because the material provides a broad overview of contemporary environmental issues such as climate change, it may be of general interest to students in all majors. </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The emphasis on human-environmental interactions--rather than on the science of environmental issues--places this course squarely in the social sciences realm. Topics such as environmental values, attitudes, and perceptions and the linkages between science, media, and public policy, speak directly to the criteria for Content Area 2 courses.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lastRenderedPageBreak/>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 xml:space="preserve">This course's focus on human-interactions from a wide variety of perspectives means that it meets all of the EL criteria. </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62"/>
              <w:gridCol w:w="3263"/>
              <w:gridCol w:w="732"/>
            </w:tblGrid>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5B527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A8036B" w:rsidP="002559BD">
                  <w:pPr>
                    <w:rPr>
                      <w:rFonts w:ascii="Arial" w:hAnsi="Arial" w:cs="Arial"/>
                      <w:sz w:val="15"/>
                      <w:szCs w:val="15"/>
                    </w:rPr>
                  </w:pPr>
                  <w:hyperlink r:id="rId78" w:tgtFrame="_self" w:history="1">
                    <w:r w:rsidR="005B5271">
                      <w:rPr>
                        <w:rStyle w:val="Hyperlink"/>
                        <w:rFonts w:ascii="Arial" w:hAnsi="Arial" w:cs="Arial"/>
                        <w:sz w:val="15"/>
                        <w:szCs w:val="15"/>
                      </w:rPr>
                      <w:t>EVST 1000 Introduction to Environmental Studies.docx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EVST 1000 Introduction to Environmental Studies.docx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Syllabus</w:t>
                  </w:r>
                </w:p>
              </w:tc>
            </w:tr>
          </w:tbl>
          <w:p w:rsidR="005B5271" w:rsidRDefault="005B5271" w:rsidP="002559BD"/>
        </w:tc>
      </w:tr>
    </w:tbl>
    <w:p w:rsidR="005B5271" w:rsidRDefault="005B5271" w:rsidP="005B527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06"/>
        <w:gridCol w:w="7858"/>
      </w:tblGrid>
      <w:tr w:rsidR="005B527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B5271" w:rsidRDefault="005B527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45"/>
              <w:gridCol w:w="1069"/>
              <w:gridCol w:w="1025"/>
              <w:gridCol w:w="655"/>
              <w:gridCol w:w="1094"/>
              <w:gridCol w:w="2658"/>
            </w:tblGrid>
            <w:tr w:rsidR="005B527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B5271" w:rsidRDefault="005B527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5B527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11/25/2018 - 11:58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The addition of EL designation was approved by the Advisory Board at meeting on 11/12</w:t>
                  </w:r>
                </w:p>
              </w:tc>
            </w:tr>
            <w:tr w:rsidR="005B527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Environmental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11/26/2018 - 11:49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11/12/2018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Approved to add EL</w:t>
                  </w:r>
                </w:p>
              </w:tc>
            </w:tr>
            <w:tr w:rsidR="005B527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Environmental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11/26/2018 - 11:51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11/12/2018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B5271" w:rsidRDefault="005B5271" w:rsidP="002559BD">
                  <w:pPr>
                    <w:rPr>
                      <w:rFonts w:ascii="Arial" w:hAnsi="Arial" w:cs="Arial"/>
                      <w:sz w:val="15"/>
                      <w:szCs w:val="15"/>
                    </w:rPr>
                  </w:pPr>
                  <w:r>
                    <w:rPr>
                      <w:rFonts w:ascii="Arial" w:hAnsi="Arial" w:cs="Arial"/>
                      <w:sz w:val="15"/>
                      <w:szCs w:val="15"/>
                    </w:rPr>
                    <w:t>Approved to add EL designation</w:t>
                  </w:r>
                </w:p>
              </w:tc>
            </w:tr>
          </w:tbl>
          <w:p w:rsidR="005B5271" w:rsidRDefault="005B5271" w:rsidP="002559BD"/>
        </w:tc>
      </w:tr>
    </w:tbl>
    <w:p w:rsidR="005B5271" w:rsidRDefault="005B5271" w:rsidP="005B5271">
      <w:pPr>
        <w:rPr>
          <w:sz w:val="20"/>
          <w:szCs w:val="20"/>
        </w:rPr>
      </w:pPr>
    </w:p>
    <w:p w:rsidR="005B5271" w:rsidRDefault="005B5271" w:rsidP="005B5271"/>
    <w:p w:rsidR="005B5271" w:rsidRPr="0045635B" w:rsidRDefault="005B5271" w:rsidP="005B5271">
      <w:pPr>
        <w:rPr>
          <w:rFonts w:ascii="Times New Roman" w:hAnsi="Times New Roman"/>
          <w:b/>
        </w:rPr>
      </w:pPr>
      <w:r w:rsidRPr="0045635B">
        <w:rPr>
          <w:rFonts w:ascii="Times New Roman" w:hAnsi="Times New Roman"/>
          <w:b/>
        </w:rPr>
        <w:t>EVST 1000 Introduction to Environmental Studies</w:t>
      </w:r>
    </w:p>
    <w:p w:rsidR="005B5271" w:rsidRPr="004D29F5" w:rsidRDefault="005B5271" w:rsidP="005B5271">
      <w:pPr>
        <w:rPr>
          <w:rFonts w:ascii="Times New Roman" w:hAnsi="Times New Roman"/>
        </w:rPr>
      </w:pPr>
      <w:r w:rsidRPr="004D29F5">
        <w:rPr>
          <w:rFonts w:ascii="Times New Roman" w:hAnsi="Times New Roman"/>
        </w:rPr>
        <w:t xml:space="preserve">Fall 2017 MW 10:10-11:00 </w:t>
      </w:r>
      <w:r>
        <w:rPr>
          <w:rFonts w:ascii="Times New Roman" w:hAnsi="Times New Roman"/>
        </w:rPr>
        <w:t>AUST 110</w:t>
      </w:r>
      <w:r>
        <w:rPr>
          <w:rFonts w:ascii="Times New Roman" w:hAnsi="Times New Roman"/>
          <w:b/>
        </w:rPr>
        <w:t xml:space="preserve"> </w:t>
      </w:r>
      <w:r w:rsidRPr="004D29F5">
        <w:rPr>
          <w:rFonts w:ascii="Times New Roman" w:hAnsi="Times New Roman"/>
        </w:rPr>
        <w:t xml:space="preserve">(and discussion sections as </w:t>
      </w:r>
      <w:r>
        <w:rPr>
          <w:rFonts w:ascii="Times New Roman" w:hAnsi="Times New Roman"/>
        </w:rPr>
        <w:t>below</w:t>
      </w:r>
      <w:r w:rsidRPr="004D29F5">
        <w:rPr>
          <w:rFonts w:ascii="Times New Roman" w:hAnsi="Times New Roman"/>
        </w:rPr>
        <w:t>)</w:t>
      </w:r>
    </w:p>
    <w:p w:rsidR="005B5271" w:rsidRDefault="005B5271" w:rsidP="005B5271">
      <w:pPr>
        <w:rPr>
          <w:rFonts w:ascii="Times New Roman" w:hAnsi="Times New Roman"/>
        </w:rPr>
      </w:pPr>
      <w:r w:rsidRPr="004D29F5">
        <w:rPr>
          <w:rFonts w:ascii="Times New Roman" w:hAnsi="Times New Roman"/>
        </w:rPr>
        <w:t>Professor Wayne Franklin</w:t>
      </w:r>
    </w:p>
    <w:p w:rsidR="005B5271" w:rsidRDefault="005B5271" w:rsidP="005B5271">
      <w:pPr>
        <w:rPr>
          <w:rFonts w:ascii="Times New Roman" w:hAnsi="Times New Roman"/>
        </w:rPr>
      </w:pPr>
      <w:r>
        <w:rPr>
          <w:rFonts w:ascii="Times New Roman" w:hAnsi="Times New Roman"/>
        </w:rPr>
        <w:t xml:space="preserve">AUST 225; phone 486-3570 </w:t>
      </w:r>
    </w:p>
    <w:p w:rsidR="005B5271" w:rsidRDefault="005B5271" w:rsidP="005B5271">
      <w:pPr>
        <w:rPr>
          <w:rFonts w:ascii="Times New Roman" w:hAnsi="Times New Roman"/>
        </w:rPr>
      </w:pPr>
      <w:r>
        <w:rPr>
          <w:rFonts w:ascii="Times New Roman" w:hAnsi="Times New Roman"/>
        </w:rPr>
        <w:t>Office Hours: MW 1:00-2:30 and by appointment</w:t>
      </w:r>
    </w:p>
    <w:p w:rsidR="005B5271" w:rsidRPr="004D29F5" w:rsidRDefault="005B5271" w:rsidP="005B5271">
      <w:pPr>
        <w:rPr>
          <w:rFonts w:ascii="Times New Roman" w:hAnsi="Times New Roman"/>
        </w:rPr>
      </w:pPr>
      <w:r>
        <w:rPr>
          <w:rFonts w:ascii="Times New Roman" w:hAnsi="Times New Roman"/>
        </w:rPr>
        <w:t>email: wayne.franklin@uconn.edu</w:t>
      </w:r>
    </w:p>
    <w:p w:rsidR="005B5271" w:rsidRPr="004D29F5" w:rsidRDefault="005B5271" w:rsidP="005B5271">
      <w:pPr>
        <w:rPr>
          <w:rFonts w:ascii="Times New Roman" w:hAnsi="Times New Roman"/>
        </w:rPr>
      </w:pPr>
    </w:p>
    <w:p w:rsidR="005B5271" w:rsidRPr="004D29F5" w:rsidRDefault="005B5271" w:rsidP="005B5271">
      <w:pPr>
        <w:rPr>
          <w:rFonts w:ascii="Times New Roman" w:hAnsi="Times New Roman"/>
        </w:rPr>
      </w:pPr>
      <w:r w:rsidRPr="004D29F5">
        <w:rPr>
          <w:rFonts w:ascii="Times New Roman" w:hAnsi="Times New Roman"/>
        </w:rPr>
        <w:t>There are three books for this course</w:t>
      </w:r>
      <w:r>
        <w:rPr>
          <w:rFonts w:ascii="Times New Roman" w:hAnsi="Times New Roman"/>
        </w:rPr>
        <w:t>, ordered through the UConn bookstore</w:t>
      </w:r>
      <w:r w:rsidRPr="004D29F5">
        <w:rPr>
          <w:rFonts w:ascii="Times New Roman" w:hAnsi="Times New Roman"/>
        </w:rPr>
        <w:t xml:space="preserve">: </w:t>
      </w:r>
    </w:p>
    <w:p w:rsidR="005B5271" w:rsidRDefault="005B5271" w:rsidP="005B5271"/>
    <w:p w:rsidR="005B5271" w:rsidRDefault="005B5271" w:rsidP="005B5271">
      <w:pPr>
        <w:pStyle w:val="NormalWeb"/>
        <w:spacing w:beforeLines="0" w:afterLines="0"/>
        <w:ind w:left="720" w:hanging="720"/>
        <w:rPr>
          <w:rFonts w:ascii="Times New Roman" w:hAnsi="Times New Roman"/>
          <w:color w:val="000000"/>
          <w:sz w:val="24"/>
          <w:szCs w:val="16"/>
        </w:rPr>
      </w:pPr>
      <w:r w:rsidRPr="004D29F5">
        <w:rPr>
          <w:rFonts w:ascii="Times New Roman" w:hAnsi="Times New Roman"/>
          <w:i/>
          <w:color w:val="000000"/>
          <w:sz w:val="24"/>
          <w:szCs w:val="16"/>
        </w:rPr>
        <w:t>Environment: An Anthology</w:t>
      </w:r>
      <w:r>
        <w:rPr>
          <w:rFonts w:ascii="Times New Roman" w:hAnsi="Times New Roman"/>
          <w:color w:val="000000"/>
          <w:sz w:val="24"/>
          <w:szCs w:val="16"/>
        </w:rPr>
        <w:t>, ed. by Adelson, Engell, Ranall</w:t>
      </w:r>
      <w:r w:rsidRPr="004D29F5">
        <w:rPr>
          <w:rFonts w:ascii="Times New Roman" w:hAnsi="Times New Roman"/>
          <w:color w:val="000000"/>
          <w:sz w:val="24"/>
          <w:szCs w:val="16"/>
        </w:rPr>
        <w:t>i, and Van Anglen. Yale UP, paper, 9780300110771.</w:t>
      </w:r>
      <w:r>
        <w:rPr>
          <w:rFonts w:ascii="Times New Roman" w:hAnsi="Times New Roman"/>
          <w:color w:val="000000"/>
          <w:sz w:val="24"/>
          <w:szCs w:val="16"/>
        </w:rPr>
        <w:t xml:space="preserve">  </w:t>
      </w:r>
    </w:p>
    <w:p w:rsidR="005B5271" w:rsidRPr="004D29F5" w:rsidRDefault="005B5271" w:rsidP="005B5271">
      <w:pPr>
        <w:pStyle w:val="NormalWeb"/>
        <w:spacing w:beforeLines="0" w:afterLines="0"/>
        <w:ind w:left="720" w:hanging="720"/>
        <w:rPr>
          <w:rFonts w:ascii="Times New Roman" w:hAnsi="Times New Roman"/>
          <w:color w:val="000000"/>
          <w:sz w:val="24"/>
          <w:szCs w:val="16"/>
        </w:rPr>
      </w:pPr>
      <w:r w:rsidRPr="004D29F5">
        <w:rPr>
          <w:rFonts w:ascii="Times New Roman" w:hAnsi="Times New Roman"/>
          <w:color w:val="000000"/>
          <w:sz w:val="24"/>
          <w:szCs w:val="16"/>
        </w:rPr>
        <w:t>Rachel Carson,</w:t>
      </w:r>
      <w:r w:rsidRPr="004D29F5">
        <w:rPr>
          <w:rStyle w:val="apple-converted-space"/>
          <w:color w:val="000000"/>
          <w:szCs w:val="16"/>
        </w:rPr>
        <w:t> </w:t>
      </w:r>
      <w:r w:rsidRPr="004D29F5">
        <w:rPr>
          <w:rFonts w:ascii="Times New Roman" w:hAnsi="Times New Roman"/>
          <w:i/>
          <w:color w:val="000000"/>
          <w:sz w:val="24"/>
          <w:szCs w:val="16"/>
        </w:rPr>
        <w:t>Silent Spring</w:t>
      </w:r>
      <w:r w:rsidRPr="004D29F5">
        <w:rPr>
          <w:rFonts w:ascii="Times New Roman" w:hAnsi="Times New Roman"/>
          <w:color w:val="000000"/>
          <w:sz w:val="24"/>
          <w:szCs w:val="16"/>
        </w:rPr>
        <w:t>. Houghton Mifflin, paper, 9780618249060.</w:t>
      </w:r>
    </w:p>
    <w:p w:rsidR="005B5271" w:rsidRPr="004D29F5" w:rsidRDefault="005B5271" w:rsidP="005B5271">
      <w:pPr>
        <w:pStyle w:val="NormalWeb"/>
        <w:spacing w:beforeLines="0" w:afterLines="0"/>
        <w:ind w:left="720" w:hanging="720"/>
        <w:rPr>
          <w:rFonts w:ascii="Times New Roman" w:hAnsi="Times New Roman"/>
          <w:color w:val="000000"/>
          <w:sz w:val="24"/>
          <w:szCs w:val="16"/>
        </w:rPr>
      </w:pPr>
      <w:r w:rsidRPr="004D29F5">
        <w:rPr>
          <w:rFonts w:ascii="Times New Roman" w:hAnsi="Times New Roman"/>
          <w:color w:val="000000"/>
          <w:sz w:val="24"/>
          <w:szCs w:val="16"/>
        </w:rPr>
        <w:t>Wendell Berry,</w:t>
      </w:r>
      <w:r w:rsidRPr="004D29F5">
        <w:rPr>
          <w:rStyle w:val="apple-converted-space"/>
          <w:color w:val="000000"/>
          <w:szCs w:val="16"/>
        </w:rPr>
        <w:t> </w:t>
      </w:r>
      <w:r w:rsidRPr="004D29F5">
        <w:rPr>
          <w:rFonts w:ascii="Times New Roman" w:hAnsi="Times New Roman"/>
          <w:i/>
          <w:color w:val="000000"/>
          <w:sz w:val="24"/>
          <w:szCs w:val="16"/>
        </w:rPr>
        <w:t>The Unsettling of America</w:t>
      </w:r>
      <w:r w:rsidRPr="004D29F5">
        <w:rPr>
          <w:rFonts w:ascii="Times New Roman" w:hAnsi="Times New Roman"/>
          <w:color w:val="000000"/>
          <w:sz w:val="24"/>
          <w:szCs w:val="16"/>
        </w:rPr>
        <w:t>. Counterpoint, paper, 9781619025998.</w:t>
      </w:r>
      <w:r>
        <w:rPr>
          <w:rFonts w:ascii="Times New Roman" w:hAnsi="Times New Roman"/>
          <w:color w:val="000000"/>
          <w:sz w:val="24"/>
          <w:szCs w:val="16"/>
        </w:rPr>
        <w:t xml:space="preserve"> </w:t>
      </w:r>
    </w:p>
    <w:p w:rsidR="005B5271" w:rsidRDefault="005B5271" w:rsidP="005B5271"/>
    <w:p w:rsidR="005B5271" w:rsidRDefault="005B5271" w:rsidP="005B5271">
      <w:r>
        <w:t xml:space="preserve">The course will be organized in a lecture/discussion format. In addition to attending the lectures (MW 10:10-11:00), each student has been registered in a discussion section, to be run by Neil Oculi, </w:t>
      </w:r>
      <w:r>
        <w:lastRenderedPageBreak/>
        <w:t xml:space="preserve">graduate assistant in the Geography Department. If you have a question about which discussion you are registered for, please consult Student Admin first and then either Neil or me. </w:t>
      </w:r>
    </w:p>
    <w:p w:rsidR="005B5271" w:rsidRDefault="005B5271" w:rsidP="005B5271"/>
    <w:p w:rsidR="005B5271" w:rsidRDefault="005B5271" w:rsidP="005B5271">
      <w:r>
        <w:t>Here are the details of the four discussion sections:</w:t>
      </w:r>
    </w:p>
    <w:p w:rsidR="005B5271" w:rsidRDefault="005B5271" w:rsidP="005B5271">
      <w:pPr>
        <w:pBdr>
          <w:top w:val="single" w:sz="4" w:space="1" w:color="auto"/>
          <w:left w:val="single" w:sz="4" w:space="4" w:color="auto"/>
          <w:bottom w:val="single" w:sz="4" w:space="1" w:color="auto"/>
          <w:right w:val="single" w:sz="4" w:space="4" w:color="auto"/>
        </w:pBdr>
      </w:pPr>
      <w:r>
        <w:t>EVST 1000-001D</w:t>
      </w:r>
      <w:r>
        <w:tab/>
        <w:t>F 10:10-11:00</w:t>
      </w:r>
      <w:r>
        <w:tab/>
        <w:t>E2 321</w:t>
      </w:r>
    </w:p>
    <w:p w:rsidR="005B5271" w:rsidRDefault="005B5271" w:rsidP="005B5271">
      <w:pPr>
        <w:pBdr>
          <w:top w:val="single" w:sz="4" w:space="1" w:color="auto"/>
          <w:left w:val="single" w:sz="4" w:space="4" w:color="auto"/>
          <w:bottom w:val="single" w:sz="4" w:space="1" w:color="auto"/>
          <w:right w:val="single" w:sz="4" w:space="4" w:color="auto"/>
        </w:pBdr>
      </w:pPr>
      <w:r>
        <w:t>EVST 1000-002D</w:t>
      </w:r>
      <w:r>
        <w:tab/>
        <w:t>F 11:15-12:05</w:t>
      </w:r>
      <w:r>
        <w:tab/>
        <w:t>LH 107</w:t>
      </w:r>
    </w:p>
    <w:p w:rsidR="005B5271" w:rsidRDefault="005B5271" w:rsidP="005B5271">
      <w:pPr>
        <w:pBdr>
          <w:top w:val="single" w:sz="4" w:space="1" w:color="auto"/>
          <w:left w:val="single" w:sz="4" w:space="4" w:color="auto"/>
          <w:bottom w:val="single" w:sz="4" w:space="1" w:color="auto"/>
          <w:right w:val="single" w:sz="4" w:space="4" w:color="auto"/>
        </w:pBdr>
      </w:pPr>
      <w:r>
        <w:t>EVST 1000-003D</w:t>
      </w:r>
      <w:r>
        <w:tab/>
        <w:t>W 12:20-1:10</w:t>
      </w:r>
      <w:r>
        <w:tab/>
      </w:r>
      <w:r>
        <w:tab/>
        <w:t>RHBA 101</w:t>
      </w:r>
    </w:p>
    <w:p w:rsidR="005B5271" w:rsidRDefault="005B5271" w:rsidP="005B5271">
      <w:pPr>
        <w:pBdr>
          <w:top w:val="single" w:sz="4" w:space="1" w:color="auto"/>
          <w:left w:val="single" w:sz="4" w:space="4" w:color="auto"/>
          <w:bottom w:val="single" w:sz="4" w:space="1" w:color="auto"/>
          <w:right w:val="single" w:sz="4" w:space="4" w:color="auto"/>
        </w:pBdr>
      </w:pPr>
      <w:r>
        <w:t>EVST 1000-004D</w:t>
      </w:r>
      <w:r>
        <w:tab/>
        <w:t>W 12:25-2:15</w:t>
      </w:r>
      <w:r>
        <w:tab/>
      </w:r>
      <w:r>
        <w:tab/>
        <w:t>E2 322</w:t>
      </w:r>
    </w:p>
    <w:p w:rsidR="005B5271" w:rsidRDefault="005B5271" w:rsidP="005B5271"/>
    <w:p w:rsidR="005B5271" w:rsidRDefault="005B5271" w:rsidP="005B5271">
      <w:r>
        <w:t xml:space="preserve">The scope of this course can be succinctly defined: it will provide a strongly interdisciplinary overview of environmental issues and a variety of ways of thinking about them. Our process will be to read through </w:t>
      </w:r>
      <w:r>
        <w:rPr>
          <w:i/>
        </w:rPr>
        <w:t>Environment: An Anthology</w:t>
      </w:r>
      <w:r>
        <w:t xml:space="preserve"> in the order indicated in the syllabus (where it is abbreviated as </w:t>
      </w:r>
      <w:r>
        <w:rPr>
          <w:i/>
        </w:rPr>
        <w:t>ENV</w:t>
      </w:r>
      <w:r>
        <w:t xml:space="preserve">; we will read about 30-40 pages per class session, so please keep up!). Interspersed with these selections, beginning in about three weeks, we will begin to read the books by Rachel Carson, a marine biologist and writer whose </w:t>
      </w:r>
      <w:r>
        <w:rPr>
          <w:i/>
        </w:rPr>
        <w:t>Silent Spring</w:t>
      </w:r>
      <w:r>
        <w:t xml:space="preserve"> (1962; </w:t>
      </w:r>
      <w:r>
        <w:rPr>
          <w:i/>
        </w:rPr>
        <w:t>SS</w:t>
      </w:r>
      <w:r>
        <w:t xml:space="preserve">) is heralded by many as exerting a formative influence on the founding of the American Environmental movement, and then by Wendell Berry (an accomplished poet, novelist, farmer, and environmental activist), whose </w:t>
      </w:r>
      <w:r>
        <w:rPr>
          <w:i/>
        </w:rPr>
        <w:t>Unsettling of America</w:t>
      </w:r>
      <w:r>
        <w:t xml:space="preserve"> (1977; </w:t>
      </w:r>
      <w:r>
        <w:rPr>
          <w:i/>
        </w:rPr>
        <w:t>UA</w:t>
      </w:r>
      <w:r>
        <w:t xml:space="preserve">), written at a time when that movement was achieving its first victories, effected a deep critique of agriculture and its place in the U.S. economy and culture. Both Carson and Berry are represented in the selections in </w:t>
      </w:r>
      <w:r>
        <w:rPr>
          <w:i/>
        </w:rPr>
        <w:t>ENV</w:t>
      </w:r>
      <w:r>
        <w:t>—indeed, the book as a whole is dedicated to Carson’s memory. But both writers, of wide influence in various fields, will repay fuller treatment in the course.</w:t>
      </w:r>
    </w:p>
    <w:p w:rsidR="005B5271" w:rsidRDefault="005B5271" w:rsidP="005B5271"/>
    <w:p w:rsidR="005B5271" w:rsidRDefault="005B5271" w:rsidP="005B5271">
      <w:r>
        <w:t xml:space="preserve">Please note that </w:t>
      </w:r>
      <w:r>
        <w:rPr>
          <w:i/>
        </w:rPr>
        <w:t xml:space="preserve">ENV </w:t>
      </w:r>
      <w:r>
        <w:t xml:space="preserve">provides (pp. 889-896) a list of </w:t>
      </w:r>
      <w:r w:rsidRPr="0045635B">
        <w:rPr>
          <w:b/>
        </w:rPr>
        <w:t>web references</w:t>
      </w:r>
      <w:r>
        <w:t xml:space="preserve"> that supplement items in the text. From time to time, some of the addresses may change or be relocated. Let me know of trouble you may have locating the resources.</w:t>
      </w:r>
    </w:p>
    <w:p w:rsidR="005B5271" w:rsidRDefault="005B5271" w:rsidP="005B5271"/>
    <w:p w:rsidR="005B5271" w:rsidRDefault="005B5271" w:rsidP="005B5271">
      <w:r>
        <w:t>The main text is organized into two large parts—</w:t>
      </w:r>
      <w:r w:rsidRPr="0045635B">
        <w:rPr>
          <w:b/>
        </w:rPr>
        <w:t>“Concepts and Case Studies”</w:t>
      </w:r>
      <w:r>
        <w:t xml:space="preserve"> (13-350) and </w:t>
      </w:r>
      <w:r w:rsidRPr="0045635B">
        <w:rPr>
          <w:b/>
        </w:rPr>
        <w:t>“Foundational Disciplines and Topics”</w:t>
      </w:r>
      <w:r>
        <w:t xml:space="preserve"> (351-856)—plus a brief </w:t>
      </w:r>
      <w:r w:rsidRPr="007F231F">
        <w:rPr>
          <w:b/>
        </w:rPr>
        <w:t>“Coda”</w:t>
      </w:r>
      <w:r>
        <w:t xml:space="preserve"> (857-888). The four editors argue that reading the contents in a straightforward manner, from start to finish, may be the “</w:t>
      </w:r>
      <w:r>
        <w:rPr>
          <w:i/>
        </w:rPr>
        <w:t>worst</w:t>
      </w:r>
      <w:r>
        <w:t xml:space="preserve"> way to use this book” (6). They therefore provide (on pp. xxiii-xviii) an alternative map of the </w:t>
      </w:r>
      <w:r w:rsidRPr="007F231F">
        <w:rPr>
          <w:b/>
        </w:rPr>
        <w:t>“Interconnections”</w:t>
      </w:r>
      <w:r>
        <w:t xml:space="preserve"> between the more theoretically inclined first part and the more pragmatically engaged second part. I am not entirely convinced by their argument. I think that a far</w:t>
      </w:r>
      <w:r>
        <w:noBreakHyphen/>
        <w:t xml:space="preserve">reaching consideration of larger issues, followed by study of how different disciplines and perspectives address them, is in fact more suitable for a course of this sort.  We therefore will proceed from beginning to end. But we shall consider from time to time the sorts of interconnections the editors map out. You may find the “Interconnections” map of particular use as a self-guided learning aide, a means of tracing out the rich linkages that make up the interdisciplinary heart of Environmental Studies. And, more importantly, the two additional books we will read, portions of which are spaced out among the </w:t>
      </w:r>
      <w:r>
        <w:lastRenderedPageBreak/>
        <w:t xml:space="preserve">assignments from </w:t>
      </w:r>
      <w:r>
        <w:rPr>
          <w:i/>
        </w:rPr>
        <w:t>ENV</w:t>
      </w:r>
      <w:r>
        <w:t xml:space="preserve"> rather than added on at the end, will suggest useful interconnections and contrasts of our own as we proceed. </w:t>
      </w:r>
    </w:p>
    <w:p w:rsidR="005B5271" w:rsidRPr="005F1862" w:rsidRDefault="005B5271" w:rsidP="005B5271"/>
    <w:p w:rsidR="005B5271" w:rsidRDefault="005B5271" w:rsidP="005B5271">
      <w:r>
        <w:t>Students will be expected to successfully manage several tasks:</w:t>
      </w:r>
    </w:p>
    <w:p w:rsidR="005B5271" w:rsidRDefault="005B5271" w:rsidP="00C1348D">
      <w:pPr>
        <w:pStyle w:val="ListParagraph"/>
        <w:numPr>
          <w:ilvl w:val="0"/>
          <w:numId w:val="28"/>
        </w:numPr>
        <w:spacing w:after="0" w:line="240" w:lineRule="auto"/>
      </w:pPr>
      <w:r>
        <w:t>Understand fundamental concepts of environmental studies. These include:</w:t>
      </w:r>
    </w:p>
    <w:p w:rsidR="005B5271" w:rsidRDefault="005B5271" w:rsidP="00C1348D">
      <w:pPr>
        <w:pStyle w:val="ListParagraph"/>
        <w:numPr>
          <w:ilvl w:val="0"/>
          <w:numId w:val="29"/>
        </w:numPr>
        <w:spacing w:after="0" w:line="240" w:lineRule="auto"/>
      </w:pPr>
      <w:r>
        <w:t>Linkages between the global and the local;</w:t>
      </w:r>
    </w:p>
    <w:p w:rsidR="005B5271" w:rsidRDefault="005B5271" w:rsidP="00C1348D">
      <w:pPr>
        <w:pStyle w:val="ListParagraph"/>
        <w:numPr>
          <w:ilvl w:val="0"/>
          <w:numId w:val="29"/>
        </w:numPr>
        <w:spacing w:after="0" w:line="240" w:lineRule="auto"/>
      </w:pPr>
      <w:r>
        <w:t>The constraints that exist for achieving “optimal” solutions to environmental problems;</w:t>
      </w:r>
    </w:p>
    <w:p w:rsidR="005B5271" w:rsidRDefault="005B5271" w:rsidP="00C1348D">
      <w:pPr>
        <w:pStyle w:val="ListParagraph"/>
        <w:numPr>
          <w:ilvl w:val="0"/>
          <w:numId w:val="29"/>
        </w:numPr>
        <w:spacing w:after="0" w:line="240" w:lineRule="auto"/>
      </w:pPr>
      <w:r>
        <w:t>The interplay between perspectives, issues, and institutions.</w:t>
      </w:r>
    </w:p>
    <w:p w:rsidR="005B5271" w:rsidRPr="00C93E2C" w:rsidRDefault="005B5271" w:rsidP="00C1348D">
      <w:pPr>
        <w:pStyle w:val="ListParagraph"/>
        <w:numPr>
          <w:ilvl w:val="0"/>
          <w:numId w:val="28"/>
        </w:numPr>
        <w:spacing w:after="0" w:line="240" w:lineRule="auto"/>
      </w:pPr>
      <w:r>
        <w:t xml:space="preserve">Apply interdisciplinary perspectives to the analysis of environmental frameworks. One discipline or approach doesn’t cover everything! </w:t>
      </w:r>
      <w:r>
        <w:rPr>
          <w:b/>
        </w:rPr>
        <w:t>Really. . .</w:t>
      </w:r>
    </w:p>
    <w:p w:rsidR="005B5271" w:rsidRDefault="005B5271" w:rsidP="00C1348D">
      <w:pPr>
        <w:pStyle w:val="ListParagraph"/>
        <w:numPr>
          <w:ilvl w:val="0"/>
          <w:numId w:val="28"/>
        </w:numPr>
        <w:spacing w:after="0" w:line="240" w:lineRule="auto"/>
      </w:pPr>
      <w:r w:rsidRPr="00C93E2C">
        <w:t>Analyze environ</w:t>
      </w:r>
      <w:r>
        <w:t>mental problems using multiple theories and frameworks.</w:t>
      </w:r>
    </w:p>
    <w:p w:rsidR="005B5271" w:rsidRDefault="005B5271" w:rsidP="00C1348D">
      <w:pPr>
        <w:pStyle w:val="ListParagraph"/>
        <w:numPr>
          <w:ilvl w:val="0"/>
          <w:numId w:val="28"/>
        </w:numPr>
        <w:spacing w:after="0" w:line="240" w:lineRule="auto"/>
      </w:pPr>
      <w:r>
        <w:t>Understand policy analysis using the Adoption, Implementation, Impact framework.</w:t>
      </w:r>
    </w:p>
    <w:p w:rsidR="005B5271" w:rsidRPr="00C93E2C" w:rsidRDefault="005B5271" w:rsidP="00C1348D">
      <w:pPr>
        <w:pStyle w:val="ListParagraph"/>
        <w:numPr>
          <w:ilvl w:val="0"/>
          <w:numId w:val="28"/>
        </w:numPr>
        <w:spacing w:after="0" w:line="240" w:lineRule="auto"/>
      </w:pPr>
      <w:r>
        <w:t>Understand the ways individual choices have implications beyond their local setting.</w:t>
      </w:r>
    </w:p>
    <w:p w:rsidR="005B5271" w:rsidRDefault="005B5271" w:rsidP="005B5271"/>
    <w:p w:rsidR="005B5271" w:rsidRDefault="005B5271" w:rsidP="005B5271">
      <w:pPr>
        <w:rPr>
          <w:b/>
        </w:rPr>
      </w:pPr>
      <w:r>
        <w:rPr>
          <w:b/>
        </w:rPr>
        <w:t>Grading (sections 1-4):</w:t>
      </w:r>
    </w:p>
    <w:p w:rsidR="005B5271" w:rsidRDefault="005B5271" w:rsidP="005B5271">
      <w:r>
        <w:t>Midterm exam</w:t>
      </w:r>
      <w:r>
        <w:tab/>
      </w:r>
      <w:r>
        <w:tab/>
        <w:t>30%</w:t>
      </w:r>
    </w:p>
    <w:p w:rsidR="005B5271" w:rsidRDefault="005B5271" w:rsidP="005B5271">
      <w:r>
        <w:t>Final exam</w:t>
      </w:r>
      <w:r>
        <w:tab/>
      </w:r>
      <w:r>
        <w:tab/>
      </w:r>
      <w:r>
        <w:tab/>
        <w:t>30%</w:t>
      </w:r>
    </w:p>
    <w:p w:rsidR="005B5271" w:rsidRDefault="005B5271" w:rsidP="005B5271">
      <w:r>
        <w:t>Weekly section quizzes</w:t>
      </w:r>
      <w:r>
        <w:tab/>
        <w:t>30%</w:t>
      </w:r>
    </w:p>
    <w:p w:rsidR="005B5271" w:rsidRDefault="005B5271" w:rsidP="005B5271">
      <w:r>
        <w:t>Discussion participation</w:t>
      </w:r>
      <w:r>
        <w:tab/>
        <w:t>10%</w:t>
      </w:r>
    </w:p>
    <w:p w:rsidR="005B5271" w:rsidRDefault="005B5271" w:rsidP="005B5271"/>
    <w:p w:rsidR="005B5271" w:rsidRPr="001D12FE" w:rsidRDefault="005B5271" w:rsidP="005B5271">
      <w:r>
        <w:rPr>
          <w:b/>
        </w:rPr>
        <w:t xml:space="preserve">Expectations: </w:t>
      </w:r>
      <w:r>
        <w:t xml:space="preserve">Everyone is encouraged to attend all classes and discussions sessions, as any material presented in class or discussed in your section may be on the exam. </w:t>
      </w:r>
      <w:r>
        <w:rPr>
          <w:b/>
        </w:rPr>
        <w:t>Quizzes</w:t>
      </w:r>
      <w:r>
        <w:t xml:space="preserve"> will be administered at the beginning of your discussion section each week.</w:t>
      </w:r>
    </w:p>
    <w:p w:rsidR="005B5271" w:rsidRDefault="005B5271" w:rsidP="005B5271"/>
    <w:p w:rsidR="005B5271" w:rsidRDefault="005B5271" w:rsidP="005B5271"/>
    <w:p w:rsidR="005B5271" w:rsidRDefault="005B5271" w:rsidP="005B5271"/>
    <w:p w:rsidR="005B5271" w:rsidRDefault="005B5271" w:rsidP="005B5271"/>
    <w:p w:rsidR="005B5271" w:rsidRPr="00283E7E" w:rsidRDefault="005B5271" w:rsidP="005B5271">
      <w:pPr>
        <w:rPr>
          <w:b/>
        </w:rPr>
      </w:pPr>
      <w:r>
        <w:rPr>
          <w:b/>
        </w:rPr>
        <w:t>Readings</w:t>
      </w:r>
    </w:p>
    <w:p w:rsidR="005B5271" w:rsidRDefault="005B5271" w:rsidP="005B5271"/>
    <w:p w:rsidR="005B5271" w:rsidRDefault="005B5271" w:rsidP="005B5271">
      <w:r>
        <w:t>M 8/28 First meeting—Intro to Course</w:t>
      </w:r>
    </w:p>
    <w:p w:rsidR="005B5271" w:rsidRDefault="005B5271" w:rsidP="005B5271">
      <w:r>
        <w:t xml:space="preserve">W 8/30 </w:t>
      </w:r>
      <w:r w:rsidRPr="001D12FE">
        <w:rPr>
          <w:i/>
        </w:rPr>
        <w:t>ENV</w:t>
      </w:r>
      <w:r>
        <w:t xml:space="preserve"> 1-49 Introductory remarks and Concept/Case Study 1: “Climate Shock”</w:t>
      </w:r>
    </w:p>
    <w:p w:rsidR="005B5271" w:rsidRDefault="005B5271" w:rsidP="005B5271"/>
    <w:p w:rsidR="005B5271" w:rsidRPr="00C36AD0" w:rsidRDefault="005B5271" w:rsidP="005B5271">
      <w:pPr>
        <w:rPr>
          <w:b/>
        </w:rPr>
      </w:pPr>
      <w:r w:rsidRPr="00C36AD0">
        <w:rPr>
          <w:b/>
        </w:rPr>
        <w:t>M 9/4 No class Labor Day</w:t>
      </w:r>
    </w:p>
    <w:p w:rsidR="005B5271" w:rsidRPr="001D12FE" w:rsidRDefault="005B5271" w:rsidP="005B5271">
      <w:r>
        <w:t xml:space="preserve">W 9/6 </w:t>
      </w:r>
      <w:r w:rsidRPr="001D12FE">
        <w:rPr>
          <w:i/>
        </w:rPr>
        <w:t>ENV</w:t>
      </w:r>
      <w:r>
        <w:rPr>
          <w:i/>
        </w:rPr>
        <w:t xml:space="preserve"> </w:t>
      </w:r>
      <w:r>
        <w:t>50-82 Concept/Case Study 2: “Species in Danger: Three Case Studies”</w:t>
      </w:r>
    </w:p>
    <w:p w:rsidR="005B5271" w:rsidRDefault="005B5271" w:rsidP="005B5271"/>
    <w:p w:rsidR="005B5271" w:rsidRPr="00A36943" w:rsidRDefault="005B5271" w:rsidP="005B5271">
      <w:pPr>
        <w:ind w:left="720" w:hanging="720"/>
      </w:pPr>
      <w:r>
        <w:t xml:space="preserve">M 9/11 </w:t>
      </w:r>
      <w:r w:rsidRPr="00C411A2">
        <w:rPr>
          <w:i/>
        </w:rPr>
        <w:t>ENV</w:t>
      </w:r>
      <w:r>
        <w:rPr>
          <w:i/>
        </w:rPr>
        <w:t xml:space="preserve"> </w:t>
      </w:r>
      <w:r>
        <w:t>83-116 Concept/Case Study 3: “Nuclear Power: Three Mile Island, Chernobyl, and the Future”</w:t>
      </w:r>
    </w:p>
    <w:p w:rsidR="005B5271" w:rsidRPr="003B1CCC" w:rsidRDefault="005B5271" w:rsidP="005B5271">
      <w:pPr>
        <w:ind w:left="720" w:hanging="720"/>
      </w:pPr>
      <w:r>
        <w:t xml:space="preserve">W 9/13 </w:t>
      </w:r>
      <w:r w:rsidRPr="00C411A2">
        <w:rPr>
          <w:i/>
        </w:rPr>
        <w:t>ENV</w:t>
      </w:r>
      <w:r>
        <w:rPr>
          <w:i/>
        </w:rPr>
        <w:t xml:space="preserve"> </w:t>
      </w:r>
      <w:r>
        <w:t xml:space="preserve">117-137 Concept/Case Study 4: “Biotechnology and Genetically Manipulated Organisms: </w:t>
      </w:r>
      <w:r>
        <w:rPr>
          <w:i/>
        </w:rPr>
        <w:t>Bt</w:t>
      </w:r>
      <w:r>
        <w:t xml:space="preserve"> Corn and the Monarch Butterfly”; </w:t>
      </w:r>
      <w:r>
        <w:rPr>
          <w:i/>
        </w:rPr>
        <w:t>SS</w:t>
      </w:r>
      <w:r>
        <w:t xml:space="preserve"> 1-37</w:t>
      </w:r>
    </w:p>
    <w:p w:rsidR="005B5271" w:rsidRDefault="005B5271" w:rsidP="005B5271"/>
    <w:p w:rsidR="005B5271" w:rsidRPr="00222320" w:rsidRDefault="005B5271" w:rsidP="005B5271">
      <w:pPr>
        <w:ind w:left="720" w:hanging="720"/>
      </w:pPr>
      <w:r>
        <w:t xml:space="preserve">M 9/18 </w:t>
      </w:r>
      <w:r w:rsidRPr="00C411A2">
        <w:rPr>
          <w:i/>
        </w:rPr>
        <w:t>ENV</w:t>
      </w:r>
      <w:r>
        <w:rPr>
          <w:i/>
        </w:rPr>
        <w:t xml:space="preserve"> </w:t>
      </w:r>
      <w:r>
        <w:t xml:space="preserve">138-171 Concept/Case Study 5: “Paradox of Sustainable Development”; </w:t>
      </w:r>
      <w:r>
        <w:rPr>
          <w:i/>
        </w:rPr>
        <w:t xml:space="preserve">SS </w:t>
      </w:r>
      <w:r>
        <w:t>39-61</w:t>
      </w:r>
    </w:p>
    <w:p w:rsidR="005B5271" w:rsidRDefault="005B5271" w:rsidP="005B5271">
      <w:r>
        <w:t xml:space="preserve">W 9/20 </w:t>
      </w:r>
      <w:r w:rsidRPr="00C411A2">
        <w:rPr>
          <w:i/>
        </w:rPr>
        <w:t>ENV</w:t>
      </w:r>
      <w:r>
        <w:t xml:space="preserve"> 172-213 Concept/Case Study 6: “Deforestation”; </w:t>
      </w:r>
      <w:r>
        <w:rPr>
          <w:i/>
        </w:rPr>
        <w:t xml:space="preserve">SS </w:t>
      </w:r>
      <w:r>
        <w:t>63-100</w:t>
      </w:r>
    </w:p>
    <w:p w:rsidR="005B5271" w:rsidRDefault="005B5271" w:rsidP="005B5271"/>
    <w:p w:rsidR="005B5271" w:rsidRPr="00222320" w:rsidRDefault="005B5271" w:rsidP="005B5271">
      <w:r>
        <w:t xml:space="preserve">9/21 </w:t>
      </w:r>
      <w:r w:rsidRPr="00E62646">
        <w:rPr>
          <w:b/>
        </w:rPr>
        <w:t>Teale series event</w:t>
      </w:r>
      <w:r>
        <w:t xml:space="preserve">: Joel Berger, Cox Chair of Conservation Biology, Colorado State University. Details forthcoming. </w:t>
      </w:r>
    </w:p>
    <w:p w:rsidR="005B5271" w:rsidRDefault="005B5271" w:rsidP="005B5271"/>
    <w:p w:rsidR="005B5271" w:rsidRPr="000A2FFD" w:rsidRDefault="005B5271" w:rsidP="005B5271">
      <w:pPr>
        <w:ind w:left="720" w:hanging="720"/>
      </w:pPr>
      <w:r>
        <w:t xml:space="preserve">M 9/25 </w:t>
      </w:r>
      <w:r w:rsidRPr="00C411A2">
        <w:rPr>
          <w:i/>
        </w:rPr>
        <w:t>ENV</w:t>
      </w:r>
      <w:r>
        <w:rPr>
          <w:i/>
        </w:rPr>
        <w:t xml:space="preserve"> </w:t>
      </w:r>
      <w:r>
        <w:t xml:space="preserve">213-247 Concept/Case Study 7: “War and Peace: Security at Stake”; </w:t>
      </w:r>
      <w:r>
        <w:rPr>
          <w:i/>
        </w:rPr>
        <w:t>SS</w:t>
      </w:r>
      <w:r>
        <w:t xml:space="preserve"> 103-127</w:t>
      </w:r>
    </w:p>
    <w:p w:rsidR="005B5271" w:rsidRPr="000A2FFD" w:rsidRDefault="005B5271" w:rsidP="005B5271">
      <w:pPr>
        <w:ind w:left="720" w:hanging="720"/>
      </w:pPr>
      <w:r>
        <w:t xml:space="preserve">W 9/27 </w:t>
      </w:r>
      <w:r w:rsidRPr="00C411A2">
        <w:rPr>
          <w:i/>
        </w:rPr>
        <w:t>ENV</w:t>
      </w:r>
      <w:r>
        <w:rPr>
          <w:i/>
        </w:rPr>
        <w:t xml:space="preserve"> </w:t>
      </w:r>
      <w:r>
        <w:t>248-279</w:t>
      </w:r>
      <w:r w:rsidRPr="003B1CCC">
        <w:t xml:space="preserve"> </w:t>
      </w:r>
      <w:r>
        <w:t xml:space="preserve">Concept/Case Study 8: “Globalization is Environmental”; </w:t>
      </w:r>
      <w:r>
        <w:rPr>
          <w:i/>
        </w:rPr>
        <w:t xml:space="preserve">SS </w:t>
      </w:r>
      <w:r>
        <w:t>129-152</w:t>
      </w:r>
    </w:p>
    <w:p w:rsidR="005B5271" w:rsidRDefault="005B5271" w:rsidP="005B5271">
      <w:pPr>
        <w:ind w:left="720" w:hanging="720"/>
      </w:pPr>
    </w:p>
    <w:p w:rsidR="005B5271" w:rsidRPr="000A2FFD" w:rsidRDefault="005B5271" w:rsidP="005B5271">
      <w:pPr>
        <w:ind w:left="720" w:hanging="720"/>
      </w:pPr>
      <w:r>
        <w:t xml:space="preserve">M 10/2 </w:t>
      </w:r>
      <w:r w:rsidRPr="00C411A2">
        <w:rPr>
          <w:i/>
        </w:rPr>
        <w:t>ENV</w:t>
      </w:r>
      <w:r>
        <w:rPr>
          <w:i/>
        </w:rPr>
        <w:t xml:space="preserve"> </w:t>
      </w:r>
      <w:r>
        <w:t xml:space="preserve">280-310 Concept/Case Study 9: What is Wilderness and Do We Need It?”; </w:t>
      </w:r>
      <w:r>
        <w:rPr>
          <w:i/>
        </w:rPr>
        <w:t xml:space="preserve">SS </w:t>
      </w:r>
      <w:r>
        <w:t>155-172</w:t>
      </w:r>
    </w:p>
    <w:p w:rsidR="005B5271" w:rsidRPr="000A2FFD" w:rsidRDefault="005B5271" w:rsidP="005B5271">
      <w:pPr>
        <w:ind w:left="720" w:hanging="720"/>
      </w:pPr>
      <w:r>
        <w:t xml:space="preserve">W 10/4 </w:t>
      </w:r>
      <w:r w:rsidRPr="00C411A2">
        <w:rPr>
          <w:i/>
        </w:rPr>
        <w:t>ENV</w:t>
      </w:r>
      <w:r>
        <w:rPr>
          <w:i/>
        </w:rPr>
        <w:t xml:space="preserve"> </w:t>
      </w:r>
      <w:r>
        <w:t xml:space="preserve">311-361 Concept/Case Study 10: The Urban Environment: Calcutta and Los Angeles”; </w:t>
      </w:r>
      <w:r>
        <w:rPr>
          <w:i/>
        </w:rPr>
        <w:t xml:space="preserve">SS </w:t>
      </w:r>
      <w:r>
        <w:t>173-184</w:t>
      </w:r>
    </w:p>
    <w:p w:rsidR="005B5271" w:rsidRDefault="005B5271" w:rsidP="005B5271"/>
    <w:p w:rsidR="005B5271" w:rsidRDefault="005B5271" w:rsidP="005B5271">
      <w:pPr>
        <w:ind w:left="720" w:hanging="720"/>
      </w:pPr>
      <w:r>
        <w:t xml:space="preserve">M 10/9 </w:t>
      </w:r>
      <w:r w:rsidRPr="00C411A2">
        <w:rPr>
          <w:i/>
        </w:rPr>
        <w:t>ENV</w:t>
      </w:r>
      <w:r>
        <w:t xml:space="preserve"> 362-411 Biological Interactions 1: “Biodiversity and Conservation Biology”; </w:t>
      </w:r>
      <w:r>
        <w:rPr>
          <w:i/>
        </w:rPr>
        <w:t xml:space="preserve">SS </w:t>
      </w:r>
      <w:r>
        <w:t>187-198</w:t>
      </w:r>
    </w:p>
    <w:p w:rsidR="005B5271" w:rsidRDefault="005B5271" w:rsidP="005B5271">
      <w:pPr>
        <w:ind w:left="720" w:hanging="720"/>
      </w:pPr>
      <w:r>
        <w:t xml:space="preserve">10/9 </w:t>
      </w:r>
      <w:r w:rsidRPr="00E62646">
        <w:rPr>
          <w:b/>
        </w:rPr>
        <w:t>Teale Series event</w:t>
      </w:r>
      <w:r>
        <w:t xml:space="preserve">: John Holden, senior advisor to Obama on science and technology issues (2009-2017); Environmental Policy, Harvard. “Science and Environment in the White House: What Obama Did. What Trump is Doing. What We can Do.” 4:00 PM Student Union Theater. </w:t>
      </w:r>
    </w:p>
    <w:p w:rsidR="005B5271" w:rsidRPr="000A2FFD" w:rsidRDefault="005B5271" w:rsidP="005B5271">
      <w:pPr>
        <w:ind w:left="720" w:hanging="720"/>
      </w:pPr>
    </w:p>
    <w:p w:rsidR="005B5271" w:rsidRPr="000A2FFD" w:rsidRDefault="005B5271" w:rsidP="005B5271">
      <w:pPr>
        <w:ind w:left="720" w:hanging="720"/>
      </w:pPr>
      <w:r>
        <w:t xml:space="preserve">W 10/11 </w:t>
      </w:r>
      <w:r w:rsidRPr="00C411A2">
        <w:rPr>
          <w:i/>
        </w:rPr>
        <w:t>ENV</w:t>
      </w:r>
      <w:r>
        <w:t xml:space="preserve"> 412-448 Biological Interactions 2: “Soil and Agriculture”; </w:t>
      </w:r>
      <w:r>
        <w:rPr>
          <w:i/>
        </w:rPr>
        <w:t xml:space="preserve">SS </w:t>
      </w:r>
      <w:r>
        <w:t>199-216</w:t>
      </w:r>
    </w:p>
    <w:p w:rsidR="005B5271" w:rsidRDefault="005B5271" w:rsidP="005B5271">
      <w:pPr>
        <w:ind w:left="720" w:hanging="720"/>
      </w:pPr>
    </w:p>
    <w:p w:rsidR="005B5271" w:rsidRPr="000A2FFD" w:rsidRDefault="005B5271" w:rsidP="005B5271">
      <w:pPr>
        <w:ind w:left="720" w:hanging="720"/>
      </w:pPr>
      <w:r>
        <w:t xml:space="preserve">M 10/16 </w:t>
      </w:r>
      <w:r w:rsidRPr="00C411A2">
        <w:rPr>
          <w:i/>
        </w:rPr>
        <w:t>ENV</w:t>
      </w:r>
      <w:r>
        <w:rPr>
          <w:i/>
        </w:rPr>
        <w:t xml:space="preserve"> </w:t>
      </w:r>
      <w:r>
        <w:t xml:space="preserve">449-491 Biological Interactions 3: “Air and Water”; </w:t>
      </w:r>
      <w:r>
        <w:rPr>
          <w:i/>
        </w:rPr>
        <w:t xml:space="preserve">SS </w:t>
      </w:r>
      <w:r>
        <w:t>219-243</w:t>
      </w:r>
    </w:p>
    <w:p w:rsidR="005B5271" w:rsidRDefault="005B5271" w:rsidP="005B5271">
      <w:pPr>
        <w:ind w:left="720" w:hanging="720"/>
      </w:pPr>
      <w:r>
        <w:t xml:space="preserve">W 10/18 </w:t>
      </w:r>
      <w:r w:rsidRPr="00C411A2">
        <w:rPr>
          <w:i/>
        </w:rPr>
        <w:t>ENV</w:t>
      </w:r>
      <w:r>
        <w:rPr>
          <w:i/>
        </w:rPr>
        <w:t xml:space="preserve"> </w:t>
      </w:r>
      <w:r>
        <w:t xml:space="preserve">492-530 Biological Interactions 4: “Energy”; </w:t>
      </w:r>
      <w:r>
        <w:rPr>
          <w:i/>
        </w:rPr>
        <w:t xml:space="preserve">SS </w:t>
      </w:r>
      <w:r>
        <w:t>245-261</w:t>
      </w:r>
    </w:p>
    <w:p w:rsidR="005B5271" w:rsidRDefault="005B5271" w:rsidP="005B5271">
      <w:pPr>
        <w:ind w:left="720" w:hanging="720"/>
      </w:pPr>
    </w:p>
    <w:p w:rsidR="005B5271" w:rsidRDefault="005B5271" w:rsidP="005B5271">
      <w:pPr>
        <w:ind w:left="720" w:hanging="720"/>
      </w:pPr>
      <w:r>
        <w:t xml:space="preserve">10/19 </w:t>
      </w:r>
      <w:r w:rsidRPr="00E62646">
        <w:rPr>
          <w:b/>
        </w:rPr>
        <w:t>Teale series event</w:t>
      </w:r>
      <w:r>
        <w:t>: Emily Bernhardt, Professor of Biology, Duke University</w:t>
      </w:r>
    </w:p>
    <w:p w:rsidR="005B5271" w:rsidRDefault="005B5271" w:rsidP="005B5271">
      <w:pPr>
        <w:ind w:left="720" w:hanging="720"/>
      </w:pPr>
      <w:r>
        <w:t>“Mining the Mountains: the Environmental Legacies of Coal Mining in Appalachia”</w:t>
      </w:r>
    </w:p>
    <w:p w:rsidR="005B5271" w:rsidRPr="000A2FFD" w:rsidRDefault="005B5271" w:rsidP="005B5271">
      <w:pPr>
        <w:ind w:left="720" w:hanging="720"/>
      </w:pPr>
      <w:r>
        <w:t>Details forthcoming.</w:t>
      </w:r>
    </w:p>
    <w:p w:rsidR="005B5271" w:rsidRDefault="005B5271" w:rsidP="005B5271">
      <w:pPr>
        <w:ind w:left="720" w:hanging="720"/>
      </w:pPr>
    </w:p>
    <w:p w:rsidR="005B5271" w:rsidRPr="000A2FFD" w:rsidRDefault="005B5271" w:rsidP="005B5271">
      <w:pPr>
        <w:ind w:left="720" w:hanging="720"/>
      </w:pPr>
      <w:r>
        <w:t xml:space="preserve">M 10/23 </w:t>
      </w:r>
      <w:r w:rsidRPr="00C411A2">
        <w:rPr>
          <w:i/>
        </w:rPr>
        <w:t>ENV</w:t>
      </w:r>
      <w:r>
        <w:rPr>
          <w:i/>
        </w:rPr>
        <w:t xml:space="preserve"> </w:t>
      </w:r>
      <w:r>
        <w:t xml:space="preserve">531-559 Biological Interactions 5: “Toxicology”; </w:t>
      </w:r>
      <w:r>
        <w:rPr>
          <w:i/>
        </w:rPr>
        <w:t xml:space="preserve">SS </w:t>
      </w:r>
      <w:r>
        <w:t>263-297</w:t>
      </w:r>
    </w:p>
    <w:p w:rsidR="005B5271" w:rsidRPr="009A33E1" w:rsidRDefault="005B5271" w:rsidP="005B5271">
      <w:pPr>
        <w:ind w:left="720" w:hanging="720"/>
      </w:pPr>
      <w:r>
        <w:t xml:space="preserve">W 10/25 </w:t>
      </w:r>
      <w:r w:rsidRPr="00C411A2">
        <w:rPr>
          <w:i/>
        </w:rPr>
        <w:t>ENV</w:t>
      </w:r>
      <w:r>
        <w:rPr>
          <w:i/>
        </w:rPr>
        <w:t xml:space="preserve"> </w:t>
      </w:r>
      <w:r>
        <w:t xml:space="preserve">560-593 Human Dimensions 1: “The Inner Life”; </w:t>
      </w:r>
      <w:r>
        <w:rPr>
          <w:i/>
        </w:rPr>
        <w:t>UA</w:t>
      </w:r>
      <w:r>
        <w:t xml:space="preserve"> 5-29</w:t>
      </w:r>
    </w:p>
    <w:p w:rsidR="005B5271" w:rsidRDefault="005B5271" w:rsidP="005B5271">
      <w:pPr>
        <w:ind w:left="720" w:hanging="720"/>
      </w:pPr>
    </w:p>
    <w:p w:rsidR="005B5271" w:rsidRPr="00A36943" w:rsidRDefault="005B5271" w:rsidP="005B5271">
      <w:pPr>
        <w:ind w:left="720" w:hanging="720"/>
      </w:pPr>
      <w:r>
        <w:t xml:space="preserve">M 10/30 </w:t>
      </w:r>
      <w:r w:rsidRPr="00C411A2">
        <w:rPr>
          <w:i/>
        </w:rPr>
        <w:t>ENV</w:t>
      </w:r>
      <w:r>
        <w:rPr>
          <w:i/>
        </w:rPr>
        <w:t xml:space="preserve"> </w:t>
      </w:r>
      <w:r>
        <w:t xml:space="preserve">594-621 Human Dimensions 2: “Ethics, Philosophy, Gender”; </w:t>
      </w:r>
      <w:r>
        <w:rPr>
          <w:i/>
        </w:rPr>
        <w:t xml:space="preserve">UA </w:t>
      </w:r>
      <w:r>
        <w:t>31-52</w:t>
      </w:r>
    </w:p>
    <w:p w:rsidR="005B5271" w:rsidRPr="00A36943" w:rsidRDefault="005B5271" w:rsidP="005B5271">
      <w:r>
        <w:t xml:space="preserve">W 11/1 </w:t>
      </w:r>
      <w:r w:rsidRPr="00C411A2">
        <w:rPr>
          <w:i/>
        </w:rPr>
        <w:t>ENV</w:t>
      </w:r>
      <w:r>
        <w:rPr>
          <w:i/>
        </w:rPr>
        <w:t xml:space="preserve"> </w:t>
      </w:r>
      <w:r>
        <w:t>622-648 Human Dimensions 3: “Poetry”</w:t>
      </w:r>
    </w:p>
    <w:p w:rsidR="005B5271" w:rsidRDefault="005B5271" w:rsidP="005B5271"/>
    <w:p w:rsidR="005B5271" w:rsidRPr="000A2FFD" w:rsidRDefault="005B5271" w:rsidP="005B5271">
      <w:pPr>
        <w:rPr>
          <w:i/>
        </w:rPr>
      </w:pPr>
      <w:r>
        <w:t xml:space="preserve">M 11/6 </w:t>
      </w:r>
      <w:r>
        <w:rPr>
          <w:i/>
        </w:rPr>
        <w:t xml:space="preserve">ENV </w:t>
      </w:r>
      <w:r>
        <w:t xml:space="preserve">649-675 Human Dimensions 4: “History and the Environment”; </w:t>
      </w:r>
      <w:r>
        <w:rPr>
          <w:i/>
        </w:rPr>
        <w:t xml:space="preserve">UA </w:t>
      </w:r>
      <w:r>
        <w:t>55-84</w:t>
      </w:r>
    </w:p>
    <w:p w:rsidR="005B5271" w:rsidRDefault="005B5271" w:rsidP="005B5271">
      <w:r>
        <w:t xml:space="preserve">W 11/8 </w:t>
      </w:r>
      <w:r>
        <w:rPr>
          <w:i/>
        </w:rPr>
        <w:t xml:space="preserve">ENV </w:t>
      </w:r>
      <w:r>
        <w:t xml:space="preserve">676-703 Human Dimensions 5: “Nature Writing”; </w:t>
      </w:r>
      <w:r>
        <w:rPr>
          <w:i/>
        </w:rPr>
        <w:t xml:space="preserve">UA </w:t>
      </w:r>
      <w:r>
        <w:t>85-145</w:t>
      </w:r>
    </w:p>
    <w:p w:rsidR="005B5271" w:rsidRDefault="005B5271" w:rsidP="005B5271"/>
    <w:p w:rsidR="005B5271" w:rsidRPr="00E62646" w:rsidRDefault="005B5271" w:rsidP="005B5271">
      <w:r>
        <w:t xml:space="preserve">11/9: </w:t>
      </w:r>
      <w:r>
        <w:rPr>
          <w:b/>
        </w:rPr>
        <w:t>Teale series event</w:t>
      </w:r>
      <w:r>
        <w:t xml:space="preserve">: Jeffrey S. Cramer, Curator of Collections, Walden Woods Project’s Thoreau Institute Library, Concord, MA. “Thoreau as Activist: Writing to Save the World.” Details forthcoming. </w:t>
      </w:r>
    </w:p>
    <w:p w:rsidR="005B5271" w:rsidRDefault="005B5271" w:rsidP="005B5271"/>
    <w:p w:rsidR="005B5271" w:rsidRDefault="005B5271" w:rsidP="005B5271">
      <w:r>
        <w:t xml:space="preserve">M 11/13 </w:t>
      </w:r>
      <w:r>
        <w:rPr>
          <w:i/>
        </w:rPr>
        <w:t xml:space="preserve">ENV </w:t>
      </w:r>
      <w:r>
        <w:t xml:space="preserve">704-745 Social Connections 1: “Politics and Public Policy”; </w:t>
      </w:r>
      <w:r>
        <w:rPr>
          <w:i/>
        </w:rPr>
        <w:t xml:space="preserve">UA </w:t>
      </w:r>
      <w:r>
        <w:t>147-173</w:t>
      </w:r>
    </w:p>
    <w:p w:rsidR="005B5271" w:rsidRPr="000A2FFD" w:rsidRDefault="005B5271" w:rsidP="005B5271">
      <w:r>
        <w:t xml:space="preserve">W 11/15 </w:t>
      </w:r>
      <w:r>
        <w:rPr>
          <w:i/>
        </w:rPr>
        <w:t xml:space="preserve">ENV </w:t>
      </w:r>
      <w:r>
        <w:t xml:space="preserve">746-773 Social Connections 2: “Law and Environmental Justice”; </w:t>
      </w:r>
      <w:r>
        <w:rPr>
          <w:i/>
        </w:rPr>
        <w:t xml:space="preserve">UA </w:t>
      </w:r>
      <w:r>
        <w:t>175-234</w:t>
      </w:r>
    </w:p>
    <w:p w:rsidR="005B5271" w:rsidRDefault="005B5271" w:rsidP="005B5271"/>
    <w:p w:rsidR="005B5271" w:rsidRPr="00C36AD0" w:rsidRDefault="005B5271" w:rsidP="005B5271">
      <w:pPr>
        <w:rPr>
          <w:b/>
        </w:rPr>
      </w:pPr>
      <w:r w:rsidRPr="00C36AD0">
        <w:rPr>
          <w:b/>
        </w:rPr>
        <w:t>11/20-24 No classes Thanksgiving break</w:t>
      </w:r>
    </w:p>
    <w:p w:rsidR="005B5271" w:rsidRDefault="005B5271" w:rsidP="005B5271"/>
    <w:p w:rsidR="005B5271" w:rsidRPr="000A2FFD" w:rsidRDefault="005B5271" w:rsidP="005B5271">
      <w:r>
        <w:t xml:space="preserve">M 11/27 </w:t>
      </w:r>
      <w:r>
        <w:rPr>
          <w:i/>
        </w:rPr>
        <w:t xml:space="preserve">ENV </w:t>
      </w:r>
      <w:r>
        <w:t>774-806 Social Connections 3: “Economics”</w:t>
      </w:r>
    </w:p>
    <w:p w:rsidR="005B5271" w:rsidRPr="000A2FFD" w:rsidRDefault="005B5271" w:rsidP="005B5271">
      <w:r>
        <w:t xml:space="preserve">W 11/29 </w:t>
      </w:r>
      <w:r>
        <w:rPr>
          <w:i/>
        </w:rPr>
        <w:t xml:space="preserve">ENV </w:t>
      </w:r>
      <w:r w:rsidRPr="00A36943">
        <w:t>807-</w:t>
      </w:r>
      <w:r>
        <w:t>830 Social Connections 4: “Human Population”</w:t>
      </w:r>
    </w:p>
    <w:p w:rsidR="005B5271" w:rsidRDefault="005B5271" w:rsidP="005B5271"/>
    <w:p w:rsidR="005B5271" w:rsidRDefault="005B5271" w:rsidP="005B5271">
      <w:r>
        <w:t xml:space="preserve">M 12/4 </w:t>
      </w:r>
      <w:r>
        <w:rPr>
          <w:i/>
        </w:rPr>
        <w:t xml:space="preserve">ENV </w:t>
      </w:r>
      <w:r>
        <w:t>831-858 Social Connections 5: “Anthropology”</w:t>
      </w:r>
    </w:p>
    <w:p w:rsidR="005B5271" w:rsidRDefault="005B5271" w:rsidP="005B5271">
      <w:r>
        <w:t xml:space="preserve">W 12/6 </w:t>
      </w:r>
      <w:r>
        <w:rPr>
          <w:i/>
        </w:rPr>
        <w:t xml:space="preserve">ENV </w:t>
      </w:r>
      <w:r>
        <w:t xml:space="preserve">859-888 Coda: “Conviction and Action” (Last lecture) </w:t>
      </w:r>
    </w:p>
    <w:p w:rsidR="005B5271" w:rsidRDefault="005B5271" w:rsidP="005B5271"/>
    <w:p w:rsidR="005B5271" w:rsidRPr="00CD3249" w:rsidRDefault="005B5271" w:rsidP="005B5271">
      <w:pPr>
        <w:rPr>
          <w:rFonts w:ascii="Times New Roman" w:hAnsi="Times New Roman" w:cs="Lucida Grande"/>
          <w:color w:val="262626"/>
        </w:rPr>
      </w:pPr>
      <w:r>
        <w:rPr>
          <w:rFonts w:ascii="Times New Roman" w:hAnsi="Times New Roman" w:cs="Lucida Grande"/>
          <w:color w:val="262626"/>
        </w:rPr>
        <w:t>Plagiarism and cheating are grounds for failure in this course and for a report to the proper institutional offices.  I follow this policy statement: “</w:t>
      </w:r>
      <w:r w:rsidRPr="00CD3249">
        <w:rPr>
          <w:rFonts w:ascii="Times New Roman" w:hAnsi="Times New Roman" w:cs="Lucida Grande"/>
          <w:color w:val="535353"/>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w:t>
      </w:r>
      <w:hyperlink r:id="rId79" w:history="1">
        <w:r w:rsidRPr="00FB6720">
          <w:rPr>
            <w:rStyle w:val="Hyperlink"/>
            <w:rFonts w:ascii="Times New Roman" w:hAnsi="Times New Roman" w:cs="Lucida Grande"/>
          </w:rPr>
          <w:t>http://www.dos.uconn.edu/student_code_appendixa.html</w:t>
        </w:r>
      </w:hyperlink>
      <w:r w:rsidRPr="00CD3249">
        <w:rPr>
          <w:rFonts w:ascii="Times New Roman" w:hAnsi="Times New Roman" w:cs="Lucida Grande"/>
          <w:color w:val="535353"/>
        </w:rPr>
        <w:t>)</w:t>
      </w:r>
      <w:r>
        <w:rPr>
          <w:rFonts w:ascii="Times New Roman" w:hAnsi="Times New Roman" w:cs="Lucida Grande"/>
          <w:color w:val="535353"/>
        </w:rPr>
        <w:t>”</w:t>
      </w:r>
    </w:p>
    <w:p w:rsidR="005B5271" w:rsidRPr="00CD3249" w:rsidRDefault="005B5271" w:rsidP="005B5271">
      <w:pPr>
        <w:rPr>
          <w:rFonts w:ascii="Times New Roman" w:hAnsi="Times New Roman" w:cs="Lucida Grande"/>
          <w:color w:val="262626"/>
        </w:rPr>
      </w:pPr>
    </w:p>
    <w:p w:rsidR="005B5271" w:rsidRDefault="005B5271" w:rsidP="005B5271">
      <w:r w:rsidRPr="00CD3249">
        <w:rPr>
          <w:rFonts w:ascii="Times New Roman" w:hAnsi="Times New Roman" w:cs="Lucida Grande"/>
          <w:color w:val="262626"/>
        </w:rPr>
        <w:t xml:space="preserve">Please contact me during office hours to discuss academic accommodations that may be needed during the semester due to a documented disability. If you have a disability for which you wish to request </w:t>
      </w:r>
      <w:r w:rsidRPr="00CD3249">
        <w:rPr>
          <w:rFonts w:ascii="Times New Roman" w:hAnsi="Times New Roman" w:cs="Lucida Grande"/>
          <w:color w:val="262626"/>
        </w:rPr>
        <w:lastRenderedPageBreak/>
        <w:t xml:space="preserve">academic accommodations and have not contacted the Center for Students with Disabilities (CSD), please do so as soon as possible. The CSD engages in an interactive process with each student and reviews requests for accommodations on an individualized, case-by-case basis. The CSD collaborates with students and their faculty to coordinate approved accommodations and services. The CSD is located in Wilbur Cross, Room 204 and can be reached at (860) 486-2020 or at csd@uconn.edu. Detailed information regarding the process to request accommodations is available on the CSD website at </w:t>
      </w:r>
      <w:hyperlink r:id="rId80" w:history="1">
        <w:r w:rsidRPr="00150644">
          <w:rPr>
            <w:rStyle w:val="Hyperlink"/>
            <w:rFonts w:ascii="Times New Roman" w:hAnsi="Times New Roman" w:cs="Lucida Grande"/>
          </w:rPr>
          <w:t>http://www.csd.uconn.edu</w:t>
        </w:r>
      </w:hyperlink>
      <w:r w:rsidRPr="00CD3249">
        <w:rPr>
          <w:rFonts w:ascii="Times New Roman" w:hAnsi="Times New Roman" w:cs="Lucida Grande"/>
          <w:color w:val="262626"/>
        </w:rPr>
        <w:t>.</w:t>
      </w:r>
    </w:p>
    <w:p w:rsidR="005B5271" w:rsidRDefault="005B5271" w:rsidP="005B5271"/>
    <w:p w:rsidR="005B5271" w:rsidRPr="00EC3A13" w:rsidRDefault="005B5271" w:rsidP="005B5271"/>
    <w:p w:rsidR="005B5271" w:rsidRDefault="005B5271" w:rsidP="005B5271">
      <w:r>
        <w:t>This course carries General Education credit for Content Area 2, Social Sciences. Here follow the general criteria such courses are designed to follow:</w:t>
      </w:r>
    </w:p>
    <w:p w:rsidR="005B5271" w:rsidRDefault="005B5271" w:rsidP="005B5271">
      <w:pPr>
        <w:shd w:val="clear" w:color="auto" w:fill="FFFFFF"/>
        <w:spacing w:line="240" w:lineRule="atLeast"/>
        <w:outlineLvl w:val="1"/>
        <w:rPr>
          <w:rFonts w:ascii="Helvetica" w:hAnsi="Helvetica"/>
          <w:b/>
          <w:bCs/>
          <w:color w:val="333333"/>
          <w:sz w:val="18"/>
          <w:szCs w:val="18"/>
        </w:rPr>
      </w:pPr>
    </w:p>
    <w:p w:rsidR="005B5271" w:rsidRPr="00150644" w:rsidRDefault="005B5271" w:rsidP="005B5271">
      <w:pPr>
        <w:shd w:val="clear" w:color="auto" w:fill="FFFFFF"/>
        <w:spacing w:line="240" w:lineRule="atLeast"/>
        <w:outlineLvl w:val="1"/>
        <w:rPr>
          <w:rFonts w:ascii="Times New Roman" w:hAnsi="Times New Roman"/>
          <w:b/>
          <w:bCs/>
          <w:color w:val="333333"/>
          <w:szCs w:val="18"/>
        </w:rPr>
      </w:pPr>
      <w:r w:rsidRPr="00150644">
        <w:rPr>
          <w:rFonts w:ascii="Times New Roman" w:hAnsi="Times New Roman"/>
          <w:b/>
          <w:bCs/>
          <w:color w:val="333333"/>
          <w:szCs w:val="18"/>
        </w:rPr>
        <w:t xml:space="preserve">Group Two – Social Sciences </w:t>
      </w:r>
    </w:p>
    <w:p w:rsidR="005B5271" w:rsidRPr="00150644" w:rsidRDefault="005B5271" w:rsidP="005B5271">
      <w:pPr>
        <w:shd w:val="clear" w:color="auto" w:fill="FFFFFF"/>
        <w:spacing w:line="200" w:lineRule="atLeast"/>
        <w:outlineLvl w:val="2"/>
        <w:rPr>
          <w:rFonts w:ascii="Times New Roman" w:hAnsi="Times New Roman"/>
          <w:b/>
          <w:bCs/>
          <w:color w:val="333333"/>
          <w:szCs w:val="16"/>
        </w:rPr>
      </w:pPr>
      <w:r w:rsidRPr="00150644">
        <w:rPr>
          <w:rFonts w:ascii="Times New Roman" w:hAnsi="Times New Roman"/>
          <w:b/>
          <w:bCs/>
          <w:color w:val="333333"/>
          <w:szCs w:val="16"/>
        </w:rPr>
        <w:t>Definition of Social Sciences for General Education:</w:t>
      </w:r>
    </w:p>
    <w:p w:rsidR="005B5271" w:rsidRPr="00150644" w:rsidRDefault="005B5271" w:rsidP="005B5271">
      <w:pPr>
        <w:shd w:val="clear" w:color="auto" w:fill="FFFFFF"/>
        <w:rPr>
          <w:rFonts w:ascii="Times New Roman" w:hAnsi="Times New Roman" w:cs="Times New Roman"/>
          <w:color w:val="333333"/>
          <w:szCs w:val="14"/>
        </w:rPr>
      </w:pPr>
      <w:r w:rsidRPr="00150644">
        <w:rPr>
          <w:rFonts w:ascii="Times New Roman" w:hAnsi="Times New Roman" w:cs="Times New Roman"/>
          <w:color w:val="333333"/>
          <w:szCs w:val="14"/>
        </w:rPr>
        <w:t>The social sciences examine how individuals, groups, institutions, and societies behave and influence one another and the natural environment. Courses in this group enable students to analyze and understand interactions of the numerous social factors that influence behavior at the individual, cultural, societal, national, or international level. They use the methods and theories of social science inquiry to develop critical thought about current social issues and problems.</w:t>
      </w:r>
    </w:p>
    <w:p w:rsidR="005B5271" w:rsidRPr="00150644" w:rsidRDefault="005B5271" w:rsidP="005B5271">
      <w:pPr>
        <w:shd w:val="clear" w:color="auto" w:fill="FFFFFF"/>
        <w:spacing w:line="200" w:lineRule="atLeast"/>
        <w:outlineLvl w:val="2"/>
        <w:rPr>
          <w:rFonts w:ascii="Times New Roman" w:hAnsi="Times New Roman"/>
          <w:b/>
          <w:bCs/>
          <w:color w:val="333333"/>
          <w:szCs w:val="16"/>
        </w:rPr>
      </w:pPr>
      <w:r w:rsidRPr="00150644">
        <w:rPr>
          <w:rFonts w:ascii="Times New Roman" w:hAnsi="Times New Roman"/>
          <w:b/>
          <w:bCs/>
          <w:color w:val="333333"/>
          <w:szCs w:val="16"/>
        </w:rPr>
        <w:t>Criteria:</w:t>
      </w:r>
    </w:p>
    <w:p w:rsidR="005B5271" w:rsidRPr="00150644" w:rsidRDefault="005B5271" w:rsidP="005B5271">
      <w:pPr>
        <w:shd w:val="clear" w:color="auto" w:fill="FFFFFF"/>
        <w:rPr>
          <w:rFonts w:ascii="Times New Roman" w:hAnsi="Times New Roman" w:cs="Times New Roman"/>
          <w:color w:val="333333"/>
          <w:szCs w:val="14"/>
        </w:rPr>
      </w:pPr>
      <w:r w:rsidRPr="00150644">
        <w:rPr>
          <w:rFonts w:ascii="Times New Roman" w:hAnsi="Times New Roman" w:cs="Times New Roman"/>
          <w:color w:val="333333"/>
          <w:szCs w:val="14"/>
        </w:rPr>
        <w:t>Courses appropriate to this category must meet all of the following criteria:</w:t>
      </w:r>
    </w:p>
    <w:p w:rsidR="005B5271" w:rsidRPr="00150644" w:rsidRDefault="005B5271" w:rsidP="005B5271">
      <w:pPr>
        <w:shd w:val="clear" w:color="auto" w:fill="FFFFFF"/>
        <w:rPr>
          <w:rFonts w:ascii="Times New Roman" w:hAnsi="Times New Roman" w:cs="Times New Roman"/>
          <w:color w:val="333333"/>
          <w:szCs w:val="14"/>
        </w:rPr>
      </w:pPr>
      <w:r w:rsidRPr="00150644">
        <w:rPr>
          <w:rFonts w:ascii="Times New Roman" w:hAnsi="Times New Roman" w:cs="Times New Roman"/>
          <w:color w:val="333333"/>
          <w:szCs w:val="14"/>
        </w:rPr>
        <w:t>1. Introduce students to theories and concepts of the social sciences.</w:t>
      </w:r>
    </w:p>
    <w:p w:rsidR="005B5271" w:rsidRPr="00150644" w:rsidRDefault="005B5271" w:rsidP="005B5271">
      <w:pPr>
        <w:shd w:val="clear" w:color="auto" w:fill="FFFFFF"/>
        <w:rPr>
          <w:rFonts w:ascii="Times New Roman" w:hAnsi="Times New Roman" w:cs="Times New Roman"/>
          <w:color w:val="333333"/>
          <w:szCs w:val="14"/>
        </w:rPr>
      </w:pPr>
      <w:r w:rsidRPr="00150644">
        <w:rPr>
          <w:rFonts w:ascii="Times New Roman" w:hAnsi="Times New Roman" w:cs="Times New Roman"/>
          <w:color w:val="333333"/>
          <w:szCs w:val="14"/>
        </w:rPr>
        <w:t>2. Introduce students to methods used in the social sciences, including consideration of the ethical problems social scientists face.</w:t>
      </w:r>
    </w:p>
    <w:p w:rsidR="005B5271" w:rsidRPr="00150644" w:rsidRDefault="005B5271" w:rsidP="005B5271">
      <w:pPr>
        <w:shd w:val="clear" w:color="auto" w:fill="FFFFFF"/>
        <w:rPr>
          <w:rFonts w:ascii="Times New Roman" w:hAnsi="Times New Roman" w:cs="Times New Roman"/>
          <w:color w:val="333333"/>
          <w:szCs w:val="14"/>
        </w:rPr>
      </w:pPr>
      <w:r w:rsidRPr="00150644">
        <w:rPr>
          <w:rFonts w:ascii="Times New Roman" w:hAnsi="Times New Roman" w:cs="Times New Roman"/>
          <w:color w:val="333333"/>
          <w:szCs w:val="14"/>
        </w:rPr>
        <w:t>3. Introduce students to ways in which individuals, groups, institutions, or societies behave and influence one another and the natural environment.</w:t>
      </w:r>
    </w:p>
    <w:p w:rsidR="005B5271" w:rsidRPr="00150644" w:rsidRDefault="005B5271" w:rsidP="005B5271">
      <w:pPr>
        <w:shd w:val="clear" w:color="auto" w:fill="FFFFFF"/>
        <w:rPr>
          <w:rFonts w:ascii="Times New Roman" w:hAnsi="Times New Roman" w:cs="Times New Roman"/>
          <w:color w:val="333333"/>
          <w:szCs w:val="14"/>
        </w:rPr>
      </w:pPr>
      <w:r w:rsidRPr="00150644">
        <w:rPr>
          <w:rFonts w:ascii="Times New Roman" w:hAnsi="Times New Roman" w:cs="Times New Roman"/>
          <w:color w:val="333333"/>
          <w:szCs w:val="14"/>
        </w:rPr>
        <w:t>4. Provide students with tools to analyze social, political, or economic groups/organizations (such as families, communities, or governments), and to examine social issues and problems at the individual, cultural, societal, national, or international level. Social issues that might be addressed include gender, race, social class, political power, economic power, and cross-cultural interaction.</w:t>
      </w:r>
    </w:p>
    <w:p w:rsidR="005B5271" w:rsidRDefault="005B5271" w:rsidP="005B5271"/>
    <w:p w:rsidR="005B5271" w:rsidRDefault="005B5271" w:rsidP="005B5271"/>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2019-11</w:t>
      </w:r>
      <w:r w:rsidRPr="00DC0DBC">
        <w:rPr>
          <w:rFonts w:ascii="Times New Roman" w:hAnsi="Times New Roman" w:cs="Times New Roman"/>
          <w:b/>
          <w:color w:val="000000" w:themeColor="text1"/>
          <w:sz w:val="24"/>
          <w:szCs w:val="24"/>
        </w:rPr>
        <w:tab/>
        <w:t>EVST</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Minor (guest: Sara Tremblay)</w:t>
      </w:r>
    </w:p>
    <w:p w:rsidR="005B5271" w:rsidRDefault="005B5271" w:rsidP="00952966">
      <w:pPr>
        <w:spacing w:after="0" w:line="240" w:lineRule="auto"/>
        <w:rPr>
          <w:rFonts w:ascii="Times New Roman" w:hAnsi="Times New Roman" w:cs="Times New Roman"/>
          <w:b/>
          <w:sz w:val="24"/>
          <w:szCs w:val="24"/>
        </w:rPr>
      </w:pPr>
    </w:p>
    <w:p w:rsidR="00331E08" w:rsidRDefault="00331E08" w:rsidP="00331E08">
      <w:r>
        <w:rPr>
          <w:noProof/>
        </w:rPr>
        <w:drawing>
          <wp:inline distT="0" distB="0" distL="0" distR="0" wp14:anchorId="0DBB7EF6" wp14:editId="6D025292">
            <wp:extent cx="5486400" cy="838200"/>
            <wp:effectExtent l="0" t="0" r="0" b="0"/>
            <wp:docPr id="17" name="Picture 17"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31E08" w:rsidRDefault="00331E08" w:rsidP="00331E08"/>
    <w:p w:rsidR="00331E08" w:rsidRDefault="00331E08" w:rsidP="00331E08">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331E08" w:rsidRDefault="00331E08" w:rsidP="00331E08">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331E08" w:rsidRDefault="00331E08" w:rsidP="00331E08">
      <w:pPr>
        <w:widowControl w:val="0"/>
        <w:autoSpaceDE w:val="0"/>
        <w:autoSpaceDN w:val="0"/>
        <w:adjustRightInd w:val="0"/>
        <w:rPr>
          <w:rFonts w:ascii="Verdana" w:hAnsi="Verdana" w:cs="Verdana"/>
        </w:rPr>
      </w:pPr>
    </w:p>
    <w:p w:rsidR="00331E08" w:rsidRDefault="00331E08" w:rsidP="00331E08">
      <w:pPr>
        <w:widowControl w:val="0"/>
        <w:autoSpaceDE w:val="0"/>
        <w:autoSpaceDN w:val="0"/>
        <w:adjustRightInd w:val="0"/>
        <w:rPr>
          <w:rFonts w:ascii="Tahoma" w:hAnsi="Tahoma" w:cs="Tahoma"/>
        </w:rPr>
      </w:pPr>
      <w:r>
        <w:rPr>
          <w:rFonts w:ascii="Tahoma" w:hAnsi="Tahoma" w:cs="Tahoma"/>
        </w:rPr>
        <w:t>1. Date: 12/11/18</w:t>
      </w:r>
    </w:p>
    <w:p w:rsidR="00331E08" w:rsidRDefault="00331E08" w:rsidP="00331E08">
      <w:pPr>
        <w:widowControl w:val="0"/>
        <w:autoSpaceDE w:val="0"/>
        <w:autoSpaceDN w:val="0"/>
        <w:adjustRightInd w:val="0"/>
        <w:rPr>
          <w:rFonts w:ascii="Tahoma" w:hAnsi="Tahoma" w:cs="Tahoma"/>
        </w:rPr>
      </w:pPr>
      <w:r>
        <w:rPr>
          <w:rFonts w:ascii="Tahoma" w:hAnsi="Tahoma" w:cs="Tahoma"/>
        </w:rPr>
        <w:t>2. Department or Program: Environmental Studies</w:t>
      </w:r>
    </w:p>
    <w:p w:rsidR="00331E08" w:rsidRDefault="00331E08" w:rsidP="00331E08">
      <w:pPr>
        <w:widowControl w:val="0"/>
        <w:autoSpaceDE w:val="0"/>
        <w:autoSpaceDN w:val="0"/>
        <w:adjustRightInd w:val="0"/>
        <w:rPr>
          <w:rFonts w:ascii="Tahoma" w:hAnsi="Tahoma" w:cs="Tahoma"/>
        </w:rPr>
      </w:pPr>
      <w:r>
        <w:rPr>
          <w:rFonts w:ascii="Tahoma" w:hAnsi="Tahoma" w:cs="Tahoma"/>
        </w:rPr>
        <w:t>3. Title of Minor: Environmental Studies</w:t>
      </w:r>
    </w:p>
    <w:p w:rsidR="00331E08" w:rsidRDefault="00331E08" w:rsidP="00331E08">
      <w:pPr>
        <w:widowControl w:val="0"/>
        <w:autoSpaceDE w:val="0"/>
        <w:autoSpaceDN w:val="0"/>
        <w:adjustRightInd w:val="0"/>
        <w:rPr>
          <w:rFonts w:ascii="Tahoma" w:hAnsi="Tahoma" w:cs="Tahoma"/>
        </w:rPr>
      </w:pPr>
      <w:r>
        <w:rPr>
          <w:rFonts w:ascii="Tahoma" w:hAnsi="Tahoma" w:cs="Tahoma"/>
        </w:rPr>
        <w:t xml:space="preserve">4. </w:t>
      </w:r>
      <w:hyperlink r:id="rId81" w:anchor="effective" w:history="1">
        <w:r w:rsidRPr="009053C3">
          <w:rPr>
            <w:rStyle w:val="Hyperlink"/>
            <w:rFonts w:ascii="Tahoma" w:hAnsi="Tahoma" w:cs="Tahoma"/>
          </w:rPr>
          <w:t>Effective</w:t>
        </w:r>
      </w:hyperlink>
      <w:r>
        <w:rPr>
          <w:rFonts w:ascii="Tahoma" w:hAnsi="Tahoma" w:cs="Tahoma"/>
        </w:rPr>
        <w:t xml:space="preserve"> Date (semester, year): Fall 2019</w:t>
      </w:r>
    </w:p>
    <w:p w:rsidR="00331E08" w:rsidRPr="00FD0690" w:rsidRDefault="00331E08" w:rsidP="00331E08">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331E08" w:rsidRDefault="00331E08" w:rsidP="00331E08">
      <w:pPr>
        <w:widowControl w:val="0"/>
        <w:autoSpaceDE w:val="0"/>
        <w:autoSpaceDN w:val="0"/>
        <w:adjustRightInd w:val="0"/>
        <w:rPr>
          <w:rFonts w:ascii="Tahoma" w:hAnsi="Tahoma" w:cs="Tahoma"/>
        </w:rPr>
      </w:pPr>
      <w:r>
        <w:rPr>
          <w:rFonts w:ascii="Tahoma" w:hAnsi="Tahoma" w:cs="Tahoma"/>
        </w:rPr>
        <w:t>5. Nature of change: Add courses</w:t>
      </w:r>
    </w:p>
    <w:p w:rsidR="00331E08" w:rsidRDefault="00331E08" w:rsidP="00331E08">
      <w:pPr>
        <w:widowControl w:val="0"/>
        <w:autoSpaceDE w:val="0"/>
        <w:autoSpaceDN w:val="0"/>
        <w:adjustRightInd w:val="0"/>
        <w:rPr>
          <w:rFonts w:ascii="Tahoma" w:hAnsi="Tahoma" w:cs="Tahoma"/>
        </w:rPr>
      </w:pPr>
    </w:p>
    <w:p w:rsidR="00331E08" w:rsidRPr="009053C3" w:rsidRDefault="00331E08" w:rsidP="00331E08">
      <w:pPr>
        <w:pStyle w:val="Heading1"/>
      </w:pPr>
      <w:r>
        <w:t>Existing Catalog Description of Minor</w:t>
      </w:r>
    </w:p>
    <w:p w:rsidR="00331E08" w:rsidRDefault="00331E08" w:rsidP="00331E08">
      <w:pPr>
        <w:pStyle w:val="none"/>
        <w:rPr>
          <w:rFonts w:cs="Times New Roman"/>
        </w:rPr>
      </w:pPr>
      <w:r>
        <w:rPr>
          <w:rFonts w:cs="Times New Roman"/>
        </w:rPr>
        <w:t>Environmental Studies focuses on the interaction between humans and the environment. The Environmental Studies Minor is an interdisciplinary (humanities, social sciences, and biophysical sciences) program for students interested in environmental problems on a local, national, and global level. This minor provides students the opportunity to focus their related area and/or electives on environmental issues. None of the courses in the minor can be used within the student’s major.</w:t>
      </w:r>
    </w:p>
    <w:p w:rsidR="00331E08" w:rsidRDefault="00331E08" w:rsidP="00331E08">
      <w:pPr>
        <w:pStyle w:val="Heading3"/>
        <w:rPr>
          <w:rFonts w:eastAsia="Times New Roman" w:cs="Times New Roman"/>
        </w:rPr>
      </w:pPr>
      <w:r>
        <w:rPr>
          <w:rFonts w:eastAsia="Times New Roman" w:cs="Times New Roman"/>
        </w:rPr>
        <w:t>Introductory Courses</w:t>
      </w:r>
    </w:p>
    <w:p w:rsidR="00331E08" w:rsidRDefault="00331E08" w:rsidP="00331E08">
      <w:pPr>
        <w:pStyle w:val="none"/>
        <w:rPr>
          <w:rFonts w:cs="Times New Roman"/>
        </w:rPr>
      </w:pPr>
      <w:r>
        <w:rPr>
          <w:rFonts w:cs="Times New Roman"/>
        </w:rPr>
        <w:t xml:space="preserve">All students must take </w:t>
      </w:r>
      <w:r w:rsidRPr="009A1103">
        <w:rPr>
          <w:rFonts w:cs="Times New Roman"/>
        </w:rPr>
        <w:t>EVST 1000</w:t>
      </w:r>
      <w:r>
        <w:rPr>
          <w:rFonts w:cs="Times New Roman"/>
        </w:rPr>
        <w:t xml:space="preserve">. </w:t>
      </w:r>
      <w:r w:rsidRPr="009A1103">
        <w:rPr>
          <w:rFonts w:cs="Times New Roman"/>
        </w:rPr>
        <w:t>NRE 1000</w:t>
      </w:r>
      <w:r>
        <w:rPr>
          <w:rFonts w:cs="Times New Roman"/>
        </w:rPr>
        <w:t xml:space="preserve"> and </w:t>
      </w:r>
      <w:r w:rsidRPr="009A1103">
        <w:rPr>
          <w:rFonts w:cs="Times New Roman"/>
        </w:rPr>
        <w:t>BIOL 1102</w:t>
      </w:r>
      <w:r>
        <w:rPr>
          <w:rFonts w:cs="Times New Roman"/>
        </w:rPr>
        <w:t xml:space="preserve"> are recommended.</w:t>
      </w:r>
    </w:p>
    <w:p w:rsidR="00331E08" w:rsidRDefault="00331E08" w:rsidP="00331E08">
      <w:pPr>
        <w:pStyle w:val="Heading3"/>
        <w:rPr>
          <w:rFonts w:eastAsia="Times New Roman" w:cs="Times New Roman"/>
        </w:rPr>
      </w:pPr>
      <w:r>
        <w:rPr>
          <w:rFonts w:eastAsia="Times New Roman" w:cs="Times New Roman"/>
        </w:rPr>
        <w:t>Core Courses</w:t>
      </w:r>
    </w:p>
    <w:p w:rsidR="00331E08" w:rsidRDefault="00331E08" w:rsidP="00331E08">
      <w:pPr>
        <w:pStyle w:val="NormalWeb"/>
        <w:spacing w:before="2" w:after="2"/>
      </w:pPr>
      <w:r>
        <w:t>(9 credits) All minors must take one course from each core area. Additional core courses in a single category can be applied to the additional minor requirements beyond the core requirements.</w:t>
      </w:r>
    </w:p>
    <w:p w:rsidR="00331E08" w:rsidRDefault="00331E08" w:rsidP="00331E08">
      <w:pPr>
        <w:pStyle w:val="Heading4"/>
        <w:rPr>
          <w:rFonts w:eastAsia="Times New Roman" w:cs="Times New Roman"/>
        </w:rPr>
      </w:pPr>
      <w:r>
        <w:rPr>
          <w:rFonts w:eastAsia="Times New Roman" w:cs="Times New Roman"/>
        </w:rPr>
        <w:t>Humanities Core</w:t>
      </w:r>
    </w:p>
    <w:p w:rsidR="00331E08" w:rsidRDefault="00331E08" w:rsidP="00331E08">
      <w:pPr>
        <w:pStyle w:val="NormalWeb"/>
        <w:spacing w:before="2" w:after="2"/>
      </w:pPr>
      <w:r w:rsidRPr="009A1103">
        <w:t>PHIL 3216</w:t>
      </w:r>
      <w:r>
        <w:t xml:space="preserve">; </w:t>
      </w:r>
      <w:r w:rsidRPr="009A1103">
        <w:t>HIST 3540</w:t>
      </w:r>
      <w:r>
        <w:t xml:space="preserve"> or </w:t>
      </w:r>
      <w:r w:rsidRPr="009A1103">
        <w:t>3542</w:t>
      </w:r>
      <w:r>
        <w:t xml:space="preserve">; </w:t>
      </w:r>
      <w:r w:rsidRPr="009A1103">
        <w:t>ENGL 3240</w:t>
      </w:r>
      <w:r>
        <w:t xml:space="preserve"> or </w:t>
      </w:r>
      <w:r w:rsidRPr="009A1103">
        <w:t>3715</w:t>
      </w:r>
      <w:r>
        <w:t xml:space="preserve">; or </w:t>
      </w:r>
      <w:r w:rsidRPr="009A1103">
        <w:t>JOUR 3046</w:t>
      </w:r>
      <w:r>
        <w:t>.</w:t>
      </w:r>
    </w:p>
    <w:p w:rsidR="00331E08" w:rsidRDefault="00331E08" w:rsidP="00331E08">
      <w:pPr>
        <w:pStyle w:val="Heading4"/>
        <w:rPr>
          <w:rFonts w:eastAsia="Times New Roman" w:cs="Times New Roman"/>
        </w:rPr>
      </w:pPr>
      <w:r>
        <w:rPr>
          <w:rFonts w:eastAsia="Times New Roman" w:cs="Times New Roman"/>
        </w:rPr>
        <w:t>Social Sciences Core</w:t>
      </w:r>
    </w:p>
    <w:p w:rsidR="00331E08" w:rsidRDefault="00331E08" w:rsidP="00331E08">
      <w:pPr>
        <w:pStyle w:val="NormalWeb"/>
        <w:spacing w:before="2" w:after="2"/>
      </w:pPr>
      <w:r w:rsidRPr="009A1103">
        <w:t>ARE 3434</w:t>
      </w:r>
      <w:r>
        <w:t xml:space="preserve"> or </w:t>
      </w:r>
      <w:r w:rsidRPr="009A1103">
        <w:t>4462</w:t>
      </w:r>
      <w:r>
        <w:t xml:space="preserve"> or </w:t>
      </w:r>
      <w:r w:rsidRPr="009A1103">
        <w:t>ECON 3466</w:t>
      </w:r>
      <w:r>
        <w:t xml:space="preserve">; </w:t>
      </w:r>
      <w:r w:rsidRPr="009A1103">
        <w:t>NRE 3000</w:t>
      </w:r>
      <w:r>
        <w:t xml:space="preserve">; </w:t>
      </w:r>
      <w:r w:rsidRPr="009A1103">
        <w:t>NRE 3245</w:t>
      </w:r>
      <w:r>
        <w:t xml:space="preserve">; </w:t>
      </w:r>
      <w:r w:rsidRPr="009A1103">
        <w:t>POLS/EVST 3412</w:t>
      </w:r>
      <w:r>
        <w:t>.</w:t>
      </w:r>
    </w:p>
    <w:p w:rsidR="00331E08" w:rsidRDefault="00331E08" w:rsidP="00331E08">
      <w:pPr>
        <w:pStyle w:val="Heading4"/>
        <w:rPr>
          <w:rFonts w:eastAsia="Times New Roman" w:cs="Times New Roman"/>
        </w:rPr>
      </w:pPr>
      <w:r>
        <w:rPr>
          <w:rFonts w:eastAsia="Times New Roman" w:cs="Times New Roman"/>
        </w:rPr>
        <w:t>Natural Science Core</w:t>
      </w:r>
    </w:p>
    <w:p w:rsidR="00331E08" w:rsidRDefault="00331E08" w:rsidP="00331E08">
      <w:pPr>
        <w:pStyle w:val="NormalWeb"/>
        <w:spacing w:before="2" w:after="2"/>
      </w:pPr>
      <w:r w:rsidRPr="009A1103">
        <w:t>AH 3175</w:t>
      </w:r>
      <w:r>
        <w:t xml:space="preserve">, </w:t>
      </w:r>
      <w:r w:rsidRPr="009A1103">
        <w:t>EEB 2208</w:t>
      </w:r>
      <w:r>
        <w:t xml:space="preserve">, </w:t>
      </w:r>
      <w:r w:rsidRPr="009A1103">
        <w:t>GEOG 3400</w:t>
      </w:r>
      <w:r>
        <w:t xml:space="preserve">, </w:t>
      </w:r>
      <w:r w:rsidRPr="009A1103">
        <w:t>GSCI 3010</w:t>
      </w:r>
      <w:r>
        <w:t xml:space="preserve">; </w:t>
      </w:r>
      <w:r w:rsidRPr="009A1103">
        <w:t>NRE 4170</w:t>
      </w:r>
      <w:r>
        <w:t>.</w:t>
      </w:r>
    </w:p>
    <w:p w:rsidR="00331E08" w:rsidRDefault="00331E08" w:rsidP="00331E08">
      <w:pPr>
        <w:pStyle w:val="Heading3"/>
        <w:rPr>
          <w:rFonts w:eastAsia="Times New Roman" w:cs="Times New Roman"/>
        </w:rPr>
      </w:pPr>
      <w:r>
        <w:rPr>
          <w:rFonts w:eastAsia="Times New Roman" w:cs="Times New Roman"/>
        </w:rPr>
        <w:t>Additional requirements for the minor</w:t>
      </w:r>
    </w:p>
    <w:p w:rsidR="00331E08" w:rsidRDefault="00331E08" w:rsidP="00331E08">
      <w:pPr>
        <w:pStyle w:val="NormalWeb"/>
        <w:spacing w:before="2" w:after="2"/>
      </w:pPr>
      <w:r>
        <w:t>In addition, Environmental Studies minors must take six credits of electives at the 2000 level or above, as approved by the program director or academic advisor. Courses listed above that are not used to meet the core requirements may be used to meet this requirement.</w:t>
      </w:r>
    </w:p>
    <w:p w:rsidR="00331E08" w:rsidRDefault="00331E08" w:rsidP="00331E08">
      <w:pPr>
        <w:pStyle w:val="NormalWeb"/>
        <w:spacing w:before="2" w:after="2"/>
      </w:pPr>
      <w:r>
        <w:t>Total credits (2000 level or above): 15 credits.</w:t>
      </w:r>
    </w:p>
    <w:p w:rsidR="00331E08" w:rsidRDefault="00331E08" w:rsidP="00331E08">
      <w:pPr>
        <w:pStyle w:val="NormalWeb"/>
        <w:spacing w:before="2" w:after="2"/>
      </w:pPr>
      <w:r>
        <w:t>Students may also incorporate off campus study with the minor advisor’s approval, such as internships, Biosphere, or Education Abroad.</w:t>
      </w:r>
    </w:p>
    <w:p w:rsidR="00331E08" w:rsidRDefault="00331E08" w:rsidP="00331E08">
      <w:pPr>
        <w:pStyle w:val="NormalWeb"/>
        <w:spacing w:before="2" w:after="2"/>
      </w:pPr>
      <w:r>
        <w:t xml:space="preserve">The minor is offered jointly by the </w:t>
      </w:r>
      <w:r w:rsidRPr="009A1103">
        <w:t>College of Liberal Arts and Sciences</w:t>
      </w:r>
      <w:r>
        <w:t xml:space="preserve"> and the </w:t>
      </w:r>
      <w:r w:rsidRPr="009A1103">
        <w:t>College of Agriculture, Health and Natural Resources</w:t>
      </w:r>
      <w:r>
        <w:t>. For more information, please contact Sara K. Tremblay, M.S., Environmental Sciences &amp; Environmental Studies Programs (860) 486-5218</w:t>
      </w:r>
    </w:p>
    <w:p w:rsidR="00331E08" w:rsidRDefault="00331E08" w:rsidP="00331E08">
      <w:pPr>
        <w:widowControl w:val="0"/>
        <w:autoSpaceDE w:val="0"/>
        <w:autoSpaceDN w:val="0"/>
        <w:adjustRightInd w:val="0"/>
        <w:rPr>
          <w:rFonts w:ascii="Tahoma" w:hAnsi="Tahoma" w:cs="Tahoma"/>
        </w:rPr>
      </w:pPr>
    </w:p>
    <w:p w:rsidR="00331E08" w:rsidRDefault="00331E08" w:rsidP="00331E08">
      <w:pPr>
        <w:pStyle w:val="Heading1"/>
      </w:pPr>
      <w:r>
        <w:lastRenderedPageBreak/>
        <w:t>Proposed Catalog Description of Minor</w:t>
      </w:r>
    </w:p>
    <w:p w:rsidR="00331E08" w:rsidRDefault="00331E08" w:rsidP="00331E08">
      <w:pPr>
        <w:pStyle w:val="none"/>
        <w:rPr>
          <w:rFonts w:cs="Times New Roman"/>
        </w:rPr>
      </w:pPr>
      <w:r>
        <w:rPr>
          <w:rFonts w:cs="Times New Roman"/>
        </w:rPr>
        <w:t>Environmental Studies focuses on the interaction between humans and the environment. The Environmental Studies Minor is an interdisciplinary (humanities, social sciences, and biophysical sciences) program for students interested in environmental problems on a local, national, and global level. This minor provides students the opportunity to focus their related area and/or electives on environmental issues. None of the courses in the minor can be used within the student’s major.</w:t>
      </w:r>
    </w:p>
    <w:p w:rsidR="00331E08" w:rsidRDefault="00331E08" w:rsidP="00331E08">
      <w:pPr>
        <w:pStyle w:val="Heading3"/>
        <w:rPr>
          <w:rFonts w:eastAsia="Times New Roman" w:cs="Times New Roman"/>
        </w:rPr>
      </w:pPr>
      <w:r>
        <w:rPr>
          <w:rFonts w:eastAsia="Times New Roman" w:cs="Times New Roman"/>
        </w:rPr>
        <w:t>Introductory Courses</w:t>
      </w:r>
    </w:p>
    <w:p w:rsidR="00331E08" w:rsidRDefault="00331E08" w:rsidP="00331E08">
      <w:pPr>
        <w:pStyle w:val="none"/>
        <w:rPr>
          <w:rFonts w:cs="Times New Roman"/>
        </w:rPr>
      </w:pPr>
      <w:r>
        <w:rPr>
          <w:rFonts w:cs="Times New Roman"/>
        </w:rPr>
        <w:t xml:space="preserve">All students must take </w:t>
      </w:r>
      <w:r w:rsidRPr="009A1103">
        <w:rPr>
          <w:rFonts w:cs="Times New Roman"/>
        </w:rPr>
        <w:t>EVST 1000</w:t>
      </w:r>
      <w:r>
        <w:rPr>
          <w:rFonts w:cs="Times New Roman"/>
        </w:rPr>
        <w:t xml:space="preserve">. </w:t>
      </w:r>
      <w:r w:rsidRPr="009A1103">
        <w:rPr>
          <w:rFonts w:cs="Times New Roman"/>
        </w:rPr>
        <w:t>NRE 1000</w:t>
      </w:r>
      <w:r>
        <w:rPr>
          <w:rFonts w:cs="Times New Roman"/>
        </w:rPr>
        <w:t xml:space="preserve"> and </w:t>
      </w:r>
      <w:r w:rsidRPr="009A1103">
        <w:rPr>
          <w:rFonts w:cs="Times New Roman"/>
        </w:rPr>
        <w:t>BIOL 1102</w:t>
      </w:r>
      <w:r>
        <w:rPr>
          <w:rFonts w:cs="Times New Roman"/>
        </w:rPr>
        <w:t xml:space="preserve"> are recommended.</w:t>
      </w:r>
    </w:p>
    <w:p w:rsidR="00331E08" w:rsidRDefault="00331E08" w:rsidP="00331E08">
      <w:pPr>
        <w:pStyle w:val="Heading3"/>
        <w:rPr>
          <w:rFonts w:eastAsia="Times New Roman" w:cs="Times New Roman"/>
        </w:rPr>
      </w:pPr>
      <w:r>
        <w:rPr>
          <w:rFonts w:eastAsia="Times New Roman" w:cs="Times New Roman"/>
        </w:rPr>
        <w:t>Core Courses</w:t>
      </w:r>
    </w:p>
    <w:p w:rsidR="00331E08" w:rsidRDefault="00331E08" w:rsidP="00331E08">
      <w:pPr>
        <w:pStyle w:val="NormalWeb"/>
        <w:spacing w:before="2" w:after="2"/>
      </w:pPr>
      <w:r>
        <w:t>(9 credits) All minors must take one course from each core area. Additional core courses in a single category can be applied to the additional minor requirements beyond the core requirements.</w:t>
      </w:r>
    </w:p>
    <w:p w:rsidR="00331E08" w:rsidRDefault="00331E08" w:rsidP="00331E08">
      <w:pPr>
        <w:pStyle w:val="Heading4"/>
        <w:rPr>
          <w:rFonts w:eastAsia="Times New Roman" w:cs="Times New Roman"/>
        </w:rPr>
      </w:pPr>
      <w:r>
        <w:rPr>
          <w:rFonts w:eastAsia="Times New Roman" w:cs="Times New Roman"/>
        </w:rPr>
        <w:t>Humanities Core</w:t>
      </w:r>
    </w:p>
    <w:p w:rsidR="00331E08" w:rsidRPr="0090740B" w:rsidRDefault="00331E08" w:rsidP="00331E08">
      <w:pPr>
        <w:pStyle w:val="NormalWeb"/>
        <w:spacing w:before="2" w:after="2"/>
        <w:rPr>
          <w:highlight w:val="yellow"/>
        </w:rPr>
      </w:pPr>
      <w:r w:rsidRPr="009A1103">
        <w:t>PHIL 3216</w:t>
      </w:r>
      <w:r>
        <w:t>/</w:t>
      </w:r>
      <w:r w:rsidRPr="003349AA">
        <w:rPr>
          <w:highlight w:val="yellow"/>
        </w:rPr>
        <w:t xml:space="preserve">W; </w:t>
      </w:r>
      <w:r>
        <w:rPr>
          <w:highlight w:val="yellow"/>
        </w:rPr>
        <w:t>GERM 2400; HIST/MAST</w:t>
      </w:r>
      <w:r w:rsidRPr="003349AA">
        <w:rPr>
          <w:highlight w:val="yellow"/>
        </w:rPr>
        <w:t xml:space="preserve"> 2210</w:t>
      </w:r>
      <w:r>
        <w:t xml:space="preserve">; </w:t>
      </w:r>
      <w:r w:rsidRPr="009A1103">
        <w:t>HIST 3540</w:t>
      </w:r>
      <w:r>
        <w:t xml:space="preserve"> or </w:t>
      </w:r>
      <w:r w:rsidRPr="009A1103">
        <w:t>3542</w:t>
      </w:r>
      <w:r>
        <w:t xml:space="preserve">; </w:t>
      </w:r>
      <w:r w:rsidRPr="009A1103">
        <w:t>ENGL 3240</w:t>
      </w:r>
      <w:r>
        <w:t xml:space="preserve"> or </w:t>
      </w:r>
      <w:r w:rsidRPr="003349AA">
        <w:rPr>
          <w:highlight w:val="yellow"/>
        </w:rPr>
        <w:t>3635</w:t>
      </w:r>
      <w:r>
        <w:t xml:space="preserve"> or </w:t>
      </w:r>
      <w:r w:rsidRPr="009A1103">
        <w:t>3715</w:t>
      </w:r>
      <w:r>
        <w:t xml:space="preserve">; or </w:t>
      </w:r>
      <w:r w:rsidRPr="009A1103">
        <w:t>JOUR 3046</w:t>
      </w:r>
      <w:r>
        <w:t>.</w:t>
      </w:r>
    </w:p>
    <w:p w:rsidR="00331E08" w:rsidRDefault="00331E08" w:rsidP="00331E08">
      <w:pPr>
        <w:pStyle w:val="Heading4"/>
        <w:rPr>
          <w:rFonts w:eastAsia="Times New Roman" w:cs="Times New Roman"/>
        </w:rPr>
      </w:pPr>
      <w:r>
        <w:rPr>
          <w:rFonts w:eastAsia="Times New Roman" w:cs="Times New Roman"/>
        </w:rPr>
        <w:t>Social Sciences Core</w:t>
      </w:r>
    </w:p>
    <w:p w:rsidR="00331E08" w:rsidRDefault="00331E08" w:rsidP="00331E08">
      <w:pPr>
        <w:pStyle w:val="NormalWeb"/>
        <w:spacing w:before="2" w:after="2"/>
      </w:pPr>
      <w:r w:rsidRPr="009A1103">
        <w:t>ARE 3434</w:t>
      </w:r>
      <w:r>
        <w:t xml:space="preserve"> or </w:t>
      </w:r>
      <w:r w:rsidRPr="009A1103">
        <w:t>4462</w:t>
      </w:r>
      <w:r>
        <w:t xml:space="preserve"> or </w:t>
      </w:r>
      <w:r w:rsidRPr="009A1103">
        <w:t>ECON 3466</w:t>
      </w:r>
      <w:r>
        <w:t xml:space="preserve">; </w:t>
      </w:r>
      <w:r w:rsidRPr="003349AA">
        <w:rPr>
          <w:highlight w:val="yellow"/>
        </w:rPr>
        <w:t>GEOG 2400 or 3350</w:t>
      </w:r>
      <w:r>
        <w:t xml:space="preserve">; </w:t>
      </w:r>
      <w:r w:rsidRPr="009A1103">
        <w:t>NRE 3000</w:t>
      </w:r>
      <w:r>
        <w:t xml:space="preserve">; </w:t>
      </w:r>
      <w:r w:rsidRPr="009A1103">
        <w:t>NRE 3245</w:t>
      </w:r>
      <w:r>
        <w:t xml:space="preserve">; </w:t>
      </w:r>
      <w:r w:rsidRPr="009A1103">
        <w:t>POLS/EVST 3412</w:t>
      </w:r>
      <w:r>
        <w:t xml:space="preserve">; </w:t>
      </w:r>
      <w:r w:rsidRPr="003349AA">
        <w:rPr>
          <w:highlight w:val="yellow"/>
        </w:rPr>
        <w:t>SOCI 2701 or 2709.</w:t>
      </w:r>
    </w:p>
    <w:p w:rsidR="00331E08" w:rsidRDefault="00331E08" w:rsidP="00331E08">
      <w:pPr>
        <w:pStyle w:val="Heading4"/>
        <w:rPr>
          <w:rFonts w:eastAsia="Times New Roman" w:cs="Times New Roman"/>
        </w:rPr>
      </w:pPr>
      <w:r>
        <w:rPr>
          <w:rFonts w:eastAsia="Times New Roman" w:cs="Times New Roman"/>
        </w:rPr>
        <w:t>Natural Science Core</w:t>
      </w:r>
    </w:p>
    <w:p w:rsidR="00331E08" w:rsidRDefault="00331E08" w:rsidP="00331E08">
      <w:pPr>
        <w:pStyle w:val="NormalWeb"/>
        <w:spacing w:before="2" w:after="2"/>
      </w:pPr>
      <w:r w:rsidRPr="009A1103">
        <w:t>AH 3175</w:t>
      </w:r>
      <w:r>
        <w:t xml:space="preserve">, </w:t>
      </w:r>
      <w:r w:rsidRPr="009A1103">
        <w:t>EEB 2208</w:t>
      </w:r>
      <w:r>
        <w:t xml:space="preserve">, </w:t>
      </w:r>
      <w:r w:rsidRPr="009A1103">
        <w:t>GEOG 3400</w:t>
      </w:r>
      <w:r>
        <w:t xml:space="preserve">, </w:t>
      </w:r>
      <w:r w:rsidRPr="009A1103">
        <w:t>GSCI 3010</w:t>
      </w:r>
      <w:r>
        <w:t xml:space="preserve">; </w:t>
      </w:r>
      <w:r w:rsidRPr="009A1103">
        <w:t>NRE 4170</w:t>
      </w:r>
      <w:r>
        <w:t>.</w:t>
      </w:r>
    </w:p>
    <w:p w:rsidR="00331E08" w:rsidRDefault="00331E08" w:rsidP="00331E08">
      <w:pPr>
        <w:pStyle w:val="Heading3"/>
        <w:rPr>
          <w:rFonts w:eastAsia="Times New Roman" w:cs="Times New Roman"/>
        </w:rPr>
      </w:pPr>
      <w:r>
        <w:rPr>
          <w:rFonts w:eastAsia="Times New Roman" w:cs="Times New Roman"/>
        </w:rPr>
        <w:t>Additional requirements for the minor</w:t>
      </w:r>
    </w:p>
    <w:p w:rsidR="00331E08" w:rsidRDefault="00331E08" w:rsidP="00331E08">
      <w:pPr>
        <w:pStyle w:val="NormalWeb"/>
        <w:spacing w:before="2" w:after="2"/>
      </w:pPr>
      <w:r>
        <w:t>In addition, Environmental Studies minors must take six credits of electives at the 2000 level or above, as approved by the program director or academic advisor. Courses listed above that are not used to meet the core requirements may be used to meet this requirement.</w:t>
      </w:r>
    </w:p>
    <w:p w:rsidR="00331E08" w:rsidRDefault="00331E08" w:rsidP="00331E08">
      <w:pPr>
        <w:pStyle w:val="NormalWeb"/>
        <w:spacing w:before="2" w:after="2"/>
      </w:pPr>
      <w:r>
        <w:t>Total credits (2000 level or above): 15 credits.</w:t>
      </w:r>
    </w:p>
    <w:p w:rsidR="00331E08" w:rsidRDefault="00331E08" w:rsidP="00331E08">
      <w:pPr>
        <w:pStyle w:val="NormalWeb"/>
        <w:spacing w:before="2" w:after="2"/>
      </w:pPr>
      <w:r>
        <w:t>Students may also incorporate off campus study with the minor advisor’s approval, such as internships, Biosphere, or Education Abroad.</w:t>
      </w:r>
    </w:p>
    <w:p w:rsidR="00331E08" w:rsidRDefault="00331E08" w:rsidP="00331E08">
      <w:pPr>
        <w:pStyle w:val="NormalWeb"/>
        <w:spacing w:before="2" w:after="2"/>
      </w:pPr>
      <w:r>
        <w:t xml:space="preserve">The minor is offered jointly by the </w:t>
      </w:r>
      <w:r w:rsidRPr="009A1103">
        <w:t>College of Liberal Arts and Sciences</w:t>
      </w:r>
      <w:r>
        <w:t xml:space="preserve"> and the </w:t>
      </w:r>
      <w:r w:rsidRPr="009A1103">
        <w:t>College of Agriculture, Health and Natural Resources</w:t>
      </w:r>
      <w:r>
        <w:t>. For more information, please contact Sara K. Tremblay, M.S., Environmental Sciences &amp; Environmental Studies Programs (860) 486-5218</w:t>
      </w:r>
    </w:p>
    <w:p w:rsidR="00331E08" w:rsidRDefault="00331E08" w:rsidP="00331E08">
      <w:pPr>
        <w:widowControl w:val="0"/>
        <w:autoSpaceDE w:val="0"/>
        <w:autoSpaceDN w:val="0"/>
        <w:adjustRightInd w:val="0"/>
        <w:rPr>
          <w:rFonts w:ascii="Verdana" w:hAnsi="Verdana" w:cs="Verdana"/>
        </w:rPr>
      </w:pPr>
    </w:p>
    <w:p w:rsidR="00331E08" w:rsidRDefault="00331E08" w:rsidP="00331E08">
      <w:pPr>
        <w:pStyle w:val="Heading1"/>
      </w:pPr>
      <w:r>
        <w:t>Justification</w:t>
      </w:r>
    </w:p>
    <w:p w:rsidR="00331E08" w:rsidRDefault="00331E08" w:rsidP="00331E08">
      <w:pPr>
        <w:widowControl w:val="0"/>
        <w:autoSpaceDE w:val="0"/>
        <w:autoSpaceDN w:val="0"/>
        <w:adjustRightInd w:val="0"/>
        <w:rPr>
          <w:rFonts w:ascii="Tahoma" w:hAnsi="Tahoma" w:cs="Tahoma"/>
        </w:rPr>
      </w:pPr>
      <w:r>
        <w:rPr>
          <w:rFonts w:ascii="Tahoma" w:hAnsi="Tahoma" w:cs="Tahoma"/>
        </w:rPr>
        <w:t>1. Reasons for changing the minor: Adding course options to reflect additions in the major.</w:t>
      </w:r>
    </w:p>
    <w:p w:rsidR="00331E08" w:rsidRDefault="00331E08" w:rsidP="00331E08">
      <w:pPr>
        <w:widowControl w:val="0"/>
        <w:autoSpaceDE w:val="0"/>
        <w:autoSpaceDN w:val="0"/>
        <w:adjustRightInd w:val="0"/>
        <w:rPr>
          <w:rFonts w:ascii="Tahoma" w:hAnsi="Tahoma" w:cs="Tahoma"/>
        </w:rPr>
      </w:pPr>
      <w:r>
        <w:rPr>
          <w:rFonts w:ascii="Tahoma" w:hAnsi="Tahoma" w:cs="Tahoma"/>
        </w:rPr>
        <w:t>2. Effects on students: None</w:t>
      </w:r>
    </w:p>
    <w:p w:rsidR="00331E08" w:rsidRDefault="00331E08" w:rsidP="00331E08">
      <w:pPr>
        <w:widowControl w:val="0"/>
        <w:autoSpaceDE w:val="0"/>
        <w:autoSpaceDN w:val="0"/>
        <w:adjustRightInd w:val="0"/>
        <w:rPr>
          <w:rFonts w:ascii="Tahoma" w:hAnsi="Tahoma" w:cs="Tahoma"/>
        </w:rPr>
      </w:pPr>
      <w:r>
        <w:rPr>
          <w:rFonts w:ascii="Tahoma" w:hAnsi="Tahoma" w:cs="Tahoma"/>
        </w:rPr>
        <w:t>3. Effects on other departments: None</w:t>
      </w:r>
    </w:p>
    <w:p w:rsidR="00331E08" w:rsidRDefault="00331E08" w:rsidP="00331E08">
      <w:pPr>
        <w:widowControl w:val="0"/>
        <w:autoSpaceDE w:val="0"/>
        <w:autoSpaceDN w:val="0"/>
        <w:adjustRightInd w:val="0"/>
        <w:rPr>
          <w:rFonts w:ascii="Tahoma" w:hAnsi="Tahoma" w:cs="Tahoma"/>
        </w:rPr>
      </w:pPr>
      <w:r>
        <w:rPr>
          <w:rFonts w:ascii="Tahoma" w:hAnsi="Tahoma" w:cs="Tahoma"/>
        </w:rPr>
        <w:t>4. Effects on regional campuses: None</w:t>
      </w:r>
    </w:p>
    <w:p w:rsidR="00331E08" w:rsidRDefault="00331E08" w:rsidP="00331E08">
      <w:pPr>
        <w:widowControl w:val="0"/>
        <w:autoSpaceDE w:val="0"/>
        <w:autoSpaceDN w:val="0"/>
        <w:adjustRightInd w:val="0"/>
        <w:rPr>
          <w:rFonts w:ascii="Verdana" w:hAnsi="Verdana" w:cs="Verdana"/>
        </w:rPr>
      </w:pPr>
      <w:r>
        <w:rPr>
          <w:rFonts w:ascii="Verdana" w:hAnsi="Verdana" w:cs="Verdana"/>
        </w:rPr>
        <w:t xml:space="preserve">5. </w:t>
      </w:r>
      <w:hyperlink r:id="rId82" w:anchor="dates" w:history="1">
        <w:r w:rsidRPr="006974E9">
          <w:rPr>
            <w:rStyle w:val="Hyperlink"/>
            <w:rFonts w:ascii="Verdana" w:hAnsi="Verdana" w:cs="Verdana"/>
          </w:rPr>
          <w:t>Dates approved</w:t>
        </w:r>
      </w:hyperlink>
      <w:r>
        <w:rPr>
          <w:rFonts w:ascii="Verdana" w:hAnsi="Verdana" w:cs="Verdana"/>
        </w:rPr>
        <w:t xml:space="preserve"> by</w:t>
      </w:r>
    </w:p>
    <w:p w:rsidR="00331E08" w:rsidRDefault="00331E08" w:rsidP="00331E08">
      <w:pPr>
        <w:widowControl w:val="0"/>
        <w:autoSpaceDE w:val="0"/>
        <w:autoSpaceDN w:val="0"/>
        <w:adjustRightInd w:val="0"/>
        <w:rPr>
          <w:rFonts w:ascii="Verdana" w:hAnsi="Verdana" w:cs="Verdana"/>
        </w:rPr>
      </w:pPr>
      <w:r>
        <w:rPr>
          <w:rFonts w:ascii="Verdana" w:hAnsi="Verdana" w:cs="Verdana"/>
        </w:rPr>
        <w:t>    Department Curriculum Committee: 11/12/18</w:t>
      </w:r>
    </w:p>
    <w:p w:rsidR="00331E08" w:rsidRDefault="00331E08" w:rsidP="00331E08">
      <w:pPr>
        <w:widowControl w:val="0"/>
        <w:autoSpaceDE w:val="0"/>
        <w:autoSpaceDN w:val="0"/>
        <w:adjustRightInd w:val="0"/>
        <w:rPr>
          <w:rFonts w:ascii="Verdana" w:hAnsi="Verdana" w:cs="Verdana"/>
        </w:rPr>
      </w:pPr>
      <w:r>
        <w:rPr>
          <w:rFonts w:ascii="Verdana" w:hAnsi="Verdana" w:cs="Verdana"/>
        </w:rPr>
        <w:t>    Department Faculty: 11/12/18</w:t>
      </w:r>
    </w:p>
    <w:p w:rsidR="00331E08" w:rsidRDefault="00331E08" w:rsidP="00331E08">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w:t>
      </w:r>
    </w:p>
    <w:p w:rsidR="00331E08" w:rsidRDefault="00331E08" w:rsidP="00331E08">
      <w:pPr>
        <w:widowControl w:val="0"/>
        <w:autoSpaceDE w:val="0"/>
        <w:autoSpaceDN w:val="0"/>
        <w:adjustRightInd w:val="0"/>
        <w:ind w:left="360" w:hanging="360"/>
        <w:rPr>
          <w:rFonts w:ascii="Verdana" w:hAnsi="Verdana" w:cs="Verdana"/>
        </w:rPr>
      </w:pPr>
      <w:r>
        <w:rPr>
          <w:rFonts w:ascii="Verdana" w:hAnsi="Verdana" w:cs="Verdana"/>
        </w:rPr>
        <w:tab/>
        <w:t>Sara Tremblay</w:t>
      </w:r>
    </w:p>
    <w:p w:rsidR="00331E08" w:rsidRDefault="00331E08" w:rsidP="00331E08">
      <w:pPr>
        <w:widowControl w:val="0"/>
        <w:autoSpaceDE w:val="0"/>
        <w:autoSpaceDN w:val="0"/>
        <w:adjustRightInd w:val="0"/>
        <w:ind w:left="360" w:hanging="360"/>
        <w:rPr>
          <w:rFonts w:ascii="Verdana" w:hAnsi="Verdana" w:cs="Verdana"/>
        </w:rPr>
      </w:pPr>
      <w:r>
        <w:rPr>
          <w:rFonts w:ascii="Verdana" w:hAnsi="Verdana" w:cs="Verdana"/>
        </w:rPr>
        <w:t>860-486-5218</w:t>
      </w:r>
    </w:p>
    <w:p w:rsidR="00331E08" w:rsidRDefault="00331E08" w:rsidP="00331E08">
      <w:pPr>
        <w:widowControl w:val="0"/>
        <w:autoSpaceDE w:val="0"/>
        <w:autoSpaceDN w:val="0"/>
        <w:adjustRightInd w:val="0"/>
        <w:ind w:left="360" w:hanging="360"/>
        <w:rPr>
          <w:rFonts w:ascii="Verdana" w:hAnsi="Verdana" w:cs="Verdana"/>
        </w:rPr>
      </w:pPr>
      <w:r>
        <w:rPr>
          <w:rFonts w:ascii="Verdana" w:hAnsi="Verdana" w:cs="Verdana"/>
        </w:rPr>
        <w:lastRenderedPageBreak/>
        <w:t>sara.tremblay@uconn.edu</w:t>
      </w:r>
    </w:p>
    <w:p w:rsidR="00331E08" w:rsidRDefault="00331E08" w:rsidP="00331E08">
      <w:pPr>
        <w:widowControl w:val="0"/>
        <w:autoSpaceDE w:val="0"/>
        <w:autoSpaceDN w:val="0"/>
        <w:adjustRightInd w:val="0"/>
        <w:ind w:left="360" w:hanging="360"/>
        <w:rPr>
          <w:rFonts w:ascii="Verdana" w:hAnsi="Verdana" w:cs="Verdana"/>
        </w:rPr>
      </w:pPr>
      <w:r>
        <w:rPr>
          <w:rFonts w:ascii="Verdana" w:hAnsi="Verdana" w:cs="Verdana"/>
        </w:rPr>
        <w:tab/>
      </w: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2019-12</w:t>
      </w:r>
      <w:r w:rsidRPr="00DC0DBC">
        <w:rPr>
          <w:rFonts w:ascii="Times New Roman" w:hAnsi="Times New Roman" w:cs="Times New Roman"/>
          <w:b/>
          <w:sz w:val="24"/>
          <w:szCs w:val="24"/>
        </w:rPr>
        <w:tab/>
        <w:t>PHYS 1230</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 (guest: Belter Ordaz)</w:t>
      </w:r>
    </w:p>
    <w:p w:rsidR="00331E08" w:rsidRDefault="00331E08"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690"/>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19-10640</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Ordaz Mendoza</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General Physics Problems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In Progress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Start &gt; Physics &gt; College of Liberal Arts and Sciences</w:t>
            </w:r>
          </w:p>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515"/>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t>COURSE INFO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Revise Course</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Neither</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1</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College of Liberal Arts and Sciences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Physics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General Physics Problems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1230</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Yes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We are revising a couse</w:t>
            </w:r>
          </w:p>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42"/>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t>CONTACT INFO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Belter E Ordaz Mendoza</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Physics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beo09002</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A8036B" w:rsidP="002559BD">
            <w:pPr>
              <w:rPr>
                <w:rFonts w:ascii="Arial" w:hAnsi="Arial" w:cs="Arial"/>
                <w:sz w:val="15"/>
                <w:szCs w:val="15"/>
              </w:rPr>
            </w:pPr>
            <w:hyperlink r:id="rId83" w:history="1">
              <w:r w:rsidR="008B1363">
                <w:rPr>
                  <w:rStyle w:val="Hyperlink"/>
                  <w:rFonts w:ascii="Arial" w:hAnsi="Arial" w:cs="Arial"/>
                  <w:sz w:val="15"/>
                  <w:szCs w:val="15"/>
                </w:rPr>
                <w:t>belter.ordaz@uconn.edu</w:t>
              </w:r>
            </w:hyperlink>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Myself</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Yes</w:t>
            </w:r>
          </w:p>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430"/>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t>COURSE FEATURES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Fall</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2019</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1</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54</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3</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b/>
                <w:bCs/>
                <w:sz w:val="15"/>
                <w:szCs w:val="15"/>
              </w:rPr>
            </w:pPr>
          </w:p>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51"/>
        <w:gridCol w:w="4713"/>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 1202Q and MATH 1132Q both of which may be taken concurrently</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 1202Q and MATH 1132Q both of which may be taken concurrently</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None</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 Consent Required</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Yes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Yes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Not open for credit to students who have passed PHYS 1401Q, PHYS 1501 Q or PHYS 1601Q</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lastRenderedPageBreak/>
              <w:t>GRADING</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Graded</w:t>
            </w:r>
          </w:p>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615"/>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Storrs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Storrs campus has the resources to offer this course.</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w:t>
            </w:r>
          </w:p>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2"/>
        <w:gridCol w:w="7412"/>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t>COURSE DETAILS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 1230. General Physics Problems Three credits. Prerequisite: PHYS 1202Q and MATH 1132Q, both of which may be taken concurrently. Not open for credit to students who have passed PHYS 1501Q or 1601Q. Problems, emphasizing applications of calculus, dealing with topics in general physics. Intended for those students who have taken or are taking PHYS 1202Q and who desire to have a calculus-based physics sequence equivalent to PHYS 1401Q–1402Q.</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 xml:space="preserve">Phys1230. General Physics Problems Three credits. Prerequisite: PHYS 1202Q and MATH 1132Q, both of which may be taken concurrently. Not open for credit to students who have passed PHYS 1401Q, 1501Q or 1601Q. Problems, emphasizing applications of calculus, dealing with topics in general physics. Intended for those students who have taken or are taking PHYS 1202Q and who desire to have a calculus-based physics sequence equivalent to PHYS 1401Q–1402Q or PHYS 1501Q-1502Q </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 xml:space="preserve">We are streamlining our course offerings by combining current PHYS 1230 and PHYS 1530 into a single course. Both of the current courses serve the same function, and there is no longer a need to duplicate. Students taking PHYS 1230 will learn calculus-based problem-solving skills equivalent to PHYS 1401Q–1402Q or PHYS 1501Q-1502Q students. </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No effect on other departments as we are combining current PHYS 1230 and PHYS 1530 into a single course.</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 xml:space="preserve">To solve calculus-based physics problems equivalent to PHYS 1401Q-1402Q and PHYS 1501Q-1502Q. To develop critical thinking skills equivalent to PHYS 1401Q-1402Q and PHYS 1501Q-1502Q. </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 xml:space="preserve">In-class exams, hands-on learning activities and solve problems. </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64"/>
              <w:gridCol w:w="1664"/>
              <w:gridCol w:w="747"/>
            </w:tblGrid>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8B136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A8036B" w:rsidP="002559BD">
                  <w:pPr>
                    <w:rPr>
                      <w:rFonts w:ascii="Arial" w:hAnsi="Arial" w:cs="Arial"/>
                      <w:sz w:val="15"/>
                      <w:szCs w:val="15"/>
                    </w:rPr>
                  </w:pPr>
                  <w:hyperlink r:id="rId84" w:tgtFrame="_self" w:history="1">
                    <w:r w:rsidR="008B1363">
                      <w:rPr>
                        <w:rStyle w:val="Hyperlink"/>
                        <w:rFonts w:ascii="Arial" w:hAnsi="Arial" w:cs="Arial"/>
                        <w:sz w:val="15"/>
                        <w:szCs w:val="15"/>
                      </w:rPr>
                      <w:t>Phys 1230 Syllabus.pdf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 1230 Syllabus.pdf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Syllabus</w:t>
                  </w:r>
                </w:p>
              </w:tc>
            </w:tr>
          </w:tbl>
          <w:p w:rsidR="008B1363" w:rsidRDefault="008B1363" w:rsidP="002559BD"/>
        </w:tc>
      </w:tr>
    </w:tbl>
    <w:p w:rsidR="008B1363" w:rsidRDefault="008B1363" w:rsidP="008B13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28"/>
        <w:gridCol w:w="7336"/>
      </w:tblGrid>
      <w:tr w:rsidR="008B13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B1363" w:rsidRDefault="008B1363" w:rsidP="002559BD">
            <w:pPr>
              <w:rPr>
                <w:rFonts w:ascii="Arial" w:hAnsi="Arial" w:cs="Arial"/>
                <w:b/>
                <w:bCs/>
                <w:color w:val="FFFFFF"/>
                <w:sz w:val="18"/>
                <w:szCs w:val="18"/>
              </w:rPr>
            </w:pPr>
            <w:r>
              <w:rPr>
                <w:rFonts w:ascii="Arial" w:hAnsi="Arial" w:cs="Arial"/>
                <w:b/>
                <w:bCs/>
                <w:color w:val="FFFFFF"/>
                <w:sz w:val="18"/>
                <w:szCs w:val="18"/>
              </w:rPr>
              <w:lastRenderedPageBreak/>
              <w:t>COMMENTS / APPROVALS</w:t>
            </w:r>
          </w:p>
        </w:tc>
      </w:tr>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14"/>
              <w:gridCol w:w="1503"/>
              <w:gridCol w:w="1239"/>
              <w:gridCol w:w="655"/>
              <w:gridCol w:w="1359"/>
              <w:gridCol w:w="1854"/>
            </w:tblGrid>
            <w:tr w:rsidR="008B13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B1363" w:rsidRDefault="008B1363"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8B136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Belter E Ordaz Mendoza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01/24/2019 - 11:42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Redesign of an existing course</w:t>
                  </w:r>
                </w:p>
              </w:tc>
            </w:tr>
            <w:tr w:rsidR="008B136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Physics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Vernon F Cormier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01/24/2019 - 14:08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21/01/2019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B1363" w:rsidRDefault="008B1363" w:rsidP="002559BD">
                  <w:pPr>
                    <w:rPr>
                      <w:rFonts w:ascii="Arial" w:hAnsi="Arial" w:cs="Arial"/>
                      <w:sz w:val="15"/>
                      <w:szCs w:val="15"/>
                    </w:rPr>
                  </w:pPr>
                  <w:r>
                    <w:rPr>
                      <w:rFonts w:ascii="Arial" w:hAnsi="Arial" w:cs="Arial"/>
                      <w:sz w:val="15"/>
                      <w:szCs w:val="15"/>
                    </w:rPr>
                    <w:t>Redesign of an existing course</w:t>
                  </w:r>
                </w:p>
              </w:tc>
            </w:tr>
          </w:tbl>
          <w:p w:rsidR="008B1363" w:rsidRDefault="008B1363" w:rsidP="002559BD"/>
        </w:tc>
      </w:tr>
    </w:tbl>
    <w:p w:rsidR="008B1363" w:rsidRDefault="008B1363" w:rsidP="008B1363">
      <w:pPr>
        <w:rPr>
          <w:sz w:val="20"/>
          <w:szCs w:val="20"/>
        </w:rPr>
      </w:pPr>
    </w:p>
    <w:p w:rsidR="008B1363" w:rsidRDefault="008B1363" w:rsidP="008B1363"/>
    <w:p w:rsidR="008B1363" w:rsidRDefault="008B1363" w:rsidP="008B1363">
      <w:pPr>
        <w:spacing w:line="276" w:lineRule="auto"/>
        <w:jc w:val="center"/>
        <w:rPr>
          <w:rFonts w:ascii="Calibri" w:hAnsi="Calibri"/>
          <w:b/>
          <w:sz w:val="30"/>
          <w:szCs w:val="30"/>
        </w:rPr>
      </w:pPr>
      <w:r w:rsidRPr="00052851">
        <w:rPr>
          <w:rFonts w:ascii="Calibri" w:hAnsi="Calibri"/>
          <w:b/>
          <w:sz w:val="30"/>
          <w:szCs w:val="30"/>
        </w:rPr>
        <w:t>PHY</w:t>
      </w:r>
      <w:r>
        <w:rPr>
          <w:rFonts w:ascii="Calibri" w:hAnsi="Calibri"/>
          <w:b/>
          <w:sz w:val="30"/>
          <w:szCs w:val="30"/>
        </w:rPr>
        <w:t>S1230: General Physics Problems</w:t>
      </w:r>
    </w:p>
    <w:p w:rsidR="008B1363" w:rsidRPr="00052851" w:rsidRDefault="008B1363" w:rsidP="008B1363">
      <w:pPr>
        <w:spacing w:line="276" w:lineRule="auto"/>
        <w:jc w:val="center"/>
        <w:rPr>
          <w:rFonts w:ascii="Calibri" w:hAnsi="Calibri"/>
          <w:b/>
          <w:sz w:val="30"/>
          <w:szCs w:val="30"/>
        </w:rPr>
      </w:pPr>
      <w:r>
        <w:rPr>
          <w:rFonts w:ascii="Calibri" w:hAnsi="Calibri"/>
          <w:b/>
          <w:sz w:val="30"/>
          <w:szCs w:val="30"/>
        </w:rPr>
        <w:t>Fall 2019</w:t>
      </w:r>
    </w:p>
    <w:p w:rsidR="008B1363" w:rsidRDefault="008B1363" w:rsidP="008B1363">
      <w:pPr>
        <w:spacing w:line="276" w:lineRule="auto"/>
        <w:jc w:val="center"/>
        <w:rPr>
          <w:rFonts w:ascii="Calibri" w:hAnsi="Calibri"/>
          <w:sz w:val="28"/>
          <w:szCs w:val="28"/>
        </w:rPr>
      </w:pPr>
      <w:r w:rsidRPr="00052851">
        <w:rPr>
          <w:rFonts w:ascii="Calibri" w:hAnsi="Calibri"/>
          <w:sz w:val="28"/>
          <w:szCs w:val="28"/>
        </w:rPr>
        <w:t>Department of Physics</w:t>
      </w:r>
      <w:r>
        <w:rPr>
          <w:rFonts w:ascii="Calibri" w:hAnsi="Calibri"/>
          <w:sz w:val="28"/>
          <w:szCs w:val="28"/>
        </w:rPr>
        <w:t xml:space="preserve">, </w:t>
      </w:r>
      <w:r w:rsidRPr="00052851">
        <w:rPr>
          <w:rFonts w:ascii="Calibri" w:hAnsi="Calibri"/>
          <w:sz w:val="28"/>
          <w:szCs w:val="28"/>
        </w:rPr>
        <w:t>University of Connecticut</w:t>
      </w:r>
    </w:p>
    <w:p w:rsidR="008B1363" w:rsidRDefault="008B1363" w:rsidP="008B1363">
      <w:pPr>
        <w:jc w:val="center"/>
        <w:rPr>
          <w:rFonts w:ascii="Calibri" w:hAnsi="Calibri"/>
          <w:sz w:val="28"/>
          <w:szCs w:val="28"/>
        </w:rPr>
      </w:pPr>
    </w:p>
    <w:p w:rsidR="008B1363" w:rsidRDefault="008B1363" w:rsidP="008B1363">
      <w:pPr>
        <w:jc w:val="center"/>
        <w:rPr>
          <w:rFonts w:ascii="Calibri" w:hAnsi="Calibri"/>
          <w:b/>
          <w:sz w:val="30"/>
          <w:szCs w:val="30"/>
        </w:rPr>
      </w:pPr>
      <w:r w:rsidRPr="002A581D">
        <w:rPr>
          <w:rFonts w:ascii="Calibri" w:hAnsi="Calibri"/>
          <w:b/>
          <w:sz w:val="30"/>
          <w:szCs w:val="30"/>
        </w:rPr>
        <w:t>COURSE SYLLABUS</w:t>
      </w:r>
    </w:p>
    <w:p w:rsidR="008B1363" w:rsidRDefault="008B1363" w:rsidP="008B1363">
      <w:pPr>
        <w:rPr>
          <w:rFonts w:asciiTheme="majorHAnsi" w:hAnsiTheme="majorHAnsi"/>
          <w:b/>
          <w:sz w:val="28"/>
          <w:szCs w:val="28"/>
          <w:u w:val="single"/>
        </w:rPr>
      </w:pPr>
    </w:p>
    <w:p w:rsidR="008B1363" w:rsidRPr="007522AE" w:rsidRDefault="008B1363" w:rsidP="008B1363">
      <w:pPr>
        <w:rPr>
          <w:rFonts w:ascii="Calibri" w:hAnsi="Calibri"/>
        </w:rPr>
      </w:pPr>
      <w:r>
        <w:rPr>
          <w:rFonts w:ascii="Calibri" w:hAnsi="Calibri"/>
          <w:b/>
          <w:sz w:val="28"/>
          <w:szCs w:val="28"/>
        </w:rPr>
        <w:t xml:space="preserve">Course Description: </w:t>
      </w:r>
      <w:r w:rsidRPr="00120B71">
        <w:rPr>
          <w:rFonts w:ascii="Calibri" w:hAnsi="Calibri"/>
        </w:rPr>
        <w:t>Problems, emphasizing applications of calculus, dealing with topics in general physics.  Intended for those students who have taken or are taking PHYS 1202 and who desire to have a calculus-based physics seque</w:t>
      </w:r>
      <w:r>
        <w:rPr>
          <w:rFonts w:ascii="Calibri" w:hAnsi="Calibri"/>
        </w:rPr>
        <w:t>nce equivalent to PHYS 1401Q-1402Q or PHYS 1501Q-1502Q</w:t>
      </w:r>
    </w:p>
    <w:p w:rsidR="008B1363" w:rsidRPr="008064B1" w:rsidRDefault="008B1363" w:rsidP="008B1363">
      <w:pPr>
        <w:rPr>
          <w:rFonts w:asciiTheme="majorHAnsi" w:hAnsiTheme="majorHAnsi"/>
          <w:b/>
          <w:sz w:val="28"/>
          <w:szCs w:val="28"/>
          <w:u w:val="single"/>
        </w:rPr>
      </w:pPr>
      <w:r>
        <w:rPr>
          <w:rFonts w:asciiTheme="majorHAnsi" w:hAnsiTheme="majorHAnsi"/>
          <w:b/>
          <w:sz w:val="28"/>
          <w:szCs w:val="28"/>
        </w:rPr>
        <w:tab/>
      </w:r>
      <w:r>
        <w:rPr>
          <w:rFonts w:asciiTheme="majorHAnsi" w:hAnsiTheme="majorHAnsi"/>
          <w:b/>
          <w:sz w:val="28"/>
          <w:szCs w:val="28"/>
        </w:rPr>
        <w:tab/>
      </w:r>
    </w:p>
    <w:tbl>
      <w:tblPr>
        <w:tblW w:w="8200" w:type="dxa"/>
        <w:tblBorders>
          <w:left w:val="single" w:sz="2" w:space="0" w:color="BFBFBF"/>
          <w:insideV w:val="single" w:sz="2" w:space="0" w:color="BFBFBF"/>
        </w:tblBorders>
        <w:tblLook w:val="01E0" w:firstRow="1" w:lastRow="1" w:firstColumn="1" w:lastColumn="1" w:noHBand="0" w:noVBand="0"/>
      </w:tblPr>
      <w:tblGrid>
        <w:gridCol w:w="3636"/>
        <w:gridCol w:w="4564"/>
      </w:tblGrid>
      <w:tr w:rsidR="008B1363" w:rsidRPr="0020533D" w:rsidTr="002559BD">
        <w:trPr>
          <w:trHeight w:val="549"/>
        </w:trPr>
        <w:tc>
          <w:tcPr>
            <w:tcW w:w="3636" w:type="dxa"/>
            <w:tcBorders>
              <w:left w:val="nil"/>
            </w:tcBorders>
            <w:shd w:val="clear" w:color="auto" w:fill="auto"/>
          </w:tcPr>
          <w:p w:rsidR="008B1363" w:rsidRPr="0048030D" w:rsidRDefault="008B1363" w:rsidP="002559BD">
            <w:pPr>
              <w:spacing w:line="276" w:lineRule="auto"/>
              <w:rPr>
                <w:rFonts w:ascii="Calibri" w:hAnsi="Calibri"/>
                <w:b/>
              </w:rPr>
            </w:pPr>
            <w:r>
              <w:rPr>
                <w:rFonts w:asciiTheme="majorHAnsi" w:hAnsiTheme="majorHAnsi"/>
                <w:b/>
                <w:sz w:val="28"/>
                <w:szCs w:val="28"/>
                <w:u w:val="single"/>
              </w:rPr>
              <w:t>Contact information:</w:t>
            </w:r>
          </w:p>
        </w:tc>
        <w:tc>
          <w:tcPr>
            <w:tcW w:w="4564" w:type="dxa"/>
          </w:tcPr>
          <w:p w:rsidR="008B1363" w:rsidRPr="0048030D" w:rsidRDefault="008B1363" w:rsidP="002559BD">
            <w:pPr>
              <w:spacing w:line="276" w:lineRule="auto"/>
              <w:rPr>
                <w:rFonts w:asciiTheme="majorHAnsi" w:hAnsiTheme="majorHAnsi"/>
                <w:b/>
              </w:rPr>
            </w:pPr>
            <w:r w:rsidRPr="008064B1">
              <w:rPr>
                <w:rFonts w:asciiTheme="majorHAnsi" w:hAnsiTheme="majorHAnsi"/>
                <w:b/>
                <w:sz w:val="28"/>
                <w:szCs w:val="28"/>
                <w:u w:val="single"/>
              </w:rPr>
              <w:t>Locations &amp; Times</w:t>
            </w:r>
          </w:p>
        </w:tc>
      </w:tr>
      <w:tr w:rsidR="008B1363" w:rsidRPr="0020533D" w:rsidTr="002559BD">
        <w:tc>
          <w:tcPr>
            <w:tcW w:w="3636" w:type="dxa"/>
            <w:tcBorders>
              <w:left w:val="nil"/>
            </w:tcBorders>
            <w:shd w:val="clear" w:color="auto" w:fill="auto"/>
          </w:tcPr>
          <w:p w:rsidR="008B1363" w:rsidRDefault="008B1363" w:rsidP="002559BD">
            <w:pPr>
              <w:spacing w:line="276" w:lineRule="auto"/>
              <w:rPr>
                <w:rFonts w:ascii="Calibri" w:hAnsi="Calibri"/>
                <w:b/>
              </w:rPr>
            </w:pPr>
            <w:r w:rsidRPr="00070CD6">
              <w:rPr>
                <w:rFonts w:ascii="Calibri" w:hAnsi="Calibri"/>
                <w:b/>
              </w:rPr>
              <w:t>Instructor:</w:t>
            </w:r>
            <w:r>
              <w:rPr>
                <w:rFonts w:ascii="Calibri" w:hAnsi="Calibri"/>
              </w:rPr>
              <w:t xml:space="preserve"> Belter Ordaz</w:t>
            </w:r>
          </w:p>
          <w:p w:rsidR="008B1363" w:rsidRPr="0020533D" w:rsidRDefault="008B1363" w:rsidP="002559BD">
            <w:pPr>
              <w:spacing w:line="276" w:lineRule="auto"/>
              <w:rPr>
                <w:rFonts w:ascii="Calibri" w:hAnsi="Calibri"/>
              </w:rPr>
            </w:pPr>
            <w:r w:rsidRPr="00070CD6">
              <w:rPr>
                <w:rFonts w:ascii="Calibri" w:hAnsi="Calibri"/>
                <w:b/>
              </w:rPr>
              <w:t>Office:</w:t>
            </w:r>
            <w:r w:rsidRPr="0020533D">
              <w:rPr>
                <w:rFonts w:ascii="Calibri" w:hAnsi="Calibri"/>
              </w:rPr>
              <w:t xml:space="preserve"> </w:t>
            </w:r>
            <w:r>
              <w:rPr>
                <w:rFonts w:ascii="Calibri" w:hAnsi="Calibri"/>
              </w:rPr>
              <w:t xml:space="preserve"> GW-219</w:t>
            </w:r>
          </w:p>
        </w:tc>
        <w:tc>
          <w:tcPr>
            <w:tcW w:w="4564" w:type="dxa"/>
          </w:tcPr>
          <w:p w:rsidR="008B1363" w:rsidRDefault="008B1363" w:rsidP="002559BD">
            <w:pPr>
              <w:spacing w:line="276" w:lineRule="auto"/>
              <w:rPr>
                <w:rFonts w:asciiTheme="majorHAnsi" w:hAnsiTheme="majorHAnsi"/>
                <w:b/>
              </w:rPr>
            </w:pPr>
            <w:r w:rsidRPr="00070CD6">
              <w:rPr>
                <w:rFonts w:asciiTheme="majorHAnsi" w:hAnsiTheme="majorHAnsi"/>
                <w:b/>
              </w:rPr>
              <w:t>Term:</w:t>
            </w:r>
            <w:r w:rsidRPr="00BF2725">
              <w:rPr>
                <w:rFonts w:asciiTheme="majorHAnsi" w:hAnsiTheme="majorHAnsi"/>
              </w:rPr>
              <w:t xml:space="preserve"> </w:t>
            </w:r>
            <w:r>
              <w:rPr>
                <w:rFonts w:asciiTheme="majorHAnsi" w:hAnsiTheme="majorHAnsi"/>
              </w:rPr>
              <w:t xml:space="preserve">Fall </w:t>
            </w:r>
            <w:r w:rsidRPr="00BF2725">
              <w:rPr>
                <w:rFonts w:asciiTheme="majorHAnsi" w:hAnsiTheme="majorHAnsi"/>
              </w:rPr>
              <w:t>201</w:t>
            </w:r>
            <w:r>
              <w:rPr>
                <w:rFonts w:asciiTheme="majorHAnsi" w:hAnsiTheme="majorHAnsi"/>
              </w:rPr>
              <w:t>9</w:t>
            </w:r>
          </w:p>
          <w:p w:rsidR="008B1363" w:rsidRPr="00BF2725" w:rsidRDefault="008B1363" w:rsidP="002559BD">
            <w:pPr>
              <w:spacing w:line="276" w:lineRule="auto"/>
              <w:rPr>
                <w:rFonts w:asciiTheme="majorHAnsi" w:hAnsiTheme="majorHAnsi"/>
              </w:rPr>
            </w:pPr>
            <w:r w:rsidRPr="00070CD6">
              <w:rPr>
                <w:rFonts w:asciiTheme="majorHAnsi" w:hAnsiTheme="majorHAnsi"/>
                <w:b/>
              </w:rPr>
              <w:t>Class Meetings:</w:t>
            </w:r>
            <w:r>
              <w:rPr>
                <w:rFonts w:asciiTheme="majorHAnsi" w:hAnsiTheme="majorHAnsi"/>
              </w:rPr>
              <w:t xml:space="preserve"> </w:t>
            </w:r>
            <w:r w:rsidRPr="00BF2725">
              <w:rPr>
                <w:rFonts w:asciiTheme="majorHAnsi" w:hAnsiTheme="majorHAnsi"/>
              </w:rPr>
              <w:t xml:space="preserve"> </w:t>
            </w:r>
          </w:p>
        </w:tc>
      </w:tr>
      <w:tr w:rsidR="008B1363" w:rsidRPr="0020533D" w:rsidTr="002559BD">
        <w:tc>
          <w:tcPr>
            <w:tcW w:w="3636" w:type="dxa"/>
            <w:tcBorders>
              <w:left w:val="nil"/>
            </w:tcBorders>
            <w:shd w:val="clear" w:color="auto" w:fill="auto"/>
          </w:tcPr>
          <w:p w:rsidR="008B1363" w:rsidRPr="0020533D" w:rsidRDefault="008B1363" w:rsidP="002559BD">
            <w:pPr>
              <w:spacing w:line="276" w:lineRule="auto"/>
              <w:rPr>
                <w:rFonts w:ascii="Calibri" w:hAnsi="Calibri"/>
              </w:rPr>
            </w:pPr>
            <w:r w:rsidRPr="00070CD6">
              <w:rPr>
                <w:rFonts w:ascii="Calibri" w:hAnsi="Calibri"/>
                <w:b/>
              </w:rPr>
              <w:t>E-mail:</w:t>
            </w:r>
            <w:r>
              <w:rPr>
                <w:rFonts w:ascii="Calibri" w:hAnsi="Calibri"/>
              </w:rPr>
              <w:t xml:space="preserve"> belter.ordaz@uconn.edu </w:t>
            </w:r>
          </w:p>
        </w:tc>
        <w:tc>
          <w:tcPr>
            <w:tcW w:w="4564" w:type="dxa"/>
          </w:tcPr>
          <w:p w:rsidR="008B1363" w:rsidRPr="00BF2725" w:rsidRDefault="008B1363" w:rsidP="002559BD">
            <w:pPr>
              <w:spacing w:line="276" w:lineRule="auto"/>
              <w:rPr>
                <w:rFonts w:asciiTheme="majorHAnsi" w:hAnsiTheme="majorHAnsi"/>
              </w:rPr>
            </w:pPr>
          </w:p>
        </w:tc>
      </w:tr>
      <w:tr w:rsidR="008B1363" w:rsidRPr="0020533D" w:rsidTr="002559BD">
        <w:trPr>
          <w:trHeight w:val="360"/>
        </w:trPr>
        <w:tc>
          <w:tcPr>
            <w:tcW w:w="3636" w:type="dxa"/>
            <w:tcBorders>
              <w:left w:val="nil"/>
            </w:tcBorders>
            <w:shd w:val="clear" w:color="auto" w:fill="auto"/>
          </w:tcPr>
          <w:p w:rsidR="008B1363" w:rsidRPr="0020533D" w:rsidRDefault="008B1363" w:rsidP="002559BD">
            <w:pPr>
              <w:spacing w:line="276" w:lineRule="auto"/>
              <w:rPr>
                <w:rFonts w:ascii="Calibri" w:hAnsi="Calibri"/>
              </w:rPr>
            </w:pPr>
            <w:r w:rsidRPr="00070CD6">
              <w:rPr>
                <w:rFonts w:ascii="Calibri" w:hAnsi="Calibri"/>
                <w:b/>
              </w:rPr>
              <w:t>Phone:</w:t>
            </w:r>
            <w:r>
              <w:rPr>
                <w:rFonts w:ascii="Calibri" w:hAnsi="Calibri"/>
              </w:rPr>
              <w:t xml:space="preserve"> (860) 486-2903</w:t>
            </w:r>
            <w:r w:rsidRPr="0020533D">
              <w:rPr>
                <w:rFonts w:ascii="Calibri" w:hAnsi="Calibri"/>
              </w:rPr>
              <w:t xml:space="preserve"> </w:t>
            </w:r>
          </w:p>
        </w:tc>
        <w:tc>
          <w:tcPr>
            <w:tcW w:w="4564" w:type="dxa"/>
          </w:tcPr>
          <w:p w:rsidR="008B1363" w:rsidRPr="00BF2725" w:rsidRDefault="008B1363" w:rsidP="002559BD">
            <w:pPr>
              <w:spacing w:line="276" w:lineRule="auto"/>
              <w:rPr>
                <w:rFonts w:asciiTheme="majorHAnsi" w:hAnsiTheme="majorHAnsi"/>
              </w:rPr>
            </w:pPr>
          </w:p>
        </w:tc>
      </w:tr>
      <w:tr w:rsidR="008B1363" w:rsidRPr="0020533D" w:rsidTr="002559BD">
        <w:tc>
          <w:tcPr>
            <w:tcW w:w="3636" w:type="dxa"/>
            <w:tcBorders>
              <w:left w:val="nil"/>
            </w:tcBorders>
            <w:shd w:val="clear" w:color="auto" w:fill="auto"/>
          </w:tcPr>
          <w:p w:rsidR="008B1363" w:rsidRPr="0020533D" w:rsidRDefault="008B1363" w:rsidP="002559BD">
            <w:pPr>
              <w:spacing w:line="276" w:lineRule="auto"/>
              <w:rPr>
                <w:rFonts w:ascii="Calibri" w:hAnsi="Calibri"/>
              </w:rPr>
            </w:pPr>
          </w:p>
        </w:tc>
        <w:tc>
          <w:tcPr>
            <w:tcW w:w="4564" w:type="dxa"/>
          </w:tcPr>
          <w:p w:rsidR="008B1363" w:rsidRPr="00BF2725" w:rsidRDefault="008B1363" w:rsidP="002559BD">
            <w:pPr>
              <w:spacing w:line="276" w:lineRule="auto"/>
              <w:rPr>
                <w:rFonts w:asciiTheme="majorHAnsi" w:hAnsiTheme="majorHAnsi"/>
              </w:rPr>
            </w:pPr>
          </w:p>
        </w:tc>
      </w:tr>
    </w:tbl>
    <w:p w:rsidR="008B1363" w:rsidRDefault="008B1363" w:rsidP="008B1363">
      <w:pPr>
        <w:widowControl w:val="0"/>
        <w:autoSpaceDE w:val="0"/>
        <w:autoSpaceDN w:val="0"/>
        <w:adjustRightInd w:val="0"/>
        <w:rPr>
          <w:rFonts w:ascii="Calibri" w:hAnsi="Calibri"/>
          <w:b/>
          <w:sz w:val="28"/>
          <w:szCs w:val="28"/>
        </w:rPr>
      </w:pPr>
    </w:p>
    <w:p w:rsidR="008B1363" w:rsidRPr="00AB0F27" w:rsidRDefault="008B1363" w:rsidP="008B1363">
      <w:pPr>
        <w:widowControl w:val="0"/>
        <w:autoSpaceDE w:val="0"/>
        <w:autoSpaceDN w:val="0"/>
        <w:adjustRightInd w:val="0"/>
        <w:rPr>
          <w:rFonts w:ascii="Calibri" w:hAnsi="Calibri"/>
          <w:b/>
          <w:sz w:val="28"/>
          <w:szCs w:val="28"/>
        </w:rPr>
      </w:pPr>
      <w:r w:rsidRPr="00AB0F27">
        <w:rPr>
          <w:rFonts w:ascii="Calibri" w:hAnsi="Calibri"/>
          <w:b/>
          <w:sz w:val="28"/>
          <w:szCs w:val="28"/>
        </w:rPr>
        <w:t>General Course Information</w:t>
      </w:r>
    </w:p>
    <w:p w:rsidR="008B1363" w:rsidRDefault="008B1363" w:rsidP="008B1363">
      <w:pPr>
        <w:widowControl w:val="0"/>
        <w:autoSpaceDE w:val="0"/>
        <w:autoSpaceDN w:val="0"/>
        <w:adjustRightInd w:val="0"/>
        <w:jc w:val="both"/>
        <w:rPr>
          <w:rFonts w:ascii="Calibri" w:hAnsi="Calibri"/>
        </w:rPr>
      </w:pPr>
      <w:r w:rsidRPr="00BF2725">
        <w:rPr>
          <w:rFonts w:ascii="Calibri" w:hAnsi="Calibri"/>
        </w:rPr>
        <w:t>Announcements, syllabus, le</w:t>
      </w:r>
      <w:r>
        <w:rPr>
          <w:rFonts w:ascii="Calibri" w:hAnsi="Calibri"/>
        </w:rPr>
        <w:t>cture notes, grades</w:t>
      </w:r>
      <w:r w:rsidRPr="00BF2725">
        <w:rPr>
          <w:rFonts w:ascii="Calibri" w:hAnsi="Calibri"/>
        </w:rPr>
        <w:t xml:space="preserve"> and other relevant course information will be posted on HuskyCT</w:t>
      </w:r>
      <w:r>
        <w:rPr>
          <w:rFonts w:ascii="Calibri" w:hAnsi="Calibri"/>
        </w:rPr>
        <w:t xml:space="preserve">, found at </w:t>
      </w:r>
      <w:hyperlink r:id="rId85" w:history="1">
        <w:r>
          <w:rPr>
            <w:rStyle w:val="Hyperlink"/>
            <w:rFonts w:ascii="Calibri" w:hAnsi="Calibri"/>
          </w:rPr>
          <w:t>http://lms.uconn.edu</w:t>
        </w:r>
      </w:hyperlink>
      <w:r w:rsidRPr="00BF2725">
        <w:rPr>
          <w:rFonts w:ascii="Calibri" w:hAnsi="Calibri"/>
        </w:rPr>
        <w:t xml:space="preserve"> which should</w:t>
      </w:r>
      <w:r>
        <w:rPr>
          <w:rFonts w:ascii="Calibri" w:hAnsi="Calibri"/>
        </w:rPr>
        <w:t xml:space="preserve"> </w:t>
      </w:r>
      <w:r w:rsidRPr="00BF2725">
        <w:rPr>
          <w:rFonts w:ascii="Calibri" w:hAnsi="Calibri"/>
        </w:rPr>
        <w:t>be visited on a regular basis.</w:t>
      </w:r>
    </w:p>
    <w:p w:rsidR="008B1363" w:rsidRDefault="008B1363" w:rsidP="008B1363">
      <w:pPr>
        <w:widowControl w:val="0"/>
        <w:autoSpaceDE w:val="0"/>
        <w:autoSpaceDN w:val="0"/>
        <w:adjustRightInd w:val="0"/>
        <w:rPr>
          <w:rFonts w:asciiTheme="majorHAnsi" w:hAnsiTheme="majorHAnsi"/>
          <w:b/>
          <w:sz w:val="28"/>
          <w:szCs w:val="28"/>
        </w:rPr>
      </w:pPr>
    </w:p>
    <w:p w:rsidR="008B1363" w:rsidRDefault="008B1363" w:rsidP="008B1363">
      <w:pPr>
        <w:widowControl w:val="0"/>
        <w:autoSpaceDE w:val="0"/>
        <w:autoSpaceDN w:val="0"/>
        <w:adjustRightInd w:val="0"/>
        <w:rPr>
          <w:rFonts w:ascii="Calibri" w:hAnsi="Calibri"/>
          <w:b/>
          <w:sz w:val="28"/>
          <w:szCs w:val="28"/>
        </w:rPr>
      </w:pPr>
      <w:r>
        <w:rPr>
          <w:rFonts w:ascii="Calibri" w:hAnsi="Calibri"/>
          <w:b/>
          <w:sz w:val="28"/>
          <w:szCs w:val="28"/>
        </w:rPr>
        <w:lastRenderedPageBreak/>
        <w:t>Course</w:t>
      </w:r>
      <w:r w:rsidRPr="00E62B74">
        <w:rPr>
          <w:rFonts w:ascii="Calibri" w:hAnsi="Calibri"/>
          <w:b/>
          <w:sz w:val="28"/>
          <w:szCs w:val="28"/>
        </w:rPr>
        <w:t xml:space="preserve"> Materials</w:t>
      </w:r>
    </w:p>
    <w:p w:rsidR="008B1363" w:rsidRPr="00855D68" w:rsidRDefault="008B1363" w:rsidP="00C1348D">
      <w:pPr>
        <w:pStyle w:val="Heading1"/>
        <w:keepNext/>
        <w:widowControl/>
        <w:numPr>
          <w:ilvl w:val="0"/>
          <w:numId w:val="30"/>
        </w:numPr>
        <w:shd w:val="clear" w:color="auto" w:fill="FFFFFF"/>
        <w:tabs>
          <w:tab w:val="left" w:pos="540"/>
        </w:tabs>
        <w:autoSpaceDE/>
        <w:autoSpaceDN/>
        <w:ind w:left="270" w:hanging="270"/>
        <w:jc w:val="both"/>
        <w:rPr>
          <w:rFonts w:asciiTheme="majorHAnsi" w:eastAsiaTheme="minorEastAsia" w:hAnsiTheme="majorHAnsi" w:cstheme="minorBidi"/>
          <w:b w:val="0"/>
        </w:rPr>
      </w:pPr>
      <w:r w:rsidRPr="004E0B14">
        <w:rPr>
          <w:rFonts w:ascii="Calibri" w:hAnsi="Calibri"/>
          <w:b w:val="0"/>
          <w:i/>
          <w:shd w:val="clear" w:color="auto" w:fill="FFFFFF"/>
        </w:rPr>
        <w:t>MasteringPhysics</w:t>
      </w:r>
      <w:r w:rsidRPr="004E0B14">
        <w:rPr>
          <w:rFonts w:ascii="Calibri" w:hAnsi="Calibri"/>
          <w:b w:val="0"/>
          <w:shd w:val="clear" w:color="auto" w:fill="FFFFFF"/>
        </w:rPr>
        <w:t xml:space="preserve"> Access Code </w:t>
      </w:r>
      <w:r w:rsidRPr="004E0B14">
        <w:rPr>
          <w:rFonts w:ascii="Calibri" w:hAnsi="Calibri"/>
          <w:b w:val="0"/>
        </w:rPr>
        <w:t>(Required)</w:t>
      </w:r>
      <w:r w:rsidRPr="004E0B14">
        <w:rPr>
          <w:rFonts w:ascii="Calibri" w:eastAsiaTheme="minorEastAsia" w:hAnsi="Calibri" w:cstheme="minorBidi"/>
          <w:b w:val="0"/>
        </w:rPr>
        <w:t>: Can be purchased directly at</w:t>
      </w:r>
      <w:r w:rsidRPr="004E0B14">
        <w:rPr>
          <w:rFonts w:asciiTheme="majorHAnsi" w:eastAsiaTheme="minorEastAsia" w:hAnsiTheme="majorHAnsi" w:cstheme="minorBidi"/>
          <w:b w:val="0"/>
        </w:rPr>
        <w:t xml:space="preserve"> </w:t>
      </w:r>
      <w:hyperlink r:id="rId86" w:history="1">
        <w:r w:rsidRPr="008D7FC2">
          <w:rPr>
            <w:rStyle w:val="Hyperlink"/>
            <w:rFonts w:ascii="Calibri" w:hAnsi="Calibri"/>
            <w:b w:val="0"/>
          </w:rPr>
          <w:t>https://www.pearson.com/mastering</w:t>
        </w:r>
      </w:hyperlink>
      <w:r w:rsidRPr="004E0B14">
        <w:rPr>
          <w:rFonts w:ascii="Calibri" w:hAnsi="Calibri"/>
        </w:rPr>
        <w:t xml:space="preserve">. </w:t>
      </w:r>
      <w:r w:rsidRPr="004E0B14">
        <w:rPr>
          <w:rFonts w:ascii="Calibri" w:eastAsiaTheme="minorEastAsia" w:hAnsi="Calibri" w:cstheme="minorBidi"/>
          <w:b w:val="0"/>
        </w:rPr>
        <w:t>There is a 1</w:t>
      </w:r>
      <w:r>
        <w:rPr>
          <w:rFonts w:ascii="Calibri" w:eastAsiaTheme="minorEastAsia" w:hAnsi="Calibri" w:cstheme="minorBidi"/>
          <w:b w:val="0"/>
        </w:rPr>
        <w:t>4</w:t>
      </w:r>
      <w:r w:rsidRPr="004E0B14">
        <w:rPr>
          <w:rFonts w:ascii="Calibri" w:eastAsiaTheme="minorEastAsia" w:hAnsi="Calibri" w:cstheme="minorBidi"/>
          <w:b w:val="0"/>
        </w:rPr>
        <w:t>-day free trial that can be used on the website</w:t>
      </w:r>
      <w:r w:rsidRPr="004E0B14">
        <w:rPr>
          <w:rFonts w:ascii="Calibri" w:eastAsiaTheme="minorEastAsia" w:hAnsi="Calibri" w:cstheme="minorBidi"/>
        </w:rPr>
        <w:t>.</w:t>
      </w:r>
      <w:r w:rsidRPr="004E0B14">
        <w:rPr>
          <w:rFonts w:ascii="Calibri" w:eastAsiaTheme="minorEastAsia" w:hAnsi="Calibri" w:cstheme="minorBidi"/>
          <w:b w:val="0"/>
        </w:rPr>
        <w:t xml:space="preserve"> </w:t>
      </w:r>
    </w:p>
    <w:p w:rsidR="008B1363" w:rsidRDefault="008B1363" w:rsidP="00C1348D">
      <w:pPr>
        <w:pStyle w:val="ListParagraph"/>
        <w:widowControl w:val="0"/>
        <w:numPr>
          <w:ilvl w:val="0"/>
          <w:numId w:val="31"/>
        </w:numPr>
        <w:autoSpaceDE w:val="0"/>
        <w:autoSpaceDN w:val="0"/>
        <w:adjustRightInd w:val="0"/>
        <w:spacing w:after="0" w:line="240" w:lineRule="auto"/>
        <w:ind w:left="270" w:hanging="270"/>
        <w:jc w:val="both"/>
        <w:rPr>
          <w:rFonts w:ascii="Calibri" w:hAnsi="Calibri"/>
        </w:rPr>
      </w:pPr>
      <w:r w:rsidRPr="00AB0F27">
        <w:rPr>
          <w:rFonts w:ascii="Calibri" w:hAnsi="Calibri"/>
        </w:rPr>
        <w:t>i&gt;clicker</w:t>
      </w:r>
      <w:r>
        <w:rPr>
          <w:rFonts w:ascii="Calibri" w:hAnsi="Calibri"/>
        </w:rPr>
        <w:t xml:space="preserve"> remote</w:t>
      </w:r>
      <w:r w:rsidRPr="00AB0F27">
        <w:rPr>
          <w:rFonts w:ascii="Calibri" w:hAnsi="Calibri"/>
        </w:rPr>
        <w:t xml:space="preserve"> (Requ</w:t>
      </w:r>
      <w:r>
        <w:rPr>
          <w:rFonts w:ascii="Calibri" w:hAnsi="Calibri"/>
        </w:rPr>
        <w:t>ired): Purchase at UConn bookstore, if you don’t have a clicker already.</w:t>
      </w:r>
    </w:p>
    <w:p w:rsidR="008B1363" w:rsidRPr="00C73638" w:rsidRDefault="008B1363" w:rsidP="00C1348D">
      <w:pPr>
        <w:pStyle w:val="ListParagraph"/>
        <w:widowControl w:val="0"/>
        <w:numPr>
          <w:ilvl w:val="0"/>
          <w:numId w:val="31"/>
        </w:numPr>
        <w:autoSpaceDE w:val="0"/>
        <w:autoSpaceDN w:val="0"/>
        <w:adjustRightInd w:val="0"/>
        <w:spacing w:after="0" w:line="240" w:lineRule="auto"/>
        <w:ind w:left="270" w:hanging="270"/>
        <w:jc w:val="both"/>
        <w:rPr>
          <w:rFonts w:ascii="Calibri" w:hAnsi="Calibri"/>
        </w:rPr>
      </w:pPr>
      <w:r>
        <w:rPr>
          <w:rFonts w:ascii="Calibri" w:hAnsi="Calibri"/>
        </w:rPr>
        <w:t>Recommended T</w:t>
      </w:r>
      <w:r w:rsidRPr="00670DE7">
        <w:rPr>
          <w:rFonts w:ascii="Calibri" w:hAnsi="Calibri"/>
        </w:rPr>
        <w:t>ext</w:t>
      </w:r>
      <w:r>
        <w:rPr>
          <w:rFonts w:ascii="Calibri" w:hAnsi="Calibri"/>
        </w:rPr>
        <w:t>book</w:t>
      </w:r>
      <w:r w:rsidRPr="00670DE7">
        <w:rPr>
          <w:rFonts w:ascii="Calibri" w:hAnsi="Calibri"/>
        </w:rPr>
        <w:t>:</w:t>
      </w:r>
      <w:r>
        <w:rPr>
          <w:rFonts w:ascii="Calibri" w:hAnsi="Calibri"/>
          <w:b/>
        </w:rPr>
        <w:t xml:space="preserve"> </w:t>
      </w:r>
      <w:r w:rsidRPr="009855D5">
        <w:rPr>
          <w:rFonts w:ascii="Calibri" w:hAnsi="Calibri"/>
          <w:b/>
        </w:rPr>
        <w:t>University Physics</w:t>
      </w:r>
      <w:r w:rsidRPr="00AB0F27">
        <w:rPr>
          <w:rFonts w:ascii="Calibri" w:hAnsi="Calibri"/>
        </w:rPr>
        <w:t xml:space="preserve"> </w:t>
      </w:r>
      <w:r>
        <w:rPr>
          <w:rFonts w:ascii="Calibri" w:hAnsi="Calibri"/>
        </w:rPr>
        <w:t>by H. D. Young and R. A. Freedman, 14th edition (2015).  You can purchase access to e-text or a hard copy of it.</w:t>
      </w:r>
    </w:p>
    <w:p w:rsidR="008B1363" w:rsidRDefault="008B1363" w:rsidP="008B1363">
      <w:pPr>
        <w:ind w:left="270"/>
        <w:rPr>
          <w:rFonts w:ascii="Calibri" w:hAnsi="Calibri"/>
        </w:rPr>
      </w:pPr>
    </w:p>
    <w:p w:rsidR="008B1363" w:rsidRPr="007F358C" w:rsidRDefault="008B1363" w:rsidP="008B1363">
      <w:pPr>
        <w:ind w:left="270"/>
      </w:pPr>
      <w:r w:rsidRPr="007F358C">
        <w:rPr>
          <w:rFonts w:ascii="Calibri" w:hAnsi="Calibri"/>
        </w:rPr>
        <w:t>The older 13</w:t>
      </w:r>
      <w:r w:rsidRPr="007F358C">
        <w:rPr>
          <w:rFonts w:ascii="Calibri" w:hAnsi="Calibri"/>
          <w:vertAlign w:val="superscript"/>
        </w:rPr>
        <w:t>th</w:t>
      </w:r>
      <w:r w:rsidRPr="007F358C">
        <w:rPr>
          <w:rFonts w:ascii="Calibri" w:hAnsi="Calibri"/>
        </w:rPr>
        <w:t xml:space="preserve"> edition</w:t>
      </w:r>
      <w:r>
        <w:rPr>
          <w:rFonts w:ascii="Calibri" w:hAnsi="Calibri"/>
        </w:rPr>
        <w:t xml:space="preserve"> (2011)</w:t>
      </w:r>
      <w:r w:rsidRPr="007F358C">
        <w:rPr>
          <w:rFonts w:ascii="Calibri" w:hAnsi="Calibri"/>
        </w:rPr>
        <w:t xml:space="preserve"> is available at online retailers for a fraction of the cost of current edition and should be completely adequate.</w:t>
      </w:r>
    </w:p>
    <w:p w:rsidR="008B1363" w:rsidRDefault="008B1363" w:rsidP="008B1363">
      <w:pPr>
        <w:pStyle w:val="Default"/>
        <w:jc w:val="both"/>
        <w:rPr>
          <w:rFonts w:ascii="Calibri" w:hAnsi="Calibri" w:cstheme="minorBidi"/>
          <w:b/>
          <w:color w:val="auto"/>
          <w:sz w:val="23"/>
          <w:szCs w:val="23"/>
        </w:rPr>
      </w:pPr>
    </w:p>
    <w:p w:rsidR="008B1363" w:rsidRPr="008B4C51" w:rsidRDefault="008B1363" w:rsidP="008B1363">
      <w:pPr>
        <w:pStyle w:val="Default"/>
        <w:jc w:val="both"/>
        <w:rPr>
          <w:rFonts w:ascii="Calibri" w:hAnsi="Calibri"/>
          <w:b/>
          <w:sz w:val="23"/>
          <w:szCs w:val="23"/>
        </w:rPr>
      </w:pPr>
      <w:r>
        <w:rPr>
          <w:rFonts w:ascii="Calibri" w:hAnsi="Calibri" w:cstheme="minorBidi"/>
          <w:b/>
          <w:color w:val="auto"/>
          <w:sz w:val="23"/>
          <w:szCs w:val="23"/>
        </w:rPr>
        <w:t>A free</w:t>
      </w:r>
      <w:r w:rsidRPr="008B4C51">
        <w:rPr>
          <w:rFonts w:ascii="Calibri" w:hAnsi="Calibri" w:cstheme="minorBidi"/>
          <w:b/>
          <w:color w:val="auto"/>
          <w:sz w:val="23"/>
          <w:szCs w:val="23"/>
        </w:rPr>
        <w:t xml:space="preserve"> alternative </w:t>
      </w:r>
      <w:r>
        <w:rPr>
          <w:rFonts w:ascii="Calibri" w:hAnsi="Calibri" w:cstheme="minorBidi"/>
          <w:b/>
          <w:color w:val="auto"/>
          <w:sz w:val="23"/>
          <w:szCs w:val="23"/>
        </w:rPr>
        <w:t xml:space="preserve">is </w:t>
      </w:r>
      <w:r w:rsidRPr="008B4C51">
        <w:rPr>
          <w:rFonts w:ascii="Calibri" w:hAnsi="Calibri" w:cstheme="minorBidi"/>
          <w:b/>
          <w:color w:val="auto"/>
          <w:sz w:val="23"/>
          <w:szCs w:val="23"/>
        </w:rPr>
        <w:t xml:space="preserve">OpenStax project, and can be accessed online </w:t>
      </w:r>
      <w:r>
        <w:rPr>
          <w:rFonts w:ascii="Calibri" w:hAnsi="Calibri" w:cstheme="minorBidi"/>
          <w:b/>
          <w:color w:val="auto"/>
          <w:sz w:val="23"/>
          <w:szCs w:val="23"/>
        </w:rPr>
        <w:t xml:space="preserve">and downloaded free of charge </w:t>
      </w:r>
      <w:r w:rsidRPr="008B4C51">
        <w:rPr>
          <w:rFonts w:ascii="Calibri" w:hAnsi="Calibri" w:cstheme="minorBidi"/>
          <w:b/>
          <w:color w:val="auto"/>
          <w:sz w:val="23"/>
          <w:szCs w:val="23"/>
        </w:rPr>
        <w:t>at:</w:t>
      </w:r>
    </w:p>
    <w:p w:rsidR="008B1363" w:rsidRDefault="008B1363" w:rsidP="008B1363">
      <w:pPr>
        <w:pStyle w:val="Default"/>
        <w:jc w:val="both"/>
        <w:rPr>
          <w:rFonts w:ascii="Calibri" w:hAnsi="Calibri"/>
          <w:b/>
          <w:sz w:val="22"/>
          <w:szCs w:val="22"/>
        </w:rPr>
      </w:pPr>
    </w:p>
    <w:p w:rsidR="008B1363" w:rsidRPr="00855D68" w:rsidRDefault="00A8036B" w:rsidP="008B1363">
      <w:pPr>
        <w:pStyle w:val="Default"/>
        <w:jc w:val="both"/>
        <w:rPr>
          <w:rFonts w:ascii="Calibri" w:hAnsi="Calibri"/>
          <w:b/>
          <w:sz w:val="22"/>
          <w:szCs w:val="22"/>
        </w:rPr>
      </w:pPr>
      <w:hyperlink r:id="rId87" w:history="1">
        <w:r w:rsidR="008B1363" w:rsidRPr="00355539">
          <w:rPr>
            <w:rStyle w:val="Hyperlink"/>
            <w:rFonts w:ascii="Calibri" w:hAnsi="Calibri"/>
            <w:b/>
            <w:sz w:val="22"/>
            <w:szCs w:val="22"/>
          </w:rPr>
          <w:t>https://openstax.org/details/books/university-physics-volume-1</w:t>
        </w:r>
      </w:hyperlink>
      <w:r w:rsidR="008B1363">
        <w:rPr>
          <w:rFonts w:ascii="Calibri" w:hAnsi="Calibri"/>
          <w:b/>
          <w:sz w:val="22"/>
          <w:szCs w:val="22"/>
        </w:rPr>
        <w:t xml:space="preserve"> (Mechanics, Fluids &amp; Waves)</w:t>
      </w:r>
    </w:p>
    <w:p w:rsidR="008B1363" w:rsidRDefault="00A8036B" w:rsidP="008B1363">
      <w:pPr>
        <w:pStyle w:val="Default"/>
        <w:jc w:val="both"/>
        <w:rPr>
          <w:rFonts w:ascii="Calibri" w:hAnsi="Calibri"/>
          <w:b/>
          <w:sz w:val="22"/>
          <w:szCs w:val="22"/>
        </w:rPr>
      </w:pPr>
      <w:hyperlink r:id="rId88" w:history="1">
        <w:r w:rsidR="008B1363" w:rsidRPr="008117BA">
          <w:rPr>
            <w:rStyle w:val="Hyperlink"/>
            <w:rFonts w:ascii="Calibri" w:hAnsi="Calibri"/>
            <w:b/>
            <w:sz w:val="22"/>
            <w:szCs w:val="22"/>
          </w:rPr>
          <w:t>https://openstax.org/details/books/university-physics-volume-2</w:t>
        </w:r>
      </w:hyperlink>
      <w:r w:rsidR="008B1363">
        <w:rPr>
          <w:rFonts w:ascii="Calibri" w:hAnsi="Calibri"/>
          <w:b/>
          <w:sz w:val="22"/>
          <w:szCs w:val="22"/>
        </w:rPr>
        <w:t xml:space="preserve"> (Electricity &amp; Magnetism)</w:t>
      </w:r>
    </w:p>
    <w:p w:rsidR="008B1363" w:rsidRDefault="008B1363" w:rsidP="008B1363">
      <w:pPr>
        <w:pStyle w:val="Default"/>
        <w:jc w:val="both"/>
        <w:rPr>
          <w:rFonts w:ascii="Calibri" w:hAnsi="Calibri"/>
          <w:b/>
          <w:sz w:val="22"/>
          <w:szCs w:val="22"/>
        </w:rPr>
      </w:pPr>
    </w:p>
    <w:p w:rsidR="008B1363" w:rsidRDefault="008B1363" w:rsidP="008B1363">
      <w:pPr>
        <w:widowControl w:val="0"/>
        <w:autoSpaceDE w:val="0"/>
        <w:autoSpaceDN w:val="0"/>
        <w:adjustRightInd w:val="0"/>
        <w:rPr>
          <w:rFonts w:ascii="Calibri" w:hAnsi="Calibri"/>
          <w:b/>
          <w:sz w:val="28"/>
          <w:szCs w:val="28"/>
        </w:rPr>
      </w:pPr>
    </w:p>
    <w:p w:rsidR="008B1363" w:rsidRPr="00AB040C" w:rsidRDefault="008B1363" w:rsidP="008B1363">
      <w:pPr>
        <w:widowControl w:val="0"/>
        <w:autoSpaceDE w:val="0"/>
        <w:autoSpaceDN w:val="0"/>
        <w:adjustRightInd w:val="0"/>
        <w:rPr>
          <w:rFonts w:ascii="Calibri" w:hAnsi="Calibri"/>
          <w:b/>
          <w:sz w:val="28"/>
          <w:szCs w:val="28"/>
        </w:rPr>
      </w:pPr>
      <w:r>
        <w:rPr>
          <w:rFonts w:ascii="Calibri" w:hAnsi="Calibri"/>
          <w:b/>
          <w:sz w:val="28"/>
          <w:szCs w:val="28"/>
        </w:rPr>
        <w:t>Mastering</w:t>
      </w:r>
      <w:r w:rsidRPr="00AB040C">
        <w:rPr>
          <w:rFonts w:ascii="Calibri" w:hAnsi="Calibri"/>
          <w:b/>
          <w:sz w:val="28"/>
          <w:szCs w:val="28"/>
        </w:rPr>
        <w:t xml:space="preserve">Physics Course Access Key </w:t>
      </w:r>
    </w:p>
    <w:p w:rsidR="008B1363" w:rsidRDefault="008B1363" w:rsidP="008B1363">
      <w:pPr>
        <w:jc w:val="both"/>
        <w:rPr>
          <w:rFonts w:ascii="Trebuchet MS" w:eastAsia="Times New Roman" w:hAnsi="Trebuchet MS" w:cs="Times New Roman"/>
          <w:color w:val="000000"/>
          <w:sz w:val="21"/>
          <w:szCs w:val="21"/>
          <w:shd w:val="clear" w:color="auto" w:fill="FFFFFF"/>
        </w:rPr>
      </w:pPr>
      <w:r>
        <w:rPr>
          <w:rFonts w:ascii="Calibri" w:hAnsi="Calibri"/>
        </w:rPr>
        <w:t xml:space="preserve">The code you will need to register for the course on the </w:t>
      </w:r>
      <w:r>
        <w:rPr>
          <w:rFonts w:ascii="Calibri" w:hAnsi="Calibri"/>
          <w:i/>
        </w:rPr>
        <w:t>Mastering</w:t>
      </w:r>
      <w:r w:rsidRPr="00C02538">
        <w:rPr>
          <w:rFonts w:ascii="Calibri" w:hAnsi="Calibri"/>
          <w:i/>
        </w:rPr>
        <w:t>Physics</w:t>
      </w:r>
      <w:r>
        <w:rPr>
          <w:rFonts w:ascii="Calibri" w:hAnsi="Calibri"/>
        </w:rPr>
        <w:t xml:space="preserve"> website is</w:t>
      </w:r>
      <w:r>
        <w:rPr>
          <w:rFonts w:ascii="Trebuchet MS" w:eastAsia="Times New Roman" w:hAnsi="Trebuchet MS" w:cs="Times New Roman"/>
          <w:color w:val="000000"/>
          <w:sz w:val="21"/>
          <w:szCs w:val="21"/>
          <w:shd w:val="clear" w:color="auto" w:fill="FFFFFF"/>
        </w:rPr>
        <w:t xml:space="preserve"> </w:t>
      </w:r>
      <w:r>
        <w:rPr>
          <w:rFonts w:ascii="Trebuchet MS" w:eastAsia="Times New Roman" w:hAnsi="Trebuchet MS" w:cs="Times New Roman"/>
          <w:b/>
          <w:color w:val="000000"/>
          <w:sz w:val="21"/>
          <w:szCs w:val="21"/>
          <w:shd w:val="clear" w:color="auto" w:fill="FFFFFF"/>
        </w:rPr>
        <w:t>ordaz#####</w:t>
      </w:r>
      <w:r w:rsidRPr="003C6618">
        <w:rPr>
          <w:rFonts w:ascii="Trebuchet MS" w:eastAsia="Times New Roman" w:hAnsi="Trebuchet MS" w:cs="Times New Roman"/>
          <w:color w:val="000000"/>
          <w:sz w:val="21"/>
          <w:szCs w:val="21"/>
          <w:shd w:val="clear" w:color="auto" w:fill="FFFFFF"/>
        </w:rPr>
        <w:t>.</w:t>
      </w:r>
      <w:r>
        <w:rPr>
          <w:rFonts w:ascii="Trebuchet MS" w:eastAsia="Times New Roman" w:hAnsi="Trebuchet MS" w:cs="Times New Roman"/>
          <w:color w:val="000000"/>
          <w:sz w:val="21"/>
          <w:szCs w:val="21"/>
          <w:shd w:val="clear" w:color="auto" w:fill="FFFFFF"/>
        </w:rPr>
        <w:t xml:space="preserve"> Your student identifier used to register should be your netID (your netID has three letters followed by 5 numerical digits).</w:t>
      </w:r>
    </w:p>
    <w:p w:rsidR="008B1363" w:rsidRDefault="008B1363" w:rsidP="008B1363">
      <w:pPr>
        <w:jc w:val="both"/>
        <w:rPr>
          <w:rFonts w:ascii="Trebuchet MS" w:eastAsia="Times New Roman" w:hAnsi="Trebuchet MS" w:cs="Times New Roman"/>
          <w:color w:val="000000"/>
          <w:sz w:val="21"/>
          <w:szCs w:val="21"/>
          <w:shd w:val="clear" w:color="auto" w:fill="FFFFFF"/>
        </w:rPr>
      </w:pPr>
    </w:p>
    <w:p w:rsidR="008B1363" w:rsidRDefault="008B1363" w:rsidP="008B1363">
      <w:pPr>
        <w:jc w:val="both"/>
        <w:rPr>
          <w:rFonts w:ascii="Trebuchet MS" w:eastAsia="Times New Roman" w:hAnsi="Trebuchet MS" w:cs="Times New Roman"/>
          <w:color w:val="000000"/>
          <w:sz w:val="21"/>
          <w:szCs w:val="21"/>
          <w:shd w:val="clear" w:color="auto" w:fill="FFFFFF"/>
        </w:rPr>
      </w:pPr>
    </w:p>
    <w:p w:rsidR="008B1363" w:rsidRPr="003175DA" w:rsidRDefault="008B1363" w:rsidP="008B1363">
      <w:pPr>
        <w:jc w:val="both"/>
        <w:rPr>
          <w:rFonts w:ascii="Trebuchet MS" w:eastAsia="Times New Roman" w:hAnsi="Trebuchet MS" w:cs="Times New Roman"/>
          <w:color w:val="000000"/>
          <w:sz w:val="21"/>
          <w:szCs w:val="21"/>
          <w:shd w:val="clear" w:color="auto" w:fill="FFFFFF"/>
        </w:rPr>
      </w:pPr>
    </w:p>
    <w:p w:rsidR="008B1363" w:rsidRDefault="008B1363" w:rsidP="008B1363">
      <w:pPr>
        <w:widowControl w:val="0"/>
        <w:autoSpaceDE w:val="0"/>
        <w:autoSpaceDN w:val="0"/>
        <w:adjustRightInd w:val="0"/>
        <w:jc w:val="both"/>
        <w:rPr>
          <w:rFonts w:asciiTheme="majorHAnsi" w:hAnsiTheme="majorHAnsi" w:cs="Times New Roman"/>
          <w:b/>
          <w:sz w:val="28"/>
          <w:szCs w:val="28"/>
        </w:rPr>
      </w:pPr>
    </w:p>
    <w:p w:rsidR="008B1363" w:rsidRPr="00B430EF" w:rsidRDefault="008B1363" w:rsidP="008B1363">
      <w:pPr>
        <w:widowControl w:val="0"/>
        <w:autoSpaceDE w:val="0"/>
        <w:autoSpaceDN w:val="0"/>
        <w:adjustRightInd w:val="0"/>
        <w:jc w:val="both"/>
        <w:rPr>
          <w:rFonts w:asciiTheme="majorHAnsi" w:hAnsiTheme="majorHAnsi" w:cs="Times New Roman"/>
          <w:b/>
          <w:sz w:val="28"/>
          <w:szCs w:val="28"/>
        </w:rPr>
      </w:pPr>
      <w:r w:rsidRPr="00B430EF">
        <w:rPr>
          <w:rFonts w:asciiTheme="majorHAnsi" w:hAnsiTheme="majorHAnsi" w:cs="Times New Roman"/>
          <w:b/>
          <w:sz w:val="28"/>
          <w:szCs w:val="28"/>
        </w:rPr>
        <w:t>Grading Distribution</w:t>
      </w:r>
      <w:r w:rsidRPr="00B430EF">
        <w:rPr>
          <w:rFonts w:asciiTheme="majorHAnsi" w:hAnsiTheme="majorHAnsi" w:cs="Times New Roman"/>
          <w:b/>
          <w:sz w:val="28"/>
          <w:szCs w:val="28"/>
        </w:rPr>
        <w:tab/>
      </w:r>
      <w:r w:rsidRPr="00B430EF">
        <w:rPr>
          <w:rFonts w:asciiTheme="majorHAnsi" w:hAnsiTheme="majorHAnsi" w:cs="Times New Roman"/>
          <w:b/>
          <w:sz w:val="28"/>
          <w:szCs w:val="28"/>
        </w:rPr>
        <w:tab/>
      </w:r>
      <w:r w:rsidRPr="00B430EF">
        <w:rPr>
          <w:rFonts w:asciiTheme="majorHAnsi" w:hAnsiTheme="majorHAnsi" w:cs="Times New Roman"/>
          <w:b/>
          <w:sz w:val="28"/>
          <w:szCs w:val="28"/>
        </w:rPr>
        <w:tab/>
      </w:r>
      <w:r w:rsidRPr="00B430EF">
        <w:rPr>
          <w:rFonts w:asciiTheme="majorHAnsi" w:hAnsiTheme="majorHAnsi" w:cs="Times New Roman"/>
          <w:b/>
          <w:sz w:val="28"/>
          <w:szCs w:val="28"/>
        </w:rPr>
        <w:tab/>
      </w:r>
      <w:r w:rsidRPr="00B430EF">
        <w:rPr>
          <w:rFonts w:asciiTheme="majorHAnsi" w:hAnsiTheme="majorHAnsi" w:cs="Times New Roman"/>
          <w:b/>
          <w:sz w:val="28"/>
          <w:szCs w:val="28"/>
        </w:rPr>
        <w:tab/>
        <w:t xml:space="preserve">         Grading Scheme</w:t>
      </w:r>
    </w:p>
    <w:p w:rsidR="008B1363" w:rsidRDefault="008B1363" w:rsidP="008B1363">
      <w:pPr>
        <w:spacing w:line="276" w:lineRule="auto"/>
        <w:jc w:val="both"/>
        <w:rPr>
          <w:rFonts w:ascii="Calibri" w:hAnsi="Calibri"/>
          <w:bCs/>
        </w:rPr>
      </w:pPr>
    </w:p>
    <w:tbl>
      <w:tblPr>
        <w:tblStyle w:val="GridTable2"/>
        <w:tblpPr w:leftFromText="180" w:rightFromText="180" w:vertAnchor="text" w:horzAnchor="page" w:tblpX="1630" w:tblpY="94"/>
        <w:tblW w:w="4608" w:type="dxa"/>
        <w:tblLayout w:type="fixed"/>
        <w:tblLook w:val="01E0" w:firstRow="1" w:lastRow="1" w:firstColumn="1" w:lastColumn="1" w:noHBand="0" w:noVBand="0"/>
      </w:tblPr>
      <w:tblGrid>
        <w:gridCol w:w="2983"/>
        <w:gridCol w:w="1625"/>
      </w:tblGrid>
      <w:tr w:rsidR="008B1363" w:rsidRPr="00B430EF" w:rsidTr="002559BD">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jc w:val="both"/>
              <w:rPr>
                <w:rFonts w:ascii="Calibri" w:hAnsi="Calibri"/>
              </w:rPr>
            </w:pPr>
            <w:r w:rsidRPr="00B430EF">
              <w:rPr>
                <w:rFonts w:ascii="Calibri" w:hAnsi="Calibri"/>
              </w:rPr>
              <w:t>Grade Component</w:t>
            </w: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spacing w:line="276" w:lineRule="auto"/>
              <w:ind w:left="-120"/>
              <w:jc w:val="center"/>
              <w:rPr>
                <w:rFonts w:ascii="Calibri" w:hAnsi="Calibri"/>
              </w:rPr>
            </w:pPr>
            <w:r w:rsidRPr="00B430EF">
              <w:rPr>
                <w:rFonts w:ascii="Calibri" w:hAnsi="Calibri"/>
              </w:rPr>
              <w:t xml:space="preserve">                Weight</w:t>
            </w:r>
          </w:p>
        </w:tc>
      </w:tr>
      <w:tr w:rsidR="008B1363" w:rsidRPr="00B430EF" w:rsidTr="002559B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rPr>
                <w:rFonts w:ascii="Calibri" w:hAnsi="Calibri"/>
              </w:rPr>
            </w:pPr>
            <w:r w:rsidRPr="00B430EF">
              <w:rPr>
                <w:rFonts w:ascii="Calibri" w:hAnsi="Calibri"/>
              </w:rPr>
              <w:t>Pre-lecture Quizzes</w:t>
            </w: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tabs>
                <w:tab w:val="decimal" w:pos="1235"/>
              </w:tabs>
              <w:spacing w:line="276" w:lineRule="auto"/>
              <w:ind w:left="-120"/>
              <w:rPr>
                <w:rFonts w:ascii="Calibri" w:hAnsi="Calibri"/>
              </w:rPr>
            </w:pPr>
            <w:r w:rsidRPr="00B430EF">
              <w:rPr>
                <w:rFonts w:ascii="Calibri" w:hAnsi="Calibri"/>
              </w:rPr>
              <w:t>5%</w:t>
            </w:r>
          </w:p>
        </w:tc>
      </w:tr>
      <w:tr w:rsidR="008B1363" w:rsidRPr="00B430EF" w:rsidTr="002559BD">
        <w:trPr>
          <w:trHeight w:val="436"/>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rPr>
                <w:rFonts w:ascii="Calibri" w:hAnsi="Calibri"/>
              </w:rPr>
            </w:pPr>
            <w:r w:rsidRPr="00B430EF">
              <w:rPr>
                <w:rFonts w:ascii="Calibri" w:hAnsi="Calibri"/>
              </w:rPr>
              <w:t xml:space="preserve">Clickers/Class Participation </w:t>
            </w: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tabs>
                <w:tab w:val="decimal" w:pos="1235"/>
              </w:tabs>
              <w:spacing w:line="276" w:lineRule="auto"/>
              <w:ind w:left="-120"/>
              <w:rPr>
                <w:rFonts w:ascii="Calibri" w:hAnsi="Calibri"/>
              </w:rPr>
            </w:pPr>
            <w:r w:rsidRPr="00B430EF">
              <w:rPr>
                <w:rFonts w:ascii="Calibri" w:hAnsi="Calibri"/>
              </w:rPr>
              <w:t>5%</w:t>
            </w:r>
          </w:p>
        </w:tc>
      </w:tr>
      <w:tr w:rsidR="008B1363" w:rsidRPr="00B430EF" w:rsidTr="002559BD">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rPr>
                <w:rFonts w:ascii="Calibri" w:hAnsi="Calibri"/>
              </w:rPr>
            </w:pPr>
            <w:r w:rsidRPr="00B430EF">
              <w:rPr>
                <w:rFonts w:ascii="Calibri" w:hAnsi="Calibri"/>
              </w:rPr>
              <w:t>Homework</w:t>
            </w: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tabs>
                <w:tab w:val="decimal" w:pos="1342"/>
              </w:tabs>
              <w:spacing w:line="276" w:lineRule="auto"/>
              <w:ind w:left="-120"/>
              <w:rPr>
                <w:rFonts w:ascii="Calibri" w:hAnsi="Calibri"/>
              </w:rPr>
            </w:pPr>
            <w:r w:rsidRPr="00B430EF">
              <w:rPr>
                <w:rFonts w:ascii="Calibri" w:hAnsi="Calibri"/>
              </w:rPr>
              <w:t>15%</w:t>
            </w:r>
          </w:p>
        </w:tc>
      </w:tr>
      <w:tr w:rsidR="008B1363" w:rsidRPr="00B430EF" w:rsidTr="002559BD">
        <w:trPr>
          <w:trHeight w:val="445"/>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rPr>
                <w:rFonts w:ascii="Calibri" w:hAnsi="Calibri"/>
              </w:rPr>
            </w:pPr>
            <w:r>
              <w:rPr>
                <w:rFonts w:ascii="Calibri" w:hAnsi="Calibri"/>
              </w:rPr>
              <w:t>Worksheets</w:t>
            </w: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tabs>
                <w:tab w:val="decimal" w:pos="1342"/>
              </w:tabs>
              <w:spacing w:line="276" w:lineRule="auto"/>
              <w:ind w:left="-120"/>
              <w:rPr>
                <w:rFonts w:ascii="Calibri" w:hAnsi="Calibri"/>
              </w:rPr>
            </w:pPr>
            <w:r>
              <w:rPr>
                <w:rFonts w:ascii="Calibri" w:hAnsi="Calibri"/>
              </w:rPr>
              <w:t>10</w:t>
            </w:r>
            <w:r w:rsidRPr="00B430EF">
              <w:rPr>
                <w:rFonts w:ascii="Calibri" w:hAnsi="Calibri"/>
              </w:rPr>
              <w:t>%</w:t>
            </w:r>
          </w:p>
        </w:tc>
      </w:tr>
      <w:tr w:rsidR="008B1363" w:rsidRPr="00B430EF" w:rsidTr="002559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rPr>
                <w:rFonts w:ascii="Calibri" w:hAnsi="Calibri"/>
              </w:rPr>
            </w:pPr>
            <w:r w:rsidRPr="00B430EF">
              <w:rPr>
                <w:rFonts w:ascii="Calibri" w:hAnsi="Calibri"/>
              </w:rPr>
              <w:t xml:space="preserve">Midterms 1 &amp; 2 </w:t>
            </w: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tabs>
                <w:tab w:val="decimal" w:pos="1342"/>
              </w:tabs>
              <w:spacing w:line="276" w:lineRule="auto"/>
              <w:rPr>
                <w:rFonts w:ascii="Calibri" w:hAnsi="Calibri"/>
              </w:rPr>
            </w:pPr>
            <w:r>
              <w:rPr>
                <w:rFonts w:ascii="Calibri" w:hAnsi="Calibri"/>
              </w:rPr>
              <w:t>20</w:t>
            </w:r>
            <w:r w:rsidRPr="00B430EF">
              <w:rPr>
                <w:rFonts w:ascii="Calibri" w:hAnsi="Calibri"/>
              </w:rPr>
              <w:t>% each</w:t>
            </w:r>
          </w:p>
        </w:tc>
      </w:tr>
      <w:tr w:rsidR="008B1363" w:rsidRPr="00B430EF" w:rsidTr="002559BD">
        <w:trPr>
          <w:trHeight w:val="436"/>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rPr>
                <w:rFonts w:ascii="Calibri" w:hAnsi="Calibri"/>
              </w:rPr>
            </w:pPr>
            <w:r w:rsidRPr="00B430EF">
              <w:rPr>
                <w:rFonts w:ascii="Calibri" w:hAnsi="Calibri"/>
              </w:rPr>
              <w:lastRenderedPageBreak/>
              <w:t>Final Exam</w:t>
            </w: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tabs>
                <w:tab w:val="decimal" w:pos="1342"/>
              </w:tabs>
              <w:spacing w:line="276" w:lineRule="auto"/>
              <w:ind w:left="-120"/>
              <w:rPr>
                <w:rFonts w:ascii="Calibri" w:hAnsi="Calibri"/>
              </w:rPr>
            </w:pPr>
            <w:r>
              <w:rPr>
                <w:rFonts w:ascii="Calibri" w:hAnsi="Calibri"/>
              </w:rPr>
              <w:t>25</w:t>
            </w:r>
            <w:r w:rsidRPr="00B430EF">
              <w:rPr>
                <w:rFonts w:ascii="Calibri" w:hAnsi="Calibri"/>
              </w:rPr>
              <w:t>%</w:t>
            </w:r>
          </w:p>
        </w:tc>
      </w:tr>
      <w:tr w:rsidR="008B1363" w:rsidRPr="00B430EF" w:rsidTr="002559BD">
        <w:trPr>
          <w:cnfStyle w:val="010000000000" w:firstRow="0" w:lastRow="1"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83" w:type="dxa"/>
          </w:tcPr>
          <w:p w:rsidR="008B1363" w:rsidRPr="00B430EF" w:rsidRDefault="008B1363" w:rsidP="002559BD">
            <w:pPr>
              <w:spacing w:line="276" w:lineRule="auto"/>
              <w:jc w:val="both"/>
              <w:rPr>
                <w:rFonts w:ascii="Calibri" w:hAnsi="Calibri"/>
              </w:rPr>
            </w:pPr>
          </w:p>
        </w:tc>
        <w:tc>
          <w:tcPr>
            <w:cnfStyle w:val="000100000000" w:firstRow="0" w:lastRow="0" w:firstColumn="0" w:lastColumn="1" w:oddVBand="0" w:evenVBand="0" w:oddHBand="0" w:evenHBand="0" w:firstRowFirstColumn="0" w:firstRowLastColumn="0" w:lastRowFirstColumn="0" w:lastRowLastColumn="0"/>
            <w:tcW w:w="1625" w:type="dxa"/>
          </w:tcPr>
          <w:p w:rsidR="008B1363" w:rsidRPr="00B430EF" w:rsidRDefault="008B1363" w:rsidP="002559BD">
            <w:pPr>
              <w:tabs>
                <w:tab w:val="decimal" w:pos="1342"/>
              </w:tabs>
              <w:spacing w:line="276" w:lineRule="auto"/>
              <w:ind w:left="-120"/>
              <w:rPr>
                <w:rFonts w:ascii="Calibri" w:hAnsi="Calibri"/>
              </w:rPr>
            </w:pPr>
            <w:r w:rsidRPr="00B430EF">
              <w:rPr>
                <w:rFonts w:ascii="Calibri" w:hAnsi="Calibri"/>
              </w:rPr>
              <w:t>100%</w:t>
            </w:r>
          </w:p>
        </w:tc>
      </w:tr>
    </w:tbl>
    <w:tbl>
      <w:tblPr>
        <w:tblpPr w:leftFromText="180" w:rightFromText="180" w:vertAnchor="text" w:horzAnchor="page" w:tblpX="7930" w:tblpY="139"/>
        <w:tblW w:w="2270" w:type="dxa"/>
        <w:tblLayout w:type="fixed"/>
        <w:tblLook w:val="0000" w:firstRow="0" w:lastRow="0" w:firstColumn="0" w:lastColumn="0" w:noHBand="0" w:noVBand="0"/>
      </w:tblPr>
      <w:tblGrid>
        <w:gridCol w:w="1280"/>
        <w:gridCol w:w="360"/>
        <w:gridCol w:w="630"/>
      </w:tblGrid>
      <w:tr w:rsidR="008B1363" w:rsidRPr="00B430EF" w:rsidTr="002559BD">
        <w:trPr>
          <w:cantSplit/>
          <w:tblHeader/>
        </w:trPr>
        <w:tc>
          <w:tcPr>
            <w:tcW w:w="2270" w:type="dxa"/>
            <w:gridSpan w:val="3"/>
            <w:tcBorders>
              <w:top w:val="single" w:sz="4" w:space="0" w:color="auto"/>
              <w:bottom w:val="single" w:sz="4" w:space="0" w:color="auto"/>
            </w:tcBorders>
          </w:tcPr>
          <w:p w:rsidR="008B1363" w:rsidRPr="00B430EF" w:rsidRDefault="008B1363" w:rsidP="002559BD">
            <w:pPr>
              <w:spacing w:line="276" w:lineRule="auto"/>
              <w:jc w:val="center"/>
              <w:rPr>
                <w:rFonts w:asciiTheme="majorHAnsi" w:hAnsiTheme="majorHAnsi"/>
              </w:rPr>
            </w:pPr>
            <w:r w:rsidRPr="00B430EF">
              <w:rPr>
                <w:rFonts w:asciiTheme="majorHAnsi" w:hAnsiTheme="majorHAnsi"/>
              </w:rPr>
              <w:t>Grading Scale (%)</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93-100</w:t>
            </w:r>
          </w:p>
        </w:tc>
        <w:tc>
          <w:tcPr>
            <w:tcW w:w="360" w:type="dxa"/>
          </w:tcPr>
          <w:p w:rsidR="008B1363" w:rsidRPr="00B430EF" w:rsidRDefault="008B1363" w:rsidP="002559BD">
            <w:pPr>
              <w:suppressAutoHyphens/>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A</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90-92</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A-</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87-89</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B+</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83-86</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B</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80-82</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B-</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77-79</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C+</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73-76</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C</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70-72</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C-</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67-69</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D+</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63-66</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D</w:t>
            </w:r>
          </w:p>
        </w:tc>
      </w:tr>
      <w:tr w:rsidR="008B1363" w:rsidRPr="00B430EF" w:rsidTr="002559BD">
        <w:trPr>
          <w:cantSplit/>
        </w:trPr>
        <w:tc>
          <w:tcPr>
            <w:tcW w:w="128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60-62</w:t>
            </w:r>
          </w:p>
        </w:tc>
        <w:tc>
          <w:tcPr>
            <w:tcW w:w="360" w:type="dxa"/>
          </w:tcPr>
          <w:p w:rsidR="008B1363" w:rsidRPr="00B430EF" w:rsidRDefault="008B1363" w:rsidP="002559BD">
            <w:pPr>
              <w:spacing w:line="276" w:lineRule="auto"/>
              <w:jc w:val="center"/>
              <w:rPr>
                <w:rFonts w:asciiTheme="majorHAnsi" w:hAnsiTheme="majorHAnsi"/>
              </w:rPr>
            </w:pPr>
          </w:p>
        </w:tc>
        <w:tc>
          <w:tcPr>
            <w:tcW w:w="630" w:type="dxa"/>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D-</w:t>
            </w:r>
          </w:p>
        </w:tc>
      </w:tr>
      <w:tr w:rsidR="008B1363" w:rsidRPr="00B430EF" w:rsidTr="002559BD">
        <w:trPr>
          <w:cantSplit/>
        </w:trPr>
        <w:tc>
          <w:tcPr>
            <w:tcW w:w="1280" w:type="dxa"/>
            <w:tcBorders>
              <w:bottom w:val="single" w:sz="4" w:space="0" w:color="auto"/>
            </w:tcBorders>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0 - 59</w:t>
            </w:r>
          </w:p>
        </w:tc>
        <w:tc>
          <w:tcPr>
            <w:tcW w:w="360" w:type="dxa"/>
            <w:tcBorders>
              <w:bottom w:val="single" w:sz="4" w:space="0" w:color="auto"/>
            </w:tcBorders>
          </w:tcPr>
          <w:p w:rsidR="008B1363" w:rsidRPr="00B430EF" w:rsidRDefault="008B1363" w:rsidP="002559BD">
            <w:pPr>
              <w:suppressAutoHyphens/>
              <w:spacing w:line="276" w:lineRule="auto"/>
              <w:jc w:val="center"/>
              <w:rPr>
                <w:rFonts w:asciiTheme="majorHAnsi" w:hAnsiTheme="majorHAnsi"/>
              </w:rPr>
            </w:pPr>
          </w:p>
        </w:tc>
        <w:tc>
          <w:tcPr>
            <w:tcW w:w="630" w:type="dxa"/>
            <w:tcBorders>
              <w:bottom w:val="single" w:sz="4" w:space="0" w:color="auto"/>
            </w:tcBorders>
          </w:tcPr>
          <w:p w:rsidR="008B1363" w:rsidRPr="00B430EF" w:rsidRDefault="008B1363" w:rsidP="002559BD">
            <w:pPr>
              <w:suppressAutoHyphens/>
              <w:spacing w:line="276" w:lineRule="auto"/>
              <w:jc w:val="center"/>
              <w:rPr>
                <w:rFonts w:asciiTheme="majorHAnsi" w:hAnsiTheme="majorHAnsi"/>
              </w:rPr>
            </w:pPr>
            <w:r w:rsidRPr="00B430EF">
              <w:rPr>
                <w:rFonts w:asciiTheme="majorHAnsi" w:hAnsiTheme="majorHAnsi"/>
              </w:rPr>
              <w:t xml:space="preserve"> F</w:t>
            </w:r>
          </w:p>
        </w:tc>
      </w:tr>
    </w:tbl>
    <w:p w:rsidR="008B1363" w:rsidRDefault="008B1363" w:rsidP="008B1363">
      <w:pPr>
        <w:spacing w:line="276" w:lineRule="auto"/>
        <w:jc w:val="both"/>
        <w:rPr>
          <w:rFonts w:ascii="Calibri" w:hAnsi="Calibri"/>
          <w:bCs/>
        </w:rPr>
      </w:pPr>
    </w:p>
    <w:p w:rsidR="008B1363" w:rsidRDefault="008B1363" w:rsidP="008B1363">
      <w:pPr>
        <w:spacing w:line="276" w:lineRule="auto"/>
        <w:jc w:val="both"/>
        <w:rPr>
          <w:rFonts w:ascii="Calibri" w:hAnsi="Calibri"/>
          <w:bCs/>
        </w:rPr>
      </w:pPr>
    </w:p>
    <w:p w:rsidR="008B1363" w:rsidRDefault="008B1363" w:rsidP="008B1363">
      <w:pPr>
        <w:spacing w:line="276" w:lineRule="auto"/>
        <w:jc w:val="both"/>
        <w:rPr>
          <w:rFonts w:ascii="Calibri" w:hAnsi="Calibri"/>
          <w:bCs/>
        </w:rPr>
      </w:pPr>
    </w:p>
    <w:p w:rsidR="008B1363" w:rsidRDefault="008B1363" w:rsidP="008B1363">
      <w:pPr>
        <w:spacing w:line="276" w:lineRule="auto"/>
        <w:jc w:val="both"/>
        <w:rPr>
          <w:rFonts w:ascii="Calibri" w:hAnsi="Calibri"/>
          <w:bCs/>
        </w:rPr>
      </w:pPr>
    </w:p>
    <w:p w:rsidR="008B1363" w:rsidRDefault="008B1363" w:rsidP="008B1363">
      <w:pPr>
        <w:spacing w:line="276" w:lineRule="auto"/>
        <w:jc w:val="both"/>
        <w:rPr>
          <w:rFonts w:ascii="Calibri" w:hAnsi="Calibri"/>
          <w:bCs/>
        </w:rPr>
      </w:pPr>
    </w:p>
    <w:p w:rsidR="008B1363" w:rsidRDefault="008B1363" w:rsidP="008B1363">
      <w:pPr>
        <w:spacing w:line="276" w:lineRule="auto"/>
        <w:jc w:val="both"/>
        <w:rPr>
          <w:rFonts w:ascii="Calibri" w:hAnsi="Calibri"/>
          <w:bCs/>
        </w:rPr>
      </w:pPr>
    </w:p>
    <w:p w:rsidR="008B1363" w:rsidRDefault="008B1363" w:rsidP="008B1363">
      <w:pPr>
        <w:spacing w:line="276" w:lineRule="auto"/>
        <w:jc w:val="both"/>
        <w:rPr>
          <w:rFonts w:ascii="Calibri" w:hAnsi="Calibri"/>
          <w:bCs/>
        </w:rPr>
      </w:pPr>
    </w:p>
    <w:p w:rsidR="008B1363" w:rsidRDefault="008B1363" w:rsidP="008B1363">
      <w:pPr>
        <w:spacing w:line="276" w:lineRule="auto"/>
        <w:jc w:val="both"/>
        <w:rPr>
          <w:rFonts w:ascii="Calibri" w:hAnsi="Calibri"/>
          <w:bCs/>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r w:rsidRPr="00324928">
        <w:rPr>
          <w:rFonts w:ascii="Calibri" w:hAnsi="Calibri"/>
          <w:b/>
          <w:sz w:val="28"/>
          <w:szCs w:val="28"/>
        </w:rPr>
        <w:t>Class Partic</w:t>
      </w:r>
      <w:r>
        <w:rPr>
          <w:rFonts w:ascii="Calibri" w:hAnsi="Calibri"/>
          <w:b/>
          <w:sz w:val="28"/>
          <w:szCs w:val="28"/>
        </w:rPr>
        <w:t>ipation and Questions Using i&gt;c</w:t>
      </w:r>
      <w:r w:rsidRPr="00324928">
        <w:rPr>
          <w:rFonts w:ascii="Calibri" w:hAnsi="Calibri"/>
          <w:b/>
          <w:sz w:val="28"/>
          <w:szCs w:val="28"/>
        </w:rPr>
        <w:t>licker</w:t>
      </w:r>
    </w:p>
    <w:p w:rsidR="008B1363" w:rsidRPr="00970F92" w:rsidRDefault="008B1363" w:rsidP="008B1363">
      <w:pPr>
        <w:jc w:val="both"/>
        <w:rPr>
          <w:rFonts w:ascii="Times" w:eastAsia="Times New Roman" w:hAnsi="Times" w:cs="Times New Roman"/>
          <w:sz w:val="20"/>
          <w:szCs w:val="20"/>
        </w:rPr>
      </w:pPr>
      <w:r w:rsidRPr="00007733">
        <w:rPr>
          <w:rFonts w:ascii="Calibri" w:hAnsi="Calibri"/>
          <w:b/>
          <w:color w:val="0000FF"/>
        </w:rPr>
        <w:t xml:space="preserve">If this is the first course where you are using an i&gt;clicker, or if you recently purchased an i&gt;clicker remote (used or new), </w:t>
      </w:r>
      <w:r>
        <w:rPr>
          <w:rFonts w:ascii="Calibri" w:hAnsi="Calibri"/>
          <w:b/>
          <w:color w:val="0000FF"/>
        </w:rPr>
        <w:t>it m</w:t>
      </w:r>
      <w:r w:rsidRPr="000D03F1">
        <w:rPr>
          <w:rFonts w:ascii="Calibri" w:hAnsi="Calibri"/>
          <w:b/>
          <w:color w:val="0000FF"/>
        </w:rPr>
        <w:t>ust be registered using the link provided in the HuskyCT course page</w:t>
      </w:r>
      <w:r>
        <w:rPr>
          <w:rFonts w:ascii="Calibri" w:hAnsi="Calibri"/>
        </w:rPr>
        <w:t xml:space="preserve">. </w:t>
      </w:r>
    </w:p>
    <w:p w:rsidR="008B1363" w:rsidRPr="00B430EF" w:rsidRDefault="008B1363" w:rsidP="008B1363">
      <w:pPr>
        <w:pStyle w:val="BodyText"/>
        <w:tabs>
          <w:tab w:val="left" w:pos="8640"/>
        </w:tabs>
        <w:spacing w:before="8"/>
        <w:jc w:val="both"/>
        <w:rPr>
          <w:rFonts w:ascii="Calibri" w:hAnsi="Calibri"/>
        </w:rPr>
        <w:sectPr w:rsidR="008B1363" w:rsidRPr="00B430EF" w:rsidSect="002559BD">
          <w:pgSz w:w="12240" w:h="15840"/>
          <w:pgMar w:top="864" w:right="1440" w:bottom="1440" w:left="1620" w:header="720" w:footer="720" w:gutter="0"/>
          <w:cols w:space="720"/>
          <w:docGrid w:linePitch="360"/>
        </w:sectPr>
      </w:pPr>
      <w:r w:rsidRPr="00486D71">
        <w:rPr>
          <w:rFonts w:ascii="Calibri" w:hAnsi="Calibri"/>
        </w:rPr>
        <w:t>Clicker scoring is as follows: Incorrect answers to general conceptual questions are given</w:t>
      </w:r>
      <w:r>
        <w:rPr>
          <w:rFonts w:ascii="Calibri" w:hAnsi="Calibri"/>
        </w:rPr>
        <w:t xml:space="preserve"> 1.0</w:t>
      </w:r>
      <w:r w:rsidRPr="00486D71">
        <w:rPr>
          <w:rFonts w:ascii="Calibri" w:hAnsi="Calibri"/>
        </w:rPr>
        <w:t xml:space="preserve"> point for participation. Correct answers ar</w:t>
      </w:r>
      <w:r>
        <w:rPr>
          <w:rFonts w:ascii="Calibri" w:hAnsi="Calibri"/>
        </w:rPr>
        <w:t>e given an additional 1.0 point, for a total of 2.0 points. Students answering all but</w:t>
      </w:r>
      <w:r w:rsidRPr="00486D71">
        <w:rPr>
          <w:rFonts w:ascii="Calibri" w:hAnsi="Calibri"/>
        </w:rPr>
        <w:t xml:space="preserve"> </w:t>
      </w:r>
      <w:r>
        <w:rPr>
          <w:rFonts w:ascii="Calibri" w:hAnsi="Calibri"/>
        </w:rPr>
        <w:t>one</w:t>
      </w:r>
      <w:r w:rsidRPr="00486D71">
        <w:rPr>
          <w:rFonts w:ascii="Calibri" w:hAnsi="Calibri"/>
        </w:rPr>
        <w:t xml:space="preserve"> of the questions during each session are given an a</w:t>
      </w:r>
      <w:r>
        <w:rPr>
          <w:rFonts w:ascii="Calibri" w:hAnsi="Calibri"/>
        </w:rPr>
        <w:t>dditional 1.0 participation point for the day</w:t>
      </w:r>
      <w:r w:rsidRPr="00486D71">
        <w:rPr>
          <w:rFonts w:ascii="Calibri" w:hAnsi="Calibri"/>
        </w:rPr>
        <w:t xml:space="preserve">. To account for excused absences or other reasons, grading will be based on a maximum of </w:t>
      </w:r>
      <w:r w:rsidRPr="003E7EF9">
        <w:rPr>
          <w:rFonts w:ascii="Calibri" w:hAnsi="Calibri"/>
          <w:b/>
          <w:color w:val="000000" w:themeColor="text1"/>
        </w:rPr>
        <w:t>80%</w:t>
      </w:r>
      <w:r w:rsidRPr="00486D71">
        <w:rPr>
          <w:rFonts w:ascii="Calibri" w:hAnsi="Calibri"/>
        </w:rPr>
        <w:t xml:space="preserve"> of the maximum accumulated score. </w:t>
      </w:r>
      <w:r w:rsidRPr="00A72CDC">
        <w:rPr>
          <w:rFonts w:ascii="Calibri" w:hAnsi="Calibri"/>
          <w:b/>
          <w:u w:val="single"/>
        </w:rPr>
        <w:t>Example 1</w:t>
      </w:r>
      <w:r>
        <w:rPr>
          <w:rFonts w:ascii="Calibri" w:hAnsi="Calibri"/>
        </w:rPr>
        <w:t>: I</w:t>
      </w:r>
      <w:r w:rsidRPr="00486D71">
        <w:rPr>
          <w:rFonts w:ascii="Calibri" w:hAnsi="Calibri"/>
        </w:rPr>
        <w:t xml:space="preserve">f the maximum </w:t>
      </w:r>
      <w:r>
        <w:rPr>
          <w:rFonts w:ascii="Calibri" w:hAnsi="Calibri"/>
        </w:rPr>
        <w:t>number of available clicker points</w:t>
      </w:r>
      <w:r w:rsidRPr="00486D71">
        <w:rPr>
          <w:rFonts w:ascii="Calibri" w:hAnsi="Calibri"/>
        </w:rPr>
        <w:t xml:space="preserve"> is 267, 80% of this is 213.6. Anyone with an accumulated score ≥</w:t>
      </w:r>
      <w:r>
        <w:rPr>
          <w:rFonts w:ascii="Calibri" w:hAnsi="Calibri"/>
        </w:rPr>
        <w:t xml:space="preserve"> 213.6 will receive full credit for clickers (5</w:t>
      </w:r>
      <w:r w:rsidRPr="00486D71">
        <w:rPr>
          <w:rFonts w:ascii="Calibri" w:hAnsi="Calibri"/>
        </w:rPr>
        <w:t xml:space="preserve"> points</w:t>
      </w:r>
      <w:r>
        <w:rPr>
          <w:rFonts w:ascii="Calibri" w:hAnsi="Calibri"/>
        </w:rPr>
        <w:t xml:space="preserve"> in the final course grade)</w:t>
      </w:r>
      <w:r w:rsidRPr="00486D71">
        <w:rPr>
          <w:rFonts w:ascii="Calibri" w:hAnsi="Calibri"/>
        </w:rPr>
        <w:t xml:space="preserve">. </w:t>
      </w:r>
      <w:r w:rsidRPr="00A72CDC">
        <w:rPr>
          <w:rFonts w:ascii="Calibri" w:hAnsi="Calibri"/>
          <w:b/>
          <w:u w:val="single"/>
        </w:rPr>
        <w:t>Example 2:</w:t>
      </w:r>
      <w:r>
        <w:rPr>
          <w:rFonts w:ascii="Calibri" w:hAnsi="Calibri"/>
        </w:rPr>
        <w:t xml:space="preserve"> </w:t>
      </w:r>
      <w:r w:rsidRPr="00486D71">
        <w:rPr>
          <w:rFonts w:ascii="Calibri" w:hAnsi="Calibri"/>
        </w:rPr>
        <w:t>A person with an accumulated score of</w:t>
      </w:r>
      <w:r>
        <w:rPr>
          <w:rFonts w:ascii="Calibri" w:hAnsi="Calibri"/>
        </w:rPr>
        <w:t xml:space="preserve"> 190 in the same course would receive (190/213.6) x 5 = 4.45</w:t>
      </w:r>
      <w:r w:rsidRPr="00486D71">
        <w:rPr>
          <w:rFonts w:ascii="Calibri" w:hAnsi="Calibri"/>
        </w:rPr>
        <w:t xml:space="preserve"> points</w:t>
      </w:r>
      <w:r>
        <w:rPr>
          <w:rFonts w:ascii="Calibri" w:hAnsi="Calibri"/>
        </w:rPr>
        <w:t xml:space="preserve"> in the final course grade</w:t>
      </w:r>
      <w:r w:rsidRPr="00486D71">
        <w:rPr>
          <w:rFonts w:ascii="Calibri" w:hAnsi="Calibri"/>
        </w:rPr>
        <w:t>.</w:t>
      </w:r>
    </w:p>
    <w:p w:rsidR="008B1363" w:rsidRDefault="008B1363" w:rsidP="008B1363">
      <w:pPr>
        <w:widowControl w:val="0"/>
        <w:autoSpaceDE w:val="0"/>
        <w:autoSpaceDN w:val="0"/>
        <w:adjustRightInd w:val="0"/>
        <w:jc w:val="both"/>
        <w:rPr>
          <w:rFonts w:ascii="Calibri" w:hAnsi="Calibri"/>
          <w:b/>
          <w:sz w:val="28"/>
          <w:szCs w:val="28"/>
        </w:rPr>
      </w:pPr>
      <w:r>
        <w:rPr>
          <w:rFonts w:ascii="Calibri" w:hAnsi="Calibri"/>
          <w:b/>
          <w:sz w:val="28"/>
          <w:szCs w:val="28"/>
        </w:rPr>
        <w:lastRenderedPageBreak/>
        <w:t>MasteringPhysics: Late Homework Assignment Policy</w:t>
      </w:r>
    </w:p>
    <w:p w:rsidR="008B1363" w:rsidRPr="00FF0AAF" w:rsidRDefault="008B1363" w:rsidP="00C1348D">
      <w:pPr>
        <w:pStyle w:val="ListParagraph"/>
        <w:widowControl w:val="0"/>
        <w:numPr>
          <w:ilvl w:val="0"/>
          <w:numId w:val="32"/>
        </w:numPr>
        <w:autoSpaceDE w:val="0"/>
        <w:autoSpaceDN w:val="0"/>
        <w:adjustRightInd w:val="0"/>
        <w:spacing w:after="0" w:line="240" w:lineRule="auto"/>
        <w:ind w:left="270" w:hanging="270"/>
        <w:rPr>
          <w:rFonts w:ascii="Calibri" w:hAnsi="Calibri"/>
        </w:rPr>
      </w:pPr>
      <w:r>
        <w:rPr>
          <w:rFonts w:ascii="Calibri" w:hAnsi="Calibri"/>
        </w:rPr>
        <w:t>3.</w:t>
      </w:r>
      <w:r w:rsidRPr="00FF0AAF">
        <w:rPr>
          <w:rFonts w:ascii="Calibri" w:hAnsi="Calibri"/>
        </w:rPr>
        <w:t>5% late penalty</w:t>
      </w:r>
      <w:r>
        <w:rPr>
          <w:rFonts w:ascii="Calibri" w:hAnsi="Calibri"/>
        </w:rPr>
        <w:t xml:space="preserve"> over each day late for a maximum of 12 days late </w:t>
      </w:r>
    </w:p>
    <w:p w:rsidR="008B1363" w:rsidRPr="00FF0AAF" w:rsidRDefault="008B1363" w:rsidP="008B1363">
      <w:pPr>
        <w:pStyle w:val="ListParagraph"/>
        <w:widowControl w:val="0"/>
        <w:autoSpaceDE w:val="0"/>
        <w:autoSpaceDN w:val="0"/>
        <w:adjustRightInd w:val="0"/>
        <w:ind w:left="270"/>
        <w:jc w:val="both"/>
        <w:rPr>
          <w:rFonts w:ascii="Calibri" w:hAnsi="Calibri"/>
        </w:rPr>
      </w:pPr>
    </w:p>
    <w:p w:rsidR="008B1363" w:rsidRPr="007F7507" w:rsidRDefault="008B1363" w:rsidP="008B1363">
      <w:pPr>
        <w:widowControl w:val="0"/>
        <w:autoSpaceDE w:val="0"/>
        <w:autoSpaceDN w:val="0"/>
        <w:adjustRightInd w:val="0"/>
        <w:jc w:val="both"/>
        <w:rPr>
          <w:rFonts w:ascii="Calibri" w:hAnsi="Calibri"/>
        </w:rPr>
      </w:pPr>
      <w:r w:rsidRPr="000A79AC">
        <w:rPr>
          <w:rFonts w:ascii="Calibri" w:hAnsi="Calibri"/>
        </w:rPr>
        <w:t xml:space="preserve">Every student has the right to request </w:t>
      </w:r>
      <w:r w:rsidRPr="000A79AC">
        <w:rPr>
          <w:rFonts w:ascii="Calibri" w:hAnsi="Calibri"/>
          <w:b/>
        </w:rPr>
        <w:t>one late assignment submission</w:t>
      </w:r>
      <w:r>
        <w:rPr>
          <w:rFonts w:ascii="Calibri" w:hAnsi="Calibri"/>
        </w:rPr>
        <w:t xml:space="preserve"> to be graded at full credit, n</w:t>
      </w:r>
      <w:r w:rsidRPr="000A79AC">
        <w:rPr>
          <w:rFonts w:ascii="Calibri" w:hAnsi="Calibri"/>
        </w:rPr>
        <w:t>o questions asked. If you would like to request a late submission, simply e‐mail me informing me</w:t>
      </w:r>
      <w:r>
        <w:rPr>
          <w:rFonts w:ascii="Calibri" w:hAnsi="Calibri"/>
        </w:rPr>
        <w:t>: 1) class and section number, 2)</w:t>
      </w:r>
      <w:r w:rsidRPr="000A79AC">
        <w:rPr>
          <w:rFonts w:ascii="Calibri" w:hAnsi="Calibri"/>
        </w:rPr>
        <w:t xml:space="preserve"> assignment and </w:t>
      </w:r>
      <w:r>
        <w:rPr>
          <w:rFonts w:ascii="Calibri" w:hAnsi="Calibri"/>
        </w:rPr>
        <w:t xml:space="preserve">3) </w:t>
      </w:r>
      <w:r w:rsidRPr="000A79AC">
        <w:rPr>
          <w:rFonts w:ascii="Calibri" w:hAnsi="Calibri"/>
        </w:rPr>
        <w:t>the date you</w:t>
      </w:r>
      <w:r w:rsidRPr="005710EE">
        <w:rPr>
          <w:rFonts w:ascii="Calibri" w:hAnsi="Calibri"/>
        </w:rPr>
        <w:t xml:space="preserve"> </w:t>
      </w:r>
      <w:r w:rsidRPr="000A79AC">
        <w:rPr>
          <w:rFonts w:ascii="Calibri" w:hAnsi="Calibri"/>
        </w:rPr>
        <w:t xml:space="preserve">would like to submit it at. Student access to </w:t>
      </w:r>
      <w:r w:rsidRPr="009E6F52">
        <w:rPr>
          <w:rFonts w:ascii="Calibri" w:hAnsi="Calibri"/>
          <w:i/>
        </w:rPr>
        <w:t>MasteringPhysics</w:t>
      </w:r>
      <w:r w:rsidRPr="000A79AC">
        <w:rPr>
          <w:rFonts w:ascii="Calibri" w:hAnsi="Calibri"/>
        </w:rPr>
        <w:t xml:space="preserve"> ends on </w:t>
      </w:r>
      <w:r>
        <w:rPr>
          <w:rFonts w:ascii="Calibri" w:hAnsi="Calibri"/>
        </w:rPr>
        <w:t>the day of your final exam</w:t>
      </w:r>
      <w:r w:rsidRPr="000A79AC">
        <w:rPr>
          <w:rFonts w:ascii="Calibri" w:hAnsi="Calibri"/>
        </w:rPr>
        <w:t>,</w:t>
      </w:r>
      <w:r w:rsidRPr="005710EE">
        <w:rPr>
          <w:rFonts w:ascii="Calibri" w:hAnsi="Calibri"/>
        </w:rPr>
        <w:t xml:space="preserve"> </w:t>
      </w:r>
      <w:r w:rsidRPr="000A79AC">
        <w:rPr>
          <w:rFonts w:ascii="Calibri" w:hAnsi="Calibri"/>
        </w:rPr>
        <w:t xml:space="preserve">to allow for final exam studying. </w:t>
      </w:r>
      <w:r w:rsidRPr="000A79AC">
        <w:rPr>
          <w:rFonts w:ascii="Calibri" w:hAnsi="Calibri"/>
          <w:b/>
        </w:rPr>
        <w:t xml:space="preserve">No late </w:t>
      </w:r>
      <w:r>
        <w:rPr>
          <w:rFonts w:ascii="Calibri" w:hAnsi="Calibri"/>
          <w:b/>
        </w:rPr>
        <w:t xml:space="preserve">homework </w:t>
      </w:r>
      <w:r w:rsidRPr="000A79AC">
        <w:rPr>
          <w:rFonts w:ascii="Calibri" w:hAnsi="Calibri"/>
          <w:b/>
        </w:rPr>
        <w:t xml:space="preserve">submissions, however, will be accepted after Friday, </w:t>
      </w:r>
      <w:r>
        <w:rPr>
          <w:rFonts w:ascii="Calibri" w:hAnsi="Calibri"/>
          <w:b/>
        </w:rPr>
        <w:t>December X,</w:t>
      </w:r>
      <w:r w:rsidRPr="000A79AC">
        <w:rPr>
          <w:rFonts w:ascii="Calibri" w:hAnsi="Calibri"/>
          <w:b/>
        </w:rPr>
        <w:t xml:space="preserve"> </w:t>
      </w:r>
      <w:r>
        <w:rPr>
          <w:rFonts w:ascii="Calibri" w:hAnsi="Calibri"/>
          <w:b/>
        </w:rPr>
        <w:t>2019</w:t>
      </w:r>
      <w:r>
        <w:rPr>
          <w:rFonts w:ascii="Calibri" w:hAnsi="Calibri"/>
        </w:rPr>
        <w:t>; t</w:t>
      </w:r>
      <w:r w:rsidRPr="000A79AC">
        <w:rPr>
          <w:rFonts w:ascii="Calibri" w:hAnsi="Calibri"/>
        </w:rPr>
        <w:t>here will be no exceptions.</w:t>
      </w:r>
    </w:p>
    <w:p w:rsidR="008B1363" w:rsidRDefault="008B1363" w:rsidP="008B1363">
      <w:pPr>
        <w:pStyle w:val="CommentText"/>
        <w:rPr>
          <w:rFonts w:asciiTheme="majorHAnsi" w:hAnsiTheme="majorHAnsi"/>
          <w:b/>
          <w:bCs/>
          <w:caps/>
          <w:noProof/>
          <w:sz w:val="28"/>
          <w:szCs w:val="28"/>
        </w:rPr>
      </w:pPr>
      <w:r>
        <w:rPr>
          <w:rFonts w:asciiTheme="majorHAnsi" w:hAnsiTheme="majorHAnsi"/>
          <w:b/>
          <w:bCs/>
          <w:caps/>
          <w:noProof/>
          <w:sz w:val="28"/>
          <w:szCs w:val="28"/>
        </w:rPr>
        <mc:AlternateContent>
          <mc:Choice Requires="wps">
            <w:drawing>
              <wp:anchor distT="0" distB="0" distL="114300" distR="114300" simplePos="0" relativeHeight="251663360" behindDoc="0" locked="0" layoutInCell="1" allowOverlap="1" wp14:anchorId="197C5BAF" wp14:editId="52D600B2">
                <wp:simplePos x="0" y="0"/>
                <wp:positionH relativeFrom="column">
                  <wp:posOffset>47625</wp:posOffset>
                </wp:positionH>
                <wp:positionV relativeFrom="paragraph">
                  <wp:posOffset>337185</wp:posOffset>
                </wp:positionV>
                <wp:extent cx="5597525" cy="341630"/>
                <wp:effectExtent l="0" t="0" r="15875" b="13970"/>
                <wp:wrapSquare wrapText="bothSides"/>
                <wp:docPr id="18" name="Text Box 18"/>
                <wp:cNvGraphicFramePr/>
                <a:graphic xmlns:a="http://schemas.openxmlformats.org/drawingml/2006/main">
                  <a:graphicData uri="http://schemas.microsoft.com/office/word/2010/wordprocessingShape">
                    <wps:wsp>
                      <wps:cNvSpPr txBox="1"/>
                      <wps:spPr>
                        <a:xfrm>
                          <a:off x="0" y="0"/>
                          <a:ext cx="5597525" cy="34163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7211B" w:rsidRDefault="0017211B" w:rsidP="008B1363">
                            <w:r>
                              <w:rPr>
                                <w:rFonts w:asciiTheme="majorHAnsi" w:hAnsiTheme="majorHAnsi"/>
                                <w:b/>
                                <w:bCs/>
                                <w:caps/>
                                <w:sz w:val="28"/>
                                <w:szCs w:val="28"/>
                              </w:rPr>
                              <w:t xml:space="preserve">     </w:t>
                            </w:r>
                            <w:r w:rsidRPr="009B15AE">
                              <w:rPr>
                                <w:rFonts w:asciiTheme="majorHAnsi" w:hAnsiTheme="majorHAnsi"/>
                                <w:b/>
                                <w:bCs/>
                                <w:caps/>
                                <w:sz w:val="28"/>
                                <w:szCs w:val="28"/>
                              </w:rPr>
                              <w:t>No late submission will be accepted on pre-lecture Quizzes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5BAF" id="Text Box 18" o:spid="_x0000_s1038" type="#_x0000_t202" style="position:absolute;margin-left:3.75pt;margin-top:26.55pt;width:440.7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" filled="f" strokecolor="black [3213]" strokeweight="2pt">
                <v:textbox>
                  <w:txbxContent>
                    <w:p w:rsidR="0017211B" w:rsidRDefault="0017211B" w:rsidP="008B1363">
                      <w:r>
                        <w:rPr>
                          <w:rFonts w:asciiTheme="majorHAnsi" w:hAnsiTheme="majorHAnsi"/>
                          <w:b/>
                          <w:bCs/>
                          <w:caps/>
                          <w:sz w:val="28"/>
                          <w:szCs w:val="28"/>
                        </w:rPr>
                        <w:t xml:space="preserve">     </w:t>
                      </w:r>
                      <w:r w:rsidRPr="009B15AE">
                        <w:rPr>
                          <w:rFonts w:asciiTheme="majorHAnsi" w:hAnsiTheme="majorHAnsi"/>
                          <w:b/>
                          <w:bCs/>
                          <w:caps/>
                          <w:sz w:val="28"/>
                          <w:szCs w:val="28"/>
                        </w:rPr>
                        <w:t>No late submission will be accepted on pre-lecture Quizzes</w:t>
                      </w:r>
                    </w:p>
                  </w:txbxContent>
                </v:textbox>
                <w10:wrap type="square"/>
              </v:shape>
            </w:pict>
          </mc:Fallback>
        </mc:AlternateContent>
      </w:r>
      <w:r>
        <w:rPr>
          <w:rFonts w:asciiTheme="majorHAnsi" w:hAnsiTheme="majorHAnsi"/>
          <w:b/>
          <w:bCs/>
          <w:caps/>
          <w:noProof/>
          <w:sz w:val="28"/>
          <w:szCs w:val="28"/>
        </w:rPr>
        <w:t xml:space="preserve"> </w:t>
      </w:r>
    </w:p>
    <w:p w:rsidR="008B1363" w:rsidRDefault="008B1363" w:rsidP="008B1363">
      <w:pPr>
        <w:widowControl w:val="0"/>
        <w:autoSpaceDE w:val="0"/>
        <w:autoSpaceDN w:val="0"/>
        <w:adjustRightInd w:val="0"/>
        <w:jc w:val="both"/>
        <w:rPr>
          <w:rFonts w:ascii="Calibri" w:hAnsi="Calibri"/>
          <w:b/>
          <w:sz w:val="28"/>
          <w:szCs w:val="28"/>
        </w:rPr>
      </w:pPr>
    </w:p>
    <w:p w:rsidR="008B1363" w:rsidRDefault="008B1363" w:rsidP="008B1363">
      <w:pPr>
        <w:widowControl w:val="0"/>
        <w:autoSpaceDE w:val="0"/>
        <w:autoSpaceDN w:val="0"/>
        <w:adjustRightInd w:val="0"/>
        <w:jc w:val="both"/>
        <w:rPr>
          <w:rFonts w:ascii="Calibri" w:hAnsi="Calibri"/>
          <w:b/>
          <w:sz w:val="28"/>
          <w:szCs w:val="28"/>
        </w:rPr>
      </w:pPr>
    </w:p>
    <w:p w:rsidR="008B1363" w:rsidRPr="009B15AE" w:rsidRDefault="008B1363" w:rsidP="008B1363">
      <w:pPr>
        <w:widowControl w:val="0"/>
        <w:autoSpaceDE w:val="0"/>
        <w:autoSpaceDN w:val="0"/>
        <w:adjustRightInd w:val="0"/>
        <w:jc w:val="both"/>
        <w:rPr>
          <w:rFonts w:ascii="Calibri" w:hAnsi="Calibri"/>
          <w:b/>
          <w:sz w:val="28"/>
          <w:szCs w:val="28"/>
        </w:rPr>
      </w:pPr>
      <w:r w:rsidRPr="009B15AE">
        <w:rPr>
          <w:rFonts w:ascii="Calibri" w:hAnsi="Calibri"/>
          <w:b/>
          <w:sz w:val="28"/>
          <w:szCs w:val="28"/>
        </w:rPr>
        <w:t xml:space="preserve">Calculator Policy: </w:t>
      </w:r>
    </w:p>
    <w:p w:rsidR="008B1363" w:rsidRPr="00AA1570" w:rsidRDefault="008B1363" w:rsidP="008B1363">
      <w:pPr>
        <w:widowControl w:val="0"/>
        <w:autoSpaceDE w:val="0"/>
        <w:autoSpaceDN w:val="0"/>
        <w:adjustRightInd w:val="0"/>
        <w:jc w:val="both"/>
        <w:rPr>
          <w:rFonts w:ascii="Calibri" w:hAnsi="Calibri"/>
        </w:rPr>
      </w:pPr>
      <w:r>
        <w:rPr>
          <w:rFonts w:ascii="Calibri" w:hAnsi="Calibri"/>
        </w:rPr>
        <w:t>No programmable calculators or other device that connects to the i</w:t>
      </w:r>
      <w:r w:rsidRPr="00AA1570">
        <w:rPr>
          <w:rFonts w:ascii="Calibri" w:hAnsi="Calibri"/>
        </w:rPr>
        <w:t>nternet or another person</w:t>
      </w:r>
      <w:r>
        <w:rPr>
          <w:rFonts w:ascii="Calibri" w:hAnsi="Calibri"/>
        </w:rPr>
        <w:t xml:space="preserve"> can be used during exams</w:t>
      </w:r>
      <w:r w:rsidRPr="00AA1570">
        <w:rPr>
          <w:rFonts w:ascii="Calibri" w:hAnsi="Calibri"/>
        </w:rPr>
        <w:t>. Students caught violating this policy should expect to receive the max</w:t>
      </w:r>
      <w:r>
        <w:rPr>
          <w:rFonts w:ascii="Calibri" w:hAnsi="Calibri"/>
        </w:rPr>
        <w:t>imum punishment allowed by the U</w:t>
      </w:r>
      <w:r w:rsidRPr="00AA1570">
        <w:rPr>
          <w:rFonts w:ascii="Calibri" w:hAnsi="Calibri"/>
        </w:rPr>
        <w:t>niversity, including (but not limited to) receiving an F on the exam, failing the course, and being referred for further disciplinary action.</w:t>
      </w:r>
    </w:p>
    <w:p w:rsidR="008B1363" w:rsidRDefault="008B1363" w:rsidP="008B1363">
      <w:pPr>
        <w:widowControl w:val="0"/>
        <w:autoSpaceDE w:val="0"/>
        <w:autoSpaceDN w:val="0"/>
        <w:adjustRightInd w:val="0"/>
        <w:jc w:val="both"/>
        <w:rPr>
          <w:rFonts w:ascii="Calibri" w:hAnsi="Calibri"/>
        </w:rPr>
      </w:pPr>
    </w:p>
    <w:p w:rsidR="008B1363" w:rsidRPr="00B74F3D" w:rsidRDefault="008B1363" w:rsidP="008B1363">
      <w:pPr>
        <w:widowControl w:val="0"/>
        <w:autoSpaceDE w:val="0"/>
        <w:autoSpaceDN w:val="0"/>
        <w:adjustRightInd w:val="0"/>
        <w:jc w:val="both"/>
        <w:rPr>
          <w:rFonts w:ascii="Calibri" w:hAnsi="Calibri"/>
          <w:b/>
          <w:sz w:val="28"/>
          <w:szCs w:val="28"/>
        </w:rPr>
      </w:pPr>
      <w:r w:rsidRPr="00B74F3D">
        <w:rPr>
          <w:rFonts w:ascii="Calibri" w:hAnsi="Calibri"/>
          <w:b/>
          <w:sz w:val="28"/>
          <w:szCs w:val="28"/>
        </w:rPr>
        <w:t>Exams</w:t>
      </w:r>
    </w:p>
    <w:p w:rsidR="008B1363" w:rsidRDefault="008B1363" w:rsidP="008B1363">
      <w:pPr>
        <w:widowControl w:val="0"/>
        <w:autoSpaceDE w:val="0"/>
        <w:autoSpaceDN w:val="0"/>
        <w:adjustRightInd w:val="0"/>
        <w:jc w:val="both"/>
        <w:rPr>
          <w:rFonts w:ascii="Calibri" w:hAnsi="Calibri"/>
        </w:rPr>
      </w:pPr>
      <w:r w:rsidRPr="00AE20FA">
        <w:rPr>
          <w:rFonts w:ascii="Calibri" w:hAnsi="Calibri"/>
        </w:rPr>
        <w:t>Exams will be a comb</w:t>
      </w:r>
      <w:r>
        <w:rPr>
          <w:rFonts w:ascii="Calibri" w:hAnsi="Calibri"/>
        </w:rPr>
        <w:t>ination of conceptual, symbolic</w:t>
      </w:r>
      <w:r w:rsidRPr="00AE20FA">
        <w:rPr>
          <w:rFonts w:ascii="Calibri" w:hAnsi="Calibri"/>
        </w:rPr>
        <w:t xml:space="preserve"> and numerical problems, and will </w:t>
      </w:r>
      <w:r>
        <w:rPr>
          <w:rFonts w:ascii="Calibri" w:hAnsi="Calibri"/>
        </w:rPr>
        <w:t xml:space="preserve">test how you apply your knowledge to solve problems. </w:t>
      </w:r>
      <w:r w:rsidRPr="000B570D">
        <w:rPr>
          <w:rFonts w:ascii="Calibri" w:hAnsi="Calibri"/>
        </w:rPr>
        <w:t xml:space="preserve">You may bring </w:t>
      </w:r>
      <w:r w:rsidRPr="00430540">
        <w:rPr>
          <w:rFonts w:ascii="Calibri" w:hAnsi="Calibri"/>
          <w:b/>
        </w:rPr>
        <w:t>one</w:t>
      </w:r>
      <w:r w:rsidRPr="000B570D">
        <w:rPr>
          <w:rFonts w:ascii="Calibri" w:hAnsi="Calibri"/>
        </w:rPr>
        <w:t xml:space="preserve"> handwritten or typed (</w:t>
      </w:r>
      <w:r w:rsidRPr="00430540">
        <w:rPr>
          <w:rFonts w:ascii="Calibri" w:hAnsi="Calibri"/>
          <w:b/>
        </w:rPr>
        <w:t>no photocopies</w:t>
      </w:r>
      <w:r w:rsidRPr="000B570D">
        <w:rPr>
          <w:rFonts w:ascii="Calibri" w:hAnsi="Calibri"/>
        </w:rPr>
        <w:t xml:space="preserve">) </w:t>
      </w:r>
      <w:r>
        <w:rPr>
          <w:rFonts w:ascii="Calibri" w:hAnsi="Calibri"/>
        </w:rPr>
        <w:t>letter size (</w:t>
      </w:r>
      <w:r w:rsidRPr="000B570D">
        <w:rPr>
          <w:rFonts w:ascii="Calibri" w:hAnsi="Calibri"/>
        </w:rPr>
        <w:t>8.5” x 11”</w:t>
      </w:r>
      <w:r>
        <w:rPr>
          <w:rFonts w:ascii="Calibri" w:hAnsi="Calibri"/>
        </w:rPr>
        <w:t>)</w:t>
      </w:r>
      <w:r w:rsidRPr="000B570D">
        <w:rPr>
          <w:rFonts w:ascii="Calibri" w:hAnsi="Calibri"/>
        </w:rPr>
        <w:t xml:space="preserve"> </w:t>
      </w:r>
      <w:r>
        <w:rPr>
          <w:rFonts w:ascii="Calibri" w:hAnsi="Calibri"/>
        </w:rPr>
        <w:t>formula sheet (single-sided</w:t>
      </w:r>
      <w:r w:rsidRPr="000B570D">
        <w:rPr>
          <w:rFonts w:ascii="Calibri" w:hAnsi="Calibri"/>
        </w:rPr>
        <w:t>) to each exam</w:t>
      </w:r>
      <w:r>
        <w:rPr>
          <w:rFonts w:ascii="Calibri" w:hAnsi="Calibri"/>
        </w:rPr>
        <w:t xml:space="preserve"> (two-sided for final exam</w:t>
      </w:r>
      <w:r w:rsidRPr="003E6DAC">
        <w:rPr>
          <w:rFonts w:ascii="Calibri" w:hAnsi="Calibri"/>
          <w:b/>
        </w:rPr>
        <w:t>). It must contain your name at the top, be turned in with your exam paper and cannot contain solutions to assignments or other problems.</w:t>
      </w:r>
    </w:p>
    <w:p w:rsidR="008B1363" w:rsidRPr="00AE20FA" w:rsidRDefault="008B1363" w:rsidP="008B1363">
      <w:pPr>
        <w:widowControl w:val="0"/>
        <w:autoSpaceDE w:val="0"/>
        <w:autoSpaceDN w:val="0"/>
        <w:adjustRightInd w:val="0"/>
        <w:jc w:val="both"/>
        <w:rPr>
          <w:rFonts w:ascii="Calibri" w:hAnsi="Calibri"/>
        </w:rPr>
      </w:pPr>
    </w:p>
    <w:p w:rsidR="008B1363" w:rsidRPr="00AE20FA" w:rsidRDefault="008B1363" w:rsidP="008B1363">
      <w:pPr>
        <w:widowControl w:val="0"/>
        <w:autoSpaceDE w:val="0"/>
        <w:autoSpaceDN w:val="0"/>
        <w:adjustRightInd w:val="0"/>
        <w:jc w:val="both"/>
        <w:rPr>
          <w:rFonts w:ascii="Calibri" w:hAnsi="Calibri"/>
        </w:rPr>
      </w:pPr>
      <w:r w:rsidRPr="00AE20FA">
        <w:rPr>
          <w:rFonts w:ascii="Calibri" w:hAnsi="Calibri"/>
        </w:rPr>
        <w:t>Missing a midterm exam should not be taken lightly, and will only be justified under extraordinary circumstances. You are required to offer extensive documentation to verify your situation, and if your case is approved, you will be offered a solution to make up the missed grade.</w:t>
      </w:r>
    </w:p>
    <w:p w:rsidR="008B1363" w:rsidRDefault="008B1363" w:rsidP="008B1363">
      <w:pPr>
        <w:widowControl w:val="0"/>
        <w:autoSpaceDE w:val="0"/>
        <w:autoSpaceDN w:val="0"/>
        <w:adjustRightInd w:val="0"/>
        <w:jc w:val="both"/>
        <w:rPr>
          <w:rFonts w:ascii="Calibri" w:hAnsi="Calibri"/>
        </w:rPr>
      </w:pPr>
    </w:p>
    <w:p w:rsidR="008B1363" w:rsidRDefault="008B1363" w:rsidP="008B1363">
      <w:pPr>
        <w:widowControl w:val="0"/>
        <w:autoSpaceDE w:val="0"/>
        <w:autoSpaceDN w:val="0"/>
        <w:adjustRightInd w:val="0"/>
        <w:jc w:val="both"/>
        <w:rPr>
          <w:rFonts w:ascii="Calibri" w:hAnsi="Calibri"/>
        </w:rPr>
      </w:pPr>
      <w:r>
        <w:rPr>
          <w:rFonts w:asciiTheme="majorHAnsi" w:hAnsiTheme="majorHAnsi"/>
          <w:b/>
          <w:bCs/>
          <w:caps/>
          <w:noProof/>
          <w:sz w:val="28"/>
          <w:szCs w:val="28"/>
        </w:rPr>
        <mc:AlternateContent>
          <mc:Choice Requires="wps">
            <w:drawing>
              <wp:anchor distT="0" distB="0" distL="114300" distR="114300" simplePos="0" relativeHeight="251664384" behindDoc="0" locked="0" layoutInCell="1" allowOverlap="1" wp14:anchorId="76E58860" wp14:editId="5EADB14D">
                <wp:simplePos x="0" y="0"/>
                <wp:positionH relativeFrom="column">
                  <wp:posOffset>0</wp:posOffset>
                </wp:positionH>
                <wp:positionV relativeFrom="paragraph">
                  <wp:posOffset>188595</wp:posOffset>
                </wp:positionV>
                <wp:extent cx="5597525" cy="341630"/>
                <wp:effectExtent l="0" t="0" r="15875" b="13970"/>
                <wp:wrapSquare wrapText="bothSides"/>
                <wp:docPr id="19" name="Text Box 19"/>
                <wp:cNvGraphicFramePr/>
                <a:graphic xmlns:a="http://schemas.openxmlformats.org/drawingml/2006/main">
                  <a:graphicData uri="http://schemas.microsoft.com/office/word/2010/wordprocessingShape">
                    <wps:wsp>
                      <wps:cNvSpPr txBox="1"/>
                      <wps:spPr>
                        <a:xfrm>
                          <a:off x="0" y="0"/>
                          <a:ext cx="5597525" cy="34163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7211B" w:rsidRPr="009B15AE" w:rsidRDefault="0017211B" w:rsidP="008B1363">
                            <w:pPr>
                              <w:pStyle w:val="CommentText"/>
                              <w:rPr>
                                <w:rFonts w:asciiTheme="majorHAnsi" w:hAnsiTheme="majorHAnsi"/>
                                <w:b/>
                                <w:bCs/>
                                <w:caps/>
                                <w:sz w:val="28"/>
                                <w:szCs w:val="28"/>
                              </w:rPr>
                            </w:pPr>
                            <w:r>
                              <w:rPr>
                                <w:rFonts w:asciiTheme="majorHAnsi" w:hAnsiTheme="majorHAnsi"/>
                                <w:b/>
                                <w:bCs/>
                                <w:caps/>
                                <w:sz w:val="28"/>
                                <w:szCs w:val="28"/>
                              </w:rPr>
                              <w:t xml:space="preserve">         </w:t>
                            </w:r>
                            <w:r w:rsidRPr="009B15AE">
                              <w:rPr>
                                <w:rFonts w:asciiTheme="majorHAnsi" w:hAnsiTheme="majorHAnsi"/>
                                <w:b/>
                                <w:bCs/>
                                <w:caps/>
                                <w:sz w:val="28"/>
                                <w:szCs w:val="28"/>
                              </w:rPr>
                              <w:t>No extra credit will be given under any circumstance</w:t>
                            </w:r>
                          </w:p>
                          <w:p w:rsidR="0017211B" w:rsidRDefault="0017211B" w:rsidP="008B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8860" id="Text Box 19" o:spid="_x0000_s1039" type="#_x0000_t202" style="position:absolute;left:0;text-align:left;margin-left:0;margin-top:14.85pt;width:440.7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" filled="f" strokecolor="black [3213]" strokeweight="2pt">
                <v:textbox>
                  <w:txbxContent>
                    <w:p w:rsidR="0017211B" w:rsidRPr="009B15AE" w:rsidRDefault="0017211B" w:rsidP="008B1363">
                      <w:pPr>
                        <w:pStyle w:val="CommentText"/>
                        <w:rPr>
                          <w:rFonts w:asciiTheme="majorHAnsi" w:hAnsiTheme="majorHAnsi"/>
                          <w:b/>
                          <w:bCs/>
                          <w:caps/>
                          <w:sz w:val="28"/>
                          <w:szCs w:val="28"/>
                        </w:rPr>
                      </w:pPr>
                      <w:r>
                        <w:rPr>
                          <w:rFonts w:asciiTheme="majorHAnsi" w:hAnsiTheme="majorHAnsi"/>
                          <w:b/>
                          <w:bCs/>
                          <w:caps/>
                          <w:sz w:val="28"/>
                          <w:szCs w:val="28"/>
                        </w:rPr>
                        <w:t xml:space="preserve">         </w:t>
                      </w:r>
                      <w:r w:rsidRPr="009B15AE">
                        <w:rPr>
                          <w:rFonts w:asciiTheme="majorHAnsi" w:hAnsiTheme="majorHAnsi"/>
                          <w:b/>
                          <w:bCs/>
                          <w:caps/>
                          <w:sz w:val="28"/>
                          <w:szCs w:val="28"/>
                        </w:rPr>
                        <w:t>No extra credit will be given under any circumstance</w:t>
                      </w:r>
                    </w:p>
                    <w:p w:rsidR="0017211B" w:rsidRDefault="0017211B" w:rsidP="008B1363"/>
                  </w:txbxContent>
                </v:textbox>
                <w10:wrap type="square"/>
              </v:shape>
            </w:pict>
          </mc:Fallback>
        </mc:AlternateContent>
      </w:r>
    </w:p>
    <w:p w:rsidR="008B1363" w:rsidRDefault="008B1363" w:rsidP="008B1363">
      <w:pPr>
        <w:widowControl w:val="0"/>
        <w:autoSpaceDE w:val="0"/>
        <w:autoSpaceDN w:val="0"/>
        <w:adjustRightInd w:val="0"/>
        <w:jc w:val="both"/>
        <w:rPr>
          <w:rFonts w:ascii="Calibri" w:hAnsi="Calibri"/>
        </w:rPr>
      </w:pPr>
    </w:p>
    <w:p w:rsidR="008B1363" w:rsidRDefault="008B1363" w:rsidP="008B1363">
      <w:pPr>
        <w:widowControl w:val="0"/>
        <w:autoSpaceDE w:val="0"/>
        <w:autoSpaceDN w:val="0"/>
        <w:adjustRightInd w:val="0"/>
        <w:jc w:val="both"/>
        <w:rPr>
          <w:rFonts w:ascii="Calibri" w:hAnsi="Calibri"/>
        </w:rPr>
      </w:pPr>
    </w:p>
    <w:p w:rsidR="008B1363" w:rsidRDefault="008B1363" w:rsidP="008B1363">
      <w:pPr>
        <w:widowControl w:val="0"/>
        <w:autoSpaceDE w:val="0"/>
        <w:autoSpaceDN w:val="0"/>
        <w:adjustRightInd w:val="0"/>
        <w:jc w:val="both"/>
        <w:rPr>
          <w:rFonts w:ascii="Calibri" w:hAnsi="Calibri"/>
        </w:rPr>
      </w:pPr>
      <w:r>
        <w:rPr>
          <w:rFonts w:ascii="Calibri" w:hAnsi="Calibri"/>
          <w:b/>
          <w:sz w:val="28"/>
          <w:szCs w:val="28"/>
        </w:rPr>
        <w:lastRenderedPageBreak/>
        <w:t>Final Exam</w:t>
      </w:r>
    </w:p>
    <w:p w:rsidR="008B1363" w:rsidRDefault="008B1363" w:rsidP="008B1363">
      <w:pPr>
        <w:widowControl w:val="0"/>
        <w:autoSpaceDE w:val="0"/>
        <w:autoSpaceDN w:val="0"/>
        <w:adjustRightInd w:val="0"/>
        <w:jc w:val="both"/>
        <w:rPr>
          <w:rFonts w:asciiTheme="majorHAnsi" w:hAnsiTheme="majorHAnsi"/>
        </w:rPr>
      </w:pPr>
      <w:r w:rsidRPr="00DF057D">
        <w:rPr>
          <w:rFonts w:ascii="Calibri" w:hAnsi="Calibri"/>
          <w:b/>
          <w:color w:val="0000FF"/>
        </w:rPr>
        <w:t>The final exam is cumulative and mandatory</w:t>
      </w:r>
      <w:r w:rsidRPr="00DF057D">
        <w:rPr>
          <w:rFonts w:ascii="Calibri" w:hAnsi="Calibri"/>
          <w:b/>
        </w:rPr>
        <w:t>.</w:t>
      </w:r>
      <w:r w:rsidRPr="00F4590A">
        <w:rPr>
          <w:rFonts w:ascii="Calibri" w:hAnsi="Calibri"/>
        </w:rPr>
        <w:t xml:space="preserve"> </w:t>
      </w:r>
      <w:r>
        <w:rPr>
          <w:rFonts w:ascii="Calibri" w:hAnsi="Calibri"/>
        </w:rPr>
        <w:t xml:space="preserve">The </w:t>
      </w:r>
      <w:r>
        <w:rPr>
          <w:rFonts w:asciiTheme="majorHAnsi" w:hAnsiTheme="majorHAnsi"/>
        </w:rPr>
        <w:t>s</w:t>
      </w:r>
      <w:r w:rsidRPr="00052851">
        <w:rPr>
          <w:rFonts w:asciiTheme="majorHAnsi" w:hAnsiTheme="majorHAnsi"/>
        </w:rPr>
        <w:t>cheduling</w:t>
      </w:r>
      <w:r>
        <w:rPr>
          <w:rFonts w:asciiTheme="majorHAnsi" w:hAnsiTheme="majorHAnsi"/>
        </w:rPr>
        <w:t xml:space="preserve"> of final exams is done by the U</w:t>
      </w:r>
      <w:r w:rsidRPr="00052851">
        <w:rPr>
          <w:rFonts w:asciiTheme="majorHAnsi" w:hAnsiTheme="majorHAnsi"/>
        </w:rPr>
        <w:t>niversity, not by your</w:t>
      </w:r>
      <w:r>
        <w:rPr>
          <w:rFonts w:asciiTheme="majorHAnsi" w:hAnsiTheme="majorHAnsi"/>
        </w:rPr>
        <w:t xml:space="preserve"> individual instructor </w:t>
      </w:r>
      <w:r w:rsidRPr="00052851">
        <w:rPr>
          <w:rFonts w:asciiTheme="majorHAnsi" w:hAnsiTheme="majorHAnsi"/>
        </w:rPr>
        <w:t xml:space="preserve">or department. </w:t>
      </w:r>
    </w:p>
    <w:p w:rsidR="008B1363" w:rsidRDefault="008B1363" w:rsidP="008B1363">
      <w:pPr>
        <w:widowControl w:val="0"/>
        <w:autoSpaceDE w:val="0"/>
        <w:autoSpaceDN w:val="0"/>
        <w:adjustRightInd w:val="0"/>
        <w:jc w:val="both"/>
        <w:rPr>
          <w:rFonts w:asciiTheme="majorHAnsi" w:hAnsiTheme="majorHAnsi"/>
        </w:rPr>
      </w:pPr>
    </w:p>
    <w:p w:rsidR="008B1363" w:rsidRDefault="008B1363"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rPr>
      </w:pPr>
      <w:r w:rsidRPr="009423CE">
        <w:rPr>
          <w:rFonts w:ascii="Calibri" w:hAnsi="Calibri" w:cs="Courier"/>
        </w:rPr>
        <w:t xml:space="preserve">Final exam week for </w:t>
      </w:r>
      <w:r>
        <w:rPr>
          <w:rFonts w:ascii="Calibri" w:hAnsi="Calibri" w:cs="Courier"/>
        </w:rPr>
        <w:t>Fall 2018</w:t>
      </w:r>
      <w:r w:rsidRPr="009423CE">
        <w:rPr>
          <w:rFonts w:ascii="Calibri" w:hAnsi="Calibri" w:cs="Courier"/>
        </w:rPr>
        <w:t xml:space="preserve"> t</w:t>
      </w:r>
      <w:r>
        <w:rPr>
          <w:rFonts w:ascii="Calibri" w:hAnsi="Calibri" w:cs="Courier"/>
        </w:rPr>
        <w:t>akes place from Monday, December 10th through Sunday, December 16th, 2018</w:t>
      </w:r>
      <w:r w:rsidRPr="009423CE">
        <w:rPr>
          <w:rFonts w:ascii="Calibri" w:hAnsi="Calibri" w:cs="Courier"/>
        </w:rPr>
        <w:t xml:space="preserve">. Students are required to be available for their exam during the stated time. If you have a conflict with this time, you must visit the </w:t>
      </w:r>
      <w:r w:rsidRPr="007A47DF">
        <w:rPr>
          <w:rFonts w:ascii="Calibri" w:hAnsi="Calibri" w:cs="Courier"/>
          <w:b/>
        </w:rPr>
        <w:t>Dean of Students Office</w:t>
      </w:r>
      <w:r w:rsidRPr="009423CE">
        <w:rPr>
          <w:rFonts w:ascii="Calibri" w:hAnsi="Calibri" w:cs="Courier"/>
        </w:rPr>
        <w:t xml:space="preserve"> to discuss the possibility of rescheduling this exam.  Please note that</w:t>
      </w:r>
      <w:r>
        <w:rPr>
          <w:rFonts w:ascii="Calibri" w:hAnsi="Calibri" w:cs="Courier"/>
        </w:rPr>
        <w:t xml:space="preserve"> </w:t>
      </w:r>
      <w:r w:rsidRPr="009423CE">
        <w:rPr>
          <w:rFonts w:ascii="Calibri" w:hAnsi="Calibri" w:cs="Courier"/>
        </w:rPr>
        <w:t>vacations, previously purchased tickets or reservations, social events, misreading the exam schedule and over-sleeping are not viable excuses for missing a final exam. If you think that your situation warrants permission to reschedule, please contact the Dean of Students Office with any questions. Thank you in advance for your cooperation.</w:t>
      </w:r>
    </w:p>
    <w:p w:rsidR="008B1363" w:rsidRPr="00B74F3D" w:rsidRDefault="008B1363"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rPr>
      </w:pPr>
    </w:p>
    <w:p w:rsidR="008B1363" w:rsidRDefault="008B1363" w:rsidP="008B1363">
      <w:pPr>
        <w:widowControl w:val="0"/>
        <w:autoSpaceDE w:val="0"/>
        <w:autoSpaceDN w:val="0"/>
        <w:adjustRightInd w:val="0"/>
        <w:rPr>
          <w:rFonts w:asciiTheme="majorHAnsi" w:hAnsiTheme="majorHAnsi" w:cs="Times New Roman"/>
          <w:b/>
          <w:sz w:val="28"/>
          <w:szCs w:val="28"/>
        </w:rPr>
      </w:pPr>
    </w:p>
    <w:p w:rsidR="008B1363" w:rsidRPr="006E038C" w:rsidRDefault="008B1363" w:rsidP="008B1363">
      <w:pPr>
        <w:widowControl w:val="0"/>
        <w:autoSpaceDE w:val="0"/>
        <w:autoSpaceDN w:val="0"/>
        <w:adjustRightInd w:val="0"/>
        <w:spacing w:after="240"/>
        <w:contextualSpacing/>
        <w:rPr>
          <w:rFonts w:asciiTheme="majorHAnsi" w:eastAsia="Times New Roman" w:hAnsiTheme="majorHAnsi" w:cs="Times New Roman"/>
          <w:b/>
          <w:sz w:val="28"/>
          <w:szCs w:val="28"/>
        </w:rPr>
      </w:pPr>
      <w:r w:rsidRPr="006E038C">
        <w:rPr>
          <w:rFonts w:asciiTheme="majorHAnsi" w:eastAsia="Times New Roman" w:hAnsiTheme="majorHAnsi" w:cs="Times New Roman"/>
          <w:b/>
          <w:sz w:val="28"/>
          <w:szCs w:val="28"/>
        </w:rPr>
        <w:t>Reasonable Accommodations</w:t>
      </w:r>
    </w:p>
    <w:p w:rsidR="008B1363" w:rsidRDefault="008B1363" w:rsidP="008B1363">
      <w:pPr>
        <w:widowControl w:val="0"/>
        <w:autoSpaceDE w:val="0"/>
        <w:autoSpaceDN w:val="0"/>
        <w:adjustRightInd w:val="0"/>
        <w:spacing w:after="240"/>
        <w:contextualSpacing/>
        <w:rPr>
          <w:rFonts w:asciiTheme="majorHAnsi" w:eastAsia="Times New Roman" w:hAnsiTheme="majorHAnsi" w:cs="Times New Roman"/>
          <w:color w:val="262626"/>
        </w:rPr>
      </w:pPr>
      <w:r w:rsidRPr="006E038C">
        <w:rPr>
          <w:rFonts w:asciiTheme="majorHAnsi" w:eastAsia="Times New Roman" w:hAnsiTheme="majorHAnsi" w:cs="Times New Roman"/>
        </w:rPr>
        <w:t xml:space="preserve">The University of Connecticut is committed to protecting the rights of individuals with disabilities </w:t>
      </w:r>
      <w:r w:rsidRPr="006E038C">
        <w:rPr>
          <w:rFonts w:asciiTheme="majorHAnsi" w:eastAsia="Times New Roman" w:hAnsiTheme="majorHAnsi" w:cs="Times New Roman"/>
          <w:color w:val="262626"/>
        </w:rPr>
        <w:t>and assuring that the learning environment is accessible</w:t>
      </w:r>
      <w:r w:rsidRPr="006E038C">
        <w:rPr>
          <w:rFonts w:asciiTheme="majorHAnsi" w:eastAsia="Times New Roman" w:hAnsiTheme="majorHAnsi" w:cs="Times New Roman"/>
        </w:rPr>
        <w:t xml:space="preserve">. If you anticipate or experience physical or academic barriers based on disability or pregnancy, </w:t>
      </w:r>
      <w:r w:rsidRPr="0066471B">
        <w:rPr>
          <w:rFonts w:asciiTheme="majorHAnsi" w:eastAsia="Times New Roman" w:hAnsiTheme="majorHAnsi" w:cs="Times New Roman"/>
          <w:b/>
        </w:rPr>
        <w:t>please let me know immediately</w:t>
      </w:r>
      <w:r w:rsidRPr="006E038C">
        <w:rPr>
          <w:rFonts w:asciiTheme="majorHAnsi" w:eastAsia="Times New Roman" w:hAnsiTheme="majorHAnsi" w:cs="Times New Roman"/>
        </w:rPr>
        <w:t xml:space="preserve"> so that we can discuss options. Students who require accommodations should contact the </w:t>
      </w:r>
      <w:r w:rsidRPr="006E038C">
        <w:rPr>
          <w:rFonts w:asciiTheme="majorHAnsi" w:eastAsia="Times New Roman" w:hAnsiTheme="majorHAnsi" w:cs="Times New Roman"/>
          <w:b/>
        </w:rPr>
        <w:t>Center for Students with Disabilities</w:t>
      </w:r>
      <w:r w:rsidRPr="006E038C">
        <w:rPr>
          <w:rFonts w:asciiTheme="majorHAnsi" w:eastAsia="Times New Roman" w:hAnsiTheme="majorHAnsi" w:cs="Times New Roman"/>
        </w:rPr>
        <w:t xml:space="preserve"> located at Wilbur Cross Building, Room 204, </w:t>
      </w:r>
      <w:r w:rsidRPr="006E038C">
        <w:rPr>
          <w:rFonts w:asciiTheme="majorHAnsi" w:eastAsia="Times New Roman" w:hAnsiTheme="majorHAnsi" w:cs="Times New Roman"/>
          <w:color w:val="262626"/>
        </w:rPr>
        <w:t xml:space="preserve">(860) 486-2020 or </w:t>
      </w:r>
      <w:hyperlink r:id="rId89" w:history="1">
        <w:r w:rsidRPr="006E038C">
          <w:rPr>
            <w:rStyle w:val="Hyperlink"/>
            <w:rFonts w:asciiTheme="majorHAnsi" w:eastAsia="Times New Roman" w:hAnsiTheme="majorHAnsi" w:cs="Times New Roman"/>
          </w:rPr>
          <w:t>http://csd.uconn.edu/</w:t>
        </w:r>
      </w:hyperlink>
      <w:r w:rsidRPr="006E038C">
        <w:rPr>
          <w:rFonts w:asciiTheme="majorHAnsi" w:eastAsia="Times New Roman" w:hAnsiTheme="majorHAnsi" w:cs="Times New Roman"/>
          <w:color w:val="262626"/>
        </w:rPr>
        <w:t>.</w:t>
      </w:r>
    </w:p>
    <w:p w:rsidR="008B1363" w:rsidRDefault="008B1363" w:rsidP="008B1363">
      <w:pPr>
        <w:rPr>
          <w:rFonts w:asciiTheme="majorHAnsi" w:hAnsiTheme="majorHAnsi" w:cs="Times New Roman"/>
          <w:b/>
          <w:bCs/>
          <w:sz w:val="28"/>
          <w:szCs w:val="28"/>
        </w:rPr>
      </w:pPr>
    </w:p>
    <w:p w:rsidR="008B1363" w:rsidRPr="00707650" w:rsidRDefault="008B1363" w:rsidP="008B1363">
      <w:pPr>
        <w:rPr>
          <w:rFonts w:asciiTheme="majorHAnsi" w:hAnsiTheme="majorHAnsi" w:cs="Times New Roman"/>
          <w:bCs/>
        </w:rPr>
      </w:pPr>
      <w:r w:rsidRPr="006E038C">
        <w:rPr>
          <w:rFonts w:asciiTheme="majorHAnsi" w:hAnsiTheme="majorHAnsi" w:cs="Times New Roman"/>
          <w:b/>
          <w:bCs/>
          <w:sz w:val="28"/>
          <w:szCs w:val="28"/>
        </w:rPr>
        <w:t>Cell Phone</w:t>
      </w:r>
      <w:r>
        <w:rPr>
          <w:rFonts w:asciiTheme="majorHAnsi" w:hAnsiTheme="majorHAnsi" w:cs="Times New Roman"/>
          <w:b/>
          <w:bCs/>
          <w:sz w:val="28"/>
          <w:szCs w:val="28"/>
        </w:rPr>
        <w:t xml:space="preserve"> </w:t>
      </w:r>
      <w:r w:rsidRPr="006E038C">
        <w:rPr>
          <w:rFonts w:asciiTheme="majorHAnsi" w:hAnsiTheme="majorHAnsi" w:cs="Times New Roman"/>
          <w:b/>
          <w:bCs/>
          <w:sz w:val="28"/>
          <w:szCs w:val="28"/>
        </w:rPr>
        <w:t>P</w:t>
      </w:r>
      <w:r>
        <w:rPr>
          <w:rFonts w:asciiTheme="majorHAnsi" w:hAnsiTheme="majorHAnsi" w:cs="Times New Roman"/>
          <w:b/>
          <w:bCs/>
          <w:sz w:val="28"/>
          <w:szCs w:val="28"/>
        </w:rPr>
        <w:t>olicy</w:t>
      </w:r>
      <w:r w:rsidRPr="006E038C">
        <w:rPr>
          <w:rFonts w:asciiTheme="majorHAnsi" w:hAnsiTheme="majorHAnsi" w:cs="Times New Roman"/>
          <w:bCs/>
        </w:rPr>
        <w:t xml:space="preserve"> – As a courtesy to your instructor and your classmates, please make sure that your cell phone is turned completely off before class.  If you are expecting an urgent phone call, then please place the phone in a silent mode.</w:t>
      </w:r>
    </w:p>
    <w:p w:rsidR="008B1363" w:rsidRDefault="008B1363" w:rsidP="008B1363">
      <w:pPr>
        <w:widowControl w:val="0"/>
        <w:autoSpaceDE w:val="0"/>
        <w:autoSpaceDN w:val="0"/>
        <w:adjustRightInd w:val="0"/>
        <w:ind w:left="720" w:firstLine="720"/>
        <w:rPr>
          <w:rFonts w:ascii="Calibri" w:hAnsi="Calibri"/>
          <w:b/>
          <w:sz w:val="28"/>
          <w:szCs w:val="28"/>
        </w:rPr>
      </w:pPr>
    </w:p>
    <w:p w:rsidR="008B1363" w:rsidRDefault="008B1363" w:rsidP="008B1363">
      <w:pPr>
        <w:widowControl w:val="0"/>
        <w:autoSpaceDE w:val="0"/>
        <w:autoSpaceDN w:val="0"/>
        <w:adjustRightInd w:val="0"/>
        <w:ind w:left="720" w:firstLine="720"/>
        <w:rPr>
          <w:rFonts w:ascii="Calibri" w:hAnsi="Calibri"/>
          <w:b/>
          <w:sz w:val="28"/>
          <w:szCs w:val="28"/>
        </w:rPr>
      </w:pPr>
    </w:p>
    <w:p w:rsidR="008B1363" w:rsidRDefault="008B1363" w:rsidP="008B1363">
      <w:pPr>
        <w:widowControl w:val="0"/>
        <w:autoSpaceDE w:val="0"/>
        <w:autoSpaceDN w:val="0"/>
        <w:adjustRightInd w:val="0"/>
        <w:ind w:left="720" w:firstLine="720"/>
        <w:rPr>
          <w:rFonts w:ascii="Calibri" w:hAnsi="Calibri"/>
          <w:b/>
          <w:sz w:val="28"/>
          <w:szCs w:val="28"/>
        </w:rPr>
      </w:pPr>
      <w:r w:rsidRPr="00750FF1">
        <w:rPr>
          <w:rFonts w:ascii="Calibri" w:hAnsi="Calibri"/>
          <w:b/>
          <w:sz w:val="28"/>
          <w:szCs w:val="28"/>
        </w:rPr>
        <w:t xml:space="preserve"> Tentative Lecture and Exam Schedule</w:t>
      </w:r>
      <w:r>
        <w:rPr>
          <w:rFonts w:ascii="Calibri" w:hAnsi="Calibri"/>
          <w:b/>
          <w:sz w:val="28"/>
          <w:szCs w:val="28"/>
        </w:rPr>
        <w:t xml:space="preserve"> (</w:t>
      </w:r>
      <w:r w:rsidRPr="00AD1297">
        <w:rPr>
          <w:rFonts w:ascii="Calibri" w:hAnsi="Calibri"/>
          <w:b/>
        </w:rPr>
        <w:t>subject to change</w:t>
      </w:r>
      <w:r>
        <w:rPr>
          <w:rFonts w:ascii="Calibri" w:hAnsi="Calibri"/>
          <w:b/>
          <w:sz w:val="28"/>
          <w:szCs w:val="28"/>
        </w:rPr>
        <w:t>)</w:t>
      </w:r>
    </w:p>
    <w:tbl>
      <w:tblPr>
        <w:tblStyle w:val="TableGrid"/>
        <w:tblpPr w:leftFromText="180" w:rightFromText="180" w:vertAnchor="text" w:horzAnchor="page" w:tblpX="2350" w:tblpY="414"/>
        <w:tblW w:w="8031" w:type="dxa"/>
        <w:tblLook w:val="04A0" w:firstRow="1" w:lastRow="0" w:firstColumn="1" w:lastColumn="0" w:noHBand="0" w:noVBand="1"/>
      </w:tblPr>
      <w:tblGrid>
        <w:gridCol w:w="1234"/>
        <w:gridCol w:w="6797"/>
      </w:tblGrid>
      <w:tr w:rsidR="008B1363" w:rsidRPr="00D8541A" w:rsidTr="002559BD">
        <w:tc>
          <w:tcPr>
            <w:tcW w:w="1234" w:type="dxa"/>
            <w:shd w:val="clear" w:color="auto" w:fill="99CCFF"/>
          </w:tcPr>
          <w:p w:rsidR="008B1363" w:rsidRPr="00D8541A" w:rsidRDefault="008B1363" w:rsidP="002559BD">
            <w:pPr>
              <w:widowControl w:val="0"/>
              <w:autoSpaceDE w:val="0"/>
              <w:autoSpaceDN w:val="0"/>
              <w:adjustRightInd w:val="0"/>
              <w:jc w:val="center"/>
              <w:rPr>
                <w:rFonts w:asciiTheme="majorHAnsi" w:hAnsiTheme="majorHAnsi" w:cs="Times New Roman"/>
                <w:b/>
              </w:rPr>
            </w:pPr>
            <w:r>
              <w:rPr>
                <w:rFonts w:asciiTheme="majorHAnsi" w:hAnsiTheme="majorHAnsi" w:cs="Times New Roman"/>
                <w:b/>
              </w:rPr>
              <w:t>Week #</w:t>
            </w:r>
          </w:p>
        </w:tc>
        <w:tc>
          <w:tcPr>
            <w:tcW w:w="6797" w:type="dxa"/>
            <w:shd w:val="clear" w:color="auto" w:fill="99CCFF"/>
          </w:tcPr>
          <w:p w:rsidR="008B1363" w:rsidRPr="00D8541A" w:rsidRDefault="008B1363" w:rsidP="002559BD">
            <w:pPr>
              <w:widowControl w:val="0"/>
              <w:autoSpaceDE w:val="0"/>
              <w:autoSpaceDN w:val="0"/>
              <w:adjustRightInd w:val="0"/>
              <w:jc w:val="center"/>
              <w:rPr>
                <w:rFonts w:asciiTheme="majorHAnsi" w:hAnsiTheme="majorHAnsi" w:cs="Times New Roman"/>
                <w:b/>
              </w:rPr>
            </w:pPr>
            <w:r>
              <w:rPr>
                <w:rFonts w:asciiTheme="majorHAnsi" w:hAnsiTheme="majorHAnsi" w:cs="Times New Roman"/>
                <w:b/>
              </w:rPr>
              <w:t>Topics</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1</w:t>
            </w:r>
          </w:p>
        </w:tc>
        <w:tc>
          <w:tcPr>
            <w:tcW w:w="6797" w:type="dxa"/>
          </w:tcPr>
          <w:p w:rsidR="008B1363" w:rsidRPr="00144E35" w:rsidRDefault="008B1363" w:rsidP="002559BD">
            <w:pPr>
              <w:widowControl w:val="0"/>
              <w:autoSpaceDE w:val="0"/>
              <w:autoSpaceDN w:val="0"/>
              <w:adjustRightInd w:val="0"/>
              <w:jc w:val="center"/>
              <w:rPr>
                <w:rFonts w:ascii="Calibri" w:hAnsi="Calibri" w:cs="Times New Roman"/>
              </w:rPr>
            </w:pPr>
            <w:r w:rsidRPr="00144E35">
              <w:rPr>
                <w:rFonts w:ascii="Calibri" w:hAnsi="Calibri" w:cs="Times New Roman"/>
              </w:rPr>
              <w:t>Vectors, 1D Kinematics, 2D Kinematics</w:t>
            </w:r>
            <w:r w:rsidRPr="00144E35">
              <w:rPr>
                <w:rFonts w:ascii="Calibri" w:hAnsi="Calibri"/>
              </w:rPr>
              <w:t xml:space="preserve"> / Ch. 1-3</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2</w:t>
            </w:r>
          </w:p>
        </w:tc>
        <w:tc>
          <w:tcPr>
            <w:tcW w:w="6797" w:type="dxa"/>
          </w:tcPr>
          <w:p w:rsidR="008B1363" w:rsidRPr="00144E35" w:rsidRDefault="008B1363" w:rsidP="002559BD">
            <w:pPr>
              <w:widowControl w:val="0"/>
              <w:autoSpaceDE w:val="0"/>
              <w:autoSpaceDN w:val="0"/>
              <w:adjustRightInd w:val="0"/>
              <w:jc w:val="center"/>
              <w:rPr>
                <w:rFonts w:ascii="Calibri" w:hAnsi="Calibri" w:cs="Times New Roman"/>
              </w:rPr>
            </w:pPr>
            <w:r>
              <w:rPr>
                <w:rFonts w:ascii="Calibri" w:hAnsi="Calibri"/>
              </w:rPr>
              <w:t xml:space="preserve">Newton’s Laws &amp; Applications / </w:t>
            </w:r>
            <w:r w:rsidRPr="00144E35">
              <w:rPr>
                <w:rFonts w:ascii="Calibri" w:hAnsi="Calibri"/>
              </w:rPr>
              <w:t xml:space="preserve">Ch. </w:t>
            </w:r>
            <w:r>
              <w:rPr>
                <w:rFonts w:ascii="Calibri" w:hAnsi="Calibri"/>
              </w:rPr>
              <w:t xml:space="preserve">4 &amp; </w:t>
            </w:r>
            <w:r w:rsidRPr="00144E35">
              <w:rPr>
                <w:rFonts w:ascii="Calibri" w:hAnsi="Calibri"/>
              </w:rPr>
              <w:t>5</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3</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rPr>
            </w:pPr>
            <w:r w:rsidRPr="00144E35">
              <w:rPr>
                <w:rFonts w:ascii="Calibri" w:hAnsi="Calibri"/>
              </w:rPr>
              <w:t>Work &amp; Kinetic Energy / Ch. 6</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4</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rPr>
            </w:pPr>
            <w:r w:rsidRPr="00144E35">
              <w:rPr>
                <w:rFonts w:ascii="Calibri" w:hAnsi="Calibri"/>
              </w:rPr>
              <w:t>Potential Energy &amp; Energy Conservation / Ch. 7</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5</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rPr>
            </w:pPr>
            <w:r w:rsidRPr="00144E35">
              <w:rPr>
                <w:rFonts w:ascii="Calibri" w:hAnsi="Calibri"/>
              </w:rPr>
              <w:t>Momentum &amp; Collisions / Ch. 8</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6</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rPr>
            </w:pPr>
            <w:r>
              <w:rPr>
                <w:rFonts w:ascii="Calibri" w:hAnsi="Calibri"/>
              </w:rPr>
              <w:t>Rotational Dynamics</w:t>
            </w:r>
            <w:r w:rsidRPr="00144E35">
              <w:rPr>
                <w:rFonts w:ascii="Calibri" w:hAnsi="Calibri"/>
              </w:rPr>
              <w:t xml:space="preserve"> / Ch. 9 &amp; 10</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b/>
                <w:spacing w:val="1"/>
                <w:w w:val="105"/>
              </w:rPr>
            </w:pP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rPr>
            </w:pPr>
            <w:r w:rsidRPr="00144E35">
              <w:rPr>
                <w:rFonts w:ascii="Calibri" w:hAnsi="Calibri" w:cs="Times New Roman"/>
                <w:b/>
              </w:rPr>
              <w:t>First Exam</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7</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rPr>
            </w:pPr>
            <w:r w:rsidRPr="004A7868">
              <w:rPr>
                <w:rFonts w:ascii="Calibri" w:hAnsi="Calibri" w:cs="Times New Roman"/>
                <w:color w:val="000000" w:themeColor="text1"/>
              </w:rPr>
              <w:t>Periodic Motion</w:t>
            </w:r>
            <w:r>
              <w:rPr>
                <w:rFonts w:ascii="Calibri" w:hAnsi="Calibri" w:cs="Times New Roman"/>
                <w:color w:val="FF0000"/>
              </w:rPr>
              <w:t xml:space="preserve"> </w:t>
            </w:r>
            <w:r w:rsidRPr="00144E35">
              <w:rPr>
                <w:rFonts w:ascii="Calibri" w:hAnsi="Calibri"/>
              </w:rPr>
              <w:t>/ Ch. 1</w:t>
            </w:r>
            <w:r>
              <w:rPr>
                <w:rFonts w:ascii="Calibri" w:hAnsi="Calibri"/>
              </w:rPr>
              <w:t>4</w:t>
            </w:r>
          </w:p>
        </w:tc>
      </w:tr>
      <w:tr w:rsidR="008B1363" w:rsidRPr="0065768C" w:rsidTr="002559BD">
        <w:tc>
          <w:tcPr>
            <w:tcW w:w="1234" w:type="dxa"/>
          </w:tcPr>
          <w:p w:rsidR="008B1363"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8</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rPr>
            </w:pPr>
            <w:r w:rsidRPr="004A7868">
              <w:rPr>
                <w:rFonts w:ascii="Calibri" w:hAnsi="Calibri" w:cs="Times New Roman"/>
                <w:color w:val="000000" w:themeColor="text1"/>
              </w:rPr>
              <w:t xml:space="preserve">Mechanical Waves &amp; Sound </w:t>
            </w:r>
            <w:r w:rsidRPr="00144E35">
              <w:rPr>
                <w:rFonts w:ascii="Calibri" w:hAnsi="Calibri"/>
              </w:rPr>
              <w:t>/ Ch. 1</w:t>
            </w:r>
            <w:r>
              <w:rPr>
                <w:rFonts w:ascii="Calibri" w:hAnsi="Calibri"/>
              </w:rPr>
              <w:t>5 &amp; 16</w:t>
            </w:r>
          </w:p>
        </w:tc>
      </w:tr>
      <w:tr w:rsidR="008B1363" w:rsidRPr="0065768C" w:rsidTr="002559BD">
        <w:tc>
          <w:tcPr>
            <w:tcW w:w="1234" w:type="dxa"/>
          </w:tcPr>
          <w:p w:rsidR="008B1363"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rPr>
              <w:t>9</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rPr>
            </w:pPr>
            <w:r>
              <w:rPr>
                <w:rFonts w:ascii="Calibri" w:hAnsi="Calibri"/>
              </w:rPr>
              <w:t>Electric Charge &amp; Electric Field</w:t>
            </w:r>
            <w:r w:rsidRPr="00144E35">
              <w:rPr>
                <w:rFonts w:ascii="Calibri" w:hAnsi="Calibri"/>
              </w:rPr>
              <w:t xml:space="preserve"> / Ch. 21 &amp; 22</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spacing w:val="2"/>
                <w:w w:val="105"/>
              </w:rPr>
            </w:pPr>
            <w:r>
              <w:rPr>
                <w:rFonts w:ascii="Calibri"/>
                <w:spacing w:val="2"/>
                <w:w w:val="105"/>
              </w:rPr>
              <w:lastRenderedPageBreak/>
              <w:t>10</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b/>
              </w:rPr>
            </w:pPr>
            <w:r w:rsidRPr="00144E35">
              <w:rPr>
                <w:rFonts w:ascii="Calibri" w:hAnsi="Calibri"/>
              </w:rPr>
              <w:t>Electric Potential / Ch. 23</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spacing w:val="2"/>
                <w:w w:val="105"/>
              </w:rPr>
            </w:pPr>
            <w:r>
              <w:rPr>
                <w:rFonts w:ascii="Calibri"/>
                <w:spacing w:val="2"/>
                <w:w w:val="105"/>
              </w:rPr>
              <w:t>11</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b/>
              </w:rPr>
            </w:pPr>
            <w:r w:rsidRPr="00144E35">
              <w:rPr>
                <w:rFonts w:ascii="Calibri" w:hAnsi="Calibri"/>
              </w:rPr>
              <w:t>Capacitance &amp; Dielectrics / Ch. 24</w:t>
            </w:r>
          </w:p>
        </w:tc>
      </w:tr>
      <w:tr w:rsidR="008B1363" w:rsidRPr="0065768C" w:rsidTr="002559BD">
        <w:tc>
          <w:tcPr>
            <w:tcW w:w="1234" w:type="dxa"/>
          </w:tcPr>
          <w:p w:rsidR="008B1363" w:rsidRDefault="008B1363" w:rsidP="002559BD">
            <w:pPr>
              <w:widowControl w:val="0"/>
              <w:autoSpaceDE w:val="0"/>
              <w:autoSpaceDN w:val="0"/>
              <w:adjustRightInd w:val="0"/>
              <w:jc w:val="center"/>
              <w:rPr>
                <w:rFonts w:ascii="Calibri"/>
                <w:spacing w:val="2"/>
                <w:w w:val="105"/>
              </w:rPr>
            </w:pP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rPr>
            </w:pPr>
            <w:r w:rsidRPr="00144E35">
              <w:rPr>
                <w:rFonts w:ascii="Calibri" w:hAnsi="Calibri" w:cs="Times New Roman"/>
                <w:b/>
              </w:rPr>
              <w:t>Second Exam</w:t>
            </w:r>
          </w:p>
        </w:tc>
      </w:tr>
      <w:tr w:rsidR="008B1363" w:rsidRPr="0065768C" w:rsidTr="002559BD">
        <w:tc>
          <w:tcPr>
            <w:tcW w:w="1234" w:type="dxa"/>
          </w:tcPr>
          <w:p w:rsidR="008B1363" w:rsidRPr="00144E35" w:rsidRDefault="008B1363" w:rsidP="002559BD">
            <w:pPr>
              <w:widowControl w:val="0"/>
              <w:autoSpaceDE w:val="0"/>
              <w:autoSpaceDN w:val="0"/>
              <w:adjustRightInd w:val="0"/>
              <w:jc w:val="center"/>
              <w:rPr>
                <w:rFonts w:ascii="Calibri"/>
                <w:spacing w:val="2"/>
                <w:w w:val="105"/>
              </w:rPr>
            </w:pPr>
            <w:r>
              <w:rPr>
                <w:rFonts w:ascii="Calibri"/>
                <w:spacing w:val="2"/>
                <w:w w:val="105"/>
              </w:rPr>
              <w:t>12</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rPr>
            </w:pPr>
            <w:r w:rsidRPr="00144E35">
              <w:rPr>
                <w:rFonts w:ascii="Calibri" w:hAnsi="Calibri"/>
              </w:rPr>
              <w:t>Magnetic Field &amp; Magnetic Forces / Ch. 27</w:t>
            </w:r>
          </w:p>
        </w:tc>
      </w:tr>
      <w:tr w:rsidR="008B1363" w:rsidRPr="0065768C" w:rsidTr="002559BD">
        <w:trPr>
          <w:trHeight w:val="280"/>
        </w:trPr>
        <w:tc>
          <w:tcPr>
            <w:tcW w:w="1234" w:type="dxa"/>
          </w:tcPr>
          <w:p w:rsidR="008B1363" w:rsidRDefault="008B1363" w:rsidP="002559BD">
            <w:pPr>
              <w:widowControl w:val="0"/>
              <w:autoSpaceDE w:val="0"/>
              <w:autoSpaceDN w:val="0"/>
              <w:adjustRightInd w:val="0"/>
              <w:jc w:val="center"/>
              <w:rPr>
                <w:rFonts w:ascii="Calibri" w:eastAsia="Calibri" w:hAnsi="Calibri" w:cs="Calibri"/>
              </w:rPr>
            </w:pPr>
            <w:r>
              <w:rPr>
                <w:rFonts w:ascii="Calibri" w:eastAsia="Calibri" w:hAnsi="Calibri" w:cs="Calibri"/>
                <w:spacing w:val="1"/>
                <w:w w:val="105"/>
              </w:rPr>
              <w:t>13</w:t>
            </w:r>
          </w:p>
        </w:tc>
        <w:tc>
          <w:tcPr>
            <w:tcW w:w="6797" w:type="dxa"/>
            <w:vAlign w:val="center"/>
          </w:tcPr>
          <w:p w:rsidR="008B1363" w:rsidRPr="00144E35" w:rsidRDefault="008B1363" w:rsidP="002559BD">
            <w:pPr>
              <w:jc w:val="center"/>
              <w:rPr>
                <w:rFonts w:ascii="Calibri" w:hAnsi="Calibri"/>
              </w:rPr>
            </w:pPr>
            <w:r>
              <w:rPr>
                <w:rFonts w:ascii="Calibri" w:hAnsi="Calibri" w:cs="Times New Roman"/>
                <w:b/>
              </w:rPr>
              <w:t>Thanksgiving Break</w:t>
            </w:r>
          </w:p>
        </w:tc>
      </w:tr>
      <w:tr w:rsidR="008B1363" w:rsidRPr="0065768C" w:rsidTr="002559BD">
        <w:trPr>
          <w:trHeight w:val="289"/>
        </w:trPr>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spacing w:val="1"/>
                <w:w w:val="105"/>
              </w:rPr>
            </w:pPr>
            <w:r>
              <w:rPr>
                <w:rFonts w:ascii="Calibri" w:eastAsia="Calibri" w:hAnsi="Calibri" w:cs="Calibri"/>
                <w:spacing w:val="1"/>
                <w:w w:val="105"/>
              </w:rPr>
              <w:t>14</w:t>
            </w:r>
          </w:p>
        </w:tc>
        <w:tc>
          <w:tcPr>
            <w:tcW w:w="6797" w:type="dxa"/>
          </w:tcPr>
          <w:p w:rsidR="008B1363" w:rsidRPr="00144E35" w:rsidRDefault="008B1363" w:rsidP="002559BD">
            <w:pPr>
              <w:pStyle w:val="ListParagraph"/>
              <w:widowControl w:val="0"/>
              <w:autoSpaceDE w:val="0"/>
              <w:autoSpaceDN w:val="0"/>
              <w:adjustRightInd w:val="0"/>
              <w:ind w:left="245"/>
              <w:jc w:val="center"/>
              <w:rPr>
                <w:rFonts w:ascii="Calibri" w:hAnsi="Calibri" w:cs="Times New Roman"/>
                <w:b/>
              </w:rPr>
            </w:pPr>
            <w:r w:rsidRPr="002D5A3D">
              <w:rPr>
                <w:rFonts w:ascii="Calibri" w:hAnsi="Calibri"/>
                <w:color w:val="000000" w:themeColor="text1"/>
              </w:rPr>
              <w:t>Sources of Magnetic Field / Ch. 28</w:t>
            </w:r>
          </w:p>
        </w:tc>
      </w:tr>
      <w:tr w:rsidR="008B1363" w:rsidRPr="007A0372" w:rsidTr="002559BD">
        <w:tc>
          <w:tcPr>
            <w:tcW w:w="1234" w:type="dxa"/>
          </w:tcPr>
          <w:p w:rsidR="008B1363" w:rsidRPr="00B87E42" w:rsidRDefault="008B1363" w:rsidP="002559BD">
            <w:pPr>
              <w:widowControl w:val="0"/>
              <w:autoSpaceDE w:val="0"/>
              <w:autoSpaceDN w:val="0"/>
              <w:adjustRightInd w:val="0"/>
              <w:jc w:val="center"/>
              <w:rPr>
                <w:rFonts w:ascii="Calibri" w:eastAsia="Calibri" w:hAnsi="Calibri" w:cs="Calibri"/>
              </w:rPr>
            </w:pPr>
            <w:r w:rsidRPr="00B87E42">
              <w:rPr>
                <w:rFonts w:ascii="Calibri" w:eastAsia="Calibri" w:hAnsi="Calibri" w:cs="Calibri"/>
              </w:rPr>
              <w:t>15</w:t>
            </w:r>
          </w:p>
        </w:tc>
        <w:tc>
          <w:tcPr>
            <w:tcW w:w="6797" w:type="dxa"/>
          </w:tcPr>
          <w:p w:rsidR="008B1363" w:rsidRPr="00B87E42" w:rsidRDefault="008B1363" w:rsidP="002559BD">
            <w:pPr>
              <w:widowControl w:val="0"/>
              <w:autoSpaceDE w:val="0"/>
              <w:autoSpaceDN w:val="0"/>
              <w:adjustRightInd w:val="0"/>
              <w:jc w:val="center"/>
              <w:rPr>
                <w:rFonts w:ascii="Calibri" w:hAnsi="Calibri" w:cs="Times New Roman"/>
              </w:rPr>
            </w:pPr>
            <w:r>
              <w:rPr>
                <w:rFonts w:ascii="Calibri" w:hAnsi="Calibri" w:cs="Times New Roman"/>
              </w:rPr>
              <w:t>The Nature of Light / Ch. 33</w:t>
            </w:r>
          </w:p>
        </w:tc>
      </w:tr>
      <w:tr w:rsidR="008B1363" w:rsidRPr="007A0372" w:rsidTr="002559BD">
        <w:tc>
          <w:tcPr>
            <w:tcW w:w="1234" w:type="dxa"/>
          </w:tcPr>
          <w:p w:rsidR="008B1363" w:rsidRPr="00144E35" w:rsidRDefault="008B1363" w:rsidP="002559BD">
            <w:pPr>
              <w:widowControl w:val="0"/>
              <w:autoSpaceDE w:val="0"/>
              <w:autoSpaceDN w:val="0"/>
              <w:adjustRightInd w:val="0"/>
              <w:jc w:val="center"/>
              <w:rPr>
                <w:rFonts w:ascii="Calibri" w:eastAsia="Calibri" w:hAnsi="Calibri" w:cs="Calibri"/>
                <w:b/>
              </w:rPr>
            </w:pPr>
            <w:r>
              <w:rPr>
                <w:rFonts w:ascii="Calibri" w:eastAsia="Calibri" w:hAnsi="Calibri" w:cs="Calibri"/>
                <w:b/>
              </w:rPr>
              <w:t>16</w:t>
            </w:r>
          </w:p>
        </w:tc>
        <w:tc>
          <w:tcPr>
            <w:tcW w:w="6797" w:type="dxa"/>
          </w:tcPr>
          <w:p w:rsidR="008B1363" w:rsidRPr="00144E35" w:rsidRDefault="008B1363" w:rsidP="002559BD">
            <w:pPr>
              <w:widowControl w:val="0"/>
              <w:autoSpaceDE w:val="0"/>
              <w:autoSpaceDN w:val="0"/>
              <w:adjustRightInd w:val="0"/>
              <w:jc w:val="center"/>
              <w:rPr>
                <w:rFonts w:ascii="Calibri" w:hAnsi="Calibri" w:cs="Times New Roman"/>
              </w:rPr>
            </w:pPr>
            <w:r w:rsidRPr="00144E35">
              <w:rPr>
                <w:rFonts w:ascii="Calibri" w:hAnsi="Calibri" w:cs="Times New Roman"/>
                <w:b/>
              </w:rPr>
              <w:t>Final Exam: TBD</w:t>
            </w:r>
          </w:p>
        </w:tc>
      </w:tr>
    </w:tbl>
    <w:p w:rsidR="008B1363" w:rsidRDefault="008B1363" w:rsidP="008B1363">
      <w:pPr>
        <w:widowControl w:val="0"/>
        <w:autoSpaceDE w:val="0"/>
        <w:autoSpaceDN w:val="0"/>
        <w:adjustRightInd w:val="0"/>
        <w:jc w:val="both"/>
        <w:rPr>
          <w:rFonts w:ascii="Calibri" w:hAnsi="Calibri"/>
        </w:rPr>
      </w:pPr>
    </w:p>
    <w:p w:rsidR="008B1363" w:rsidRPr="00353C49" w:rsidRDefault="008B1363" w:rsidP="008B1363">
      <w:pPr>
        <w:widowControl w:val="0"/>
        <w:autoSpaceDE w:val="0"/>
        <w:autoSpaceDN w:val="0"/>
        <w:adjustRightInd w:val="0"/>
        <w:jc w:val="both"/>
        <w:rPr>
          <w:rFonts w:ascii="Calibri" w:hAnsi="Calibri"/>
        </w:rPr>
      </w:pPr>
    </w:p>
    <w:p w:rsidR="008B1363" w:rsidRDefault="008B1363" w:rsidP="008B1363">
      <w:pPr>
        <w:widowControl w:val="0"/>
        <w:autoSpaceDE w:val="0"/>
        <w:autoSpaceDN w:val="0"/>
        <w:adjustRightInd w:val="0"/>
        <w:rPr>
          <w:rFonts w:asciiTheme="majorHAnsi" w:hAnsiTheme="majorHAnsi" w:cs="Times New Roman"/>
          <w:b/>
          <w:sz w:val="28"/>
          <w:szCs w:val="28"/>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p>
    <w:p w:rsidR="008B1363" w:rsidRPr="00F44408" w:rsidRDefault="008B1363" w:rsidP="00C1348D">
      <w:pPr>
        <w:widowControl w:val="0"/>
        <w:numPr>
          <w:ilvl w:val="0"/>
          <w:numId w:val="33"/>
        </w:numPr>
        <w:tabs>
          <w:tab w:val="clear" w:pos="0"/>
          <w:tab w:val="left" w:pos="220"/>
          <w:tab w:val="left" w:pos="720"/>
        </w:tabs>
        <w:autoSpaceDE w:val="0"/>
        <w:autoSpaceDN w:val="0"/>
        <w:adjustRightInd w:val="0"/>
        <w:spacing w:after="240" w:line="240" w:lineRule="auto"/>
        <w:ind w:left="720" w:hanging="720"/>
        <w:jc w:val="center"/>
        <w:rPr>
          <w:rFonts w:ascii="Times" w:eastAsia="Times New Roman" w:hAnsi="Times" w:cs="Times"/>
          <w:b/>
          <w:sz w:val="32"/>
          <w:szCs w:val="32"/>
        </w:rPr>
      </w:pPr>
      <w:r w:rsidRPr="00F44408">
        <w:rPr>
          <w:rFonts w:ascii="Times" w:eastAsia="Times New Roman" w:hAnsi="Times" w:cs="Times"/>
          <w:b/>
          <w:sz w:val="32"/>
          <w:szCs w:val="32"/>
        </w:rPr>
        <w:t>University and Course Policies</w:t>
      </w:r>
    </w:p>
    <w:p w:rsidR="008B1363" w:rsidRPr="00052851" w:rsidRDefault="008B1363" w:rsidP="008B1363">
      <w:pPr>
        <w:jc w:val="both"/>
        <w:rPr>
          <w:rFonts w:asciiTheme="majorHAnsi" w:hAnsiTheme="majorHAnsi"/>
          <w:b/>
          <w:sz w:val="28"/>
          <w:szCs w:val="28"/>
        </w:rPr>
      </w:pPr>
      <w:r w:rsidRPr="00052851">
        <w:rPr>
          <w:rFonts w:asciiTheme="majorHAnsi" w:hAnsiTheme="majorHAnsi"/>
          <w:b/>
          <w:sz w:val="28"/>
          <w:szCs w:val="28"/>
        </w:rPr>
        <w:t xml:space="preserve">Academic Integrity </w:t>
      </w:r>
      <w:r>
        <w:rPr>
          <w:rFonts w:asciiTheme="majorHAnsi" w:hAnsiTheme="majorHAnsi"/>
          <w:b/>
          <w:sz w:val="28"/>
          <w:szCs w:val="28"/>
        </w:rPr>
        <w:t>&amp; Academic Misconduct</w:t>
      </w:r>
    </w:p>
    <w:p w:rsidR="008B1363" w:rsidRDefault="008B1363" w:rsidP="008B1363">
      <w:pPr>
        <w:jc w:val="both"/>
        <w:rPr>
          <w:rFonts w:ascii="Calibri" w:hAnsi="Calibri"/>
        </w:rPr>
      </w:pPr>
      <w:r w:rsidRPr="00052851">
        <w:rPr>
          <w:rFonts w:ascii="Calibri" w:hAnsi="Calibri"/>
        </w:rPr>
        <w:t xml:space="preserve">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Academic misconduct includes, but is not limited to, providing or receiving assistance in a manner not authorized by the instructor in the creation of work to be submitted for academic evaluation (e.g. papers, projects, and examinations); any attempt to influence improperly (e.g. bribery, threats) any member of the faculty, staff, or administration of the University in any matter pertaining to academics or research; presenting, as one's own, the ideas or words of another for academic evaluation; doing unauthorized academic work for which another person will receive credit or be evaluated; and presenting the same or substantially the same papers or projects in two or more courses without the explicit permission of the instructors involved. </w:t>
      </w:r>
      <w:r>
        <w:rPr>
          <w:rFonts w:ascii="Calibri" w:hAnsi="Calibri"/>
        </w:rPr>
        <w:t xml:space="preserve">A more complete description of the zero-tolerance policy on academic misconduct can be seen at </w:t>
      </w:r>
      <w:hyperlink r:id="rId90" w:history="1">
        <w:r>
          <w:rPr>
            <w:rStyle w:val="Hyperlink"/>
            <w:rFonts w:ascii="Calibri" w:hAnsi="Calibri"/>
          </w:rPr>
          <w:t>http://community.uconn.edu/academic-integrity-undergraduate-faq/</w:t>
        </w:r>
      </w:hyperlink>
      <w:r>
        <w:rPr>
          <w:rFonts w:ascii="Calibri" w:hAnsi="Calibri"/>
        </w:rPr>
        <w:t xml:space="preserve">. </w:t>
      </w:r>
    </w:p>
    <w:p w:rsidR="008B1363" w:rsidRPr="00144E35" w:rsidRDefault="008B1363" w:rsidP="008B1363">
      <w:pPr>
        <w:jc w:val="both"/>
        <w:rPr>
          <w:rStyle w:val="Hyperlink"/>
          <w:rFonts w:ascii="Calibri" w:hAnsi="Calibri"/>
        </w:rPr>
      </w:pPr>
      <w:r w:rsidRPr="00052851">
        <w:rPr>
          <w:rFonts w:ascii="Calibri" w:hAnsi="Calibri"/>
        </w:rPr>
        <w:t>A student who knowingly assists another student in committing an act of academic misconduct shall be equally accountable for the violation, and shall be subject to the sanctio</w:t>
      </w:r>
      <w:r>
        <w:rPr>
          <w:rFonts w:ascii="Calibri" w:hAnsi="Calibri"/>
        </w:rPr>
        <w:t xml:space="preserve">ns and other remedies described </w:t>
      </w:r>
      <w:r w:rsidRPr="00052851">
        <w:rPr>
          <w:rFonts w:ascii="Calibri" w:hAnsi="Calibri"/>
        </w:rPr>
        <w:t xml:space="preserve">in The Student Code: </w:t>
      </w:r>
      <w:hyperlink r:id="rId91" w:history="1">
        <w:r w:rsidRPr="00EB50B2">
          <w:rPr>
            <w:rStyle w:val="Hyperlink"/>
            <w:rFonts w:ascii="Calibri" w:hAnsi="Calibri"/>
          </w:rPr>
          <w:t>http://community.uconn.edu/the-student-code-appendix-a/</w:t>
        </w:r>
      </w:hyperlink>
      <w:r w:rsidRPr="002B77A9">
        <w:rPr>
          <w:rStyle w:val="Hyperlink"/>
          <w:rFonts w:ascii="Calibri" w:hAnsi="Calibri"/>
        </w:rPr>
        <w:t>.</w:t>
      </w:r>
    </w:p>
    <w:p w:rsidR="008B1363" w:rsidRPr="00052851" w:rsidRDefault="008B1363" w:rsidP="008B1363">
      <w:pPr>
        <w:jc w:val="both"/>
        <w:rPr>
          <w:rFonts w:ascii="Calibri" w:hAnsi="Calibri"/>
        </w:rPr>
      </w:pPr>
    </w:p>
    <w:p w:rsidR="008B1363" w:rsidRDefault="008B1363" w:rsidP="008B1363">
      <w:pPr>
        <w:widowControl w:val="0"/>
        <w:autoSpaceDE w:val="0"/>
        <w:autoSpaceDN w:val="0"/>
        <w:adjustRightInd w:val="0"/>
        <w:rPr>
          <w:rFonts w:asciiTheme="majorHAnsi" w:hAnsiTheme="majorHAnsi" w:cs="Times New Roman"/>
        </w:rPr>
      </w:pPr>
    </w:p>
    <w:p w:rsidR="008B1363" w:rsidRPr="00144E35" w:rsidRDefault="008B1363" w:rsidP="008B1363">
      <w:pPr>
        <w:widowControl w:val="0"/>
        <w:autoSpaceDE w:val="0"/>
        <w:autoSpaceDN w:val="0"/>
        <w:adjustRightInd w:val="0"/>
        <w:jc w:val="both"/>
        <w:rPr>
          <w:rFonts w:asciiTheme="majorHAnsi" w:eastAsia="MS Mincho" w:hAnsiTheme="majorHAnsi" w:cs="MS Mincho"/>
          <w:b/>
          <w:sz w:val="28"/>
          <w:szCs w:val="28"/>
        </w:rPr>
      </w:pPr>
      <w:r w:rsidRPr="00F44408">
        <w:rPr>
          <w:rFonts w:asciiTheme="majorHAnsi" w:hAnsiTheme="majorHAnsi"/>
          <w:b/>
          <w:sz w:val="28"/>
          <w:szCs w:val="28"/>
        </w:rPr>
        <w:t>Policy Against Discrimination, Harassment and Related Interpersonal Violence</w:t>
      </w:r>
      <w:r w:rsidRPr="00F44408">
        <w:rPr>
          <w:rFonts w:ascii="MS Gothic" w:eastAsia="MS Gothic" w:hAnsi="MS Gothic" w:cs="MS Gothic" w:hint="eastAsia"/>
          <w:b/>
          <w:sz w:val="28"/>
          <w:szCs w:val="28"/>
        </w:rPr>
        <w:t> </w:t>
      </w:r>
    </w:p>
    <w:p w:rsidR="008B1363" w:rsidRDefault="008B1363" w:rsidP="008B1363">
      <w:pPr>
        <w:widowControl w:val="0"/>
        <w:autoSpaceDE w:val="0"/>
        <w:autoSpaceDN w:val="0"/>
        <w:adjustRightInd w:val="0"/>
        <w:jc w:val="both"/>
        <w:rPr>
          <w:rFonts w:ascii="Calibri" w:hAnsi="Calibri" w:cs="Calibri"/>
        </w:rPr>
      </w:pPr>
      <w:r w:rsidRPr="003D0083">
        <w:rPr>
          <w:rFonts w:ascii="Calibri" w:hAnsi="Calibri" w:cs="Calibri"/>
        </w:rP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8B1363" w:rsidRPr="003D0083" w:rsidRDefault="008B1363" w:rsidP="008B1363">
      <w:pPr>
        <w:widowControl w:val="0"/>
        <w:autoSpaceDE w:val="0"/>
        <w:autoSpaceDN w:val="0"/>
        <w:adjustRightInd w:val="0"/>
        <w:jc w:val="both"/>
        <w:rPr>
          <w:rFonts w:ascii="Times New Roman" w:hAnsi="Times New Roman" w:cs="Times New Roman"/>
        </w:rPr>
      </w:pPr>
    </w:p>
    <w:p w:rsidR="008B1363" w:rsidRPr="003D0083" w:rsidRDefault="008B1363" w:rsidP="008B1363">
      <w:pPr>
        <w:widowControl w:val="0"/>
        <w:autoSpaceDE w:val="0"/>
        <w:autoSpaceDN w:val="0"/>
        <w:adjustRightInd w:val="0"/>
        <w:rPr>
          <w:rFonts w:ascii="Times New Roman" w:hAnsi="Times New Roman" w:cs="Times New Roman"/>
        </w:rPr>
      </w:pPr>
      <w:r w:rsidRPr="003D0083">
        <w:rPr>
          <w:rFonts w:ascii="Calibri" w:hAnsi="Calibri" w:cs="Calibri"/>
        </w:rPr>
        <w:t>More information is available at </w:t>
      </w:r>
      <w:hyperlink r:id="rId92" w:history="1">
        <w:r w:rsidRPr="003D0083">
          <w:rPr>
            <w:rFonts w:ascii="Calibri" w:hAnsi="Calibri" w:cs="Calibri"/>
            <w:color w:val="0000FF"/>
            <w:u w:val="single" w:color="0000FF"/>
          </w:rPr>
          <w:t>equity.uconn.edu</w:t>
        </w:r>
      </w:hyperlink>
      <w:r w:rsidRPr="003D0083">
        <w:rPr>
          <w:rFonts w:ascii="Calibri" w:hAnsi="Calibri" w:cs="Calibri"/>
        </w:rPr>
        <w:t> and </w:t>
      </w:r>
      <w:hyperlink r:id="rId93" w:history="1">
        <w:r w:rsidRPr="003D0083">
          <w:rPr>
            <w:rFonts w:ascii="Calibri" w:hAnsi="Calibri" w:cs="Calibri"/>
            <w:color w:val="0000FF"/>
            <w:u w:val="single" w:color="0000FF"/>
          </w:rPr>
          <w:t>titleix.uconn.edu</w:t>
        </w:r>
      </w:hyperlink>
      <w:r w:rsidRPr="003D0083">
        <w:rPr>
          <w:rFonts w:ascii="Calibri" w:hAnsi="Calibri" w:cs="Calibri"/>
        </w:rPr>
        <w:t>.</w:t>
      </w:r>
    </w:p>
    <w:p w:rsidR="008B1363" w:rsidRDefault="008B1363" w:rsidP="008B1363">
      <w:pPr>
        <w:widowControl w:val="0"/>
        <w:autoSpaceDE w:val="0"/>
        <w:autoSpaceDN w:val="0"/>
        <w:adjustRightInd w:val="0"/>
        <w:jc w:val="both"/>
        <w:rPr>
          <w:rFonts w:asciiTheme="majorHAnsi" w:hAnsiTheme="majorHAnsi"/>
          <w:b/>
          <w:sz w:val="28"/>
          <w:szCs w:val="28"/>
        </w:rPr>
      </w:pPr>
    </w:p>
    <w:p w:rsidR="008B1363" w:rsidRPr="00074443" w:rsidRDefault="008B1363" w:rsidP="008B1363">
      <w:pPr>
        <w:widowControl w:val="0"/>
        <w:autoSpaceDE w:val="0"/>
        <w:autoSpaceDN w:val="0"/>
        <w:adjustRightInd w:val="0"/>
        <w:jc w:val="both"/>
        <w:rPr>
          <w:rFonts w:asciiTheme="majorHAnsi" w:hAnsiTheme="majorHAnsi"/>
          <w:b/>
          <w:sz w:val="26"/>
          <w:szCs w:val="26"/>
        </w:rPr>
      </w:pPr>
      <w:r w:rsidRPr="00074443">
        <w:rPr>
          <w:rFonts w:asciiTheme="majorHAnsi" w:hAnsiTheme="majorHAnsi"/>
          <w:b/>
          <w:sz w:val="26"/>
          <w:szCs w:val="26"/>
        </w:rPr>
        <w:t>Statement on Absences from Class Due to Religious Observances and Extra-Curricular Activities</w:t>
      </w:r>
    </w:p>
    <w:p w:rsidR="008B1363" w:rsidRPr="00D8541A" w:rsidRDefault="008B1363" w:rsidP="008B1363">
      <w:pPr>
        <w:widowControl w:val="0"/>
        <w:autoSpaceDE w:val="0"/>
        <w:autoSpaceDN w:val="0"/>
        <w:adjustRightInd w:val="0"/>
        <w:jc w:val="both"/>
        <w:rPr>
          <w:rFonts w:asciiTheme="majorHAnsi" w:hAnsiTheme="majorHAnsi" w:cs="Times New Roman"/>
        </w:rPr>
      </w:pPr>
      <w:r w:rsidRPr="003D0083">
        <w:rPr>
          <w:rFonts w:ascii="Calibri" w:hAnsi="Calibri"/>
        </w:rPr>
        <w:t>Faculty and instructors are strongly encouraged to make reasonable accommodations in response to student requests to complete work missed by absence resulting from religious observances or participation in extra-curricular activities that enrich their experience, support their scholarly de</w:t>
      </w:r>
      <w:r>
        <w:rPr>
          <w:rFonts w:ascii="Calibri" w:hAnsi="Calibri"/>
        </w:rPr>
        <w:t>velopment, and benefit the U</w:t>
      </w:r>
      <w:r w:rsidRPr="003D0083">
        <w:rPr>
          <w:rFonts w:ascii="Calibri" w:hAnsi="Calibri"/>
        </w:rPr>
        <w:t xml:space="preserve">niversity community. Examples include participation in scholarly presentations, performing arts, and intercollegiate sports, when the participation is at the request of, or coordinated by, a University official.  Such accommodations should be made in ways that do not dilute or preclude the requirements or learning outcomes for the course.  </w:t>
      </w:r>
      <w:r w:rsidRPr="006B1077">
        <w:rPr>
          <w:rFonts w:ascii="Calibri" w:hAnsi="Calibri"/>
          <w:b/>
        </w:rPr>
        <w:t>Students anticipating such a conflict should inform their instructor in writing within the first three weeks of the semester, and prior to the anticipated absence, and should take the initiative to work out with the instructor a schedule for making up missed work.</w:t>
      </w:r>
      <w:r w:rsidRPr="003D0083">
        <w:rPr>
          <w:rFonts w:ascii="Calibri" w:hAnsi="Calibri"/>
        </w:rPr>
        <w:t xml:space="preserve">  </w:t>
      </w:r>
    </w:p>
    <w:p w:rsidR="008B1363" w:rsidRPr="00462C36" w:rsidRDefault="008B1363" w:rsidP="008B1363">
      <w:pPr>
        <w:rPr>
          <w:rFonts w:ascii="Calibri" w:hAnsi="Calibri"/>
        </w:rPr>
        <w:sectPr w:rsidR="008B1363" w:rsidRPr="00462C36" w:rsidSect="002559BD">
          <w:pgSz w:w="12240" w:h="15840"/>
          <w:pgMar w:top="864" w:right="1440" w:bottom="1440" w:left="1620" w:header="720" w:footer="720" w:gutter="0"/>
          <w:cols w:space="720"/>
          <w:docGrid w:linePitch="360"/>
        </w:sectPr>
      </w:pPr>
    </w:p>
    <w:p w:rsidR="008B1363" w:rsidRPr="00D8541A" w:rsidRDefault="008B1363"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imes New Roman"/>
        </w:rPr>
      </w:pPr>
      <w:r w:rsidRPr="003D0083">
        <w:rPr>
          <w:rFonts w:ascii="Calibri" w:hAnsi="Calibri"/>
        </w:rPr>
        <w:lastRenderedPageBreak/>
        <w:t xml:space="preserve"> </w:t>
      </w:r>
    </w:p>
    <w:p w:rsidR="00331E08" w:rsidRDefault="00331E08"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2019-13</w:t>
      </w:r>
      <w:r w:rsidRPr="00DC0DBC">
        <w:rPr>
          <w:rFonts w:ascii="Times New Roman" w:hAnsi="Times New Roman" w:cs="Times New Roman"/>
          <w:b/>
          <w:sz w:val="24"/>
          <w:szCs w:val="24"/>
        </w:rPr>
        <w:tab/>
        <w:t>PHYS 1530</w:t>
      </w:r>
      <w:r w:rsidRPr="00DC0DBC">
        <w:rPr>
          <w:rFonts w:ascii="Times New Roman" w:hAnsi="Times New Roman" w:cs="Times New Roman"/>
          <w:b/>
          <w:sz w:val="24"/>
          <w:szCs w:val="24"/>
        </w:rPr>
        <w:tab/>
      </w:r>
      <w:r w:rsidRPr="00DC0DBC">
        <w:rPr>
          <w:rFonts w:ascii="Times New Roman" w:hAnsi="Times New Roman" w:cs="Times New Roman"/>
          <w:b/>
          <w:sz w:val="24"/>
          <w:szCs w:val="24"/>
        </w:rPr>
        <w:tab/>
        <w:t>Drop Course (guest: Belter Ordaz)</w:t>
      </w:r>
    </w:p>
    <w:p w:rsidR="008B1363" w:rsidRDefault="008B1363"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690"/>
      </w:tblGrid>
      <w:tr w:rsidR="002575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19-10641</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Ordaz Mendoza</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General Physics Problems for Engineers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In Progress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Start &gt; Physics &gt; College of Liberal Arts and Sciences</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4"/>
        <w:gridCol w:w="2798"/>
      </w:tblGrid>
      <w:tr w:rsidR="002575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COURSE INFO</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Drop Course</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Neither</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1</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PHYS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College of Liberal Arts and Sciences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Physics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General Physics Problems for Engineers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1530</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1"/>
        <w:gridCol w:w="1742"/>
      </w:tblGrid>
      <w:tr w:rsidR="002575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CONTACT INFO</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Belter E Ordaz Mendoza</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Physics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beo09002</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A8036B" w:rsidP="002559BD">
            <w:pPr>
              <w:rPr>
                <w:rFonts w:ascii="Arial" w:hAnsi="Arial" w:cs="Arial"/>
                <w:sz w:val="15"/>
                <w:szCs w:val="15"/>
              </w:rPr>
            </w:pPr>
            <w:hyperlink r:id="rId94" w:history="1">
              <w:r w:rsidR="00257522">
                <w:rPr>
                  <w:rStyle w:val="Hyperlink"/>
                  <w:rFonts w:ascii="Arial" w:hAnsi="Arial" w:cs="Arial"/>
                  <w:sz w:val="15"/>
                  <w:szCs w:val="15"/>
                </w:rPr>
                <w:t>belter.ordaz@uconn.edu</w:t>
              </w:r>
            </w:hyperlink>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Myself</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72"/>
        <w:gridCol w:w="288"/>
      </w:tblGrid>
      <w:tr w:rsidR="002575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COURSE FEATURES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lastRenderedPageBreak/>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No</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7"/>
      </w:tblGrid>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COURSE RESTRICTIONS</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575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GRADING</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Graded</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7"/>
      </w:tblGrid>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42"/>
        <w:gridCol w:w="7302"/>
      </w:tblGrid>
      <w:tr w:rsidR="002575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COURSE DETAILS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 xml:space="preserve">We are revising an existing course (PHYS 1230) thus there is no need to duplicate a course that will serve the existing purpose. </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 xml:space="preserve">This action will have us offer a single course that upgrades the introductory physics sequence to an appropriate level for majors that requires physics with calculus. That course is named PHYS 1230, one of the two courses currently serving that purpose. This will aid students and departments across the University by eliminating confusion as to what physics courses a student needs to take. </w:t>
            </w:r>
          </w:p>
        </w:tc>
      </w:tr>
    </w:tbl>
    <w:p w:rsidR="00257522" w:rsidRDefault="00257522" w:rsidP="002575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96"/>
        <w:gridCol w:w="8048"/>
      </w:tblGrid>
      <w:tr w:rsidR="002575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7522" w:rsidRDefault="00257522"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13"/>
              <w:gridCol w:w="1064"/>
              <w:gridCol w:w="1021"/>
              <w:gridCol w:w="655"/>
              <w:gridCol w:w="1088"/>
              <w:gridCol w:w="3495"/>
            </w:tblGrid>
            <w:tr w:rsidR="002575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7522" w:rsidRDefault="00257522"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25752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Belter E Ordaz Mendoza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01/24/2019 - 13:02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 xml:space="preserve">We are revising an existing course (PHYS 1230) thus there is no need to duplicate a course that will serve the existing purpose. </w:t>
                  </w:r>
                </w:p>
              </w:tc>
            </w:tr>
            <w:tr w:rsidR="0025752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Physics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Vernon F Cormier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01/24/2019 - 14:06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22/01/2019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7522" w:rsidRDefault="00257522" w:rsidP="002559BD">
                  <w:pPr>
                    <w:rPr>
                      <w:rFonts w:ascii="Arial" w:hAnsi="Arial" w:cs="Arial"/>
                      <w:sz w:val="15"/>
                      <w:szCs w:val="15"/>
                    </w:rPr>
                  </w:pPr>
                  <w:r>
                    <w:rPr>
                      <w:rFonts w:ascii="Arial" w:hAnsi="Arial" w:cs="Arial"/>
                      <w:sz w:val="15"/>
                      <w:szCs w:val="15"/>
                    </w:rPr>
                    <w:t xml:space="preserve">We are revising an existing course (PHYS 1230) thus there is no need to duplicate a course that will serve the existing purpose. </w:t>
                  </w:r>
                </w:p>
              </w:tc>
            </w:tr>
          </w:tbl>
          <w:p w:rsidR="00257522" w:rsidRDefault="00257522" w:rsidP="002559BD"/>
        </w:tc>
      </w:tr>
    </w:tbl>
    <w:p w:rsidR="00257522" w:rsidRDefault="00257522" w:rsidP="00257522">
      <w:pPr>
        <w:rPr>
          <w:sz w:val="20"/>
          <w:szCs w:val="20"/>
        </w:rPr>
      </w:pPr>
    </w:p>
    <w:p w:rsidR="00257522" w:rsidRDefault="00257522" w:rsidP="00257522"/>
    <w:p w:rsidR="008B1363" w:rsidRDefault="008B1363"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2019-14</w:t>
      </w:r>
      <w:r w:rsidRPr="00DC0DBC">
        <w:rPr>
          <w:rFonts w:ascii="Times New Roman" w:hAnsi="Times New Roman" w:cs="Times New Roman"/>
          <w:b/>
          <w:sz w:val="24"/>
          <w:szCs w:val="24"/>
        </w:rPr>
        <w:tab/>
        <w:t>PHYS 4730</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 (guest: Jonathan Trump)</w:t>
      </w:r>
    </w:p>
    <w:p w:rsidR="00257522" w:rsidRDefault="00257522"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690"/>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19-10395</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Cormier</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lastRenderedPageBreak/>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Astrophysics and Modern Cosmology</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In Progress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Start &gt; Physics &gt; College of Liberal Arts and Sciences</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848"/>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INFO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Revise Course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Neither</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College of Liberal Arts and Sciences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Physics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Astrophysics and Modern Cosmology</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4300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Yes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This request is to correct listing in catalog</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CONTACT INFO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Vernon F Cormier</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Physics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vfc02001</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A8036B" w:rsidP="002559BD">
            <w:pPr>
              <w:rPr>
                <w:rFonts w:ascii="Arial" w:hAnsi="Arial" w:cs="Arial"/>
                <w:sz w:val="15"/>
                <w:szCs w:val="15"/>
              </w:rPr>
            </w:pPr>
            <w:hyperlink r:id="rId95" w:history="1">
              <w:r w:rsidR="00035193">
                <w:rPr>
                  <w:rStyle w:val="Hyperlink"/>
                  <w:rFonts w:ascii="Arial" w:hAnsi="Arial" w:cs="Arial"/>
                  <w:sz w:val="15"/>
                  <w:szCs w:val="15"/>
                </w:rPr>
                <w:t>vernon.cormier@uconn.edu</w:t>
              </w:r>
            </w:hyperlink>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Myself</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Yes</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30"/>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FEATURES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Spring</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2020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lastRenderedPageBreak/>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20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3</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b/>
                <w:bCs/>
                <w:sz w:val="15"/>
                <w:szCs w:val="15"/>
              </w:rPr>
            </w:pP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449"/>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 2300, 3101, and 3201; or instructor consent</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none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none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 Consent Required</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GRADING</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Graded</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Storrs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b/>
                <w:bCs/>
                <w:sz w:val="15"/>
                <w:szCs w:val="15"/>
              </w:rPr>
            </w:pP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67"/>
        <w:gridCol w:w="7777"/>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DETAILS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lastRenderedPageBreak/>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 xml:space="preserve">PHYS 4300. Astrophysics and Modern Cosmology (Also offered as PHYS 6300.) Three credits. Prerequisite: PHYS 2300, 3101, and 3201; or instructor consent. Basic principles of contemporary astrophysics; applications to stars, galaxies, and modern cosmology. </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 xml:space="preserve">PHYS 4730. General relativity and cosmology Three credits. Prerequisite: PHYS 2300, 3101, and 3201; or instructor consent. Gravity and the problem of motion from the ancient Greeks to Newton to Einstein. Special relativity. General relativity. Curvature. Classic tests of general relativity. Gravity waves. Black holes. Newtonian cosmology. Big Bang theory. Inflation. Dark matter. Dark energy. Accelerating universe. </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The title and number of this course has been changed from Astrophysics and Modern Cosmology PHYS 4300 (cross listed as PHYS 6300) to General Relativity and Cosmology PHYS 4730 (cross listed as 6730). This has been approved by our department to better distinguish and separate its content from other recently approved astrophysics courses in our department.</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None.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 xml:space="preserve">Introduce students to cosmology and Einstein’s theory of general relativity To show students the wonder and nature of scientific inquiry from the ancient Greeks to newton and Einstein </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Regular homeworks midterm and final; extra work for 6300.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99"/>
              <w:gridCol w:w="3099"/>
              <w:gridCol w:w="747"/>
            </w:tblGrid>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03519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A8036B" w:rsidP="002559BD">
                  <w:pPr>
                    <w:rPr>
                      <w:rFonts w:ascii="Arial" w:hAnsi="Arial" w:cs="Arial"/>
                      <w:sz w:val="15"/>
                      <w:szCs w:val="15"/>
                    </w:rPr>
                  </w:pPr>
                  <w:hyperlink r:id="rId96" w:tgtFrame="_self" w:history="1">
                    <w:r w:rsidR="00035193">
                      <w:rPr>
                        <w:rStyle w:val="Hyperlink"/>
                        <w:rFonts w:ascii="Arial" w:hAnsi="Arial" w:cs="Arial"/>
                        <w:sz w:val="15"/>
                        <w:szCs w:val="15"/>
                      </w:rPr>
                      <w:t>Physics_4300-6300_Spr2017_Mannheim.pdf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Physics_4300-6300_Spr2017_Mannheim.pdf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Syllabus</w:t>
                  </w:r>
                </w:p>
              </w:tc>
            </w:tr>
          </w:tbl>
          <w:p w:rsidR="00035193" w:rsidRDefault="00035193" w:rsidP="002559BD"/>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48"/>
        <w:gridCol w:w="8296"/>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13"/>
              <w:gridCol w:w="724"/>
              <w:gridCol w:w="919"/>
              <w:gridCol w:w="655"/>
              <w:gridCol w:w="962"/>
              <w:gridCol w:w="4311"/>
            </w:tblGrid>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03519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Vernon F Cormier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01/15/2019 - 13:45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The title and number of this course has been changed from Astrophysics and Modern Cosmology PHYS 4300 (cross listed as PHYS 6300) to General Relativity and Cosmology PHYS 4730 (cross listed as 6730). This has been approved by our department to better distinguish and separate its content from other recently approved astrophysics courses in our department.</w:t>
                  </w:r>
                </w:p>
              </w:tc>
            </w:tr>
            <w:tr w:rsidR="0003519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Vernon F Cormier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01/25/2019 - 09:38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1/22/2019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The title and number of this course has been changed from Astrophysics and Modern Cosmology PHYS 4300 (cross listed as PHYS 6300) to General Relativity and Cosmology PHYS 4730 (cross listed as 6730). This has been approved by our department to better distinguish and separate its content from other recently approved astrophysics courses in our department.</w:t>
                  </w:r>
                </w:p>
              </w:tc>
            </w:tr>
          </w:tbl>
          <w:p w:rsidR="00035193" w:rsidRDefault="00035193" w:rsidP="002559BD"/>
        </w:tc>
      </w:tr>
    </w:tbl>
    <w:p w:rsidR="00035193" w:rsidRDefault="00035193" w:rsidP="00035193">
      <w:pPr>
        <w:rPr>
          <w:sz w:val="20"/>
          <w:szCs w:val="20"/>
        </w:rPr>
      </w:pPr>
    </w:p>
    <w:p w:rsidR="00035193" w:rsidRDefault="00035193" w:rsidP="00035193"/>
    <w:p w:rsidR="00257522" w:rsidRDefault="00257522" w:rsidP="00952966">
      <w:pPr>
        <w:spacing w:after="0" w:line="240" w:lineRule="auto"/>
        <w:rPr>
          <w:rFonts w:ascii="Times New Roman" w:hAnsi="Times New Roman" w:cs="Times New Roman"/>
          <w:b/>
          <w:sz w:val="24"/>
          <w:szCs w:val="24"/>
        </w:rPr>
      </w:pPr>
    </w:p>
    <w:p w:rsidR="00257522" w:rsidRDefault="00257522"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lastRenderedPageBreak/>
        <w:t>2019-15</w:t>
      </w:r>
      <w:r w:rsidRPr="00DC0DBC">
        <w:rPr>
          <w:rFonts w:ascii="Times New Roman" w:hAnsi="Times New Roman" w:cs="Times New Roman"/>
          <w:b/>
          <w:sz w:val="24"/>
          <w:szCs w:val="24"/>
        </w:rPr>
        <w:tab/>
        <w:t>PHYS 6730</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 (guest: Jonathan Trump)</w:t>
      </w:r>
    </w:p>
    <w:p w:rsidR="00035193" w:rsidRDefault="00035193"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690"/>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19-10396</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Cormier</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Astrophysics and Modern Cosmology</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In Progress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Start &gt; Physics &gt; College of Liberal Arts and Sciences</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81"/>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INFO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Revise Course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Neither</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College of Liberal Arts and Sciences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Physics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Astrophysics and Modern Cosmology</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6300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CONTACT INFO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Vernon F Cormier</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Physics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vfc02001</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A8036B" w:rsidP="002559BD">
            <w:pPr>
              <w:rPr>
                <w:rFonts w:ascii="Arial" w:hAnsi="Arial" w:cs="Arial"/>
                <w:sz w:val="15"/>
                <w:szCs w:val="15"/>
              </w:rPr>
            </w:pPr>
            <w:hyperlink r:id="rId97" w:history="1">
              <w:r w:rsidR="00035193">
                <w:rPr>
                  <w:rStyle w:val="Hyperlink"/>
                  <w:rFonts w:ascii="Arial" w:hAnsi="Arial" w:cs="Arial"/>
                  <w:sz w:val="15"/>
                  <w:szCs w:val="15"/>
                </w:rPr>
                <w:t>vernon.cormier@uconn.edu</w:t>
              </w:r>
            </w:hyperlink>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Myself</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Yes</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30"/>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Spring</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2020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20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3</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b/>
                <w:bCs/>
                <w:sz w:val="15"/>
                <w:szCs w:val="15"/>
              </w:rPr>
            </w:pP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490"/>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 2300, 3101, and 3201; or instructor consent.</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None.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None.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 Consent Required</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GRADING</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Graded</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Storrs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b/>
                <w:bCs/>
                <w:sz w:val="15"/>
                <w:szCs w:val="15"/>
              </w:rPr>
            </w:pP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lastRenderedPageBreak/>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w:t>
            </w:r>
          </w:p>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3"/>
        <w:gridCol w:w="7711"/>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COURSE DETAILS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 xml:space="preserve">PHYS 6300. Astrophysics and Modern Cosmology Three credits. Prerequisite: PHYS 2300, 3101, and 3201; or instructor consent. Basic principles of contemporary astrophysics; applications to stars, galaxies, and modern cosmology. </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 xml:space="preserve">PHYS 6730. General relativity and cosmology </w:t>
            </w:r>
          </w:p>
          <w:p w:rsidR="00035193" w:rsidRDefault="00035193" w:rsidP="002559BD">
            <w:pPr>
              <w:rPr>
                <w:rFonts w:ascii="Arial" w:hAnsi="Arial" w:cs="Arial"/>
                <w:sz w:val="15"/>
                <w:szCs w:val="15"/>
              </w:rPr>
            </w:pPr>
            <w:r>
              <w:rPr>
                <w:rFonts w:ascii="Arial" w:hAnsi="Arial" w:cs="Arial"/>
                <w:sz w:val="15"/>
                <w:szCs w:val="15"/>
              </w:rPr>
              <w:t>Three credits. Not open to students who have passed PHYS 4730.</w:t>
            </w:r>
          </w:p>
          <w:p w:rsidR="00035193" w:rsidRDefault="00035193" w:rsidP="002559BD">
            <w:pPr>
              <w:rPr>
                <w:rFonts w:ascii="Arial" w:hAnsi="Arial" w:cs="Arial"/>
                <w:sz w:val="15"/>
                <w:szCs w:val="15"/>
              </w:rPr>
            </w:pPr>
          </w:p>
          <w:p w:rsidR="00035193" w:rsidRDefault="00035193" w:rsidP="002559BD">
            <w:pPr>
              <w:rPr>
                <w:rFonts w:ascii="Arial" w:hAnsi="Arial" w:cs="Arial"/>
                <w:sz w:val="15"/>
                <w:szCs w:val="15"/>
              </w:rPr>
            </w:pPr>
            <w:r>
              <w:rPr>
                <w:rFonts w:ascii="Arial" w:hAnsi="Arial" w:cs="Arial"/>
                <w:sz w:val="15"/>
                <w:szCs w:val="15"/>
              </w:rPr>
              <w:t xml:space="preserve">Gravity and the problem of motion from the ancient Greeks to Newton to Einstein. Special relativity. General relativity. Curvature. Classic tests of general relativity. Gravity waves. Black holes. Newtonian cosmology. Big Bang theory. Inflation. Dark matter. Dark energy. Accelerating universe. </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The title and number of this course has been changed from Astrophysics and Modern Cosmology PHYS 6300 (cross listed as PHYS 4300) to General Relativity and Cosmology PHYS 6730 (cross listed as 4730). This has been approved by our department to better distinguish and separate its content from other recently approved astrophysics courses in our department.</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None.</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 xml:space="preserve">Introduce students to cosmology and Einstein’s theory of general relativity To show students the wonder and nature of scientific inquiry from the ancient Greeks to newton and Einstein. </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Regular homeworks midterm and final; extra work for 6300</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99"/>
              <w:gridCol w:w="3099"/>
              <w:gridCol w:w="747"/>
            </w:tblGrid>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03519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A8036B" w:rsidP="002559BD">
                  <w:pPr>
                    <w:rPr>
                      <w:rFonts w:ascii="Arial" w:hAnsi="Arial" w:cs="Arial"/>
                      <w:sz w:val="15"/>
                      <w:szCs w:val="15"/>
                    </w:rPr>
                  </w:pPr>
                  <w:hyperlink r:id="rId98" w:tgtFrame="_self" w:history="1">
                    <w:r w:rsidR="00035193">
                      <w:rPr>
                        <w:rStyle w:val="Hyperlink"/>
                        <w:rFonts w:ascii="Arial" w:hAnsi="Arial" w:cs="Arial"/>
                        <w:sz w:val="15"/>
                        <w:szCs w:val="15"/>
                      </w:rPr>
                      <w:t>Physics_4300-6300_Spr2017_Mannheim.pdf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Physics_4300-6300_Spr2017_Mannheim.pdf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Syllabus</w:t>
                  </w:r>
                </w:p>
              </w:tc>
            </w:tr>
          </w:tbl>
          <w:p w:rsidR="00035193" w:rsidRDefault="00035193" w:rsidP="002559BD"/>
        </w:tc>
      </w:tr>
    </w:tbl>
    <w:p w:rsidR="00035193" w:rsidRDefault="00035193" w:rsidP="0003519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48"/>
        <w:gridCol w:w="8296"/>
      </w:tblGrid>
      <w:tr w:rsidR="0003519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5193" w:rsidRDefault="00035193"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13"/>
              <w:gridCol w:w="724"/>
              <w:gridCol w:w="919"/>
              <w:gridCol w:w="655"/>
              <w:gridCol w:w="962"/>
              <w:gridCol w:w="4311"/>
            </w:tblGrid>
            <w:tr w:rsidR="0003519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5193" w:rsidRDefault="00035193"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03519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Vernon F Cormier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01/15/2019 - 13:58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The title and number of this course has been changed from Astrophysics and Modern Cosmology PHYS 6300 (cross listed as PHYS 4300) to General Relativity and Cosmology PHYS 6730 (cross listed as 4730). This has been approved by our department to better distinguish and separate its content from other recently approved astrophysics courses in our department.</w:t>
                  </w:r>
                </w:p>
              </w:tc>
            </w:tr>
            <w:tr w:rsidR="0003519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lastRenderedPageBreak/>
                    <w:t>Physics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Vernon F Cormier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01/25/2019 - 09:39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1/22/2019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5193" w:rsidRDefault="00035193" w:rsidP="002559BD">
                  <w:pPr>
                    <w:rPr>
                      <w:rFonts w:ascii="Arial" w:hAnsi="Arial" w:cs="Arial"/>
                      <w:sz w:val="15"/>
                      <w:szCs w:val="15"/>
                    </w:rPr>
                  </w:pPr>
                  <w:r>
                    <w:rPr>
                      <w:rFonts w:ascii="Arial" w:hAnsi="Arial" w:cs="Arial"/>
                      <w:sz w:val="15"/>
                      <w:szCs w:val="15"/>
                    </w:rPr>
                    <w:t>The title and number of this course has been changed from Astrophysics and Modern Cosmology PHYS 6300 (cross listed as PHYS 4300) to General Relativity and Cosmology PHYS 6730 (cross listed as 4730). This has been approved by our department to better distinguish and separate its content from other recently approved astrophysics courses in our department.</w:t>
                  </w:r>
                </w:p>
              </w:tc>
            </w:tr>
          </w:tbl>
          <w:p w:rsidR="00035193" w:rsidRDefault="00035193" w:rsidP="002559BD"/>
        </w:tc>
      </w:tr>
    </w:tbl>
    <w:p w:rsidR="00035193" w:rsidRDefault="00035193" w:rsidP="00035193">
      <w:pPr>
        <w:rPr>
          <w:sz w:val="20"/>
          <w:szCs w:val="20"/>
        </w:rPr>
      </w:pPr>
    </w:p>
    <w:p w:rsidR="00035193" w:rsidRDefault="00035193" w:rsidP="00035193"/>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2019-16</w:t>
      </w:r>
      <w:r w:rsidRPr="00DC0DBC">
        <w:rPr>
          <w:rFonts w:ascii="Times New Roman" w:hAnsi="Times New Roman" w:cs="Times New Roman"/>
          <w:b/>
          <w:sz w:val="24"/>
          <w:szCs w:val="24"/>
        </w:rPr>
        <w:tab/>
        <w:t>Astrophysics</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Minor (guest: Jonathan Trump)</w:t>
      </w:r>
    </w:p>
    <w:p w:rsidR="00035193" w:rsidRDefault="00035193" w:rsidP="00952966">
      <w:pPr>
        <w:spacing w:after="0" w:line="240" w:lineRule="auto"/>
        <w:rPr>
          <w:rFonts w:ascii="Times New Roman" w:hAnsi="Times New Roman" w:cs="Times New Roman"/>
          <w:b/>
          <w:sz w:val="24"/>
          <w:szCs w:val="24"/>
        </w:rPr>
      </w:pPr>
    </w:p>
    <w:p w:rsidR="00527C3F" w:rsidRDefault="00527C3F" w:rsidP="00527C3F">
      <w:r>
        <w:rPr>
          <w:noProof/>
        </w:rPr>
        <w:drawing>
          <wp:inline distT="0" distB="0" distL="0" distR="0" wp14:anchorId="582130C7" wp14:editId="0C593503">
            <wp:extent cx="5486400" cy="838200"/>
            <wp:effectExtent l="0" t="0" r="0" b="0"/>
            <wp:docPr id="20" name="Picture 2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527C3F" w:rsidRDefault="00527C3F" w:rsidP="00527C3F"/>
    <w:p w:rsidR="00527C3F" w:rsidRDefault="00527C3F" w:rsidP="00527C3F">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527C3F" w:rsidRDefault="00527C3F" w:rsidP="00527C3F">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527C3F" w:rsidRDefault="00527C3F" w:rsidP="00527C3F">
      <w:pPr>
        <w:widowControl w:val="0"/>
        <w:autoSpaceDE w:val="0"/>
        <w:autoSpaceDN w:val="0"/>
        <w:adjustRightInd w:val="0"/>
        <w:rPr>
          <w:rFonts w:ascii="Verdana" w:hAnsi="Verdana" w:cs="Verdana"/>
        </w:rPr>
      </w:pPr>
    </w:p>
    <w:p w:rsidR="00527C3F" w:rsidRDefault="00527C3F" w:rsidP="00527C3F">
      <w:pPr>
        <w:widowControl w:val="0"/>
        <w:autoSpaceDE w:val="0"/>
        <w:autoSpaceDN w:val="0"/>
        <w:adjustRightInd w:val="0"/>
        <w:rPr>
          <w:rFonts w:ascii="Tahoma" w:hAnsi="Tahoma" w:cs="Tahoma"/>
        </w:rPr>
      </w:pPr>
      <w:r>
        <w:rPr>
          <w:rFonts w:ascii="Tahoma" w:hAnsi="Tahoma" w:cs="Tahoma"/>
        </w:rPr>
        <w:t>1. Date: 1/15/2019</w:t>
      </w:r>
    </w:p>
    <w:p w:rsidR="00527C3F" w:rsidRDefault="00527C3F" w:rsidP="00527C3F">
      <w:pPr>
        <w:widowControl w:val="0"/>
        <w:autoSpaceDE w:val="0"/>
        <w:autoSpaceDN w:val="0"/>
        <w:adjustRightInd w:val="0"/>
        <w:rPr>
          <w:rFonts w:ascii="Tahoma" w:hAnsi="Tahoma" w:cs="Tahoma"/>
        </w:rPr>
      </w:pPr>
      <w:r>
        <w:rPr>
          <w:rFonts w:ascii="Tahoma" w:hAnsi="Tahoma" w:cs="Tahoma"/>
        </w:rPr>
        <w:t>2. Department or Program: PHYS</w:t>
      </w:r>
    </w:p>
    <w:p w:rsidR="00527C3F" w:rsidRDefault="00527C3F" w:rsidP="00527C3F">
      <w:pPr>
        <w:widowControl w:val="0"/>
        <w:autoSpaceDE w:val="0"/>
        <w:autoSpaceDN w:val="0"/>
        <w:adjustRightInd w:val="0"/>
        <w:rPr>
          <w:rFonts w:ascii="Tahoma" w:hAnsi="Tahoma" w:cs="Tahoma"/>
        </w:rPr>
      </w:pPr>
      <w:r>
        <w:rPr>
          <w:rFonts w:ascii="Tahoma" w:hAnsi="Tahoma" w:cs="Tahoma"/>
        </w:rPr>
        <w:t>3. Title of Minor: Astrophysics</w:t>
      </w:r>
    </w:p>
    <w:p w:rsidR="00527C3F" w:rsidRDefault="00527C3F" w:rsidP="00527C3F">
      <w:pPr>
        <w:widowControl w:val="0"/>
        <w:autoSpaceDE w:val="0"/>
        <w:autoSpaceDN w:val="0"/>
        <w:adjustRightInd w:val="0"/>
        <w:rPr>
          <w:rFonts w:ascii="Tahoma" w:hAnsi="Tahoma" w:cs="Tahoma"/>
        </w:rPr>
      </w:pPr>
      <w:r>
        <w:rPr>
          <w:rFonts w:ascii="Tahoma" w:hAnsi="Tahoma" w:cs="Tahoma"/>
        </w:rPr>
        <w:t xml:space="preserve">4. </w:t>
      </w:r>
      <w:hyperlink r:id="rId99" w:anchor="effective" w:history="1">
        <w:r w:rsidRPr="009053C3">
          <w:rPr>
            <w:rStyle w:val="Hyperlink"/>
            <w:rFonts w:ascii="Tahoma" w:hAnsi="Tahoma" w:cs="Tahoma"/>
          </w:rPr>
          <w:t>Effective</w:t>
        </w:r>
      </w:hyperlink>
      <w:r>
        <w:rPr>
          <w:rFonts w:ascii="Tahoma" w:hAnsi="Tahoma" w:cs="Tahoma"/>
        </w:rPr>
        <w:t xml:space="preserve"> Date (semester, year): Spring, 2019</w:t>
      </w:r>
    </w:p>
    <w:p w:rsidR="00527C3F" w:rsidRPr="00FD0690" w:rsidRDefault="00527C3F" w:rsidP="00527C3F">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527C3F" w:rsidRDefault="00527C3F" w:rsidP="00527C3F">
      <w:pPr>
        <w:widowControl w:val="0"/>
        <w:autoSpaceDE w:val="0"/>
        <w:autoSpaceDN w:val="0"/>
        <w:adjustRightInd w:val="0"/>
        <w:rPr>
          <w:rFonts w:ascii="Tahoma" w:hAnsi="Tahoma" w:cs="Tahoma"/>
        </w:rPr>
      </w:pPr>
      <w:r>
        <w:rPr>
          <w:rFonts w:ascii="Tahoma" w:hAnsi="Tahoma" w:cs="Tahoma"/>
        </w:rPr>
        <w:t>5. Nature of change: Number of qualifying courses increased.</w:t>
      </w:r>
    </w:p>
    <w:p w:rsidR="00527C3F" w:rsidRDefault="00527C3F" w:rsidP="00527C3F">
      <w:pPr>
        <w:widowControl w:val="0"/>
        <w:autoSpaceDE w:val="0"/>
        <w:autoSpaceDN w:val="0"/>
        <w:adjustRightInd w:val="0"/>
        <w:rPr>
          <w:rFonts w:ascii="Tahoma" w:hAnsi="Tahoma" w:cs="Tahoma"/>
        </w:rPr>
      </w:pPr>
    </w:p>
    <w:p w:rsidR="00527C3F" w:rsidRPr="009053C3" w:rsidRDefault="00527C3F" w:rsidP="00527C3F">
      <w:pPr>
        <w:pStyle w:val="Heading1"/>
      </w:pPr>
      <w:r>
        <w:t>Existing Catalog Description of Minor</w:t>
      </w:r>
    </w:p>
    <w:p w:rsidR="00527C3F" w:rsidRDefault="00527C3F" w:rsidP="00527C3F">
      <w:pPr>
        <w:pStyle w:val="none"/>
        <w:rPr>
          <w:rFonts w:cs="Times New Roman"/>
        </w:rPr>
      </w:pPr>
      <w:r>
        <w:rPr>
          <w:rFonts w:cs="Times New Roman"/>
        </w:rPr>
        <w:t>The Astrophysics minor provides instruction on the core concepts underpinning our modern understanding of the Universe.</w:t>
      </w:r>
    </w:p>
    <w:p w:rsidR="00527C3F" w:rsidRDefault="00527C3F" w:rsidP="00527C3F">
      <w:pPr>
        <w:pStyle w:val="none"/>
        <w:rPr>
          <w:rFonts w:cs="Times New Roman"/>
        </w:rPr>
      </w:pPr>
      <w:r>
        <w:rPr>
          <w:rFonts w:cs="Times New Roman"/>
        </w:rPr>
        <w:t>The minor requires the completion of 15 credits as follows:</w:t>
      </w:r>
    </w:p>
    <w:p w:rsidR="00527C3F" w:rsidRDefault="00527C3F" w:rsidP="00C1348D">
      <w:pPr>
        <w:numPr>
          <w:ilvl w:val="0"/>
          <w:numId w:val="34"/>
        </w:numPr>
        <w:spacing w:before="100" w:beforeAutospacing="1" w:after="100" w:afterAutospacing="1" w:line="240" w:lineRule="auto"/>
        <w:rPr>
          <w:rFonts w:eastAsia="Times New Roman" w:cs="Times New Roman"/>
        </w:rPr>
      </w:pPr>
      <w:r>
        <w:rPr>
          <w:rFonts w:eastAsia="Times New Roman" w:cs="Times New Roman"/>
        </w:rPr>
        <w:t xml:space="preserve">Required: </w:t>
      </w:r>
      <w:hyperlink r:id="rId100" w:anchor="2701" w:history="1">
        <w:r>
          <w:rPr>
            <w:rStyle w:val="Hyperlink"/>
          </w:rPr>
          <w:t>PHYS 2701</w:t>
        </w:r>
      </w:hyperlink>
      <w:r>
        <w:rPr>
          <w:rFonts w:eastAsia="Times New Roman" w:cs="Times New Roman"/>
        </w:rPr>
        <w:t xml:space="preserve">, </w:t>
      </w:r>
      <w:hyperlink r:id="rId101" w:anchor="2702" w:history="1">
        <w:r>
          <w:rPr>
            <w:rStyle w:val="Hyperlink"/>
          </w:rPr>
          <w:t>2702</w:t>
        </w:r>
      </w:hyperlink>
      <w:r>
        <w:rPr>
          <w:rFonts w:eastAsia="Times New Roman" w:cs="Times New Roman"/>
        </w:rPr>
        <w:t>.</w:t>
      </w:r>
    </w:p>
    <w:p w:rsidR="00527C3F" w:rsidRDefault="00527C3F" w:rsidP="00C1348D">
      <w:pPr>
        <w:numPr>
          <w:ilvl w:val="0"/>
          <w:numId w:val="34"/>
        </w:numPr>
        <w:spacing w:before="100" w:beforeAutospacing="1" w:after="100" w:afterAutospacing="1" w:line="240" w:lineRule="auto"/>
        <w:rPr>
          <w:rFonts w:eastAsia="Times New Roman" w:cs="Times New Roman"/>
        </w:rPr>
      </w:pPr>
      <w:r>
        <w:rPr>
          <w:rFonts w:eastAsia="Times New Roman" w:cs="Times New Roman"/>
        </w:rPr>
        <w:t xml:space="preserve">Select three of: </w:t>
      </w:r>
      <w:hyperlink r:id="rId102" w:anchor="2200" w:history="1">
        <w:r>
          <w:rPr>
            <w:rStyle w:val="Hyperlink"/>
          </w:rPr>
          <w:t>PHYS 2200</w:t>
        </w:r>
      </w:hyperlink>
      <w:r>
        <w:rPr>
          <w:rFonts w:eastAsia="Times New Roman" w:cs="Times New Roman"/>
        </w:rPr>
        <w:t xml:space="preserve">, </w:t>
      </w:r>
      <w:hyperlink r:id="rId103" w:anchor="4096W" w:history="1">
        <w:r>
          <w:rPr>
            <w:rStyle w:val="Hyperlink"/>
          </w:rPr>
          <w:t>4096W</w:t>
        </w:r>
      </w:hyperlink>
      <w:r>
        <w:rPr>
          <w:rFonts w:eastAsia="Times New Roman" w:cs="Times New Roman"/>
        </w:rPr>
        <w:t xml:space="preserve">, </w:t>
      </w:r>
      <w:hyperlink r:id="rId104" w:anchor="4130" w:history="1">
        <w:r>
          <w:rPr>
            <w:rStyle w:val="Hyperlink"/>
          </w:rPr>
          <w:t>4130</w:t>
        </w:r>
      </w:hyperlink>
      <w:r>
        <w:rPr>
          <w:rFonts w:eastAsia="Times New Roman" w:cs="Times New Roman"/>
        </w:rPr>
        <w:t xml:space="preserve">, </w:t>
      </w:r>
      <w:hyperlink r:id="rId105" w:anchor="4150" w:history="1">
        <w:r>
          <w:rPr>
            <w:rStyle w:val="Hyperlink"/>
          </w:rPr>
          <w:t>4150</w:t>
        </w:r>
      </w:hyperlink>
      <w:r>
        <w:rPr>
          <w:rFonts w:eastAsia="Times New Roman" w:cs="Times New Roman"/>
        </w:rPr>
        <w:t xml:space="preserve">, </w:t>
      </w:r>
      <w:hyperlink r:id="rId106" w:anchor="4710" w:history="1">
        <w:r>
          <w:rPr>
            <w:rStyle w:val="Hyperlink"/>
          </w:rPr>
          <w:t>4710</w:t>
        </w:r>
      </w:hyperlink>
      <w:r>
        <w:rPr>
          <w:rFonts w:eastAsia="Times New Roman" w:cs="Times New Roman"/>
        </w:rPr>
        <w:t xml:space="preserve">, </w:t>
      </w:r>
      <w:hyperlink r:id="rId107" w:anchor="4720" w:history="1">
        <w:r>
          <w:rPr>
            <w:rStyle w:val="Hyperlink"/>
          </w:rPr>
          <w:t>4720</w:t>
        </w:r>
      </w:hyperlink>
      <w:r>
        <w:rPr>
          <w:rFonts w:eastAsia="Times New Roman" w:cs="Times New Roman"/>
        </w:rPr>
        <w:t xml:space="preserve">, </w:t>
      </w:r>
      <w:hyperlink r:id="rId108" w:anchor="4730" w:history="1">
        <w:r>
          <w:rPr>
            <w:rStyle w:val="Hyperlink"/>
          </w:rPr>
          <w:t>4730</w:t>
        </w:r>
      </w:hyperlink>
      <w:r>
        <w:rPr>
          <w:rFonts w:eastAsia="Times New Roman" w:cs="Times New Roman"/>
        </w:rPr>
        <w:t>.</w:t>
      </w:r>
    </w:p>
    <w:p w:rsidR="00527C3F" w:rsidRDefault="00527C3F" w:rsidP="00527C3F">
      <w:pPr>
        <w:pStyle w:val="none"/>
        <w:rPr>
          <w:rFonts w:cs="Times New Roman"/>
        </w:rPr>
      </w:pPr>
      <w:r>
        <w:rPr>
          <w:rFonts w:cs="Times New Roman"/>
        </w:rPr>
        <w:t xml:space="preserve">No more than six credits of these courses can be used to count for both the Astrophysics minor and a Physics major. Up to three credits of 3000-level and above courses from other departments or programs may be used to fulfill </w:t>
      </w:r>
      <w:r>
        <w:rPr>
          <w:rFonts w:cs="Times New Roman"/>
        </w:rPr>
        <w:lastRenderedPageBreak/>
        <w:t>requirements of the minor, but only in exceptional circumstances and with the pre-approval of the coordinator of the minor.</w:t>
      </w:r>
    </w:p>
    <w:p w:rsidR="00527C3F" w:rsidRDefault="00527C3F" w:rsidP="00527C3F">
      <w:pPr>
        <w:pStyle w:val="none"/>
        <w:rPr>
          <w:rFonts w:cs="Times New Roman"/>
        </w:rPr>
      </w:pPr>
      <w:r>
        <w:rPr>
          <w:rFonts w:cs="Times New Roman"/>
        </w:rPr>
        <w:t>The minor is offered by the Physics Department.</w:t>
      </w:r>
    </w:p>
    <w:p w:rsidR="00527C3F" w:rsidRDefault="00527C3F" w:rsidP="00527C3F">
      <w:pPr>
        <w:widowControl w:val="0"/>
        <w:autoSpaceDE w:val="0"/>
        <w:autoSpaceDN w:val="0"/>
        <w:adjustRightInd w:val="0"/>
        <w:rPr>
          <w:rFonts w:ascii="Tahoma" w:hAnsi="Tahoma" w:cs="Tahoma"/>
        </w:rPr>
      </w:pPr>
    </w:p>
    <w:p w:rsidR="00527C3F" w:rsidRDefault="00527C3F" w:rsidP="00527C3F">
      <w:pPr>
        <w:pStyle w:val="Heading1"/>
      </w:pPr>
      <w:r>
        <w:t>Proposed Catalog Description of Minor</w:t>
      </w:r>
    </w:p>
    <w:p w:rsidR="00527C3F" w:rsidRDefault="00527C3F" w:rsidP="00527C3F">
      <w:pPr>
        <w:pStyle w:val="NormalWeb"/>
        <w:spacing w:before="2" w:after="2"/>
        <w:rPr>
          <w:rFonts w:ascii="Helvetica Neue" w:hAnsi="Helvetica Neue"/>
          <w:color w:val="333333"/>
          <w:sz w:val="21"/>
          <w:szCs w:val="21"/>
        </w:rPr>
      </w:pPr>
      <w:r>
        <w:rPr>
          <w:rFonts w:ascii="Helvetica Neue" w:hAnsi="Helvetica Neue"/>
          <w:color w:val="333333"/>
          <w:sz w:val="21"/>
          <w:szCs w:val="21"/>
        </w:rPr>
        <w:t>The Astrophysics minor provides instruction on the core concepts underpinning our modern understanding of the Universe.</w:t>
      </w:r>
    </w:p>
    <w:p w:rsidR="00527C3F" w:rsidRDefault="00527C3F" w:rsidP="00527C3F">
      <w:pPr>
        <w:pStyle w:val="NormalWeb"/>
        <w:spacing w:before="2" w:after="2"/>
        <w:rPr>
          <w:rFonts w:ascii="Helvetica Neue" w:hAnsi="Helvetica Neue"/>
          <w:color w:val="333333"/>
          <w:sz w:val="21"/>
          <w:szCs w:val="21"/>
        </w:rPr>
      </w:pPr>
      <w:r>
        <w:rPr>
          <w:rFonts w:ascii="Helvetica Neue" w:hAnsi="Helvetica Neue"/>
          <w:color w:val="333333"/>
          <w:sz w:val="21"/>
          <w:szCs w:val="21"/>
        </w:rPr>
        <w:t>The minor requires the completion of 15 credits as follows:</w:t>
      </w:r>
    </w:p>
    <w:p w:rsidR="00527C3F" w:rsidRDefault="00527C3F" w:rsidP="00C1348D">
      <w:pPr>
        <w:numPr>
          <w:ilvl w:val="0"/>
          <w:numId w:val="35"/>
        </w:numPr>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Required: </w:t>
      </w:r>
      <w:hyperlink r:id="rId109" w:tgtFrame="_blank" w:history="1">
        <w:r>
          <w:rPr>
            <w:rStyle w:val="Hyperlink"/>
            <w:rFonts w:ascii="Helvetica Neue" w:hAnsi="Helvetica Neue"/>
            <w:sz w:val="21"/>
            <w:szCs w:val="21"/>
          </w:rPr>
          <w:t>PHYS 2701</w:t>
        </w:r>
      </w:hyperlink>
      <w:r>
        <w:rPr>
          <w:rFonts w:ascii="Helvetica Neue" w:eastAsia="Times New Roman" w:hAnsi="Helvetica Neue" w:cs="Times New Roman"/>
          <w:color w:val="333333"/>
          <w:sz w:val="21"/>
          <w:szCs w:val="21"/>
        </w:rPr>
        <w:t>, </w:t>
      </w:r>
      <w:hyperlink r:id="rId110" w:tgtFrame="_blank" w:history="1">
        <w:r>
          <w:rPr>
            <w:rStyle w:val="Hyperlink"/>
            <w:rFonts w:ascii="Helvetica Neue" w:hAnsi="Helvetica Neue"/>
            <w:sz w:val="21"/>
            <w:szCs w:val="21"/>
          </w:rPr>
          <w:t>2702</w:t>
        </w:r>
      </w:hyperlink>
      <w:r>
        <w:rPr>
          <w:rFonts w:ascii="Helvetica Neue" w:eastAsia="Times New Roman" w:hAnsi="Helvetica Neue" w:cs="Times New Roman"/>
          <w:color w:val="333333"/>
          <w:sz w:val="21"/>
          <w:szCs w:val="21"/>
        </w:rPr>
        <w:t>.</w:t>
      </w:r>
    </w:p>
    <w:p w:rsidR="00527C3F" w:rsidRDefault="00527C3F" w:rsidP="00C1348D">
      <w:pPr>
        <w:numPr>
          <w:ilvl w:val="0"/>
          <w:numId w:val="35"/>
        </w:numPr>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Select three of: </w:t>
      </w:r>
      <w:hyperlink r:id="rId111" w:tgtFrame="_blank" w:history="1">
        <w:r>
          <w:rPr>
            <w:rStyle w:val="Hyperlink"/>
            <w:rFonts w:ascii="Helvetica Neue" w:hAnsi="Helvetica Neue"/>
            <w:sz w:val="21"/>
            <w:szCs w:val="21"/>
          </w:rPr>
          <w:t>PHYS 2200</w:t>
        </w:r>
      </w:hyperlink>
      <w:r>
        <w:rPr>
          <w:rFonts w:ascii="Helvetica Neue" w:eastAsia="Times New Roman" w:hAnsi="Helvetica Neue" w:cs="Times New Roman"/>
          <w:color w:val="333333"/>
          <w:sz w:val="21"/>
          <w:szCs w:val="21"/>
        </w:rPr>
        <w:t>, </w:t>
      </w:r>
      <w:hyperlink r:id="rId112" w:tgtFrame="_blank" w:history="1">
        <w:r>
          <w:rPr>
            <w:rStyle w:val="Hyperlink"/>
            <w:rFonts w:ascii="Helvetica Neue" w:hAnsi="Helvetica Neue"/>
            <w:sz w:val="21"/>
            <w:szCs w:val="21"/>
          </w:rPr>
          <w:t>4096W</w:t>
        </w:r>
      </w:hyperlink>
      <w:r>
        <w:rPr>
          <w:rFonts w:ascii="Helvetica Neue" w:eastAsia="Times New Roman" w:hAnsi="Helvetica Neue" w:cs="Times New Roman"/>
          <w:color w:val="333333"/>
          <w:sz w:val="21"/>
          <w:szCs w:val="21"/>
        </w:rPr>
        <w:t>, </w:t>
      </w:r>
      <w:hyperlink r:id="rId113" w:tgtFrame="_blank" w:history="1">
        <w:r>
          <w:rPr>
            <w:rStyle w:val="Hyperlink"/>
            <w:rFonts w:ascii="Helvetica Neue" w:hAnsi="Helvetica Neue"/>
            <w:sz w:val="21"/>
            <w:szCs w:val="21"/>
          </w:rPr>
          <w:t>4130</w:t>
        </w:r>
      </w:hyperlink>
      <w:r>
        <w:rPr>
          <w:rFonts w:ascii="Helvetica Neue" w:eastAsia="Times New Roman" w:hAnsi="Helvetica Neue" w:cs="Times New Roman"/>
          <w:color w:val="333333"/>
          <w:sz w:val="21"/>
          <w:szCs w:val="21"/>
        </w:rPr>
        <w:t>, </w:t>
      </w:r>
      <w:hyperlink r:id="rId114" w:tgtFrame="_blank" w:history="1">
        <w:r>
          <w:rPr>
            <w:rStyle w:val="Hyperlink"/>
            <w:rFonts w:ascii="Helvetica Neue" w:hAnsi="Helvetica Neue"/>
            <w:sz w:val="21"/>
            <w:szCs w:val="21"/>
          </w:rPr>
          <w:t>4150</w:t>
        </w:r>
      </w:hyperlink>
      <w:r>
        <w:rPr>
          <w:rFonts w:ascii="Helvetica Neue" w:eastAsia="Times New Roman" w:hAnsi="Helvetica Neue" w:cs="Times New Roman"/>
          <w:color w:val="333333"/>
          <w:sz w:val="21"/>
          <w:szCs w:val="21"/>
        </w:rPr>
        <w:t>, </w:t>
      </w:r>
      <w:hyperlink r:id="rId115" w:tgtFrame="_blank" w:history="1">
        <w:r>
          <w:rPr>
            <w:rStyle w:val="Hyperlink"/>
            <w:rFonts w:ascii="Helvetica Neue" w:hAnsi="Helvetica Neue"/>
            <w:sz w:val="21"/>
            <w:szCs w:val="21"/>
          </w:rPr>
          <w:t>4710</w:t>
        </w:r>
      </w:hyperlink>
      <w:r>
        <w:rPr>
          <w:rFonts w:ascii="Helvetica Neue" w:eastAsia="Times New Roman" w:hAnsi="Helvetica Neue" w:cs="Times New Roman"/>
          <w:color w:val="333333"/>
          <w:sz w:val="21"/>
          <w:szCs w:val="21"/>
        </w:rPr>
        <w:t>, </w:t>
      </w:r>
      <w:hyperlink r:id="rId116" w:tgtFrame="_blank" w:history="1">
        <w:r>
          <w:rPr>
            <w:rStyle w:val="Hyperlink"/>
            <w:rFonts w:ascii="Helvetica Neue" w:hAnsi="Helvetica Neue"/>
            <w:sz w:val="21"/>
            <w:szCs w:val="21"/>
          </w:rPr>
          <w:t>4720</w:t>
        </w:r>
      </w:hyperlink>
      <w:r>
        <w:rPr>
          <w:rFonts w:ascii="Helvetica Neue" w:eastAsia="Times New Roman" w:hAnsi="Helvetica Neue" w:cs="Times New Roman"/>
          <w:color w:val="333333"/>
          <w:sz w:val="21"/>
          <w:szCs w:val="21"/>
        </w:rPr>
        <w:t>, </w:t>
      </w:r>
      <w:hyperlink r:id="rId117" w:tgtFrame="_blank" w:history="1">
        <w:r>
          <w:rPr>
            <w:rStyle w:val="Hyperlink"/>
            <w:rFonts w:ascii="Helvetica Neue" w:hAnsi="Helvetica Neue"/>
            <w:sz w:val="21"/>
            <w:szCs w:val="21"/>
          </w:rPr>
          <w:t>4730</w:t>
        </w:r>
      </w:hyperlink>
      <w:r>
        <w:rPr>
          <w:rFonts w:ascii="Helvetica Neue" w:eastAsia="Times New Roman" w:hAnsi="Helvetica Neue" w:cs="Times New Roman"/>
          <w:color w:val="333333"/>
          <w:sz w:val="21"/>
          <w:szCs w:val="21"/>
        </w:rPr>
        <w:t xml:space="preserve">, </w:t>
      </w:r>
      <w:hyperlink r:id="rId118" w:tgtFrame="_blank" w:history="1">
        <w:r w:rsidRPr="00BB1F49">
          <w:rPr>
            <w:rStyle w:val="Hyperlink"/>
            <w:rFonts w:ascii="Helvetica Neue" w:hAnsi="Helvetica Neue"/>
            <w:sz w:val="21"/>
            <w:szCs w:val="21"/>
            <w:highlight w:val="yellow"/>
          </w:rPr>
          <w:t>4740</w:t>
        </w:r>
      </w:hyperlink>
      <w:r>
        <w:rPr>
          <w:rFonts w:ascii="Helvetica Neue" w:eastAsia="Times New Roman" w:hAnsi="Helvetica Neue" w:cs="Times New Roman"/>
          <w:color w:val="333333"/>
          <w:sz w:val="21"/>
          <w:szCs w:val="21"/>
        </w:rPr>
        <w:t>.</w:t>
      </w:r>
    </w:p>
    <w:p w:rsidR="00527C3F" w:rsidRDefault="00527C3F" w:rsidP="00527C3F">
      <w:pPr>
        <w:pStyle w:val="NormalWeb"/>
        <w:spacing w:before="2" w:after="2"/>
        <w:rPr>
          <w:rFonts w:ascii="Helvetica Neue" w:hAnsi="Helvetica Neue"/>
          <w:color w:val="333333"/>
          <w:sz w:val="21"/>
          <w:szCs w:val="21"/>
        </w:rPr>
      </w:pPr>
      <w:r>
        <w:rPr>
          <w:rFonts w:ascii="Helvetica Neue" w:hAnsi="Helvetica Neue"/>
          <w:color w:val="333333"/>
          <w:sz w:val="21"/>
          <w:szCs w:val="21"/>
        </w:rPr>
        <w:t>No more than six credits of these courses can be used to count for both the Astrophysics minor and a Physics major. Up to three credits of 3000-level and above courses from other departments or programs may be used to fulfill requirements of the minor, but only in exceptional circumstances and with the pre-approval of the coordinator of the minor.</w:t>
      </w:r>
    </w:p>
    <w:p w:rsidR="00527C3F" w:rsidRDefault="00527C3F" w:rsidP="00527C3F">
      <w:pPr>
        <w:pStyle w:val="NormalWeb"/>
        <w:spacing w:before="2" w:after="2"/>
        <w:rPr>
          <w:rFonts w:ascii="Helvetica Neue" w:hAnsi="Helvetica Neue"/>
          <w:color w:val="333333"/>
          <w:sz w:val="21"/>
          <w:szCs w:val="21"/>
        </w:rPr>
      </w:pPr>
      <w:r>
        <w:rPr>
          <w:rFonts w:ascii="Helvetica Neue" w:hAnsi="Helvetica Neue"/>
          <w:color w:val="333333"/>
          <w:sz w:val="21"/>
          <w:szCs w:val="21"/>
        </w:rPr>
        <w:t>The minor is offered by the Physics Department.</w:t>
      </w:r>
    </w:p>
    <w:p w:rsidR="00527C3F" w:rsidRDefault="00527C3F" w:rsidP="00527C3F">
      <w:pPr>
        <w:widowControl w:val="0"/>
        <w:autoSpaceDE w:val="0"/>
        <w:autoSpaceDN w:val="0"/>
        <w:adjustRightInd w:val="0"/>
        <w:rPr>
          <w:rFonts w:ascii="Tahoma" w:hAnsi="Tahoma" w:cs="Tahoma"/>
        </w:rPr>
      </w:pPr>
    </w:p>
    <w:p w:rsidR="00527C3F" w:rsidRDefault="00527C3F" w:rsidP="00527C3F">
      <w:pPr>
        <w:widowControl w:val="0"/>
        <w:autoSpaceDE w:val="0"/>
        <w:autoSpaceDN w:val="0"/>
        <w:adjustRightInd w:val="0"/>
        <w:rPr>
          <w:rFonts w:ascii="Verdana" w:hAnsi="Verdana" w:cs="Verdana"/>
        </w:rPr>
      </w:pPr>
    </w:p>
    <w:p w:rsidR="00527C3F" w:rsidRDefault="00527C3F" w:rsidP="00527C3F">
      <w:pPr>
        <w:pStyle w:val="Heading1"/>
      </w:pPr>
      <w:r>
        <w:t>Justification</w:t>
      </w:r>
    </w:p>
    <w:p w:rsidR="00527C3F" w:rsidRDefault="00527C3F" w:rsidP="00527C3F">
      <w:pPr>
        <w:widowControl w:val="0"/>
        <w:autoSpaceDE w:val="0"/>
        <w:autoSpaceDN w:val="0"/>
        <w:adjustRightInd w:val="0"/>
        <w:rPr>
          <w:rFonts w:ascii="Tahoma" w:hAnsi="Tahoma" w:cs="Tahoma"/>
        </w:rPr>
      </w:pPr>
      <w:r>
        <w:rPr>
          <w:rFonts w:ascii="Tahoma" w:hAnsi="Tahoma" w:cs="Tahoma"/>
        </w:rPr>
        <w:t xml:space="preserve">1. Reasons for changing the minor: Additional astrophysics course (Observational Astrophysics, 4740) has been approved to be appropriate for this minor by the Physics faculty. </w:t>
      </w:r>
    </w:p>
    <w:p w:rsidR="00527C3F" w:rsidRDefault="00527C3F" w:rsidP="00527C3F">
      <w:pPr>
        <w:widowControl w:val="0"/>
        <w:autoSpaceDE w:val="0"/>
        <w:autoSpaceDN w:val="0"/>
        <w:adjustRightInd w:val="0"/>
        <w:rPr>
          <w:rFonts w:ascii="Tahoma" w:hAnsi="Tahoma" w:cs="Tahoma"/>
        </w:rPr>
      </w:pPr>
    </w:p>
    <w:p w:rsidR="00527C3F" w:rsidRDefault="00527C3F" w:rsidP="00527C3F">
      <w:pPr>
        <w:widowControl w:val="0"/>
        <w:autoSpaceDE w:val="0"/>
        <w:autoSpaceDN w:val="0"/>
        <w:adjustRightInd w:val="0"/>
        <w:rPr>
          <w:rFonts w:ascii="Tahoma" w:hAnsi="Tahoma" w:cs="Tahoma"/>
        </w:rPr>
      </w:pPr>
      <w:r>
        <w:rPr>
          <w:rFonts w:ascii="Tahoma" w:hAnsi="Tahoma" w:cs="Tahoma"/>
        </w:rPr>
        <w:t xml:space="preserve">2. Effects on students: Enhanced options for students to pursue different sub-specialities within minor. </w:t>
      </w:r>
    </w:p>
    <w:p w:rsidR="00527C3F" w:rsidRDefault="00527C3F" w:rsidP="00527C3F">
      <w:pPr>
        <w:widowControl w:val="0"/>
        <w:autoSpaceDE w:val="0"/>
        <w:autoSpaceDN w:val="0"/>
        <w:adjustRightInd w:val="0"/>
        <w:rPr>
          <w:rFonts w:ascii="Tahoma" w:hAnsi="Tahoma" w:cs="Tahoma"/>
        </w:rPr>
      </w:pPr>
    </w:p>
    <w:p w:rsidR="00527C3F" w:rsidRDefault="00527C3F" w:rsidP="00527C3F">
      <w:pPr>
        <w:widowControl w:val="0"/>
        <w:autoSpaceDE w:val="0"/>
        <w:autoSpaceDN w:val="0"/>
        <w:adjustRightInd w:val="0"/>
        <w:rPr>
          <w:rFonts w:ascii="Tahoma" w:hAnsi="Tahoma" w:cs="Tahoma"/>
        </w:rPr>
      </w:pPr>
      <w:r>
        <w:rPr>
          <w:rFonts w:ascii="Tahoma" w:hAnsi="Tahoma" w:cs="Tahoma"/>
        </w:rPr>
        <w:t>3. Effects on other departments: None.</w:t>
      </w:r>
    </w:p>
    <w:p w:rsidR="00527C3F" w:rsidRDefault="00527C3F" w:rsidP="00527C3F">
      <w:pPr>
        <w:widowControl w:val="0"/>
        <w:autoSpaceDE w:val="0"/>
        <w:autoSpaceDN w:val="0"/>
        <w:adjustRightInd w:val="0"/>
        <w:rPr>
          <w:rFonts w:ascii="Tahoma" w:hAnsi="Tahoma" w:cs="Tahoma"/>
        </w:rPr>
      </w:pPr>
      <w:r>
        <w:rPr>
          <w:rFonts w:ascii="Tahoma" w:hAnsi="Tahoma" w:cs="Tahoma"/>
        </w:rPr>
        <w:t>4. Effects on regional campuses: None.</w:t>
      </w:r>
    </w:p>
    <w:p w:rsidR="00527C3F" w:rsidRDefault="00527C3F" w:rsidP="00527C3F">
      <w:pPr>
        <w:widowControl w:val="0"/>
        <w:autoSpaceDE w:val="0"/>
        <w:autoSpaceDN w:val="0"/>
        <w:adjustRightInd w:val="0"/>
        <w:rPr>
          <w:rFonts w:ascii="Verdana" w:hAnsi="Verdana" w:cs="Verdana"/>
        </w:rPr>
      </w:pPr>
      <w:r>
        <w:rPr>
          <w:rFonts w:ascii="Verdana" w:hAnsi="Verdana" w:cs="Verdana"/>
        </w:rPr>
        <w:t xml:space="preserve">5. </w:t>
      </w:r>
      <w:hyperlink r:id="rId119" w:anchor="dates" w:history="1">
        <w:r w:rsidRPr="006974E9">
          <w:rPr>
            <w:rStyle w:val="Hyperlink"/>
            <w:rFonts w:ascii="Verdana" w:hAnsi="Verdana" w:cs="Verdana"/>
          </w:rPr>
          <w:t>Dates approved</w:t>
        </w:r>
      </w:hyperlink>
      <w:r>
        <w:rPr>
          <w:rFonts w:ascii="Verdana" w:hAnsi="Verdana" w:cs="Verdana"/>
        </w:rPr>
        <w:t xml:space="preserve"> by</w:t>
      </w:r>
    </w:p>
    <w:p w:rsidR="00527C3F" w:rsidRDefault="00527C3F" w:rsidP="00527C3F">
      <w:pPr>
        <w:widowControl w:val="0"/>
        <w:autoSpaceDE w:val="0"/>
        <w:autoSpaceDN w:val="0"/>
        <w:adjustRightInd w:val="0"/>
        <w:rPr>
          <w:rFonts w:ascii="Verdana" w:hAnsi="Verdana" w:cs="Verdana"/>
        </w:rPr>
      </w:pPr>
      <w:r>
        <w:rPr>
          <w:rFonts w:ascii="Verdana" w:hAnsi="Verdana" w:cs="Verdana"/>
        </w:rPr>
        <w:t>    Department Curriculum Committee: 1/15/2019</w:t>
      </w:r>
    </w:p>
    <w:p w:rsidR="00527C3F" w:rsidRDefault="00527C3F" w:rsidP="00527C3F">
      <w:pPr>
        <w:widowControl w:val="0"/>
        <w:autoSpaceDE w:val="0"/>
        <w:autoSpaceDN w:val="0"/>
        <w:adjustRightInd w:val="0"/>
        <w:rPr>
          <w:rFonts w:ascii="Verdana" w:hAnsi="Verdana" w:cs="Verdana"/>
        </w:rPr>
      </w:pPr>
      <w:r>
        <w:rPr>
          <w:rFonts w:ascii="Verdana" w:hAnsi="Verdana" w:cs="Verdana"/>
        </w:rPr>
        <w:t>    Department Faculty: 1/15/2019</w:t>
      </w:r>
    </w:p>
    <w:p w:rsidR="00527C3F" w:rsidRDefault="00527C3F" w:rsidP="00527C3F">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6-3547, </w:t>
      </w:r>
      <w:hyperlink r:id="rId120" w:history="1">
        <w:r w:rsidRPr="00A728B0">
          <w:rPr>
            <w:rStyle w:val="Hyperlink"/>
            <w:rFonts w:ascii="Verdana" w:hAnsi="Verdana" w:cs="Verdana"/>
          </w:rPr>
          <w:t>vernon.cormier@uconn.edu</w:t>
        </w:r>
      </w:hyperlink>
      <w:r>
        <w:rPr>
          <w:rFonts w:ascii="Verdana" w:hAnsi="Verdana" w:cs="Verdana"/>
        </w:rPr>
        <w:t>, PHYS C&amp;C committee chair.</w:t>
      </w:r>
    </w:p>
    <w:p w:rsidR="00527C3F" w:rsidRDefault="00527C3F" w:rsidP="00527C3F">
      <w:pPr>
        <w:widowControl w:val="0"/>
        <w:autoSpaceDE w:val="0"/>
        <w:autoSpaceDN w:val="0"/>
        <w:adjustRightInd w:val="0"/>
        <w:ind w:left="360" w:hanging="360"/>
        <w:rPr>
          <w:rFonts w:ascii="Verdana" w:hAnsi="Verdana" w:cs="Verdana"/>
        </w:rPr>
      </w:pPr>
    </w:p>
    <w:p w:rsidR="00527C3F" w:rsidRPr="003465FB" w:rsidRDefault="00527C3F" w:rsidP="00527C3F">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sz w:val="24"/>
          <w:szCs w:val="24"/>
        </w:rPr>
        <w:lastRenderedPageBreak/>
        <w:t>2019-17</w:t>
      </w:r>
      <w:r w:rsidRPr="00DC0DBC">
        <w:rPr>
          <w:rFonts w:ascii="Times New Roman" w:hAnsi="Times New Roman" w:cs="Times New Roman"/>
          <w:b/>
          <w:sz w:val="24"/>
          <w:szCs w:val="24"/>
        </w:rPr>
        <w:tab/>
        <w:t>POLS 3027/W</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Add Course </w:t>
      </w:r>
      <w:r w:rsidRPr="00DC0DBC">
        <w:rPr>
          <w:rFonts w:ascii="Times New Roman" w:hAnsi="Times New Roman" w:cs="Times New Roman"/>
          <w:b/>
          <w:color w:val="FF0000"/>
          <w:sz w:val="24"/>
          <w:szCs w:val="24"/>
        </w:rPr>
        <w:t xml:space="preserve">(G) (S) </w:t>
      </w:r>
      <w:r w:rsidRPr="00DC0DBC">
        <w:rPr>
          <w:rFonts w:ascii="Times New Roman" w:hAnsi="Times New Roman" w:cs="Times New Roman"/>
          <w:b/>
          <w:color w:val="000000" w:themeColor="text1"/>
          <w:sz w:val="24"/>
          <w:szCs w:val="24"/>
        </w:rPr>
        <w:t>(guest: Jane Gordon)</w:t>
      </w:r>
    </w:p>
    <w:p w:rsidR="00527C3F" w:rsidRDefault="00527C3F"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2447"/>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18-9893</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Gordon</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Historical Women Political Thinkers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In Progress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Start &gt; Political Science</w:t>
            </w:r>
          </w:p>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06"/>
        <w:gridCol w:w="6338"/>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COURSE INFO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Add Course</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Neither</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2</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POLS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College of Liberal Arts and Sciences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Political Science</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WGSS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College of Liberal Arts and Sciences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Women's Gender and Sexuality Studies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 xml:space="preserve">The course has significant WGSS content and may be useful for fulfilling WGSS requirements. </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Historical Women Political Thinkers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3027</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42"/>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CONTACT INFO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Jane Gordon</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Political Science</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jag12021</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lastRenderedPageBreak/>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A8036B" w:rsidP="002559BD">
            <w:pPr>
              <w:rPr>
                <w:rFonts w:ascii="Arial" w:hAnsi="Arial" w:cs="Arial"/>
                <w:sz w:val="15"/>
                <w:szCs w:val="15"/>
              </w:rPr>
            </w:pPr>
            <w:hyperlink r:id="rId121" w:history="1">
              <w:r w:rsidR="003D1BF5">
                <w:rPr>
                  <w:rStyle w:val="Hyperlink"/>
                  <w:rFonts w:ascii="Arial" w:hAnsi="Arial" w:cs="Arial"/>
                  <w:sz w:val="15"/>
                  <w:szCs w:val="15"/>
                </w:rPr>
                <w:t>jane.gordon@uconn.edu</w:t>
              </w:r>
            </w:hyperlink>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Myself</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Yes</w:t>
            </w:r>
          </w:p>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1656"/>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COURSE FEATURES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Fall</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2020</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Yes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W</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 Sections Term(s)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Fall,Spring</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Yes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Non-W Sections Term(s)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Fall,Spring</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1</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19</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3</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lectures and discussion</w:t>
            </w:r>
          </w:p>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715"/>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lastRenderedPageBreak/>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ENGL 1010 or 1011 or 2011. Open to juniors or higher</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None</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POLS 1002</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 Consent Required</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 Consent Required</w:t>
            </w:r>
          </w:p>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GRADING</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Graded</w:t>
            </w:r>
          </w:p>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44"/>
        <w:gridCol w:w="7300"/>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Hartford,Storrs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 xml:space="preserve">This is primarily a political theory course and there are no political theorists teaching at Stamford and Avery Point. Typically, Waterbury asks us only to offer introductory Political Science courses. Given that Hartford occasionally gives graduate instructors some freedom to determine their courses, someone might elect to offer this class. </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No</w:t>
            </w:r>
          </w:p>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73"/>
        <w:gridCol w:w="7571"/>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COURSE DETAILS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POLS 3027. Historical Women Political Thinkers</w:t>
            </w:r>
          </w:p>
          <w:p w:rsidR="003D1BF5" w:rsidRDefault="003D1BF5" w:rsidP="002559BD">
            <w:pPr>
              <w:rPr>
                <w:rFonts w:ascii="Arial" w:hAnsi="Arial" w:cs="Arial"/>
                <w:sz w:val="15"/>
                <w:szCs w:val="15"/>
              </w:rPr>
            </w:pPr>
            <w:r>
              <w:rPr>
                <w:rFonts w:ascii="Arial" w:hAnsi="Arial" w:cs="Arial"/>
                <w:sz w:val="15"/>
                <w:szCs w:val="15"/>
              </w:rPr>
              <w:t>(also offered as WGSS 3027)</w:t>
            </w:r>
          </w:p>
          <w:p w:rsidR="003D1BF5" w:rsidRDefault="003D1BF5" w:rsidP="002559BD">
            <w:pPr>
              <w:rPr>
                <w:rFonts w:ascii="Arial" w:hAnsi="Arial" w:cs="Arial"/>
                <w:sz w:val="15"/>
                <w:szCs w:val="15"/>
              </w:rPr>
            </w:pPr>
            <w:r>
              <w:rPr>
                <w:rFonts w:ascii="Arial" w:hAnsi="Arial" w:cs="Arial"/>
                <w:sz w:val="15"/>
                <w:szCs w:val="15"/>
              </w:rPr>
              <w:t xml:space="preserve">Three Credits. Prerequisite: ENGL 1010 or 1011 or 2011. Open to juniors or higher. Recommended Preparation: POLS 1002 </w:t>
            </w:r>
          </w:p>
          <w:p w:rsidR="003D1BF5" w:rsidRDefault="003D1BF5" w:rsidP="002559BD">
            <w:pPr>
              <w:rPr>
                <w:rFonts w:ascii="Arial" w:hAnsi="Arial" w:cs="Arial"/>
                <w:sz w:val="15"/>
                <w:szCs w:val="15"/>
              </w:rPr>
            </w:pPr>
            <w:r>
              <w:rPr>
                <w:rFonts w:ascii="Arial" w:hAnsi="Arial" w:cs="Arial"/>
                <w:sz w:val="15"/>
                <w:szCs w:val="15"/>
              </w:rPr>
              <w:t>Critical study of the writings of several historical women political thinkers.</w:t>
            </w:r>
          </w:p>
          <w:p w:rsidR="003D1BF5" w:rsidRDefault="003D1BF5" w:rsidP="002559BD">
            <w:pPr>
              <w:rPr>
                <w:rFonts w:ascii="Arial" w:hAnsi="Arial" w:cs="Arial"/>
                <w:sz w:val="15"/>
                <w:szCs w:val="15"/>
              </w:rPr>
            </w:pPr>
          </w:p>
          <w:p w:rsidR="003D1BF5" w:rsidRDefault="003D1BF5" w:rsidP="002559BD">
            <w:pPr>
              <w:rPr>
                <w:rFonts w:ascii="Arial" w:hAnsi="Arial" w:cs="Arial"/>
                <w:sz w:val="15"/>
                <w:szCs w:val="15"/>
              </w:rPr>
            </w:pPr>
            <w:r>
              <w:rPr>
                <w:rFonts w:ascii="Arial" w:hAnsi="Arial" w:cs="Arial"/>
                <w:sz w:val="15"/>
                <w:szCs w:val="15"/>
              </w:rPr>
              <w:lastRenderedPageBreak/>
              <w:t>POLS 3027W. Historical Women Political Thinkers</w:t>
            </w:r>
          </w:p>
          <w:p w:rsidR="003D1BF5" w:rsidRDefault="003D1BF5" w:rsidP="002559BD">
            <w:pPr>
              <w:rPr>
                <w:rFonts w:ascii="Arial" w:hAnsi="Arial" w:cs="Arial"/>
                <w:sz w:val="15"/>
                <w:szCs w:val="15"/>
              </w:rPr>
            </w:pPr>
            <w:r>
              <w:rPr>
                <w:rFonts w:ascii="Arial" w:hAnsi="Arial" w:cs="Arial"/>
                <w:sz w:val="15"/>
                <w:szCs w:val="15"/>
              </w:rPr>
              <w:t>(also offered as WGSS 3027W)</w:t>
            </w:r>
          </w:p>
          <w:p w:rsidR="003D1BF5" w:rsidRDefault="003D1BF5" w:rsidP="002559BD">
            <w:pPr>
              <w:rPr>
                <w:rFonts w:ascii="Arial" w:hAnsi="Arial" w:cs="Arial"/>
                <w:sz w:val="15"/>
                <w:szCs w:val="15"/>
              </w:rPr>
            </w:pP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 xml:space="preserve">I have taught this class twice as a 2998W, but plan to offer it regularly since it expands the political theory offerings in POLS and there seems to be considerable student interest in it. </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 xml:space="preserve">I would like to cross-list the course with WGSS as doing so would enable their majors or minors to fulfill their W requirement through specifically exploring the historical political writings of women. </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 xml:space="preserve">This class has two main foci, each with equal weight. The first is to read, explore, and discuss the writing of several major historical women political thinkers. The second is to work on students' craft as writers through a series of smaller and larger assignments. </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 xml:space="preserve">In non-W versions, students write 6 one-page response papers and a midterm and a final take-home essay. </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If one wants to encounter the writing of women in political theory courses, one still has to specify them as one’s focus. That is exactly what we will do in this course. As we engage the writing of several historical women political thinkers (spanning the 14th through 20th centuries), we will ask whether women bring particular commitments, concerns, and refusals with them when they become vocal members of political life. We will also consider whether the distinctiveness of women’s contributions to public discourse diminishes as their incorporation in the political domain is increasingly normalized. This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Skill Code 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Because effective communication can take a variety of guises, students engage the form as well as the content of these women writers. Rather than writing conventional analytic essays—a very important style—students write one position paper modeled on the work of Joanna Russ, Christine de Pizan, and Mary Wollstonecraft. They then have the choice of either authoring a portrait of a historical female figure they particularly admire or composing an experimental essay in the mode of science fiction/fantasy/satire potentially informed by Mary Shelley or Shulamith Firestone.</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67"/>
              <w:gridCol w:w="3367"/>
              <w:gridCol w:w="725"/>
            </w:tblGrid>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3D1BF5"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A8036B" w:rsidP="002559BD">
                  <w:pPr>
                    <w:rPr>
                      <w:rFonts w:ascii="Arial" w:hAnsi="Arial" w:cs="Arial"/>
                      <w:sz w:val="15"/>
                      <w:szCs w:val="15"/>
                    </w:rPr>
                  </w:pPr>
                  <w:hyperlink r:id="rId122" w:tgtFrame="_self" w:history="1">
                    <w:r w:rsidR="003D1BF5">
                      <w:rPr>
                        <w:rStyle w:val="Hyperlink"/>
                        <w:rFonts w:ascii="Arial" w:hAnsi="Arial" w:cs="Arial"/>
                        <w:sz w:val="15"/>
                        <w:szCs w:val="15"/>
                      </w:rPr>
                      <w:t>3-JG-Course-Proposal-Women Political Thinkers-3027W.docx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3-JG-Course-Proposal-Women Political Thinkers-3027W.docx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Syllabus</w:t>
                  </w:r>
                </w:p>
              </w:tc>
            </w:tr>
          </w:tbl>
          <w:p w:rsidR="003D1BF5" w:rsidRDefault="003D1BF5" w:rsidP="002559BD"/>
        </w:tc>
      </w:tr>
    </w:tbl>
    <w:p w:rsidR="003D1BF5" w:rsidRDefault="003D1BF5" w:rsidP="003D1BF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1"/>
        <w:gridCol w:w="7373"/>
      </w:tblGrid>
      <w:tr w:rsidR="003D1BF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D1BF5" w:rsidRDefault="003D1BF5"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05"/>
              <w:gridCol w:w="921"/>
              <w:gridCol w:w="1298"/>
              <w:gridCol w:w="563"/>
              <w:gridCol w:w="1433"/>
              <w:gridCol w:w="2541"/>
            </w:tblGrid>
            <w:tr w:rsidR="003D1BF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D1BF5" w:rsidRDefault="003D1BF5"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3D1BF5"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Jane Gordon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12/06/2018 - 21:45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D1BF5" w:rsidRDefault="003D1BF5" w:rsidP="002559BD">
                  <w:pPr>
                    <w:rPr>
                      <w:rFonts w:ascii="Arial" w:hAnsi="Arial" w:cs="Arial"/>
                      <w:sz w:val="15"/>
                      <w:szCs w:val="15"/>
                    </w:rPr>
                  </w:pPr>
                  <w:r>
                    <w:rPr>
                      <w:rFonts w:ascii="Arial" w:hAnsi="Arial" w:cs="Arial"/>
                      <w:sz w:val="15"/>
                      <w:szCs w:val="15"/>
                    </w:rPr>
                    <w:t xml:space="preserve">Thank you for considering this proposal. </w:t>
                  </w:r>
                </w:p>
              </w:tc>
            </w:tr>
          </w:tbl>
          <w:p w:rsidR="003D1BF5" w:rsidRDefault="003D1BF5" w:rsidP="002559BD"/>
        </w:tc>
      </w:tr>
    </w:tbl>
    <w:p w:rsidR="003D1BF5" w:rsidRDefault="003D1BF5" w:rsidP="003D1BF5">
      <w:pPr>
        <w:rPr>
          <w:sz w:val="20"/>
          <w:szCs w:val="20"/>
        </w:rPr>
      </w:pPr>
    </w:p>
    <w:p w:rsidR="003D1BF5" w:rsidRDefault="003D1BF5" w:rsidP="003D1BF5"/>
    <w:p w:rsidR="003D1BF5" w:rsidRPr="00861D06" w:rsidRDefault="003D1BF5" w:rsidP="003D1BF5">
      <w:pPr>
        <w:jc w:val="center"/>
        <w:rPr>
          <w:rFonts w:ascii="Times New Roman" w:hAnsi="Times New Roman" w:cs="Times New Roman"/>
          <w:b/>
        </w:rPr>
      </w:pPr>
      <w:r>
        <w:rPr>
          <w:rFonts w:ascii="Times New Roman" w:hAnsi="Times New Roman" w:cs="Times New Roman"/>
          <w:b/>
        </w:rPr>
        <w:t xml:space="preserve">Historical </w:t>
      </w:r>
      <w:r w:rsidRPr="00861D06">
        <w:rPr>
          <w:rFonts w:ascii="Times New Roman" w:hAnsi="Times New Roman" w:cs="Times New Roman"/>
          <w:b/>
        </w:rPr>
        <w:t>Women Political Thinkers</w:t>
      </w:r>
    </w:p>
    <w:p w:rsidR="003D1BF5" w:rsidRPr="00861D06" w:rsidRDefault="003D1BF5" w:rsidP="003D1BF5">
      <w:pPr>
        <w:jc w:val="center"/>
        <w:rPr>
          <w:rFonts w:ascii="Times New Roman" w:hAnsi="Times New Roman" w:cs="Times New Roman"/>
          <w:b/>
        </w:rPr>
      </w:pPr>
      <w:r>
        <w:rPr>
          <w:rFonts w:ascii="Times New Roman" w:hAnsi="Times New Roman" w:cs="Times New Roman"/>
          <w:b/>
        </w:rPr>
        <w:t>POLS 2998W—003 [Proposed as 3027W]</w:t>
      </w:r>
    </w:p>
    <w:p w:rsidR="003D1BF5" w:rsidRDefault="003D1BF5" w:rsidP="003D1BF5">
      <w:pPr>
        <w:jc w:val="center"/>
        <w:rPr>
          <w:rFonts w:ascii="Times New Roman" w:hAnsi="Times New Roman" w:cs="Times New Roman"/>
          <w:b/>
        </w:rPr>
      </w:pPr>
      <w:r>
        <w:rPr>
          <w:rFonts w:ascii="Times New Roman" w:hAnsi="Times New Roman" w:cs="Times New Roman"/>
          <w:b/>
        </w:rPr>
        <w:lastRenderedPageBreak/>
        <w:t>Oak 301</w:t>
      </w:r>
    </w:p>
    <w:p w:rsidR="003D1BF5" w:rsidRPr="00861D06" w:rsidRDefault="003D1BF5" w:rsidP="003D1BF5">
      <w:pPr>
        <w:jc w:val="center"/>
        <w:rPr>
          <w:rFonts w:ascii="Times New Roman" w:hAnsi="Times New Roman" w:cs="Times New Roman"/>
          <w:b/>
        </w:rPr>
      </w:pPr>
      <w:r>
        <w:rPr>
          <w:rFonts w:ascii="Times New Roman" w:hAnsi="Times New Roman" w:cs="Times New Roman"/>
          <w:b/>
        </w:rPr>
        <w:t>Tues</w:t>
      </w:r>
      <w:r w:rsidRPr="00861D06">
        <w:rPr>
          <w:rFonts w:ascii="Times New Roman" w:hAnsi="Times New Roman" w:cs="Times New Roman"/>
          <w:b/>
        </w:rPr>
        <w:t>days</w:t>
      </w:r>
      <w:r>
        <w:rPr>
          <w:rFonts w:ascii="Times New Roman" w:hAnsi="Times New Roman" w:cs="Times New Roman"/>
          <w:b/>
        </w:rPr>
        <w:t>/Thursdays 12:30-1:45</w:t>
      </w:r>
      <w:r w:rsidRPr="00861D06">
        <w:rPr>
          <w:rFonts w:ascii="Times New Roman" w:hAnsi="Times New Roman" w:cs="Times New Roman"/>
          <w:b/>
        </w:rPr>
        <w:t>p.m.</w:t>
      </w:r>
    </w:p>
    <w:p w:rsidR="003D1BF5" w:rsidRPr="00861D06" w:rsidRDefault="003D1BF5" w:rsidP="003D1BF5">
      <w:pPr>
        <w:jc w:val="center"/>
        <w:rPr>
          <w:rFonts w:ascii="Times New Roman" w:hAnsi="Times New Roman" w:cs="Times New Roman"/>
          <w:b/>
        </w:rPr>
      </w:pPr>
      <w:r w:rsidRPr="00861D06">
        <w:rPr>
          <w:rFonts w:ascii="Times New Roman" w:hAnsi="Times New Roman" w:cs="Times New Roman"/>
          <w:b/>
        </w:rPr>
        <w:t>Professor Jane Anna Gordon (jane.gordon@uconn.edu)</w:t>
      </w:r>
    </w:p>
    <w:p w:rsidR="003D1BF5" w:rsidRPr="00861D06" w:rsidRDefault="003D1BF5" w:rsidP="003D1BF5">
      <w:pPr>
        <w:jc w:val="center"/>
        <w:rPr>
          <w:rFonts w:ascii="Times New Roman" w:hAnsi="Times New Roman" w:cs="Times New Roman"/>
          <w:b/>
        </w:rPr>
      </w:pPr>
      <w:r w:rsidRPr="00861D06">
        <w:rPr>
          <w:rFonts w:ascii="Times New Roman" w:hAnsi="Times New Roman" w:cs="Times New Roman"/>
          <w:b/>
        </w:rPr>
        <w:t xml:space="preserve">Office Hours: </w:t>
      </w:r>
      <w:r>
        <w:rPr>
          <w:rFonts w:ascii="Times New Roman" w:hAnsi="Times New Roman" w:cs="Times New Roman"/>
          <w:b/>
        </w:rPr>
        <w:t>Oak 413, Tuesdays 10a.m.-12:00p.m., Thursdays 9:30-10:30a.m.</w:t>
      </w:r>
    </w:p>
    <w:p w:rsidR="003D1BF5" w:rsidRDefault="003D1BF5" w:rsidP="003D1BF5">
      <w:pPr>
        <w:jc w:val="both"/>
        <w:rPr>
          <w:rFonts w:ascii="Times New Roman" w:hAnsi="Times New Roman" w:cs="Times New Roman"/>
          <w:b/>
        </w:rPr>
      </w:pPr>
    </w:p>
    <w:p w:rsidR="003D1BF5" w:rsidRDefault="003D1BF5" w:rsidP="003D1BF5">
      <w:pPr>
        <w:jc w:val="both"/>
        <w:rPr>
          <w:rFonts w:ascii="Times New Roman" w:hAnsi="Times New Roman" w:cs="Times New Roman"/>
        </w:rPr>
      </w:pPr>
      <w:r w:rsidRPr="00733905">
        <w:rPr>
          <w:rFonts w:ascii="Times New Roman" w:hAnsi="Times New Roman" w:cs="Times New Roman"/>
        </w:rPr>
        <w:t>This class</w:t>
      </w:r>
      <w:r>
        <w:rPr>
          <w:rFonts w:ascii="Times New Roman" w:hAnsi="Times New Roman" w:cs="Times New Roman"/>
        </w:rPr>
        <w:t xml:space="preserve"> has two main foci, each with equal weight.  The first is to read, explore, and discuss the writing of several major historical women political thinkers.  The second is to work on your craft as a writer through a series of smaller and larger assignments.  </w:t>
      </w:r>
    </w:p>
    <w:p w:rsidR="003D1BF5" w:rsidRDefault="003D1BF5" w:rsidP="003D1BF5">
      <w:pPr>
        <w:jc w:val="both"/>
        <w:rPr>
          <w:rFonts w:ascii="Times New Roman" w:hAnsi="Times New Roman" w:cs="Times New Roman"/>
        </w:rPr>
      </w:pPr>
    </w:p>
    <w:p w:rsidR="003D1BF5" w:rsidRDefault="003D1BF5" w:rsidP="003D1BF5">
      <w:pPr>
        <w:jc w:val="both"/>
        <w:rPr>
          <w:rFonts w:ascii="Times New Roman" w:hAnsi="Times New Roman" w:cs="Times New Roman"/>
        </w:rPr>
      </w:pPr>
      <w:r>
        <w:rPr>
          <w:rFonts w:ascii="Times New Roman" w:hAnsi="Times New Roman" w:cs="Times New Roman"/>
        </w:rPr>
        <w:t>The women we will read span centuries (from the 15</w:t>
      </w:r>
      <w:r w:rsidRPr="00F734E3">
        <w:rPr>
          <w:rFonts w:ascii="Times New Roman" w:hAnsi="Times New Roman" w:cs="Times New Roman"/>
          <w:vertAlign w:val="superscript"/>
        </w:rPr>
        <w:t>th</w:t>
      </w:r>
      <w:r>
        <w:rPr>
          <w:rFonts w:ascii="Times New Roman" w:hAnsi="Times New Roman" w:cs="Times New Roman"/>
        </w:rPr>
        <w:t xml:space="preserve"> through the mid-20</w:t>
      </w:r>
      <w:r w:rsidRPr="00F734E3">
        <w:rPr>
          <w:rFonts w:ascii="Times New Roman" w:hAnsi="Times New Roman" w:cs="Times New Roman"/>
          <w:vertAlign w:val="superscript"/>
        </w:rPr>
        <w:t>th</w:t>
      </w:r>
      <w:r>
        <w:rPr>
          <w:rFonts w:ascii="Times New Roman" w:hAnsi="Times New Roman" w:cs="Times New Roman"/>
        </w:rPr>
        <w:t xml:space="preserve">) and the globe (from Africa and Europe to Asia and the Americas) and address a range of political issues, including (but by no means exclusively) what it is to be a woman.  A few of the materials we will read were delivered as speeches, others took the form of editorials for newspapers or periodicals, and some were authored as chapters or complete books.  Most consider the state of being a woman to have been stunted and therefore seek to determine the reasons for this and what can be done to reverse it. Their answers are profoundly varied. </w:t>
      </w:r>
    </w:p>
    <w:p w:rsidR="003D1BF5" w:rsidRDefault="003D1BF5" w:rsidP="003D1BF5">
      <w:pPr>
        <w:jc w:val="both"/>
        <w:rPr>
          <w:rFonts w:ascii="Times New Roman" w:hAnsi="Times New Roman" w:cs="Times New Roman"/>
        </w:rPr>
      </w:pPr>
    </w:p>
    <w:p w:rsidR="003D1BF5" w:rsidRDefault="003D1BF5" w:rsidP="003D1BF5">
      <w:pPr>
        <w:jc w:val="both"/>
        <w:rPr>
          <w:rFonts w:ascii="Times New Roman" w:eastAsia="Times New Roman" w:hAnsi="Times New Roman" w:cs="Times New Roman"/>
        </w:rPr>
      </w:pPr>
      <w:r>
        <w:rPr>
          <w:rFonts w:ascii="Times New Roman" w:hAnsi="Times New Roman" w:cs="Times New Roman"/>
        </w:rPr>
        <w:t>Because effective communication can take a variety of guises, we are going to engage the form as well as the content of these women writers.  Rather than writing conventional analytic essays—a very important style—we are going to write one position paper modeled on the work of Joanna Russ, Christine de Pizan, and Mary Wollstonecraft.  You will then have the choice of either authoring a portrait of a historical female figure you particularly admire or composing an experimental essay in the m</w:t>
      </w:r>
      <w:r w:rsidRPr="0033735F">
        <w:rPr>
          <w:rFonts w:ascii="Times New Roman" w:hAnsi="Times New Roman" w:cs="Times New Roman"/>
        </w:rPr>
        <w:t xml:space="preserve">ode of science fiction/fantasy/satire </w:t>
      </w:r>
      <w:r>
        <w:rPr>
          <w:rFonts w:ascii="Times New Roman" w:hAnsi="Times New Roman" w:cs="Times New Roman"/>
        </w:rPr>
        <w:t>potentially informed by Mary Shelley or Shulamith Firestone</w:t>
      </w:r>
      <w:r w:rsidRPr="0033735F">
        <w:rPr>
          <w:rFonts w:ascii="Times New Roman" w:eastAsia="Times New Roman" w:hAnsi="Times New Roman" w:cs="Times New Roman"/>
        </w:rPr>
        <w:t>.</w:t>
      </w:r>
    </w:p>
    <w:p w:rsidR="003D1BF5" w:rsidRDefault="003D1BF5" w:rsidP="003D1BF5">
      <w:pPr>
        <w:jc w:val="both"/>
        <w:rPr>
          <w:rFonts w:ascii="Times New Roman" w:hAnsi="Times New Roman" w:cs="Times New Roman"/>
        </w:rPr>
      </w:pPr>
    </w:p>
    <w:p w:rsidR="003D1BF5" w:rsidRPr="00485DDB" w:rsidRDefault="003D1BF5" w:rsidP="003D1BF5">
      <w:pPr>
        <w:jc w:val="both"/>
        <w:rPr>
          <w:rFonts w:ascii="Times New Roman" w:hAnsi="Times New Roman" w:cs="Times New Roman"/>
        </w:rPr>
      </w:pPr>
      <w:r>
        <w:rPr>
          <w:rFonts w:ascii="Times New Roman" w:hAnsi="Times New Roman" w:cs="Times New Roman"/>
        </w:rPr>
        <w:t>Finally, in each week’s class, we will read aloud and discuss a short reflection on a particular dimension of the craft of writing.  Some of these selections will be written by Peter Elbow, Robert Harris, and William Zinsser while others will be by historical or contemporary women political thinkers. I will bring copies of these readings to class.</w:t>
      </w:r>
    </w:p>
    <w:p w:rsidR="003D1BF5" w:rsidRPr="00861D06" w:rsidRDefault="003D1BF5" w:rsidP="003D1BF5">
      <w:pPr>
        <w:rPr>
          <w:rFonts w:ascii="Times New Roman" w:hAnsi="Times New Roman" w:cs="Times New Roman"/>
          <w:b/>
        </w:rPr>
      </w:pPr>
    </w:p>
    <w:p w:rsidR="003D1BF5" w:rsidRPr="00861D06" w:rsidRDefault="003D1BF5" w:rsidP="003D1BF5">
      <w:pPr>
        <w:rPr>
          <w:rFonts w:ascii="Times New Roman" w:hAnsi="Times New Roman" w:cs="Times New Roman"/>
          <w:b/>
        </w:rPr>
      </w:pPr>
      <w:r w:rsidRPr="00861D06">
        <w:rPr>
          <w:rFonts w:ascii="Times New Roman" w:hAnsi="Times New Roman" w:cs="Times New Roman"/>
          <w:b/>
        </w:rPr>
        <w:t>Readings:</w:t>
      </w:r>
    </w:p>
    <w:p w:rsidR="003D1BF5" w:rsidRPr="00861D06" w:rsidRDefault="003D1BF5" w:rsidP="003D1BF5">
      <w:pPr>
        <w:rPr>
          <w:rFonts w:ascii="Times New Roman" w:hAnsi="Times New Roman" w:cs="Times New Roman"/>
          <w:b/>
        </w:rPr>
      </w:pPr>
    </w:p>
    <w:p w:rsidR="003D1BF5" w:rsidRDefault="003D1BF5" w:rsidP="003D1BF5">
      <w:pPr>
        <w:rPr>
          <w:rFonts w:ascii="Times New Roman" w:hAnsi="Times New Roman" w:cs="Times New Roman"/>
        </w:rPr>
      </w:pPr>
      <w:r>
        <w:rPr>
          <w:rFonts w:ascii="Times New Roman" w:hAnsi="Times New Roman" w:cs="Times New Roman"/>
        </w:rPr>
        <w:t xml:space="preserve">Almost all </w:t>
      </w:r>
      <w:r w:rsidRPr="00861D06">
        <w:rPr>
          <w:rFonts w:ascii="Times New Roman" w:hAnsi="Times New Roman" w:cs="Times New Roman"/>
        </w:rPr>
        <w:t>of the required readings will be posted on HuskyCT</w:t>
      </w:r>
      <w:r>
        <w:rPr>
          <w:rFonts w:ascii="Times New Roman" w:hAnsi="Times New Roman" w:cs="Times New Roman"/>
        </w:rPr>
        <w:t xml:space="preserve"> or available through web links listed below, however, if you prefer an actual printed copy, I am happy to recommend good, affordable editions</w:t>
      </w:r>
      <w:r w:rsidRPr="00861D06">
        <w:rPr>
          <w:rFonts w:ascii="Times New Roman" w:hAnsi="Times New Roman" w:cs="Times New Roman"/>
        </w:rPr>
        <w:t>.</w:t>
      </w:r>
      <w:r>
        <w:rPr>
          <w:rFonts w:ascii="Times New Roman" w:hAnsi="Times New Roman" w:cs="Times New Roman"/>
        </w:rPr>
        <w:t xml:space="preserve">  Please plan to purchase this one text:</w:t>
      </w:r>
    </w:p>
    <w:p w:rsidR="003D1BF5" w:rsidRDefault="003D1BF5" w:rsidP="003D1BF5">
      <w:pPr>
        <w:rPr>
          <w:rFonts w:ascii="Times New Roman" w:hAnsi="Times New Roman" w:cs="Times New Roman"/>
        </w:rPr>
      </w:pPr>
    </w:p>
    <w:p w:rsidR="003D1BF5" w:rsidRDefault="003D1BF5" w:rsidP="003D1BF5">
      <w:pPr>
        <w:rPr>
          <w:rFonts w:ascii="Times New Roman" w:hAnsi="Times New Roman" w:cs="Times New Roman"/>
        </w:rPr>
      </w:pPr>
      <w:r>
        <w:rPr>
          <w:rFonts w:ascii="Times New Roman" w:hAnsi="Times New Roman" w:cs="Times New Roman"/>
        </w:rPr>
        <w:t xml:space="preserve">Evans, Kate. 2015. </w:t>
      </w:r>
      <w:r>
        <w:rPr>
          <w:rFonts w:ascii="Times New Roman" w:hAnsi="Times New Roman" w:cs="Times New Roman"/>
          <w:i/>
        </w:rPr>
        <w:t>Red Rosa: A Graphic Biography of Rosa Luxemburg</w:t>
      </w:r>
      <w:r>
        <w:rPr>
          <w:rFonts w:ascii="Times New Roman" w:hAnsi="Times New Roman" w:cs="Times New Roman"/>
        </w:rPr>
        <w:t xml:space="preserve">. New York: Verso/Rosa Luxemburg Stiftung.  </w:t>
      </w:r>
    </w:p>
    <w:p w:rsidR="003D1BF5" w:rsidRDefault="003D1BF5" w:rsidP="003D1BF5">
      <w:pPr>
        <w:rPr>
          <w:rFonts w:ascii="Times New Roman" w:hAnsi="Times New Roman" w:cs="Times New Roman"/>
          <w:b/>
        </w:rPr>
      </w:pPr>
    </w:p>
    <w:p w:rsidR="003D1BF5" w:rsidRPr="00861D06" w:rsidRDefault="003D1BF5" w:rsidP="003D1BF5">
      <w:pPr>
        <w:rPr>
          <w:rFonts w:ascii="Times New Roman" w:hAnsi="Times New Roman" w:cs="Times New Roman"/>
          <w:b/>
        </w:rPr>
      </w:pPr>
      <w:r w:rsidRPr="00861D06">
        <w:rPr>
          <w:rFonts w:ascii="Times New Roman" w:hAnsi="Times New Roman" w:cs="Times New Roman"/>
          <w:b/>
        </w:rPr>
        <w:t>Assignments:</w:t>
      </w:r>
    </w:p>
    <w:p w:rsidR="003D1BF5" w:rsidRPr="00861D06" w:rsidRDefault="003D1BF5" w:rsidP="003D1BF5">
      <w:pPr>
        <w:rPr>
          <w:rFonts w:ascii="Times New Roman" w:hAnsi="Times New Roman" w:cs="Times New Roman"/>
        </w:rPr>
      </w:pPr>
    </w:p>
    <w:p w:rsidR="003D1BF5" w:rsidRPr="007052CD" w:rsidRDefault="003D1BF5" w:rsidP="003D1BF5">
      <w:pPr>
        <w:rPr>
          <w:rFonts w:ascii="Times New Roman" w:eastAsia="Times New Roman" w:hAnsi="Times New Roman" w:cs="Times New Roman"/>
          <w:lang w:eastAsia="zh-CN"/>
        </w:rPr>
      </w:pPr>
      <w:r w:rsidRPr="00861D06">
        <w:rPr>
          <w:rFonts w:ascii="Times New Roman" w:hAnsi="Times New Roman" w:cs="Times New Roman"/>
        </w:rPr>
        <w:t xml:space="preserve">Over the course of the semester, you’ll construct a portfolio </w:t>
      </w:r>
      <w:r w:rsidRPr="00861D06">
        <w:rPr>
          <w:rFonts w:ascii="Times New Roman" w:hAnsi="Times New Roman" w:cs="Times New Roman"/>
          <w:b/>
        </w:rPr>
        <w:t xml:space="preserve">due </w:t>
      </w:r>
      <w:r>
        <w:rPr>
          <w:rFonts w:ascii="Times New Roman" w:hAnsi="Times New Roman" w:cs="Times New Roman"/>
          <w:b/>
        </w:rPr>
        <w:t xml:space="preserve">at our final class </w:t>
      </w:r>
      <w:r w:rsidRPr="00861D06">
        <w:rPr>
          <w:rFonts w:ascii="Times New Roman" w:hAnsi="Times New Roman" w:cs="Times New Roman"/>
          <w:b/>
        </w:rPr>
        <w:t xml:space="preserve">on </w:t>
      </w:r>
      <w:r>
        <w:rPr>
          <w:rFonts w:ascii="Times New Roman" w:hAnsi="Times New Roman" w:cs="Times New Roman"/>
          <w:b/>
        </w:rPr>
        <w:t>December</w:t>
      </w:r>
      <w:r w:rsidRPr="00861D06">
        <w:rPr>
          <w:rFonts w:ascii="Times New Roman" w:hAnsi="Times New Roman" w:cs="Times New Roman"/>
          <w:b/>
        </w:rPr>
        <w:t xml:space="preserve"> </w:t>
      </w:r>
      <w:r>
        <w:rPr>
          <w:rFonts w:ascii="Times New Roman" w:hAnsi="Times New Roman" w:cs="Times New Roman"/>
          <w:b/>
        </w:rPr>
        <w:t>6</w:t>
      </w:r>
      <w:r w:rsidRPr="008A6720">
        <w:rPr>
          <w:rFonts w:ascii="Times New Roman" w:hAnsi="Times New Roman" w:cs="Times New Roman"/>
          <w:b/>
          <w:vertAlign w:val="superscript"/>
        </w:rPr>
        <w:t>th</w:t>
      </w:r>
      <w:r w:rsidRPr="008A6720">
        <w:rPr>
          <w:rFonts w:ascii="Times New Roman" w:hAnsi="Times New Roman" w:cs="Times New Roman"/>
        </w:rPr>
        <w:t>.</w:t>
      </w:r>
      <w:r>
        <w:rPr>
          <w:rFonts w:ascii="Times New Roman" w:hAnsi="Times New Roman" w:cs="Times New Roman"/>
          <w:b/>
        </w:rPr>
        <w:t xml:space="preserve"> </w:t>
      </w:r>
      <w:r w:rsidRPr="00C710B0">
        <w:rPr>
          <w:rFonts w:ascii="Times" w:eastAsia="Times New Roman" w:hAnsi="Times" w:cs="Times New Roman"/>
          <w:lang w:eastAsia="zh-CN"/>
        </w:rPr>
        <w:t>According to university-wide policies for W courses, you cannot pass this course unless you receive a passing grade for each of these graded writing components, which together total at least 15 pages of revised writing</w:t>
      </w:r>
      <w:r w:rsidRPr="00861D06">
        <w:rPr>
          <w:rFonts w:ascii="Times New Roman" w:hAnsi="Times New Roman" w:cs="Times New Roman"/>
        </w:rPr>
        <w:t xml:space="preserve">: </w:t>
      </w:r>
    </w:p>
    <w:p w:rsidR="003D1BF5" w:rsidRDefault="003D1BF5" w:rsidP="003D1BF5">
      <w:pPr>
        <w:rPr>
          <w:rFonts w:ascii="Times New Roman" w:hAnsi="Times New Roman" w:cs="Times New Roman"/>
          <w:i/>
        </w:rPr>
      </w:pPr>
    </w:p>
    <w:p w:rsidR="003D1BF5" w:rsidRPr="00861D06" w:rsidRDefault="003D1BF5" w:rsidP="003D1BF5">
      <w:pPr>
        <w:rPr>
          <w:rFonts w:ascii="Times New Roman" w:hAnsi="Times New Roman" w:cs="Times New Roman"/>
        </w:rPr>
      </w:pPr>
      <w:r w:rsidRPr="00861D06">
        <w:rPr>
          <w:rFonts w:ascii="Times New Roman" w:hAnsi="Times New Roman" w:cs="Times New Roman"/>
          <w:i/>
        </w:rPr>
        <w:t>• a cover letter describing</w:t>
      </w:r>
      <w:r>
        <w:rPr>
          <w:rFonts w:ascii="Times New Roman" w:hAnsi="Times New Roman" w:cs="Times New Roman"/>
          <w:i/>
        </w:rPr>
        <w:t xml:space="preserve"> </w:t>
      </w:r>
      <w:r w:rsidRPr="00861D06">
        <w:rPr>
          <w:rFonts w:ascii="Times New Roman" w:hAnsi="Times New Roman" w:cs="Times New Roman"/>
          <w:i/>
        </w:rPr>
        <w:t>the portfolio’s contents</w:t>
      </w:r>
      <w:r w:rsidRPr="00861D06">
        <w:rPr>
          <w:rFonts w:ascii="Times New Roman" w:hAnsi="Times New Roman" w:cs="Times New Roman"/>
        </w:rPr>
        <w:t xml:space="preserve"> (</w:t>
      </w:r>
      <w:r w:rsidRPr="00861D06">
        <w:rPr>
          <w:rFonts w:ascii="Times New Roman" w:hAnsi="Times New Roman" w:cs="Times New Roman"/>
          <w:b/>
        </w:rPr>
        <w:t>5% of your final grade</w:t>
      </w:r>
      <w:r w:rsidRPr="00861D06">
        <w:rPr>
          <w:rFonts w:ascii="Times New Roman" w:hAnsi="Times New Roman" w:cs="Times New Roman"/>
        </w:rPr>
        <w:t>)</w:t>
      </w:r>
    </w:p>
    <w:p w:rsidR="003D1BF5" w:rsidRPr="00861D06" w:rsidRDefault="003D1BF5" w:rsidP="003D1BF5">
      <w:pPr>
        <w:rPr>
          <w:rFonts w:ascii="Times New Roman" w:hAnsi="Times New Roman" w:cs="Times New Roman"/>
        </w:rPr>
      </w:pPr>
      <w:r w:rsidRPr="00861D06">
        <w:rPr>
          <w:rFonts w:ascii="Times New Roman" w:hAnsi="Times New Roman" w:cs="Times New Roman"/>
          <w:i/>
        </w:rPr>
        <w:t xml:space="preserve">• </w:t>
      </w:r>
      <w:r>
        <w:rPr>
          <w:rFonts w:ascii="Times New Roman" w:hAnsi="Times New Roman" w:cs="Times New Roman"/>
          <w:i/>
        </w:rPr>
        <w:t xml:space="preserve">revised versions of </w:t>
      </w:r>
      <w:r w:rsidRPr="00861D06">
        <w:rPr>
          <w:rFonts w:ascii="Times New Roman" w:hAnsi="Times New Roman" w:cs="Times New Roman"/>
          <w:i/>
        </w:rPr>
        <w:t xml:space="preserve">your </w:t>
      </w:r>
      <w:r>
        <w:rPr>
          <w:rFonts w:ascii="Times New Roman" w:hAnsi="Times New Roman" w:cs="Times New Roman"/>
          <w:i/>
        </w:rPr>
        <w:t>5</w:t>
      </w:r>
      <w:r w:rsidRPr="00861D06">
        <w:rPr>
          <w:rFonts w:ascii="Times New Roman" w:hAnsi="Times New Roman" w:cs="Times New Roman"/>
          <w:i/>
        </w:rPr>
        <w:t xml:space="preserve"> </w:t>
      </w:r>
      <w:r>
        <w:rPr>
          <w:rFonts w:ascii="Times New Roman" w:hAnsi="Times New Roman" w:cs="Times New Roman"/>
          <w:i/>
        </w:rPr>
        <w:t>response papers</w:t>
      </w:r>
      <w:r w:rsidRPr="00861D06">
        <w:rPr>
          <w:rFonts w:ascii="Times New Roman" w:hAnsi="Times New Roman" w:cs="Times New Roman"/>
          <w:i/>
        </w:rPr>
        <w:t xml:space="preserve"> </w:t>
      </w:r>
      <w:r w:rsidRPr="00861D06">
        <w:rPr>
          <w:rFonts w:ascii="Times New Roman" w:hAnsi="Times New Roman" w:cs="Times New Roman"/>
        </w:rPr>
        <w:t>(</w:t>
      </w:r>
      <w:r>
        <w:rPr>
          <w:rFonts w:ascii="Times New Roman" w:hAnsi="Times New Roman" w:cs="Times New Roman"/>
          <w:b/>
        </w:rPr>
        <w:t>25</w:t>
      </w:r>
      <w:r w:rsidRPr="00861D06">
        <w:rPr>
          <w:rFonts w:ascii="Times New Roman" w:hAnsi="Times New Roman" w:cs="Times New Roman"/>
          <w:b/>
        </w:rPr>
        <w:t>% of your final grade</w:t>
      </w:r>
      <w:r w:rsidRPr="00861D06">
        <w:rPr>
          <w:rFonts w:ascii="Times New Roman" w:hAnsi="Times New Roman" w:cs="Times New Roman"/>
        </w:rPr>
        <w:t xml:space="preserve">); </w:t>
      </w:r>
    </w:p>
    <w:p w:rsidR="003D1BF5" w:rsidRPr="00861D06" w:rsidRDefault="003D1BF5" w:rsidP="003D1BF5">
      <w:pPr>
        <w:rPr>
          <w:rFonts w:ascii="Times New Roman" w:hAnsi="Times New Roman" w:cs="Times New Roman"/>
        </w:rPr>
      </w:pPr>
      <w:r w:rsidRPr="00861D06">
        <w:rPr>
          <w:rFonts w:ascii="Times New Roman" w:hAnsi="Times New Roman" w:cs="Times New Roman"/>
          <w:i/>
        </w:rPr>
        <w:t xml:space="preserve">• a </w:t>
      </w:r>
      <w:r>
        <w:rPr>
          <w:rFonts w:ascii="Times New Roman" w:hAnsi="Times New Roman" w:cs="Times New Roman"/>
          <w:i/>
        </w:rPr>
        <w:t>5</w:t>
      </w:r>
      <w:r w:rsidRPr="00861D06">
        <w:rPr>
          <w:rFonts w:ascii="Times New Roman" w:hAnsi="Times New Roman" w:cs="Times New Roman"/>
          <w:i/>
        </w:rPr>
        <w:t>-page p</w:t>
      </w:r>
      <w:r>
        <w:rPr>
          <w:rFonts w:ascii="Times New Roman" w:hAnsi="Times New Roman" w:cs="Times New Roman"/>
          <w:i/>
        </w:rPr>
        <w:t>osition paper</w:t>
      </w:r>
      <w:r w:rsidRPr="00861D06">
        <w:rPr>
          <w:rFonts w:ascii="Times New Roman" w:hAnsi="Times New Roman" w:cs="Times New Roman"/>
          <w:i/>
        </w:rPr>
        <w:t xml:space="preserve"> </w:t>
      </w:r>
      <w:r w:rsidRPr="00861D06">
        <w:rPr>
          <w:rFonts w:ascii="Times New Roman" w:hAnsi="Times New Roman" w:cs="Times New Roman"/>
        </w:rPr>
        <w:t>(</w:t>
      </w:r>
      <w:r>
        <w:rPr>
          <w:rFonts w:ascii="Times New Roman" w:hAnsi="Times New Roman" w:cs="Times New Roman"/>
          <w:b/>
        </w:rPr>
        <w:t>25</w:t>
      </w:r>
      <w:r w:rsidRPr="00861D06">
        <w:rPr>
          <w:rFonts w:ascii="Times New Roman" w:hAnsi="Times New Roman" w:cs="Times New Roman"/>
          <w:b/>
        </w:rPr>
        <w:t>% of your final grade</w:t>
      </w:r>
      <w:r w:rsidRPr="00861D06">
        <w:rPr>
          <w:rFonts w:ascii="Times New Roman" w:hAnsi="Times New Roman" w:cs="Times New Roman"/>
        </w:rPr>
        <w:t xml:space="preserve">); </w:t>
      </w:r>
    </w:p>
    <w:p w:rsidR="003D1BF5" w:rsidRPr="00861D06" w:rsidRDefault="003D1BF5" w:rsidP="003D1BF5">
      <w:pPr>
        <w:rPr>
          <w:rFonts w:ascii="Times New Roman" w:hAnsi="Times New Roman" w:cs="Times New Roman"/>
        </w:rPr>
      </w:pPr>
      <w:r w:rsidRPr="00861D06">
        <w:rPr>
          <w:rFonts w:ascii="Times New Roman" w:hAnsi="Times New Roman" w:cs="Times New Roman"/>
          <w:i/>
        </w:rPr>
        <w:t xml:space="preserve">• a </w:t>
      </w:r>
      <w:r>
        <w:rPr>
          <w:rFonts w:ascii="Times New Roman" w:hAnsi="Times New Roman" w:cs="Times New Roman"/>
          <w:i/>
        </w:rPr>
        <w:t xml:space="preserve">5-page portrait/experimental essay </w:t>
      </w:r>
      <w:r w:rsidRPr="00861D06">
        <w:rPr>
          <w:rFonts w:ascii="Times New Roman" w:hAnsi="Times New Roman" w:cs="Times New Roman"/>
        </w:rPr>
        <w:t>(</w:t>
      </w:r>
      <w:r>
        <w:rPr>
          <w:rFonts w:ascii="Times New Roman" w:hAnsi="Times New Roman" w:cs="Times New Roman"/>
          <w:b/>
        </w:rPr>
        <w:t>worth 25</w:t>
      </w:r>
      <w:r w:rsidRPr="00861D06">
        <w:rPr>
          <w:rFonts w:ascii="Times New Roman" w:hAnsi="Times New Roman" w:cs="Times New Roman"/>
          <w:b/>
        </w:rPr>
        <w:t>% of your final grade</w:t>
      </w:r>
      <w:r w:rsidRPr="00861D06">
        <w:rPr>
          <w:rFonts w:ascii="Times New Roman" w:hAnsi="Times New Roman" w:cs="Times New Roman"/>
        </w:rPr>
        <w:t xml:space="preserve">); </w:t>
      </w:r>
    </w:p>
    <w:p w:rsidR="003D1BF5" w:rsidRPr="00861D06" w:rsidRDefault="003D1BF5" w:rsidP="003D1BF5">
      <w:pPr>
        <w:rPr>
          <w:rFonts w:ascii="Times New Roman" w:hAnsi="Times New Roman" w:cs="Times New Roman"/>
        </w:rPr>
      </w:pPr>
    </w:p>
    <w:p w:rsidR="003D1BF5" w:rsidRDefault="003D1BF5" w:rsidP="003D1BF5">
      <w:pPr>
        <w:rPr>
          <w:rFonts w:ascii="Times New Roman" w:hAnsi="Times New Roman" w:cs="Times New Roman"/>
          <w:i/>
        </w:rPr>
      </w:pPr>
      <w:r>
        <w:rPr>
          <w:rFonts w:ascii="Times New Roman" w:hAnsi="Times New Roman" w:cs="Times New Roman"/>
          <w:i/>
        </w:rPr>
        <w:t>Position Paper</w:t>
      </w:r>
    </w:p>
    <w:p w:rsidR="003D1BF5" w:rsidRPr="00861D06" w:rsidRDefault="003D1BF5" w:rsidP="003D1BF5">
      <w:pPr>
        <w:rPr>
          <w:rFonts w:ascii="Times New Roman" w:hAnsi="Times New Roman" w:cs="Times New Roman"/>
          <w:i/>
        </w:rPr>
      </w:pPr>
    </w:p>
    <w:p w:rsidR="003D1BF5" w:rsidRPr="00861D06" w:rsidRDefault="003D1BF5" w:rsidP="003D1BF5">
      <w:pPr>
        <w:rPr>
          <w:rFonts w:ascii="Times New Roman" w:hAnsi="Times New Roman" w:cs="Times New Roman"/>
        </w:rPr>
      </w:pPr>
      <w:r w:rsidRPr="00861D06">
        <w:rPr>
          <w:rFonts w:ascii="Times New Roman" w:hAnsi="Times New Roman" w:cs="Times New Roman"/>
        </w:rPr>
        <w:t xml:space="preserve">We will draft, share, and revise your </w:t>
      </w:r>
      <w:r>
        <w:rPr>
          <w:rFonts w:ascii="Times New Roman" w:hAnsi="Times New Roman" w:cs="Times New Roman"/>
        </w:rPr>
        <w:t xml:space="preserve">position paper during the month of September and beginning of October. </w:t>
      </w:r>
      <w:r w:rsidRPr="00861D06">
        <w:rPr>
          <w:rFonts w:ascii="Times New Roman" w:hAnsi="Times New Roman" w:cs="Times New Roman"/>
        </w:rPr>
        <w:t xml:space="preserve">While I will hand out more specific guidelines, please note the deadlines relevant to this assignment:  </w:t>
      </w:r>
      <w:r>
        <w:rPr>
          <w:rFonts w:ascii="Times New Roman" w:hAnsi="Times New Roman" w:cs="Times New Roman"/>
        </w:rPr>
        <w:t xml:space="preserve">We will brainstorm ideas for these in class on </w:t>
      </w:r>
      <w:r w:rsidRPr="00957653">
        <w:rPr>
          <w:rFonts w:ascii="Times New Roman" w:hAnsi="Times New Roman" w:cs="Times New Roman"/>
          <w:b/>
        </w:rPr>
        <w:t xml:space="preserve">September </w:t>
      </w:r>
      <w:r>
        <w:rPr>
          <w:rFonts w:ascii="Times New Roman" w:hAnsi="Times New Roman" w:cs="Times New Roman"/>
          <w:b/>
        </w:rPr>
        <w:t>13</w:t>
      </w:r>
      <w:r w:rsidRPr="00957653">
        <w:rPr>
          <w:rFonts w:ascii="Times New Roman" w:hAnsi="Times New Roman" w:cs="Times New Roman"/>
          <w:b/>
          <w:vertAlign w:val="superscript"/>
        </w:rPr>
        <w:t>th</w:t>
      </w:r>
      <w:r>
        <w:rPr>
          <w:rFonts w:ascii="Times New Roman" w:hAnsi="Times New Roman" w:cs="Times New Roman"/>
        </w:rPr>
        <w:t xml:space="preserve">.  You will bring two copies of a submission for peer review on </w:t>
      </w:r>
      <w:r w:rsidRPr="00957653">
        <w:rPr>
          <w:rFonts w:ascii="Times New Roman" w:hAnsi="Times New Roman" w:cs="Times New Roman"/>
          <w:b/>
        </w:rPr>
        <w:t xml:space="preserve">September </w:t>
      </w:r>
      <w:r>
        <w:rPr>
          <w:rFonts w:ascii="Times New Roman" w:hAnsi="Times New Roman" w:cs="Times New Roman"/>
          <w:b/>
        </w:rPr>
        <w:t>20</w:t>
      </w:r>
      <w:r w:rsidRPr="00957653">
        <w:rPr>
          <w:rFonts w:ascii="Times New Roman" w:hAnsi="Times New Roman" w:cs="Times New Roman"/>
          <w:b/>
          <w:vertAlign w:val="superscript"/>
        </w:rPr>
        <w:t>th</w:t>
      </w:r>
      <w:r>
        <w:rPr>
          <w:rFonts w:ascii="Times New Roman" w:hAnsi="Times New Roman" w:cs="Times New Roman"/>
        </w:rPr>
        <w:t xml:space="preserve">.  In this peer-review, we will focus mainly on clarifying what you are arguing, how you are structuring your discussion, and your use of relevant evidence. You will email me a second submission on </w:t>
      </w:r>
      <w:r>
        <w:rPr>
          <w:rFonts w:ascii="Times New Roman" w:hAnsi="Times New Roman" w:cs="Times New Roman"/>
          <w:b/>
        </w:rPr>
        <w:t>September 27</w:t>
      </w:r>
      <w:r w:rsidRPr="00957653">
        <w:rPr>
          <w:rFonts w:ascii="Times New Roman" w:hAnsi="Times New Roman" w:cs="Times New Roman"/>
          <w:b/>
          <w:vertAlign w:val="superscript"/>
        </w:rPr>
        <w:t>st</w:t>
      </w:r>
      <w:r>
        <w:rPr>
          <w:rFonts w:ascii="Times New Roman" w:hAnsi="Times New Roman" w:cs="Times New Roman"/>
          <w:bCs/>
        </w:rPr>
        <w:t xml:space="preserve">. </w:t>
      </w:r>
      <w:r w:rsidRPr="00047CD4">
        <w:rPr>
          <w:rFonts w:ascii="Times New Roman" w:hAnsi="Times New Roman" w:cs="Times New Roman"/>
          <w:bCs/>
        </w:rPr>
        <w:t>I will</w:t>
      </w:r>
      <w:r>
        <w:rPr>
          <w:rFonts w:ascii="Times New Roman" w:hAnsi="Times New Roman" w:cs="Times New Roman"/>
          <w:bCs/>
        </w:rPr>
        <w:t xml:space="preserve"> ask that it be accompanied by a cover letter outlining how you have responded to your peer reviewers’ suggestions. </w:t>
      </w:r>
      <w:r w:rsidRPr="000573BA">
        <w:rPr>
          <w:rFonts w:ascii="Times New Roman" w:hAnsi="Times New Roman" w:cs="Times New Roman"/>
          <w:bCs/>
        </w:rPr>
        <w:t>In this</w:t>
      </w:r>
      <w:r>
        <w:rPr>
          <w:rFonts w:ascii="Times New Roman" w:hAnsi="Times New Roman" w:cs="Times New Roman"/>
        </w:rPr>
        <w:t xml:space="preserve"> round, while I will still pay attention to the overall conception of the piece of writing and how it is structured, I will also comment on the mechanics of how it is executed. </w:t>
      </w:r>
      <w:r>
        <w:rPr>
          <w:rFonts w:ascii="Times New Roman" w:hAnsi="Times New Roman" w:cs="Times New Roman"/>
          <w:bCs/>
        </w:rPr>
        <w:t>T</w:t>
      </w:r>
      <w:r>
        <w:rPr>
          <w:rFonts w:ascii="Times New Roman" w:hAnsi="Times New Roman" w:cs="Times New Roman"/>
        </w:rPr>
        <w:t xml:space="preserve">he final submission will be due in class on </w:t>
      </w:r>
      <w:r>
        <w:rPr>
          <w:rFonts w:ascii="Times New Roman" w:hAnsi="Times New Roman" w:cs="Times New Roman"/>
          <w:b/>
        </w:rPr>
        <w:t>October 11</w:t>
      </w:r>
      <w:r w:rsidRPr="00957653">
        <w:rPr>
          <w:rFonts w:ascii="Times New Roman" w:hAnsi="Times New Roman" w:cs="Times New Roman"/>
          <w:b/>
          <w:vertAlign w:val="superscript"/>
        </w:rPr>
        <w:t>th</w:t>
      </w:r>
      <w:r>
        <w:rPr>
          <w:rFonts w:ascii="Times New Roman" w:hAnsi="Times New Roman" w:cs="Times New Roman"/>
          <w:b/>
        </w:rPr>
        <w:t xml:space="preserve">.  </w:t>
      </w:r>
    </w:p>
    <w:p w:rsidR="003D1BF5" w:rsidRDefault="003D1BF5" w:rsidP="003D1BF5">
      <w:pPr>
        <w:rPr>
          <w:rFonts w:ascii="Times New Roman" w:hAnsi="Times New Roman" w:cs="Times New Roman"/>
          <w:i/>
        </w:rPr>
      </w:pPr>
    </w:p>
    <w:p w:rsidR="003D1BF5" w:rsidRDefault="003D1BF5" w:rsidP="003D1BF5">
      <w:pPr>
        <w:rPr>
          <w:rFonts w:ascii="Times New Roman" w:hAnsi="Times New Roman" w:cs="Times New Roman"/>
          <w:i/>
        </w:rPr>
      </w:pPr>
      <w:r>
        <w:rPr>
          <w:rFonts w:ascii="Times New Roman" w:hAnsi="Times New Roman" w:cs="Times New Roman"/>
          <w:i/>
        </w:rPr>
        <w:t>The first portion of your portfolio, following your cover letter, is the final version of your Position Paper, along with all previous drafts.</w:t>
      </w:r>
    </w:p>
    <w:p w:rsidR="003D1BF5" w:rsidRDefault="003D1BF5" w:rsidP="003D1BF5">
      <w:pPr>
        <w:rPr>
          <w:rFonts w:ascii="Times New Roman" w:hAnsi="Times New Roman" w:cs="Times New Roman"/>
          <w:i/>
        </w:rPr>
      </w:pPr>
    </w:p>
    <w:p w:rsidR="003D1BF5" w:rsidRPr="00861D06" w:rsidRDefault="003D1BF5" w:rsidP="003D1BF5">
      <w:pPr>
        <w:rPr>
          <w:rFonts w:ascii="Times New Roman" w:hAnsi="Times New Roman" w:cs="Times New Roman"/>
          <w:i/>
        </w:rPr>
      </w:pPr>
      <w:r w:rsidRPr="00861D06">
        <w:rPr>
          <w:rFonts w:ascii="Times New Roman" w:hAnsi="Times New Roman" w:cs="Times New Roman"/>
          <w:i/>
        </w:rPr>
        <w:t>Weekly Writing Exercises:</w:t>
      </w:r>
    </w:p>
    <w:p w:rsidR="003D1BF5" w:rsidRPr="00861D06" w:rsidRDefault="003D1BF5" w:rsidP="003D1BF5">
      <w:pPr>
        <w:rPr>
          <w:rFonts w:ascii="Times New Roman" w:hAnsi="Times New Roman" w:cs="Times New Roman"/>
          <w:i/>
        </w:rPr>
      </w:pPr>
    </w:p>
    <w:p w:rsidR="003D1BF5" w:rsidRPr="00861D06" w:rsidRDefault="003D1BF5" w:rsidP="003D1BF5">
      <w:pPr>
        <w:rPr>
          <w:rFonts w:ascii="Times New Roman" w:hAnsi="Times New Roman" w:cs="Times New Roman"/>
          <w:b/>
        </w:rPr>
      </w:pPr>
      <w:r w:rsidRPr="00861D06">
        <w:rPr>
          <w:rFonts w:ascii="Times New Roman" w:hAnsi="Times New Roman" w:cs="Times New Roman"/>
        </w:rPr>
        <w:t xml:space="preserve">Research on writing and the experience of productive writers all affirms that </w:t>
      </w:r>
      <w:r w:rsidRPr="00861D06">
        <w:rPr>
          <w:rFonts w:ascii="Times New Roman" w:hAnsi="Times New Roman" w:cs="Times New Roman"/>
          <w:i/>
        </w:rPr>
        <w:t>the best way to improve one’s writing is through writing</w:t>
      </w:r>
      <w:r w:rsidRPr="00861D06">
        <w:rPr>
          <w:rFonts w:ascii="Times New Roman" w:hAnsi="Times New Roman" w:cs="Times New Roman"/>
        </w:rPr>
        <w:t xml:space="preserve">.  So in addition to </w:t>
      </w:r>
      <w:r>
        <w:rPr>
          <w:rFonts w:ascii="Times New Roman" w:hAnsi="Times New Roman" w:cs="Times New Roman"/>
        </w:rPr>
        <w:t xml:space="preserve">two </w:t>
      </w:r>
      <w:r w:rsidRPr="00861D06">
        <w:rPr>
          <w:rFonts w:ascii="Times New Roman" w:hAnsi="Times New Roman" w:cs="Times New Roman"/>
        </w:rPr>
        <w:t>bigger, formal assignments that we will draft</w:t>
      </w:r>
      <w:r>
        <w:rPr>
          <w:rFonts w:ascii="Times New Roman" w:hAnsi="Times New Roman" w:cs="Times New Roman"/>
        </w:rPr>
        <w:t xml:space="preserve">, </w:t>
      </w:r>
      <w:r w:rsidRPr="00861D06">
        <w:rPr>
          <w:rFonts w:ascii="Times New Roman" w:hAnsi="Times New Roman" w:cs="Times New Roman"/>
        </w:rPr>
        <w:t>discuss</w:t>
      </w:r>
      <w:r>
        <w:rPr>
          <w:rFonts w:ascii="Times New Roman" w:hAnsi="Times New Roman" w:cs="Times New Roman"/>
        </w:rPr>
        <w:t>,</w:t>
      </w:r>
      <w:r w:rsidRPr="00861D06">
        <w:rPr>
          <w:rFonts w:ascii="Times New Roman" w:hAnsi="Times New Roman" w:cs="Times New Roman"/>
        </w:rPr>
        <w:t xml:space="preserve"> and revise, you are required to submit one page of writing at each class session between</w:t>
      </w:r>
      <w:r>
        <w:rPr>
          <w:rFonts w:ascii="Times New Roman" w:hAnsi="Times New Roman" w:cs="Times New Roman"/>
        </w:rPr>
        <w:t xml:space="preserve"> October 4</w:t>
      </w:r>
      <w:r w:rsidRPr="009324F4">
        <w:rPr>
          <w:rFonts w:ascii="Times New Roman" w:hAnsi="Times New Roman" w:cs="Times New Roman"/>
          <w:vertAlign w:val="superscript"/>
        </w:rPr>
        <w:t>th</w:t>
      </w:r>
      <w:r>
        <w:rPr>
          <w:rFonts w:ascii="Times New Roman" w:hAnsi="Times New Roman" w:cs="Times New Roman"/>
        </w:rPr>
        <w:t xml:space="preserve"> and November 1</w:t>
      </w:r>
      <w:r w:rsidRPr="009324F4">
        <w:rPr>
          <w:rFonts w:ascii="Times New Roman" w:hAnsi="Times New Roman" w:cs="Times New Roman"/>
          <w:vertAlign w:val="superscript"/>
        </w:rPr>
        <w:t>st</w:t>
      </w:r>
      <w:r>
        <w:rPr>
          <w:rFonts w:ascii="Times New Roman" w:hAnsi="Times New Roman" w:cs="Times New Roman"/>
        </w:rPr>
        <w:t>.  The</w:t>
      </w:r>
      <w:r w:rsidRPr="00861D06">
        <w:rPr>
          <w:rFonts w:ascii="Times New Roman" w:hAnsi="Times New Roman" w:cs="Times New Roman"/>
        </w:rPr>
        <w:t>s</w:t>
      </w:r>
      <w:r>
        <w:rPr>
          <w:rFonts w:ascii="Times New Roman" w:hAnsi="Times New Roman" w:cs="Times New Roman"/>
        </w:rPr>
        <w:t>e</w:t>
      </w:r>
      <w:r w:rsidRPr="00861D06">
        <w:rPr>
          <w:rFonts w:ascii="Times New Roman" w:hAnsi="Times New Roman" w:cs="Times New Roman"/>
        </w:rPr>
        <w:t xml:space="preserve"> should </w:t>
      </w:r>
      <w:r>
        <w:rPr>
          <w:rFonts w:ascii="Times New Roman" w:hAnsi="Times New Roman" w:cs="Times New Roman"/>
        </w:rPr>
        <w:t xml:space="preserve">engage whatever portion of the week’s reading interests you most. </w:t>
      </w:r>
      <w:r w:rsidRPr="00861D06">
        <w:rPr>
          <w:rFonts w:ascii="Times New Roman" w:hAnsi="Times New Roman" w:cs="Times New Roman"/>
        </w:rPr>
        <w:t xml:space="preserve">I will </w:t>
      </w:r>
      <w:r>
        <w:rPr>
          <w:rFonts w:ascii="Times New Roman" w:hAnsi="Times New Roman" w:cs="Times New Roman"/>
        </w:rPr>
        <w:t xml:space="preserve">assign these a check plus, check, or check minus, which are roughly equivalent to an A, B, or C. </w:t>
      </w:r>
      <w:r w:rsidRPr="00861D06">
        <w:rPr>
          <w:rFonts w:ascii="Times New Roman" w:hAnsi="Times New Roman" w:cs="Times New Roman"/>
          <w:b/>
        </w:rPr>
        <w:t xml:space="preserve">These must be submitted in class or emailed to me beforehand. They cannot be turned in late.  </w:t>
      </w:r>
    </w:p>
    <w:p w:rsidR="003D1BF5" w:rsidRDefault="003D1BF5" w:rsidP="003D1BF5">
      <w:pPr>
        <w:rPr>
          <w:rFonts w:ascii="Times New Roman" w:hAnsi="Times New Roman" w:cs="Times New Roman"/>
        </w:rPr>
      </w:pPr>
    </w:p>
    <w:p w:rsidR="003D1BF5" w:rsidRPr="00861D06" w:rsidRDefault="003D1BF5" w:rsidP="003D1BF5">
      <w:pPr>
        <w:rPr>
          <w:rFonts w:ascii="Times New Roman" w:hAnsi="Times New Roman" w:cs="Times New Roman"/>
        </w:rPr>
      </w:pPr>
      <w:r w:rsidRPr="00861D06">
        <w:rPr>
          <w:rFonts w:ascii="Times New Roman" w:hAnsi="Times New Roman" w:cs="Times New Roman"/>
          <w:i/>
        </w:rPr>
        <w:t xml:space="preserve">The </w:t>
      </w:r>
      <w:r>
        <w:rPr>
          <w:rFonts w:ascii="Times New Roman" w:hAnsi="Times New Roman" w:cs="Times New Roman"/>
          <w:i/>
        </w:rPr>
        <w:t>second</w:t>
      </w:r>
      <w:r w:rsidRPr="00861D06">
        <w:rPr>
          <w:rFonts w:ascii="Times New Roman" w:hAnsi="Times New Roman" w:cs="Times New Roman"/>
          <w:i/>
        </w:rPr>
        <w:t xml:space="preserve"> portion of your final portfo</w:t>
      </w:r>
      <w:r>
        <w:rPr>
          <w:rFonts w:ascii="Times New Roman" w:hAnsi="Times New Roman" w:cs="Times New Roman"/>
          <w:i/>
        </w:rPr>
        <w:t>lio, following your Position Paper</w:t>
      </w:r>
      <w:r w:rsidRPr="00861D06">
        <w:rPr>
          <w:rFonts w:ascii="Times New Roman" w:hAnsi="Times New Roman" w:cs="Times New Roman"/>
          <w:i/>
        </w:rPr>
        <w:t xml:space="preserve">, must include </w:t>
      </w:r>
      <w:r>
        <w:rPr>
          <w:rFonts w:ascii="Times New Roman" w:hAnsi="Times New Roman" w:cs="Times New Roman"/>
          <w:i/>
        </w:rPr>
        <w:t>your five revised and original response papers. Y</w:t>
      </w:r>
      <w:r w:rsidRPr="00861D06">
        <w:rPr>
          <w:rFonts w:ascii="Times New Roman" w:hAnsi="Times New Roman" w:cs="Times New Roman"/>
          <w:i/>
        </w:rPr>
        <w:t xml:space="preserve">ou will want to collate these, putting them in order of when they were composed, </w:t>
      </w:r>
      <w:r>
        <w:rPr>
          <w:rFonts w:ascii="Times New Roman" w:hAnsi="Times New Roman" w:cs="Times New Roman"/>
          <w:i/>
        </w:rPr>
        <w:t>revise the portions that I have marked as unclear or clunky, and address questions posed in the margins</w:t>
      </w:r>
      <w:r w:rsidRPr="00861D06">
        <w:rPr>
          <w:rFonts w:ascii="Times New Roman" w:hAnsi="Times New Roman" w:cs="Times New Roman"/>
          <w:i/>
        </w:rPr>
        <w:t>.</w:t>
      </w:r>
    </w:p>
    <w:p w:rsidR="003D1BF5" w:rsidRPr="00861D06" w:rsidRDefault="003D1BF5" w:rsidP="003D1BF5">
      <w:pPr>
        <w:rPr>
          <w:rFonts w:ascii="Times New Roman" w:hAnsi="Times New Roman" w:cs="Times New Roman"/>
        </w:rPr>
      </w:pPr>
    </w:p>
    <w:p w:rsidR="003D1BF5" w:rsidRDefault="003D1BF5" w:rsidP="003D1BF5">
      <w:pPr>
        <w:rPr>
          <w:rFonts w:ascii="Times New Roman" w:hAnsi="Times New Roman" w:cs="Times New Roman"/>
          <w:i/>
        </w:rPr>
      </w:pPr>
      <w:r>
        <w:rPr>
          <w:rFonts w:ascii="Times New Roman" w:hAnsi="Times New Roman" w:cs="Times New Roman"/>
          <w:i/>
        </w:rPr>
        <w:t>Portrait/</w:t>
      </w:r>
      <w:r w:rsidRPr="00990401">
        <w:rPr>
          <w:rFonts w:ascii="Times New Roman" w:hAnsi="Times New Roman" w:cs="Times New Roman"/>
          <w:i/>
        </w:rPr>
        <w:t xml:space="preserve"> </w:t>
      </w:r>
      <w:r>
        <w:rPr>
          <w:rFonts w:ascii="Times New Roman" w:hAnsi="Times New Roman" w:cs="Times New Roman"/>
          <w:i/>
        </w:rPr>
        <w:t xml:space="preserve">Experimental </w:t>
      </w:r>
      <w:r w:rsidRPr="00861D06">
        <w:rPr>
          <w:rFonts w:ascii="Times New Roman" w:hAnsi="Times New Roman" w:cs="Times New Roman"/>
          <w:i/>
        </w:rPr>
        <w:t>Essay</w:t>
      </w:r>
    </w:p>
    <w:p w:rsidR="003D1BF5" w:rsidRPr="00861D06" w:rsidRDefault="003D1BF5" w:rsidP="003D1BF5">
      <w:pPr>
        <w:rPr>
          <w:rFonts w:ascii="Times New Roman" w:hAnsi="Times New Roman" w:cs="Times New Roman"/>
          <w:i/>
        </w:rPr>
      </w:pPr>
    </w:p>
    <w:p w:rsidR="003D1BF5" w:rsidRDefault="003D1BF5" w:rsidP="003D1BF5">
      <w:pPr>
        <w:rPr>
          <w:rFonts w:ascii="Times New Roman" w:hAnsi="Times New Roman" w:cs="Times New Roman"/>
        </w:rPr>
      </w:pPr>
      <w:r>
        <w:rPr>
          <w:rFonts w:ascii="Times New Roman" w:hAnsi="Times New Roman" w:cs="Times New Roman"/>
        </w:rPr>
        <w:t>By</w:t>
      </w:r>
      <w:r w:rsidRPr="00861D06">
        <w:rPr>
          <w:rFonts w:ascii="Times New Roman" w:hAnsi="Times New Roman" w:cs="Times New Roman"/>
        </w:rPr>
        <w:t xml:space="preserve"> </w:t>
      </w:r>
      <w:r>
        <w:rPr>
          <w:rFonts w:ascii="Times New Roman" w:hAnsi="Times New Roman" w:cs="Times New Roman"/>
          <w:b/>
        </w:rPr>
        <w:t>November 9</w:t>
      </w:r>
      <w:r w:rsidRPr="00E83014">
        <w:rPr>
          <w:rFonts w:ascii="Times New Roman" w:hAnsi="Times New Roman" w:cs="Times New Roman"/>
          <w:b/>
          <w:vertAlign w:val="superscript"/>
        </w:rPr>
        <w:t>th</w:t>
      </w:r>
      <w:r>
        <w:rPr>
          <w:rFonts w:ascii="Times New Roman" w:hAnsi="Times New Roman" w:cs="Times New Roman"/>
        </w:rPr>
        <w:t>, you</w:t>
      </w:r>
      <w:r w:rsidRPr="00861D06">
        <w:rPr>
          <w:rFonts w:ascii="Times New Roman" w:hAnsi="Times New Roman" w:cs="Times New Roman"/>
        </w:rPr>
        <w:t xml:space="preserve"> will </w:t>
      </w:r>
      <w:r>
        <w:rPr>
          <w:rFonts w:ascii="Times New Roman" w:hAnsi="Times New Roman" w:cs="Times New Roman"/>
        </w:rPr>
        <w:t xml:space="preserve">email me an initial outline of your ideas. I will offer a variety of suggestions regarding how you might pursue them. You will then email me a full draft/second submission by </w:t>
      </w:r>
      <w:r>
        <w:rPr>
          <w:rFonts w:ascii="Times New Roman" w:hAnsi="Times New Roman" w:cs="Times New Roman"/>
          <w:b/>
          <w:bCs/>
        </w:rPr>
        <w:t>November 15</w:t>
      </w:r>
      <w:r w:rsidRPr="00990401">
        <w:rPr>
          <w:rFonts w:ascii="Times New Roman" w:hAnsi="Times New Roman" w:cs="Times New Roman"/>
          <w:b/>
          <w:bCs/>
          <w:vertAlign w:val="superscript"/>
        </w:rPr>
        <w:t>th</w:t>
      </w:r>
      <w:r w:rsidRPr="00FB1A01">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When reading this first draft, I will pay special attention to helping you clarify the central theme that you are exploring, the argument that you want to make, and how you might best structure advancing it. We’ll peer-review your third submission on </w:t>
      </w:r>
      <w:r w:rsidRPr="00990401">
        <w:rPr>
          <w:rFonts w:ascii="Times New Roman" w:hAnsi="Times New Roman" w:cs="Times New Roman"/>
          <w:b/>
          <w:bCs/>
        </w:rPr>
        <w:t>November 29</w:t>
      </w:r>
      <w:r>
        <w:rPr>
          <w:rFonts w:ascii="Times New Roman" w:hAnsi="Times New Roman" w:cs="Times New Roman"/>
          <w:b/>
          <w:bCs/>
          <w:vertAlign w:val="superscript"/>
        </w:rPr>
        <w:t xml:space="preserve">th </w:t>
      </w:r>
      <w:r>
        <w:rPr>
          <w:rFonts w:ascii="Times New Roman" w:hAnsi="Times New Roman" w:cs="Times New Roman"/>
        </w:rPr>
        <w:t>.</w:t>
      </w:r>
      <w:r>
        <w:rPr>
          <w:rFonts w:ascii="Times New Roman" w:hAnsi="Times New Roman" w:cs="Times New Roman"/>
          <w:bCs/>
        </w:rPr>
        <w:t xml:space="preserve">Your peer-reviewers will be asked to identify the central claims of your draft and its greatest strengths and areas for improvement.  They might also do some light copy-editing. </w:t>
      </w:r>
      <w:r>
        <w:rPr>
          <w:rFonts w:ascii="Times New Roman" w:hAnsi="Times New Roman" w:cs="Times New Roman"/>
        </w:rPr>
        <w:t xml:space="preserve">The final version is due as the third and final section of your final portfolio on </w:t>
      </w:r>
      <w:r w:rsidRPr="00990401">
        <w:rPr>
          <w:rFonts w:ascii="Times New Roman" w:hAnsi="Times New Roman" w:cs="Times New Roman"/>
          <w:b/>
          <w:bCs/>
        </w:rPr>
        <w:t xml:space="preserve">December </w:t>
      </w:r>
      <w:r>
        <w:rPr>
          <w:rFonts w:ascii="Times New Roman" w:hAnsi="Times New Roman" w:cs="Times New Roman"/>
          <w:b/>
          <w:bCs/>
        </w:rPr>
        <w:t>6</w:t>
      </w:r>
      <w:r w:rsidRPr="00990401">
        <w:rPr>
          <w:rFonts w:ascii="Times New Roman" w:hAnsi="Times New Roman" w:cs="Times New Roman"/>
          <w:b/>
          <w:bCs/>
          <w:vertAlign w:val="superscript"/>
        </w:rPr>
        <w:t>th</w:t>
      </w:r>
      <w:r>
        <w:rPr>
          <w:rFonts w:ascii="Times New Roman" w:hAnsi="Times New Roman" w:cs="Times New Roman"/>
        </w:rPr>
        <w:t xml:space="preserve">. </w:t>
      </w:r>
    </w:p>
    <w:p w:rsidR="003D1BF5" w:rsidRDefault="003D1BF5" w:rsidP="003D1BF5">
      <w:pPr>
        <w:rPr>
          <w:rFonts w:ascii="Times New Roman" w:hAnsi="Times New Roman" w:cs="Times New Roman"/>
        </w:rPr>
      </w:pPr>
    </w:p>
    <w:p w:rsidR="003D1BF5" w:rsidRDefault="003D1BF5" w:rsidP="003D1BF5">
      <w:pPr>
        <w:rPr>
          <w:rFonts w:ascii="Times New Roman" w:hAnsi="Times New Roman" w:cs="Times New Roman"/>
          <w:i/>
          <w:iCs/>
        </w:rPr>
      </w:pPr>
      <w:r>
        <w:rPr>
          <w:rFonts w:ascii="Times New Roman" w:hAnsi="Times New Roman" w:cs="Times New Roman"/>
          <w:i/>
          <w:iCs/>
        </w:rPr>
        <w:t>Participation</w:t>
      </w:r>
    </w:p>
    <w:p w:rsidR="003D1BF5" w:rsidRPr="00B31192" w:rsidRDefault="003D1BF5" w:rsidP="003D1BF5">
      <w:pPr>
        <w:rPr>
          <w:rFonts w:ascii="Times New Roman" w:hAnsi="Times New Roman" w:cs="Times New Roman"/>
          <w:i/>
          <w:iCs/>
        </w:rPr>
      </w:pPr>
    </w:p>
    <w:p w:rsidR="003D1BF5" w:rsidRPr="00FA1A24" w:rsidRDefault="003D1BF5" w:rsidP="003D1BF5">
      <w:pPr>
        <w:rPr>
          <w:rFonts w:ascii="Times New Roman" w:hAnsi="Times New Roman" w:cs="Times New Roman"/>
        </w:rPr>
      </w:pPr>
      <w:r w:rsidRPr="00861D06">
        <w:rPr>
          <w:rFonts w:ascii="Times New Roman" w:hAnsi="Times New Roman" w:cs="Times New Roman"/>
        </w:rPr>
        <w:t xml:space="preserve">In addition to these smaller and larger writing assignments, because learning happens best in highly interactive classroom settings, </w:t>
      </w:r>
      <w:r w:rsidRPr="00861D06">
        <w:rPr>
          <w:rFonts w:ascii="Times New Roman" w:hAnsi="Times New Roman" w:cs="Times New Roman"/>
          <w:i/>
        </w:rPr>
        <w:t>participation is required and worth</w:t>
      </w:r>
      <w:r w:rsidRPr="00861D06">
        <w:rPr>
          <w:rFonts w:ascii="Times New Roman" w:hAnsi="Times New Roman" w:cs="Times New Roman"/>
        </w:rPr>
        <w:t xml:space="preserve"> </w:t>
      </w:r>
      <w:r>
        <w:rPr>
          <w:rFonts w:ascii="Times New Roman" w:hAnsi="Times New Roman" w:cs="Times New Roman"/>
          <w:b/>
        </w:rPr>
        <w:t>20</w:t>
      </w:r>
      <w:r w:rsidRPr="00861D06">
        <w:rPr>
          <w:rFonts w:ascii="Times New Roman" w:hAnsi="Times New Roman" w:cs="Times New Roman"/>
          <w:b/>
        </w:rPr>
        <w:t>% of your final grade</w:t>
      </w:r>
      <w:r w:rsidRPr="00861D06">
        <w:rPr>
          <w:rFonts w:ascii="Times New Roman" w:hAnsi="Times New Roman" w:cs="Times New Roman"/>
        </w:rPr>
        <w:t xml:space="preserve">.  It will be difficult to participate if you are not in </w:t>
      </w:r>
      <w:r>
        <w:rPr>
          <w:rFonts w:ascii="Times New Roman" w:hAnsi="Times New Roman" w:cs="Times New Roman"/>
        </w:rPr>
        <w:t>and prepared for class</w:t>
      </w:r>
      <w:r w:rsidRPr="00861D06">
        <w:rPr>
          <w:rFonts w:ascii="Times New Roman" w:hAnsi="Times New Roman" w:cs="Times New Roman"/>
        </w:rPr>
        <w:t xml:space="preserve">. </w:t>
      </w:r>
    </w:p>
    <w:p w:rsidR="003D1BF5" w:rsidRPr="00861D06" w:rsidRDefault="003D1BF5" w:rsidP="003D1BF5">
      <w:pPr>
        <w:pStyle w:val="Heading3"/>
        <w:rPr>
          <w:rFonts w:ascii="Times New Roman" w:eastAsia="Times New Roman" w:hAnsi="Times New Roman" w:cs="Times New Roman"/>
        </w:rPr>
      </w:pPr>
      <w:r w:rsidRPr="00861D06">
        <w:rPr>
          <w:rFonts w:ascii="Times New Roman" w:eastAsia="Times New Roman" w:hAnsi="Times New Roman" w:cs="Times New Roman"/>
        </w:rPr>
        <w:t>University Writing Center</w:t>
      </w:r>
    </w:p>
    <w:p w:rsidR="003D1BF5" w:rsidRPr="00861D06" w:rsidRDefault="003D1BF5" w:rsidP="003D1BF5">
      <w:pPr>
        <w:pStyle w:val="NormalWeb"/>
        <w:spacing w:before="2" w:after="2"/>
        <w:rPr>
          <w:rFonts w:ascii="Times New Roman" w:hAnsi="Times New Roman"/>
          <w:sz w:val="24"/>
          <w:szCs w:val="24"/>
        </w:rPr>
      </w:pPr>
      <w:r w:rsidRPr="00861D06">
        <w:rPr>
          <w:rFonts w:ascii="Times New Roman" w:hAnsi="Times New Roman"/>
          <w:sz w:val="24"/>
          <w:szCs w:val="24"/>
        </w:rPr>
        <w:t>All UConn students are invited to visit the University Writing Center for individualized tutorials. The Writing Center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moves, and uses of evidence. They can also work with you on sentence-level concerns, but please note that 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123" w:history="1">
        <w:r w:rsidRPr="00861D06">
          <w:rPr>
            <w:rStyle w:val="Hyperlink"/>
          </w:rPr>
          <w:t>writingcenter.uconn.edu</w:t>
        </w:r>
      </w:hyperlink>
      <w:r w:rsidRPr="00861D06">
        <w:rPr>
          <w:rFonts w:ascii="Times New Roman" w:hAnsi="Times New Roman"/>
          <w:sz w:val="24"/>
          <w:szCs w:val="24"/>
        </w:rPr>
        <w:t>.</w:t>
      </w:r>
    </w:p>
    <w:p w:rsidR="003D1BF5" w:rsidRPr="00861D06" w:rsidRDefault="003D1BF5" w:rsidP="003D1BF5">
      <w:pPr>
        <w:pStyle w:val="Heading3"/>
        <w:rPr>
          <w:rFonts w:ascii="Times New Roman" w:eastAsia="Times New Roman" w:hAnsi="Times New Roman" w:cs="Times New Roman"/>
        </w:rPr>
      </w:pPr>
      <w:r w:rsidRPr="00861D06">
        <w:rPr>
          <w:rFonts w:ascii="Times New Roman" w:eastAsia="Times New Roman" w:hAnsi="Times New Roman" w:cs="Times New Roman"/>
        </w:rPr>
        <w:t>Academic Integrity</w:t>
      </w:r>
    </w:p>
    <w:p w:rsidR="003D1BF5" w:rsidRPr="004908A0" w:rsidRDefault="003D1BF5" w:rsidP="003D1BF5">
      <w:pPr>
        <w:pStyle w:val="NormalWeb"/>
        <w:spacing w:before="2" w:after="2"/>
        <w:rPr>
          <w:rFonts w:ascii="Times New Roman" w:hAnsi="Times New Roman"/>
          <w:sz w:val="24"/>
          <w:szCs w:val="24"/>
        </w:rPr>
      </w:pPr>
      <w:r w:rsidRPr="00861D06">
        <w:rPr>
          <w:rFonts w:ascii="Times New Roman" w:hAnsi="Times New Roman"/>
          <w:sz w:val="24"/>
          <w:szCs w:val="24"/>
        </w:rPr>
        <w:t xml:space="preserve">In this course we aim to conduct ourselves as a community of scholars, recognizing that academic study is both an intellectual and ethical enterprise. You are encouraged to build on the ideas and texts of others; that is a vital part of academic life. You are also obligated to document every occasion when you use another’s ideas, language, or syntax. You are encouraged to study together, discuss readings outside of class, share your drafts during peer review and outside of class, and go to the Writing Center with your drafts. In this course, those activities are well </w:t>
      </w:r>
      <w:r w:rsidRPr="00861D06">
        <w:rPr>
          <w:rFonts w:ascii="Times New Roman" w:hAnsi="Times New Roman"/>
          <w:sz w:val="24"/>
          <w:szCs w:val="24"/>
        </w:rPr>
        <w:lastRenderedPageBreak/>
        <w:t>within the bounds of academic honesty. However, when you use another’s ideas or language—whether through direct quotation, summary, or paraphrase—you must formally acknowledge that debt by signaling it with a standard form of academic citation. For University policies on academic honesty, please see UConn’s Responsibilities of Community Life: The Student Code and the Office of Community Standards: </w:t>
      </w:r>
      <w:hyperlink r:id="rId124" w:history="1">
        <w:r w:rsidRPr="00861D06">
          <w:rPr>
            <w:rStyle w:val="Hyperlink"/>
          </w:rPr>
          <w:t>http://www.community.uconn.edu</w:t>
        </w:r>
      </w:hyperlink>
    </w:p>
    <w:p w:rsidR="003D1BF5" w:rsidRPr="00861D06" w:rsidRDefault="003D1BF5" w:rsidP="003D1BF5">
      <w:pPr>
        <w:pStyle w:val="Heading3"/>
        <w:rPr>
          <w:rFonts w:ascii="Times New Roman" w:eastAsia="Times New Roman" w:hAnsi="Times New Roman" w:cs="Times New Roman"/>
        </w:rPr>
      </w:pPr>
      <w:r w:rsidRPr="00861D06">
        <w:rPr>
          <w:rFonts w:ascii="Times New Roman" w:eastAsia="Times New Roman" w:hAnsi="Times New Roman" w:cs="Times New Roman"/>
        </w:rPr>
        <w:t>Students With Disabilities</w:t>
      </w:r>
    </w:p>
    <w:p w:rsidR="003D1BF5" w:rsidRPr="00122C18" w:rsidRDefault="003D1BF5" w:rsidP="003D1BF5">
      <w:pPr>
        <w:pStyle w:val="NormalWeb"/>
        <w:spacing w:before="2" w:after="2"/>
        <w:rPr>
          <w:rFonts w:ascii="Times New Roman" w:hAnsi="Times New Roman"/>
          <w:sz w:val="24"/>
          <w:szCs w:val="24"/>
        </w:rPr>
      </w:pPr>
      <w:r w:rsidRPr="00861D06">
        <w:rPr>
          <w:rFonts w:ascii="Times New Roman" w:hAnsi="Times New Roman"/>
          <w:sz w:val="24"/>
          <w:szCs w:val="24"/>
        </w:rPr>
        <w:t>Students who think that they may need accommodations because of a disability are encouraged to meet with me privately early in the semester. Students should also contact the Center for Students with Disabilities as soon as possible to verify their eligibility for reasonable accommodations.  For more information, please go to </w:t>
      </w:r>
      <w:r w:rsidRPr="00F93A13">
        <w:rPr>
          <w:rFonts w:ascii="Times New Roman" w:hAnsi="Times New Roman"/>
          <w:sz w:val="24"/>
          <w:szCs w:val="24"/>
        </w:rPr>
        <w:t>http://www.csd.uconn.edu/</w:t>
      </w:r>
    </w:p>
    <w:p w:rsidR="003D1BF5" w:rsidRPr="00861D06" w:rsidRDefault="003D1BF5" w:rsidP="003D1BF5">
      <w:pPr>
        <w:rPr>
          <w:rFonts w:ascii="Times New Roman" w:hAnsi="Times New Roman" w:cs="Times New Roman"/>
          <w:b/>
        </w:rPr>
      </w:pPr>
      <w:r w:rsidRPr="00861D06">
        <w:rPr>
          <w:rFonts w:ascii="Times New Roman" w:hAnsi="Times New Roman" w:cs="Times New Roman"/>
          <w:b/>
        </w:rPr>
        <w:t>Class Session</w:t>
      </w:r>
      <w:r w:rsidRPr="00861D06">
        <w:rPr>
          <w:rFonts w:ascii="Times New Roman" w:hAnsi="Times New Roman" w:cs="Times New Roman"/>
          <w:b/>
        </w:rPr>
        <w:tab/>
      </w:r>
      <w:r w:rsidRPr="00861D06">
        <w:rPr>
          <w:rFonts w:ascii="Times New Roman" w:hAnsi="Times New Roman" w:cs="Times New Roman"/>
          <w:b/>
        </w:rPr>
        <w:tab/>
      </w:r>
      <w:r w:rsidRPr="00861D06">
        <w:rPr>
          <w:rFonts w:ascii="Times New Roman" w:hAnsi="Times New Roman" w:cs="Times New Roman"/>
          <w:b/>
        </w:rPr>
        <w:tab/>
      </w:r>
      <w:r w:rsidRPr="00861D06">
        <w:rPr>
          <w:rFonts w:ascii="Times New Roman" w:hAnsi="Times New Roman" w:cs="Times New Roman"/>
          <w:b/>
        </w:rPr>
        <w:tab/>
        <w:t>Themes/Assignments</w:t>
      </w:r>
    </w:p>
    <w:p w:rsidR="003D1BF5" w:rsidRPr="00861D06" w:rsidRDefault="003D1BF5" w:rsidP="003D1BF5">
      <w:pPr>
        <w:rPr>
          <w:rFonts w:ascii="Times New Roman" w:hAnsi="Times New Roman" w:cs="Times New Roman"/>
        </w:rPr>
      </w:pPr>
    </w:p>
    <w:p w:rsidR="003D1BF5" w:rsidRPr="00B90B04" w:rsidRDefault="003D1BF5" w:rsidP="003D1BF5">
      <w:pPr>
        <w:ind w:left="3600" w:hanging="3600"/>
        <w:rPr>
          <w:rFonts w:ascii="Times New Roman" w:hAnsi="Times New Roman" w:cs="Times New Roman"/>
        </w:rPr>
      </w:pPr>
      <w:r>
        <w:rPr>
          <w:rFonts w:ascii="Times New Roman" w:hAnsi="Times New Roman" w:cs="Times New Roman"/>
        </w:rPr>
        <w:t>August 28</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The Political Worlds of Women: An Introduction. </w:t>
      </w:r>
      <w:r>
        <w:rPr>
          <w:rFonts w:ascii="Times New Roman" w:hAnsi="Times New Roman" w:cs="Times New Roman"/>
        </w:rPr>
        <w:t>Course Themes, Syllabus, Personal Introductions.</w:t>
      </w:r>
    </w:p>
    <w:p w:rsidR="003D1BF5" w:rsidRDefault="003D1BF5" w:rsidP="003D1BF5">
      <w:pPr>
        <w:ind w:left="3600" w:hanging="3600"/>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rPr>
        <w:t>August 30</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t>NO CLASS</w:t>
      </w:r>
    </w:p>
    <w:p w:rsidR="003D1BF5" w:rsidRDefault="003D1BF5" w:rsidP="003D1BF5">
      <w:pPr>
        <w:ind w:left="3600" w:hanging="3600"/>
        <w:rPr>
          <w:rFonts w:ascii="Times New Roman" w:hAnsi="Times New Roman" w:cs="Times New Roman"/>
        </w:rPr>
      </w:pPr>
    </w:p>
    <w:p w:rsidR="003D1BF5" w:rsidRPr="00A83458" w:rsidRDefault="003D1BF5" w:rsidP="003D1BF5">
      <w:pPr>
        <w:ind w:left="3600" w:hanging="3600"/>
        <w:rPr>
          <w:rFonts w:ascii="Times New Roman" w:hAnsi="Times New Roman" w:cs="Times New Roman"/>
        </w:rPr>
      </w:pPr>
      <w:r>
        <w:rPr>
          <w:rFonts w:ascii="Times New Roman" w:hAnsi="Times New Roman" w:cs="Times New Roman"/>
        </w:rPr>
        <w:t>September 4</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Pr>
          <w:rFonts w:ascii="Times New Roman" w:hAnsi="Times New Roman" w:cs="Times New Roman"/>
          <w:i/>
          <w:iCs/>
        </w:rPr>
        <w:t>Why didn’t I know that there is a long, rich history of women with politically significant ideas?</w:t>
      </w:r>
      <w:r w:rsidRPr="00175860">
        <w:rPr>
          <w:rFonts w:ascii="Times New Roman" w:hAnsi="Times New Roman" w:cs="Times New Roman"/>
          <w:b/>
          <w:bCs/>
          <w:i/>
          <w:iCs/>
        </w:rPr>
        <w:t xml:space="preserve"> </w:t>
      </w:r>
      <w:r w:rsidRPr="00175860">
        <w:rPr>
          <w:rFonts w:ascii="Times New Roman" w:hAnsi="Times New Roman" w:cs="Times New Roman"/>
          <w:b/>
          <w:bCs/>
        </w:rPr>
        <w:t>Required Reading:</w:t>
      </w:r>
      <w:r>
        <w:rPr>
          <w:rFonts w:ascii="Times New Roman" w:hAnsi="Times New Roman" w:cs="Times New Roman"/>
          <w:b/>
          <w:bCs/>
        </w:rPr>
        <w:t xml:space="preserve"> </w:t>
      </w:r>
      <w:r>
        <w:rPr>
          <w:rFonts w:ascii="Times New Roman" w:hAnsi="Times New Roman" w:cs="Times New Roman"/>
        </w:rPr>
        <w:t xml:space="preserve">Dale Spender, </w:t>
      </w:r>
      <w:r>
        <w:rPr>
          <w:rFonts w:ascii="Times New Roman" w:hAnsi="Times New Roman" w:cs="Times New Roman"/>
          <w:i/>
          <w:iCs/>
        </w:rPr>
        <w:t xml:space="preserve">Women of Ideas, </w:t>
      </w:r>
      <w:r>
        <w:rPr>
          <w:rFonts w:ascii="Times New Roman" w:hAnsi="Times New Roman" w:cs="Times New Roman"/>
        </w:rPr>
        <w:t xml:space="preserve">“Introduction.” </w:t>
      </w:r>
      <w:r>
        <w:rPr>
          <w:rFonts w:ascii="Times New Roman" w:hAnsi="Times New Roman" w:cs="Times New Roman"/>
          <w:b/>
          <w:bCs/>
        </w:rPr>
        <w:t xml:space="preserve">Recommended Reading: </w:t>
      </w:r>
      <w:r>
        <w:rPr>
          <w:rFonts w:ascii="Times New Roman" w:hAnsi="Times New Roman" w:cs="Times New Roman"/>
        </w:rPr>
        <w:t xml:space="preserve">Susan Moller Okin, </w:t>
      </w:r>
      <w:r>
        <w:rPr>
          <w:rFonts w:ascii="Times New Roman" w:hAnsi="Times New Roman" w:cs="Times New Roman"/>
          <w:i/>
          <w:iCs/>
        </w:rPr>
        <w:t>Women in Western Political Thought</w:t>
      </w:r>
      <w:r>
        <w:rPr>
          <w:rFonts w:ascii="Times New Roman" w:hAnsi="Times New Roman" w:cs="Times New Roman"/>
        </w:rPr>
        <w:t>, “Conclusion.”</w:t>
      </w:r>
    </w:p>
    <w:p w:rsidR="003D1BF5" w:rsidRPr="00175860" w:rsidRDefault="003D1BF5" w:rsidP="003D1BF5">
      <w:pPr>
        <w:ind w:left="3600" w:hanging="3600"/>
        <w:rPr>
          <w:rFonts w:ascii="Times New Roman" w:hAnsi="Times New Roman" w:cs="Times New Roman"/>
          <w:i/>
          <w:iCs/>
        </w:rPr>
      </w:pPr>
    </w:p>
    <w:p w:rsidR="003D1BF5" w:rsidRDefault="003D1BF5" w:rsidP="003D1BF5">
      <w:pPr>
        <w:ind w:left="3600" w:hanging="3600"/>
        <w:rPr>
          <w:rFonts w:ascii="Times New Roman" w:hAnsi="Times New Roman" w:cs="Times New Roman"/>
        </w:rPr>
      </w:pPr>
      <w:r>
        <w:rPr>
          <w:rFonts w:ascii="Times New Roman" w:hAnsi="Times New Roman" w:cs="Times New Roman"/>
        </w:rPr>
        <w:t>September 6</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sidRPr="00FE2261">
        <w:rPr>
          <w:rFonts w:asciiTheme="majorBidi" w:hAnsiTheme="majorBidi" w:cstheme="majorBidi"/>
          <w:i/>
          <w:iCs/>
        </w:rPr>
        <w:t>For hundreds of years, despit</w:t>
      </w:r>
      <w:r>
        <w:rPr>
          <w:rFonts w:asciiTheme="majorBidi" w:hAnsiTheme="majorBidi" w:cstheme="majorBidi"/>
          <w:i/>
          <w:iCs/>
        </w:rPr>
        <w:t>e those odds against them, the “wrong”</w:t>
      </w:r>
      <w:r w:rsidRPr="00FE2261">
        <w:rPr>
          <w:rFonts w:asciiTheme="majorBidi" w:hAnsiTheme="majorBidi" w:cstheme="majorBidi"/>
          <w:i/>
          <w:iCs/>
        </w:rPr>
        <w:t xml:space="preserve"> writers still managed to write.</w:t>
      </w:r>
      <w:r>
        <w:rPr>
          <w:rFonts w:asciiTheme="majorBidi" w:hAnsiTheme="majorBidi" w:cstheme="majorBidi"/>
          <w:i/>
          <w:iCs/>
        </w:rPr>
        <w:t xml:space="preserve"> How was their work made invisible or insignificant?</w:t>
      </w:r>
      <w:r>
        <w:t xml:space="preserve"> </w:t>
      </w:r>
      <w:r>
        <w:rPr>
          <w:rFonts w:ascii="Times New Roman" w:hAnsi="Times New Roman" w:cs="Times New Roman"/>
          <w:b/>
        </w:rPr>
        <w:t>Requir</w:t>
      </w:r>
      <w:r w:rsidRPr="00861D06">
        <w:rPr>
          <w:rFonts w:ascii="Times New Roman" w:hAnsi="Times New Roman" w:cs="Times New Roman"/>
          <w:b/>
        </w:rPr>
        <w:t xml:space="preserve">ed Reading: </w:t>
      </w:r>
      <w:r w:rsidRPr="00861D06">
        <w:rPr>
          <w:rFonts w:ascii="Times New Roman" w:hAnsi="Times New Roman" w:cs="Times New Roman"/>
        </w:rPr>
        <w:t xml:space="preserve">Joanna Russ, </w:t>
      </w:r>
      <w:r w:rsidRPr="00861D06">
        <w:rPr>
          <w:rFonts w:ascii="Times New Roman" w:hAnsi="Times New Roman" w:cs="Times New Roman"/>
          <w:i/>
        </w:rPr>
        <w:t>How to Suppress Women’s Writing</w:t>
      </w:r>
      <w:r>
        <w:rPr>
          <w:rFonts w:ascii="Times New Roman" w:hAnsi="Times New Roman" w:cs="Times New Roman"/>
          <w:i/>
        </w:rPr>
        <w:t>.</w:t>
      </w:r>
    </w:p>
    <w:p w:rsidR="003D1BF5" w:rsidRDefault="003D1BF5" w:rsidP="003D1BF5">
      <w:pPr>
        <w:rPr>
          <w:rFonts w:ascii="Times New Roman" w:hAnsi="Times New Roman" w:cs="Times New Roman"/>
        </w:rPr>
      </w:pPr>
    </w:p>
    <w:p w:rsidR="003D1BF5" w:rsidRPr="00B12D28" w:rsidRDefault="003D1BF5" w:rsidP="003D1BF5">
      <w:pPr>
        <w:ind w:left="3600" w:hanging="3600"/>
        <w:rPr>
          <w:rFonts w:ascii="Times New Roman" w:hAnsi="Times New Roman" w:cs="Times New Roman"/>
          <w:iCs/>
        </w:rPr>
      </w:pPr>
      <w:r>
        <w:rPr>
          <w:rFonts w:ascii="Times New Roman" w:hAnsi="Times New Roman" w:cs="Times New Roman"/>
        </w:rPr>
        <w:t>September 11</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sidRPr="000A7D7E">
        <w:rPr>
          <w:rFonts w:ascii="Times New Roman" w:hAnsi="Times New Roman" w:cs="Times New Roman"/>
          <w:i/>
        </w:rPr>
        <w:t>W</w:t>
      </w:r>
      <w:r w:rsidRPr="00861D06">
        <w:rPr>
          <w:rFonts w:ascii="Times New Roman" w:hAnsi="Times New Roman" w:cs="Times New Roman"/>
          <w:i/>
        </w:rPr>
        <w:t xml:space="preserve">hy is so much intellectual energy devoted to disparaging women? </w:t>
      </w:r>
      <w:r>
        <w:rPr>
          <w:rFonts w:ascii="Times New Roman" w:hAnsi="Times New Roman" w:cs="Times New Roman"/>
          <w:i/>
        </w:rPr>
        <w:t>How</w:t>
      </w:r>
      <w:r w:rsidRPr="00861D06">
        <w:rPr>
          <w:rFonts w:ascii="Times New Roman" w:hAnsi="Times New Roman" w:cs="Times New Roman"/>
          <w:i/>
        </w:rPr>
        <w:t xml:space="preserve"> do</w:t>
      </w:r>
      <w:r>
        <w:rPr>
          <w:rFonts w:ascii="Times New Roman" w:hAnsi="Times New Roman" w:cs="Times New Roman"/>
          <w:i/>
        </w:rPr>
        <w:t>es</w:t>
      </w:r>
      <w:r w:rsidRPr="00861D06">
        <w:rPr>
          <w:rFonts w:ascii="Times New Roman" w:hAnsi="Times New Roman" w:cs="Times New Roman"/>
          <w:i/>
        </w:rPr>
        <w:t xml:space="preserve"> </w:t>
      </w:r>
      <w:r>
        <w:rPr>
          <w:rFonts w:ascii="Times New Roman" w:hAnsi="Times New Roman" w:cs="Times New Roman"/>
          <w:i/>
        </w:rPr>
        <w:t>one</w:t>
      </w:r>
      <w:r w:rsidRPr="00861D06">
        <w:rPr>
          <w:rFonts w:ascii="Times New Roman" w:hAnsi="Times New Roman" w:cs="Times New Roman"/>
          <w:i/>
        </w:rPr>
        <w:t xml:space="preserve"> construct a</w:t>
      </w:r>
      <w:r>
        <w:rPr>
          <w:rFonts w:ascii="Times New Roman" w:hAnsi="Times New Roman" w:cs="Times New Roman"/>
          <w:i/>
        </w:rPr>
        <w:t>n</w:t>
      </w:r>
      <w:r w:rsidRPr="00861D06">
        <w:rPr>
          <w:rFonts w:ascii="Times New Roman" w:hAnsi="Times New Roman" w:cs="Times New Roman"/>
          <w:i/>
        </w:rPr>
        <w:t xml:space="preserve"> alternative?</w:t>
      </w:r>
      <w:r>
        <w:rPr>
          <w:rFonts w:ascii="Times New Roman" w:hAnsi="Times New Roman" w:cs="Times New Roman"/>
          <w:i/>
        </w:rPr>
        <w:t xml:space="preserve"> Modelling Self-Authorization</w:t>
      </w:r>
      <w:r>
        <w:rPr>
          <w:rFonts w:ascii="Times New Roman" w:hAnsi="Times New Roman" w:cs="Times New Roman"/>
          <w:iCs/>
        </w:rPr>
        <w:t>.</w:t>
      </w:r>
      <w:r w:rsidRPr="00861D06">
        <w:rPr>
          <w:rFonts w:ascii="Times New Roman" w:hAnsi="Times New Roman" w:cs="Times New Roman"/>
          <w:i/>
        </w:rPr>
        <w:t xml:space="preserve"> </w:t>
      </w:r>
      <w:r w:rsidRPr="00861D06">
        <w:rPr>
          <w:rFonts w:ascii="Times New Roman" w:hAnsi="Times New Roman" w:cs="Times New Roman"/>
        </w:rPr>
        <w:t xml:space="preserve"> </w:t>
      </w:r>
      <w:r w:rsidRPr="00630CDB">
        <w:rPr>
          <w:rFonts w:ascii="Times New Roman" w:hAnsi="Times New Roman" w:cs="Times New Roman"/>
          <w:b/>
        </w:rPr>
        <w:t>Required Reading</w:t>
      </w:r>
      <w:r w:rsidRPr="00861D06">
        <w:rPr>
          <w:rFonts w:ascii="Times New Roman" w:hAnsi="Times New Roman" w:cs="Times New Roman"/>
        </w:rPr>
        <w:t>: Christine de Pizan</w:t>
      </w:r>
      <w:r>
        <w:rPr>
          <w:rFonts w:ascii="Times New Roman" w:hAnsi="Times New Roman" w:cs="Times New Roman"/>
        </w:rPr>
        <w:t xml:space="preserve">, </w:t>
      </w:r>
      <w:r w:rsidRPr="00861D06">
        <w:rPr>
          <w:rFonts w:ascii="Times New Roman" w:hAnsi="Times New Roman" w:cs="Times New Roman"/>
          <w:i/>
        </w:rPr>
        <w:t>Book of the City of Ladies</w:t>
      </w:r>
      <w:r>
        <w:rPr>
          <w:rFonts w:ascii="Times New Roman" w:hAnsi="Times New Roman" w:cs="Times New Roman"/>
          <w:iCs/>
        </w:rPr>
        <w:t xml:space="preserve">, excerpts. </w:t>
      </w:r>
      <w:r w:rsidRPr="005E71A6">
        <w:rPr>
          <w:rFonts w:ascii="Times New Roman" w:hAnsi="Times New Roman" w:cs="Times New Roman"/>
          <w:b/>
          <w:bCs/>
          <w:iCs/>
        </w:rPr>
        <w:t>Recommended Reading:</w:t>
      </w:r>
      <w:r>
        <w:rPr>
          <w:rFonts w:ascii="Times New Roman" w:hAnsi="Times New Roman" w:cs="Times New Roman"/>
          <w:b/>
          <w:bCs/>
          <w:iCs/>
        </w:rPr>
        <w:t xml:space="preserve"> </w:t>
      </w:r>
      <w:r>
        <w:rPr>
          <w:rFonts w:ascii="Times New Roman" w:hAnsi="Times New Roman" w:cs="Times New Roman"/>
          <w:iCs/>
        </w:rPr>
        <w:t xml:space="preserve">Shulamith Shahar, </w:t>
      </w:r>
      <w:r>
        <w:rPr>
          <w:rFonts w:ascii="Times New Roman" w:hAnsi="Times New Roman" w:cs="Times New Roman"/>
          <w:i/>
        </w:rPr>
        <w:t xml:space="preserve">The Fourth Estate: A History of Women in the Middle Ages </w:t>
      </w:r>
      <w:r>
        <w:rPr>
          <w:rFonts w:ascii="Times New Roman" w:hAnsi="Times New Roman" w:cs="Times New Roman"/>
          <w:iCs/>
        </w:rPr>
        <w:t xml:space="preserve">and </w:t>
      </w:r>
      <w:r>
        <w:rPr>
          <w:rFonts w:ascii="Times New Roman" w:hAnsi="Times New Roman" w:cs="Times New Roman"/>
          <w:i/>
        </w:rPr>
        <w:t>The Penguin Book of Witches</w:t>
      </w:r>
      <w:r>
        <w:rPr>
          <w:rFonts w:ascii="Times New Roman" w:hAnsi="Times New Roman" w:cs="Times New Roman"/>
          <w:iCs/>
        </w:rPr>
        <w:t>, excerpts.</w:t>
      </w:r>
    </w:p>
    <w:p w:rsidR="003D1BF5" w:rsidRDefault="003D1BF5" w:rsidP="003D1BF5">
      <w:pPr>
        <w:ind w:left="3600" w:hanging="3600"/>
        <w:rPr>
          <w:rFonts w:ascii="Times New Roman" w:hAnsi="Times New Roman" w:cs="Times New Roman"/>
        </w:rPr>
      </w:pPr>
    </w:p>
    <w:p w:rsidR="003D1BF5" w:rsidRPr="003D647E" w:rsidRDefault="003D1BF5" w:rsidP="003D1BF5">
      <w:pPr>
        <w:ind w:left="3600" w:hanging="3600"/>
        <w:rPr>
          <w:rFonts w:ascii="Times New Roman" w:hAnsi="Times New Roman" w:cs="Times New Roman"/>
        </w:rPr>
      </w:pPr>
      <w:r>
        <w:rPr>
          <w:rFonts w:ascii="Times New Roman" w:hAnsi="Times New Roman" w:cs="Times New Roman"/>
        </w:rPr>
        <w:t>September 13</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Who do we want as foremothers? What are the implications of our choices? </w:t>
      </w:r>
      <w:r>
        <w:rPr>
          <w:rFonts w:ascii="Times New Roman" w:hAnsi="Times New Roman" w:cs="Times New Roman"/>
        </w:rPr>
        <w:t xml:space="preserve">Pizan, continued.  </w:t>
      </w:r>
      <w:r>
        <w:rPr>
          <w:rFonts w:ascii="Times New Roman" w:hAnsi="Times New Roman" w:cs="Times New Roman"/>
          <w:b/>
          <w:bCs/>
        </w:rPr>
        <w:t xml:space="preserve">Required Reading: </w:t>
      </w:r>
      <w:r>
        <w:rPr>
          <w:rFonts w:ascii="Times New Roman" w:hAnsi="Times New Roman" w:cs="Times New Roman"/>
        </w:rPr>
        <w:t xml:space="preserve">Marilyn Frye, “Willful Virgin or Do you Have to be a Lesbian to be a Feminist” and Benjamin Kahan, “The Other Harlem Renaissance: Father Divine, Celibate Economics, and the </w:t>
      </w:r>
      <w:r>
        <w:rPr>
          <w:rFonts w:ascii="Times New Roman" w:hAnsi="Times New Roman" w:cs="Times New Roman"/>
        </w:rPr>
        <w:lastRenderedPageBreak/>
        <w:t xml:space="preserve">Making of Black Sexuality.” </w:t>
      </w:r>
      <w:r>
        <w:rPr>
          <w:rFonts w:ascii="Times New Roman" w:hAnsi="Times New Roman" w:cs="Times New Roman"/>
          <w:b/>
          <w:bCs/>
        </w:rPr>
        <w:t xml:space="preserve">In-class: </w:t>
      </w:r>
      <w:r>
        <w:rPr>
          <w:rFonts w:ascii="Times New Roman" w:hAnsi="Times New Roman" w:cs="Times New Roman"/>
        </w:rPr>
        <w:t>Brainstorm ideas for Position Paper.</w:t>
      </w:r>
    </w:p>
    <w:p w:rsidR="003D1BF5" w:rsidRDefault="003D1BF5" w:rsidP="003D1BF5">
      <w:pPr>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rPr>
        <w:t>September 18</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sidRPr="00EB0AF8">
        <w:rPr>
          <w:rFonts w:ascii="Times New Roman" w:hAnsi="Times New Roman" w:cs="Times New Roman"/>
          <w:i/>
        </w:rPr>
        <w:t>W</w:t>
      </w:r>
      <w:r>
        <w:rPr>
          <w:rFonts w:ascii="Times New Roman" w:hAnsi="Times New Roman" w:cs="Times New Roman"/>
          <w:i/>
        </w:rPr>
        <w:t>hat are the implications of the ideals of the French Revolution for the relations between men and women? W</w:t>
      </w:r>
      <w:r w:rsidRPr="00EB0AF8">
        <w:rPr>
          <w:rFonts w:ascii="Times New Roman" w:hAnsi="Times New Roman" w:cs="Times New Roman"/>
          <w:i/>
        </w:rPr>
        <w:t>omen</w:t>
      </w:r>
      <w:r>
        <w:rPr>
          <w:rFonts w:ascii="Times New Roman" w:hAnsi="Times New Roman" w:cs="Times New Roman"/>
          <w:i/>
        </w:rPr>
        <w:t>, in the main,</w:t>
      </w:r>
      <w:r w:rsidRPr="00EB0AF8">
        <w:rPr>
          <w:rFonts w:ascii="Times New Roman" w:hAnsi="Times New Roman" w:cs="Times New Roman"/>
          <w:i/>
        </w:rPr>
        <w:t xml:space="preserve"> </w:t>
      </w:r>
      <w:r>
        <w:rPr>
          <w:rFonts w:ascii="Times New Roman" w:hAnsi="Times New Roman" w:cs="Times New Roman"/>
          <w:i/>
        </w:rPr>
        <w:t>had been</w:t>
      </w:r>
      <w:r w:rsidRPr="00861D06">
        <w:rPr>
          <w:rFonts w:ascii="Times New Roman" w:hAnsi="Times New Roman" w:cs="Times New Roman"/>
          <w:i/>
        </w:rPr>
        <w:t xml:space="preserve"> </w:t>
      </w:r>
      <w:r w:rsidRPr="00985802">
        <w:rPr>
          <w:rFonts w:ascii="Times New Roman" w:hAnsi="Times New Roman" w:cs="Times New Roman"/>
          <w:i/>
        </w:rPr>
        <w:t>rendered</w:t>
      </w:r>
      <w:r w:rsidRPr="00861D06">
        <w:rPr>
          <w:rFonts w:ascii="Times New Roman" w:hAnsi="Times New Roman" w:cs="Times New Roman"/>
          <w:i/>
        </w:rPr>
        <w:t xml:space="preserve"> wretched and weak. </w:t>
      </w:r>
      <w:r>
        <w:rPr>
          <w:rFonts w:ascii="Times New Roman" w:hAnsi="Times New Roman" w:cs="Times New Roman"/>
          <w:i/>
        </w:rPr>
        <w:t xml:space="preserve">The antidote required </w:t>
      </w:r>
      <w:r w:rsidRPr="00861D06">
        <w:rPr>
          <w:rFonts w:ascii="Times New Roman" w:hAnsi="Times New Roman" w:cs="Times New Roman"/>
          <w:i/>
        </w:rPr>
        <w:t>seek</w:t>
      </w:r>
      <w:r>
        <w:rPr>
          <w:rFonts w:ascii="Times New Roman" w:hAnsi="Times New Roman" w:cs="Times New Roman"/>
          <w:i/>
        </w:rPr>
        <w:t>ing</w:t>
      </w:r>
      <w:r w:rsidRPr="00861D06">
        <w:rPr>
          <w:rFonts w:ascii="Times New Roman" w:hAnsi="Times New Roman" w:cs="Times New Roman"/>
          <w:i/>
        </w:rPr>
        <w:t xml:space="preserve"> power over themselves rather than over men. </w:t>
      </w:r>
      <w:r w:rsidRPr="00EB0AF8">
        <w:rPr>
          <w:rFonts w:ascii="Times New Roman" w:hAnsi="Times New Roman" w:cs="Times New Roman"/>
          <w:b/>
        </w:rPr>
        <w:t>Required Reading</w:t>
      </w:r>
      <w:r w:rsidRPr="00861D06">
        <w:rPr>
          <w:rFonts w:ascii="Times New Roman" w:hAnsi="Times New Roman" w:cs="Times New Roman"/>
        </w:rPr>
        <w:t xml:space="preserve">: Mary Wollstonecraft, </w:t>
      </w:r>
      <w:r w:rsidRPr="00861D06">
        <w:rPr>
          <w:rFonts w:ascii="Times New Roman" w:hAnsi="Times New Roman" w:cs="Times New Roman"/>
          <w:i/>
        </w:rPr>
        <w:t>A Vindication of the Rights of Women</w:t>
      </w:r>
      <w:r>
        <w:rPr>
          <w:rFonts w:ascii="Times New Roman" w:hAnsi="Times New Roman" w:cs="Times New Roman"/>
        </w:rPr>
        <w:t>, “Introduction,” chapters 1-4, 6, 9, 11:</w:t>
      </w:r>
    </w:p>
    <w:p w:rsidR="003D1BF5" w:rsidRDefault="00A8036B" w:rsidP="003D1BF5">
      <w:pPr>
        <w:ind w:left="3600"/>
        <w:rPr>
          <w:rFonts w:ascii="Times New Roman" w:hAnsi="Times New Roman" w:cs="Times New Roman"/>
        </w:rPr>
      </w:pPr>
      <w:hyperlink r:id="rId125" w:history="1">
        <w:r w:rsidR="003D1BF5" w:rsidRPr="00681043">
          <w:rPr>
            <w:rStyle w:val="Hyperlink"/>
          </w:rPr>
          <w:t>http://www.earlymoderntexts.com/assets/pdfs/wollstonecraft1792.pdf</w:t>
        </w:r>
      </w:hyperlink>
    </w:p>
    <w:p w:rsidR="003D1BF5" w:rsidRDefault="003D1BF5" w:rsidP="003D1BF5">
      <w:pPr>
        <w:rPr>
          <w:rFonts w:ascii="Times New Roman" w:hAnsi="Times New Roman" w:cs="Times New Roman"/>
        </w:rPr>
      </w:pPr>
    </w:p>
    <w:p w:rsidR="003D1BF5" w:rsidRPr="003D647E" w:rsidRDefault="003D1BF5" w:rsidP="003D1BF5">
      <w:pPr>
        <w:ind w:left="3600" w:hanging="3600"/>
        <w:rPr>
          <w:rFonts w:ascii="Times New Roman" w:hAnsi="Times New Roman" w:cs="Times New Roman"/>
        </w:rPr>
      </w:pPr>
      <w:r>
        <w:rPr>
          <w:rFonts w:ascii="Times New Roman" w:hAnsi="Times New Roman" w:cs="Times New Roman"/>
        </w:rPr>
        <w:t>September 20</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t xml:space="preserve">Wollstonecraft, continued.  </w:t>
      </w:r>
      <w:r>
        <w:rPr>
          <w:rFonts w:ascii="Times New Roman" w:hAnsi="Times New Roman" w:cs="Times New Roman"/>
          <w:b/>
          <w:bCs/>
        </w:rPr>
        <w:t xml:space="preserve">Required Reading: </w:t>
      </w:r>
      <w:r>
        <w:rPr>
          <w:rFonts w:ascii="Times New Roman" w:hAnsi="Times New Roman" w:cs="Times New Roman"/>
        </w:rPr>
        <w:t xml:space="preserve"> Iris Marion Young, “Throwing Like a Girl” and “House and Home.” </w:t>
      </w:r>
      <w:r>
        <w:rPr>
          <w:rFonts w:ascii="Times New Roman" w:hAnsi="Times New Roman" w:cs="Times New Roman"/>
          <w:b/>
          <w:bCs/>
        </w:rPr>
        <w:t xml:space="preserve">Recommended Reading: </w:t>
      </w:r>
      <w:r>
        <w:rPr>
          <w:rFonts w:ascii="Times New Roman" w:hAnsi="Times New Roman" w:cs="Times New Roman"/>
        </w:rPr>
        <w:t xml:space="preserve">Iris Marion Young, “Lived Body vs. Gender” and “Breasted Experience.” </w:t>
      </w:r>
      <w:r>
        <w:rPr>
          <w:rFonts w:ascii="Times New Roman" w:hAnsi="Times New Roman" w:cs="Times New Roman"/>
          <w:b/>
          <w:bCs/>
        </w:rPr>
        <w:t xml:space="preserve">In-class: </w:t>
      </w:r>
      <w:r>
        <w:rPr>
          <w:rFonts w:ascii="Times New Roman" w:hAnsi="Times New Roman" w:cs="Times New Roman"/>
        </w:rPr>
        <w:t>Peer-Review Position Paper.</w:t>
      </w:r>
    </w:p>
    <w:p w:rsidR="003D1BF5" w:rsidRDefault="003D1BF5" w:rsidP="003D1BF5">
      <w:pPr>
        <w:ind w:left="3600" w:hanging="3600"/>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iCs/>
        </w:rPr>
        <w:t>September 25</w:t>
      </w:r>
      <w:r w:rsidRPr="002D0BB8">
        <w:rPr>
          <w:rFonts w:ascii="Times New Roman" w:hAnsi="Times New Roman" w:cs="Times New Roman"/>
          <w:iCs/>
          <w:vertAlign w:val="superscript"/>
        </w:rPr>
        <w:t>th</w:t>
      </w:r>
      <w:r>
        <w:rPr>
          <w:rFonts w:ascii="Times New Roman" w:hAnsi="Times New Roman" w:cs="Times New Roman"/>
          <w:iCs/>
        </w:rPr>
        <w:t>:</w:t>
      </w:r>
      <w:r>
        <w:rPr>
          <w:rFonts w:ascii="Times New Roman" w:hAnsi="Times New Roman" w:cs="Times New Roman"/>
          <w:iCs/>
        </w:rPr>
        <w:tab/>
      </w:r>
      <w:r>
        <w:rPr>
          <w:rFonts w:ascii="Times New Roman" w:hAnsi="Times New Roman" w:cs="Times New Roman"/>
          <w:i/>
        </w:rPr>
        <w:t xml:space="preserve">Is it significant that one of Euromodernity’s greatest monsters was created by a 19-year-old pregnant woman? Why did she reflect on </w:t>
      </w:r>
      <w:r w:rsidRPr="00D83E12">
        <w:rPr>
          <w:rFonts w:ascii="Times New Roman" w:hAnsi="Times New Roman" w:cs="Times New Roman"/>
          <w:b/>
          <w:bCs/>
          <w:i/>
        </w:rPr>
        <w:t>how</w:t>
      </w:r>
      <w:r w:rsidRPr="00861D06">
        <w:rPr>
          <w:rFonts w:ascii="Times New Roman" w:hAnsi="Times New Roman" w:cs="Times New Roman"/>
          <w:i/>
        </w:rPr>
        <w:t xml:space="preserve"> monsters </w:t>
      </w:r>
      <w:r>
        <w:rPr>
          <w:rFonts w:ascii="Times New Roman" w:hAnsi="Times New Roman" w:cs="Times New Roman"/>
          <w:i/>
        </w:rPr>
        <w:t xml:space="preserve">are </w:t>
      </w:r>
      <w:r w:rsidRPr="00861D06">
        <w:rPr>
          <w:rFonts w:ascii="Times New Roman" w:hAnsi="Times New Roman" w:cs="Times New Roman"/>
          <w:i/>
        </w:rPr>
        <w:t xml:space="preserve">created? </w:t>
      </w:r>
      <w:r>
        <w:rPr>
          <w:rFonts w:ascii="Times New Roman" w:hAnsi="Times New Roman" w:cs="Times New Roman"/>
          <w:i/>
        </w:rPr>
        <w:t xml:space="preserve">Did she suggest that </w:t>
      </w:r>
      <w:r w:rsidRPr="00861D06">
        <w:rPr>
          <w:rFonts w:ascii="Times New Roman" w:hAnsi="Times New Roman" w:cs="Times New Roman"/>
          <w:i/>
        </w:rPr>
        <w:t xml:space="preserve">the process </w:t>
      </w:r>
      <w:r>
        <w:rPr>
          <w:rFonts w:ascii="Times New Roman" w:hAnsi="Times New Roman" w:cs="Times New Roman"/>
          <w:i/>
        </w:rPr>
        <w:t xml:space="preserve">could </w:t>
      </w:r>
      <w:r w:rsidRPr="00861D06">
        <w:rPr>
          <w:rFonts w:ascii="Times New Roman" w:hAnsi="Times New Roman" w:cs="Times New Roman"/>
          <w:i/>
        </w:rPr>
        <w:t>be averted</w:t>
      </w:r>
      <w:r>
        <w:rPr>
          <w:rFonts w:ascii="Times New Roman" w:hAnsi="Times New Roman" w:cs="Times New Roman"/>
          <w:i/>
        </w:rPr>
        <w:t>?</w:t>
      </w:r>
      <w:r>
        <w:rPr>
          <w:rFonts w:ascii="Times New Roman" w:hAnsi="Times New Roman" w:cs="Times New Roman"/>
          <w:b/>
          <w:bCs/>
        </w:rPr>
        <w:t xml:space="preserve"> Required Reading: </w:t>
      </w:r>
      <w:r>
        <w:rPr>
          <w:rFonts w:ascii="Times New Roman" w:hAnsi="Times New Roman" w:cs="Times New Roman"/>
        </w:rPr>
        <w:t xml:space="preserve">Mary Shelley’s </w:t>
      </w:r>
      <w:r w:rsidRPr="008A6720">
        <w:rPr>
          <w:rFonts w:ascii="Times New Roman" w:hAnsi="Times New Roman" w:cs="Times New Roman"/>
          <w:i/>
        </w:rPr>
        <w:t>Frankenstein</w:t>
      </w:r>
      <w:r>
        <w:rPr>
          <w:rFonts w:ascii="Times New Roman" w:hAnsi="Times New Roman" w:cs="Times New Roman"/>
        </w:rPr>
        <w:t xml:space="preserve"> </w:t>
      </w:r>
    </w:p>
    <w:p w:rsidR="003D1BF5" w:rsidRDefault="00A8036B" w:rsidP="003D1BF5">
      <w:pPr>
        <w:ind w:left="3600"/>
        <w:rPr>
          <w:rFonts w:ascii="Times New Roman" w:hAnsi="Times New Roman" w:cs="Times New Roman"/>
        </w:rPr>
      </w:pPr>
      <w:hyperlink r:id="rId126" w:history="1">
        <w:r w:rsidR="003D1BF5" w:rsidRPr="00681043">
          <w:rPr>
            <w:rStyle w:val="Hyperlink"/>
          </w:rPr>
          <w:t>https://ebooks.adelaide.edu.au/s/shelley/mary/s53f/index.html</w:t>
        </w:r>
      </w:hyperlink>
    </w:p>
    <w:p w:rsidR="003D1BF5" w:rsidRDefault="003D1BF5" w:rsidP="003D1BF5">
      <w:pPr>
        <w:rPr>
          <w:rFonts w:ascii="Times New Roman" w:hAnsi="Times New Roman" w:cs="Times New Roman"/>
        </w:rPr>
      </w:pPr>
    </w:p>
    <w:p w:rsidR="003D1BF5" w:rsidRPr="00606473" w:rsidRDefault="003D1BF5" w:rsidP="003D1BF5">
      <w:pPr>
        <w:ind w:left="3600" w:hanging="3600"/>
        <w:rPr>
          <w:rFonts w:ascii="Times New Roman" w:hAnsi="Times New Roman" w:cs="Times New Roman"/>
        </w:rPr>
      </w:pPr>
      <w:r>
        <w:rPr>
          <w:rFonts w:ascii="Times New Roman" w:hAnsi="Times New Roman" w:cs="Times New Roman"/>
        </w:rPr>
        <w:t>September 27</w:t>
      </w:r>
      <w:r w:rsidRPr="002D0BB8">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t xml:space="preserve">Shelley, continued. </w:t>
      </w:r>
      <w:r>
        <w:rPr>
          <w:rFonts w:ascii="Times New Roman" w:hAnsi="Times New Roman" w:cs="Times New Roman"/>
          <w:b/>
          <w:bCs/>
        </w:rPr>
        <w:t xml:space="preserve">Required Reading: </w:t>
      </w:r>
      <w:r>
        <w:rPr>
          <w:rFonts w:ascii="Times New Roman" w:hAnsi="Times New Roman" w:cs="Times New Roman"/>
        </w:rPr>
        <w:t xml:space="preserve">Julie Wosk, “Simulated Women and the Pygmalion Myth” and “The Woman Artist as Pygmalion” and Elizabeth Young’s </w:t>
      </w:r>
      <w:r>
        <w:rPr>
          <w:rFonts w:ascii="Times New Roman" w:hAnsi="Times New Roman" w:cs="Times New Roman"/>
          <w:i/>
          <w:iCs/>
        </w:rPr>
        <w:t>Black Frankenstein</w:t>
      </w:r>
      <w:r>
        <w:rPr>
          <w:rFonts w:ascii="Times New Roman" w:hAnsi="Times New Roman" w:cs="Times New Roman"/>
        </w:rPr>
        <w:t xml:space="preserve">, “Introduction.”  </w:t>
      </w:r>
      <w:r w:rsidRPr="007E7C54">
        <w:rPr>
          <w:rFonts w:ascii="Times New Roman" w:hAnsi="Times New Roman" w:cs="Times New Roman"/>
          <w:b/>
          <w:bCs/>
        </w:rPr>
        <w:t>Recommended Reading</w:t>
      </w:r>
      <w:r>
        <w:rPr>
          <w:rFonts w:ascii="Times New Roman" w:hAnsi="Times New Roman" w:cs="Times New Roman"/>
        </w:rPr>
        <w:t>: Elizabeth Young, “Souls on Ice” and Eileen Hunt Botting, “</w:t>
      </w:r>
      <w:r>
        <w:rPr>
          <w:rFonts w:ascii="Times New Roman" w:hAnsi="Times New Roman" w:cs="Times New Roman"/>
          <w:i/>
          <w:iCs/>
        </w:rPr>
        <w:t>Frankenstein</w:t>
      </w:r>
      <w:r>
        <w:rPr>
          <w:rFonts w:ascii="Times New Roman" w:hAnsi="Times New Roman" w:cs="Times New Roman"/>
        </w:rPr>
        <w:t xml:space="preserve"> and the Question of Children’s Rights.” </w:t>
      </w:r>
      <w:r>
        <w:rPr>
          <w:rFonts w:ascii="Times New Roman" w:hAnsi="Times New Roman" w:cs="Times New Roman"/>
          <w:b/>
          <w:bCs/>
        </w:rPr>
        <w:t xml:space="preserve">In-class: </w:t>
      </w:r>
      <w:r>
        <w:rPr>
          <w:rFonts w:ascii="Times New Roman" w:hAnsi="Times New Roman" w:cs="Times New Roman"/>
        </w:rPr>
        <w:t>Second Submission of Position Paper Due.</w:t>
      </w:r>
    </w:p>
    <w:p w:rsidR="003D1BF5" w:rsidRDefault="003D1BF5" w:rsidP="003D1BF5">
      <w:pPr>
        <w:rPr>
          <w:rFonts w:ascii="Times New Roman" w:hAnsi="Times New Roman" w:cs="Times New Roman"/>
        </w:rPr>
      </w:pPr>
    </w:p>
    <w:p w:rsidR="003D1BF5" w:rsidRDefault="003D1BF5" w:rsidP="003D1BF5">
      <w:pPr>
        <w:ind w:left="3600" w:hanging="3600"/>
        <w:rPr>
          <w:rFonts w:ascii="Times New Roman" w:hAnsi="Times New Roman" w:cs="Times New Roman"/>
          <w:iCs/>
        </w:rPr>
      </w:pPr>
      <w:r>
        <w:rPr>
          <w:rFonts w:ascii="Times New Roman" w:hAnsi="Times New Roman" w:cs="Times New Roman"/>
          <w:iCs/>
        </w:rPr>
        <w:t>October 2</w:t>
      </w:r>
      <w:r w:rsidRPr="007E7C54">
        <w:rPr>
          <w:rFonts w:ascii="Times New Roman" w:hAnsi="Times New Roman" w:cs="Times New Roman"/>
          <w:iCs/>
          <w:vertAlign w:val="superscript"/>
        </w:rPr>
        <w:t>nd</w:t>
      </w:r>
      <w:r>
        <w:rPr>
          <w:rFonts w:ascii="Times New Roman" w:hAnsi="Times New Roman" w:cs="Times New Roman"/>
          <w:iCs/>
        </w:rPr>
        <w:t>:</w:t>
      </w:r>
      <w:r>
        <w:rPr>
          <w:rFonts w:ascii="Times New Roman" w:hAnsi="Times New Roman" w:cs="Times New Roman"/>
          <w:iCs/>
        </w:rPr>
        <w:tab/>
      </w:r>
      <w:r>
        <w:rPr>
          <w:rFonts w:ascii="Times New Roman" w:hAnsi="Times New Roman" w:cs="Times New Roman"/>
          <w:i/>
        </w:rPr>
        <w:t xml:space="preserve">Possibilities and limitations of interpretation and translation in situations of warfare and conquest. </w:t>
      </w:r>
      <w:r>
        <w:rPr>
          <w:rFonts w:ascii="Times New Roman" w:hAnsi="Times New Roman" w:cs="Times New Roman"/>
          <w:b/>
          <w:bCs/>
          <w:iCs/>
        </w:rPr>
        <w:t xml:space="preserve">Required Reading: </w:t>
      </w:r>
      <w:r>
        <w:rPr>
          <w:rFonts w:ascii="Times New Roman" w:hAnsi="Times New Roman" w:cs="Times New Roman"/>
          <w:iCs/>
        </w:rPr>
        <w:t xml:space="preserve">Sarah Winnemucca Hopkins, </w:t>
      </w:r>
      <w:r>
        <w:rPr>
          <w:rFonts w:ascii="Times New Roman" w:hAnsi="Times New Roman" w:cs="Times New Roman"/>
          <w:i/>
        </w:rPr>
        <w:t>Life Among the Paiutes</w:t>
      </w:r>
      <w:r>
        <w:rPr>
          <w:rFonts w:ascii="Times New Roman" w:hAnsi="Times New Roman" w:cs="Times New Roman"/>
          <w:iCs/>
        </w:rPr>
        <w:t xml:space="preserve">: </w:t>
      </w:r>
    </w:p>
    <w:p w:rsidR="003D1BF5" w:rsidRDefault="00A8036B" w:rsidP="003D1BF5">
      <w:pPr>
        <w:ind w:left="3600"/>
        <w:rPr>
          <w:rFonts w:ascii="Times New Roman" w:hAnsi="Times New Roman" w:cs="Times New Roman"/>
          <w:iCs/>
        </w:rPr>
      </w:pPr>
      <w:hyperlink r:id="rId127" w:history="1">
        <w:r w:rsidR="003D1BF5" w:rsidRPr="00681043">
          <w:rPr>
            <w:rStyle w:val="Hyperlink"/>
            <w:iCs/>
          </w:rPr>
          <w:t>http://digital.library.upenn.edu/women/winnemucca/piutes/piutes.html</w:t>
        </w:r>
      </w:hyperlink>
    </w:p>
    <w:p w:rsidR="003D1BF5" w:rsidRDefault="003D1BF5" w:rsidP="003D1BF5">
      <w:pPr>
        <w:rPr>
          <w:rFonts w:ascii="Times New Roman" w:hAnsi="Times New Roman" w:cs="Times New Roman"/>
          <w:iCs/>
        </w:rPr>
      </w:pPr>
    </w:p>
    <w:p w:rsidR="003D1BF5" w:rsidRDefault="003D1BF5" w:rsidP="003D1BF5">
      <w:pPr>
        <w:ind w:left="3600" w:hanging="3600"/>
        <w:rPr>
          <w:rFonts w:ascii="Times New Roman" w:hAnsi="Times New Roman" w:cs="Times New Roman"/>
          <w:iCs/>
        </w:rPr>
      </w:pPr>
      <w:r>
        <w:rPr>
          <w:rFonts w:ascii="Times New Roman" w:hAnsi="Times New Roman" w:cs="Times New Roman"/>
          <w:iCs/>
        </w:rPr>
        <w:lastRenderedPageBreak/>
        <w:t>October 4</w:t>
      </w:r>
      <w:r w:rsidRPr="003F7FC8">
        <w:rPr>
          <w:rFonts w:ascii="Times New Roman" w:hAnsi="Times New Roman" w:cs="Times New Roman"/>
          <w:iCs/>
          <w:vertAlign w:val="superscript"/>
        </w:rPr>
        <w:t>th</w:t>
      </w:r>
      <w:r>
        <w:rPr>
          <w:rFonts w:ascii="Times New Roman" w:hAnsi="Times New Roman" w:cs="Times New Roman"/>
          <w:iCs/>
        </w:rPr>
        <w:t xml:space="preserve">: </w:t>
      </w:r>
      <w:r>
        <w:rPr>
          <w:rFonts w:ascii="Times New Roman" w:hAnsi="Times New Roman" w:cs="Times New Roman"/>
          <w:iCs/>
        </w:rPr>
        <w:tab/>
        <w:t xml:space="preserve">Hopkins, continued. </w:t>
      </w:r>
      <w:r w:rsidRPr="003F7FC8">
        <w:rPr>
          <w:rFonts w:ascii="Times New Roman" w:hAnsi="Times New Roman" w:cs="Times New Roman"/>
          <w:b/>
          <w:bCs/>
          <w:iCs/>
        </w:rPr>
        <w:t>Required Reading:</w:t>
      </w:r>
      <w:r>
        <w:rPr>
          <w:rFonts w:ascii="Times New Roman" w:hAnsi="Times New Roman" w:cs="Times New Roman"/>
          <w:iCs/>
        </w:rPr>
        <w:t xml:space="preserve"> Sarah Deer, </w:t>
      </w:r>
      <w:r>
        <w:rPr>
          <w:rFonts w:ascii="Times New Roman" w:hAnsi="Times New Roman" w:cs="Times New Roman"/>
          <w:i/>
        </w:rPr>
        <w:t>The Beginning and End of Rape</w:t>
      </w:r>
      <w:r>
        <w:rPr>
          <w:rFonts w:ascii="Times New Roman" w:hAnsi="Times New Roman" w:cs="Times New Roman"/>
          <w:iCs/>
        </w:rPr>
        <w:t xml:space="preserve">, chapters 2 and 5. </w:t>
      </w:r>
      <w:r>
        <w:rPr>
          <w:rFonts w:ascii="Times New Roman" w:hAnsi="Times New Roman" w:cs="Times New Roman"/>
          <w:b/>
          <w:bCs/>
          <w:iCs/>
        </w:rPr>
        <w:t xml:space="preserve">Recommended Reading: </w:t>
      </w:r>
      <w:r>
        <w:rPr>
          <w:rFonts w:ascii="Times New Roman" w:hAnsi="Times New Roman" w:cs="Times New Roman"/>
          <w:iCs/>
        </w:rPr>
        <w:t xml:space="preserve">Lee Maracle, “I Am Woman,” “Law, Politics, Tradition,” and “The Women’s Movement” and interviews with Sarah Deer, Shannon Speed, and Aura Cumes available here: </w:t>
      </w:r>
      <w:hyperlink r:id="rId128" w:history="1">
        <w:r w:rsidRPr="00681043">
          <w:rPr>
            <w:rStyle w:val="Hyperlink"/>
            <w:iCs/>
          </w:rPr>
          <w:t>http://www.criticalethnicstudiesjournal.org/blog/</w:t>
        </w:r>
      </w:hyperlink>
    </w:p>
    <w:p w:rsidR="003D1BF5" w:rsidRPr="00606473" w:rsidRDefault="003D1BF5" w:rsidP="003D1BF5">
      <w:pPr>
        <w:ind w:left="3600" w:hanging="3600"/>
        <w:rPr>
          <w:rFonts w:ascii="Times New Roman" w:hAnsi="Times New Roman" w:cs="Times New Roman"/>
        </w:rPr>
      </w:pPr>
      <w:r>
        <w:rPr>
          <w:rFonts w:ascii="Times New Roman" w:hAnsi="Times New Roman" w:cs="Times New Roman"/>
          <w:iCs/>
        </w:rPr>
        <w:t xml:space="preserve"> </w:t>
      </w:r>
      <w:r>
        <w:rPr>
          <w:rFonts w:ascii="Times New Roman" w:hAnsi="Times New Roman" w:cs="Times New Roman"/>
          <w:iCs/>
        </w:rPr>
        <w:tab/>
      </w:r>
      <w:r>
        <w:rPr>
          <w:rFonts w:ascii="Times New Roman" w:hAnsi="Times New Roman" w:cs="Times New Roman"/>
          <w:b/>
          <w:bCs/>
        </w:rPr>
        <w:t xml:space="preserve">In-class: </w:t>
      </w:r>
      <w:r>
        <w:rPr>
          <w:rFonts w:ascii="Times New Roman" w:hAnsi="Times New Roman" w:cs="Times New Roman"/>
        </w:rPr>
        <w:t>One-Page Reflection Due.</w:t>
      </w:r>
    </w:p>
    <w:p w:rsidR="003D1BF5" w:rsidRDefault="003D1BF5" w:rsidP="003D1BF5">
      <w:pPr>
        <w:rPr>
          <w:rFonts w:ascii="Times New Roman" w:hAnsi="Times New Roman" w:cs="Times New Roman"/>
        </w:rPr>
      </w:pPr>
    </w:p>
    <w:p w:rsidR="003D1BF5" w:rsidRDefault="003D1BF5" w:rsidP="003D1BF5">
      <w:pPr>
        <w:ind w:left="3600" w:hanging="3600"/>
        <w:rPr>
          <w:rFonts w:ascii="Times New Roman" w:hAnsi="Times New Roman" w:cs="Times New Roman"/>
          <w:i/>
        </w:rPr>
      </w:pPr>
      <w:r>
        <w:rPr>
          <w:rFonts w:ascii="Times New Roman" w:hAnsi="Times New Roman" w:cs="Times New Roman"/>
        </w:rPr>
        <w:t>October 9</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Pr>
          <w:rFonts w:ascii="Times New Roman" w:hAnsi="Times New Roman" w:cs="Times New Roman"/>
          <w:i/>
        </w:rPr>
        <w:t>How are women turned into slaves? How can they reverse the process</w:t>
      </w:r>
      <w:r w:rsidRPr="00EB0AF8">
        <w:rPr>
          <w:rFonts w:ascii="Times New Roman" w:hAnsi="Times New Roman" w:cs="Times New Roman"/>
          <w:i/>
        </w:rPr>
        <w:t>? Is there a necessary relationship between the pursuit of freedom and adulthood?</w:t>
      </w:r>
      <w:r>
        <w:rPr>
          <w:rFonts w:ascii="Times New Roman" w:hAnsi="Times New Roman" w:cs="Times New Roman"/>
          <w:i/>
        </w:rPr>
        <w:t xml:space="preserve"> </w:t>
      </w:r>
      <w:r w:rsidRPr="00861D06">
        <w:rPr>
          <w:rFonts w:ascii="Times New Roman" w:hAnsi="Times New Roman" w:cs="Times New Roman"/>
          <w:b/>
        </w:rPr>
        <w:t>Required Readings</w:t>
      </w:r>
      <w:r w:rsidRPr="00861D06">
        <w:rPr>
          <w:rFonts w:ascii="Times New Roman" w:hAnsi="Times New Roman" w:cs="Times New Roman"/>
        </w:rPr>
        <w:t xml:space="preserve">: Harriet Jacobs’s </w:t>
      </w:r>
      <w:r w:rsidRPr="00861D06">
        <w:rPr>
          <w:rFonts w:ascii="Times New Roman" w:hAnsi="Times New Roman" w:cs="Times New Roman"/>
          <w:i/>
        </w:rPr>
        <w:t>Incidents in the Life of a Slave Girl</w:t>
      </w:r>
    </w:p>
    <w:p w:rsidR="003D1BF5" w:rsidRDefault="00A8036B" w:rsidP="003D1BF5">
      <w:pPr>
        <w:ind w:left="3600"/>
        <w:rPr>
          <w:rFonts w:ascii="Times New Roman" w:hAnsi="Times New Roman" w:cs="Times New Roman"/>
          <w:iCs/>
        </w:rPr>
      </w:pPr>
      <w:hyperlink r:id="rId129" w:history="1">
        <w:r w:rsidR="003D1BF5" w:rsidRPr="00681043">
          <w:rPr>
            <w:rStyle w:val="Hyperlink"/>
            <w:iCs/>
          </w:rPr>
          <w:t>https://docsouth.unc.edu/fpn/jacobs/jacobs.html</w:t>
        </w:r>
      </w:hyperlink>
    </w:p>
    <w:p w:rsidR="003D1BF5" w:rsidRPr="00E84972" w:rsidRDefault="003D1BF5" w:rsidP="003D1BF5">
      <w:pPr>
        <w:ind w:left="3600" w:hanging="3600"/>
        <w:rPr>
          <w:rFonts w:ascii="Times New Roman" w:hAnsi="Times New Roman" w:cs="Times New Roman"/>
          <w:iCs/>
        </w:rPr>
      </w:pPr>
      <w:r w:rsidRPr="00E84972">
        <w:rPr>
          <w:rFonts w:ascii="Times New Roman" w:hAnsi="Times New Roman" w:cs="Times New Roman"/>
          <w:iCs/>
        </w:rPr>
        <w:t xml:space="preserve"> </w:t>
      </w:r>
    </w:p>
    <w:p w:rsidR="003D1BF5" w:rsidRPr="00606473" w:rsidRDefault="003D1BF5" w:rsidP="003D1BF5">
      <w:pPr>
        <w:ind w:left="3600" w:hanging="3600"/>
        <w:rPr>
          <w:rFonts w:ascii="Times New Roman" w:hAnsi="Times New Roman" w:cs="Times New Roman"/>
        </w:rPr>
      </w:pPr>
      <w:r>
        <w:rPr>
          <w:rFonts w:ascii="Times New Roman" w:hAnsi="Times New Roman" w:cs="Times New Roman"/>
        </w:rPr>
        <w:t>October 11</w:t>
      </w:r>
      <w:r w:rsidRPr="00FD7E02">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t xml:space="preserve">Jacobs, continued. </w:t>
      </w:r>
      <w:r>
        <w:rPr>
          <w:rFonts w:ascii="Times New Roman" w:hAnsi="Times New Roman" w:cs="Times New Roman"/>
          <w:b/>
          <w:bCs/>
        </w:rPr>
        <w:t xml:space="preserve">Required Reading: </w:t>
      </w:r>
      <w:r>
        <w:rPr>
          <w:rFonts w:ascii="Times New Roman" w:hAnsi="Times New Roman" w:cs="Times New Roman"/>
        </w:rPr>
        <w:t xml:space="preserve">Angela Davis, </w:t>
      </w:r>
      <w:r>
        <w:rPr>
          <w:rFonts w:ascii="Times New Roman" w:hAnsi="Times New Roman" w:cs="Times New Roman"/>
          <w:i/>
        </w:rPr>
        <w:t xml:space="preserve">Women, Race, and </w:t>
      </w:r>
      <w:r w:rsidRPr="00922E5B">
        <w:rPr>
          <w:rFonts w:ascii="Times New Roman" w:hAnsi="Times New Roman" w:cs="Times New Roman"/>
          <w:i/>
        </w:rPr>
        <w:t>Class,</w:t>
      </w:r>
      <w:r>
        <w:rPr>
          <w:rFonts w:ascii="Times New Roman" w:hAnsi="Times New Roman" w:cs="Times New Roman"/>
        </w:rPr>
        <w:t xml:space="preserve"> chapter 1 and </w:t>
      </w:r>
      <w:r>
        <w:rPr>
          <w:rFonts w:ascii="Times New Roman" w:hAnsi="Times New Roman" w:cs="Times New Roman"/>
          <w:i/>
          <w:iCs/>
        </w:rPr>
        <w:t>Women Have Always Worked</w:t>
      </w:r>
      <w:r>
        <w:rPr>
          <w:rFonts w:ascii="Times New Roman" w:hAnsi="Times New Roman" w:cs="Times New Roman"/>
        </w:rPr>
        <w:t xml:space="preserve">, chapters 1 and 2.  </w:t>
      </w:r>
      <w:r>
        <w:rPr>
          <w:rFonts w:ascii="Times New Roman" w:hAnsi="Times New Roman" w:cs="Times New Roman"/>
          <w:b/>
          <w:bCs/>
          <w:iCs/>
        </w:rPr>
        <w:t xml:space="preserve">In-class:  </w:t>
      </w:r>
      <w:r>
        <w:rPr>
          <w:rFonts w:ascii="Times New Roman" w:hAnsi="Times New Roman" w:cs="Times New Roman"/>
          <w:iCs/>
        </w:rPr>
        <w:t xml:space="preserve">Third Submission of Position Paper Due. </w:t>
      </w:r>
      <w:r>
        <w:rPr>
          <w:rFonts w:ascii="Times New Roman" w:hAnsi="Times New Roman" w:cs="Times New Roman"/>
          <w:b/>
          <w:bCs/>
        </w:rPr>
        <w:t xml:space="preserve">In-class: </w:t>
      </w:r>
      <w:r>
        <w:rPr>
          <w:rFonts w:ascii="Times New Roman" w:hAnsi="Times New Roman" w:cs="Times New Roman"/>
        </w:rPr>
        <w:t>One-Page Reflection Due.</w:t>
      </w:r>
    </w:p>
    <w:p w:rsidR="003D1BF5" w:rsidRDefault="003D1BF5" w:rsidP="003D1BF5">
      <w:pPr>
        <w:rPr>
          <w:rFonts w:ascii="Times New Roman" w:hAnsi="Times New Roman" w:cs="Times New Roman"/>
        </w:rPr>
      </w:pPr>
    </w:p>
    <w:p w:rsidR="003D1BF5" w:rsidRDefault="003D1BF5" w:rsidP="003D1BF5">
      <w:pPr>
        <w:ind w:left="3600" w:hanging="3600"/>
        <w:rPr>
          <w:rFonts w:ascii="Times New Roman" w:hAnsi="Times New Roman" w:cs="Times New Roman"/>
        </w:rPr>
      </w:pPr>
      <w:r w:rsidRPr="00733620">
        <w:rPr>
          <w:rFonts w:ascii="Times New Roman" w:hAnsi="Times New Roman" w:cs="Times New Roman"/>
          <w:iCs/>
        </w:rPr>
        <w:t>October 16</w:t>
      </w:r>
      <w:r w:rsidRPr="00733620">
        <w:rPr>
          <w:rFonts w:ascii="Times New Roman" w:hAnsi="Times New Roman" w:cs="Times New Roman"/>
          <w:iCs/>
          <w:vertAlign w:val="superscript"/>
        </w:rPr>
        <w:t>th</w:t>
      </w:r>
      <w:r w:rsidRPr="00733620">
        <w:rPr>
          <w:rFonts w:ascii="Times New Roman" w:hAnsi="Times New Roman" w:cs="Times New Roman"/>
          <w:iCs/>
        </w:rPr>
        <w:t xml:space="preserve"> :</w:t>
      </w:r>
      <w:r>
        <w:rPr>
          <w:rFonts w:ascii="Times New Roman" w:hAnsi="Times New Roman" w:cs="Times New Roman"/>
          <w:i/>
        </w:rPr>
        <w:tab/>
        <w:t>How do economic relationships determine the character of relations between the sexes? Can bourgeois women be allies of</w:t>
      </w:r>
      <w:r w:rsidRPr="00861D06">
        <w:rPr>
          <w:rFonts w:ascii="Times New Roman" w:hAnsi="Times New Roman" w:cs="Times New Roman"/>
          <w:i/>
        </w:rPr>
        <w:t xml:space="preserve"> </w:t>
      </w:r>
      <w:r>
        <w:rPr>
          <w:rFonts w:ascii="Times New Roman" w:hAnsi="Times New Roman" w:cs="Times New Roman"/>
          <w:i/>
        </w:rPr>
        <w:t xml:space="preserve">the </w:t>
      </w:r>
      <w:r w:rsidRPr="00861D06">
        <w:rPr>
          <w:rFonts w:ascii="Times New Roman" w:hAnsi="Times New Roman" w:cs="Times New Roman"/>
          <w:i/>
        </w:rPr>
        <w:t>liberation</w:t>
      </w:r>
      <w:r>
        <w:rPr>
          <w:rFonts w:ascii="Times New Roman" w:hAnsi="Times New Roman" w:cs="Times New Roman"/>
          <w:i/>
        </w:rPr>
        <w:t xml:space="preserve"> of humankind</w:t>
      </w:r>
      <w:r w:rsidRPr="00861D06">
        <w:rPr>
          <w:rFonts w:ascii="Times New Roman" w:hAnsi="Times New Roman" w:cs="Times New Roman"/>
          <w:i/>
        </w:rPr>
        <w:t>?</w:t>
      </w:r>
      <w:r w:rsidRPr="00861D06">
        <w:rPr>
          <w:rFonts w:ascii="Times New Roman" w:hAnsi="Times New Roman" w:cs="Times New Roman"/>
        </w:rPr>
        <w:t xml:space="preserve"> </w:t>
      </w:r>
      <w:r w:rsidRPr="007A3899">
        <w:rPr>
          <w:rFonts w:ascii="Times New Roman" w:hAnsi="Times New Roman" w:cs="Times New Roman"/>
          <w:b/>
        </w:rPr>
        <w:t>Required Reading</w:t>
      </w:r>
      <w:r w:rsidRPr="00861D06">
        <w:rPr>
          <w:rFonts w:ascii="Times New Roman" w:hAnsi="Times New Roman" w:cs="Times New Roman"/>
        </w:rPr>
        <w:t xml:space="preserve">: </w:t>
      </w:r>
      <w:r>
        <w:rPr>
          <w:rFonts w:ascii="Times New Roman" w:hAnsi="Times New Roman" w:cs="Times New Roman"/>
          <w:i/>
        </w:rPr>
        <w:t>Red Rosa</w:t>
      </w:r>
      <w:r>
        <w:rPr>
          <w:rFonts w:ascii="Times New Roman" w:hAnsi="Times New Roman" w:cs="Times New Roman"/>
        </w:rPr>
        <w:t xml:space="preserve"> by Kate Evans. </w:t>
      </w:r>
    </w:p>
    <w:p w:rsidR="003D1BF5" w:rsidRDefault="003D1BF5" w:rsidP="003D1BF5">
      <w:pPr>
        <w:ind w:left="3600" w:hanging="3600"/>
        <w:rPr>
          <w:rFonts w:ascii="Times New Roman" w:hAnsi="Times New Roman" w:cs="Times New Roman"/>
        </w:rPr>
      </w:pPr>
    </w:p>
    <w:p w:rsidR="003D1BF5" w:rsidRPr="00606473" w:rsidRDefault="003D1BF5" w:rsidP="003D1BF5">
      <w:pPr>
        <w:ind w:left="3600" w:hanging="3600"/>
        <w:rPr>
          <w:rFonts w:ascii="Times New Roman" w:hAnsi="Times New Roman" w:cs="Times New Roman"/>
        </w:rPr>
      </w:pPr>
      <w:r>
        <w:rPr>
          <w:rFonts w:ascii="Times New Roman" w:hAnsi="Times New Roman" w:cs="Times New Roman"/>
        </w:rPr>
        <w:t>October 18</w:t>
      </w:r>
      <w:r>
        <w:rPr>
          <w:rFonts w:ascii="Times New Roman" w:hAnsi="Times New Roman" w:cs="Times New Roman"/>
          <w:vertAlign w:val="superscript"/>
        </w:rPr>
        <w:t>8</w:t>
      </w:r>
      <w:r w:rsidRPr="009F14E4">
        <w:rPr>
          <w:rFonts w:ascii="Times New Roman" w:hAnsi="Times New Roman" w:cs="Times New Roman"/>
          <w:vertAlign w:val="superscript"/>
        </w:rPr>
        <w:t>h</w:t>
      </w:r>
      <w:r>
        <w:rPr>
          <w:rFonts w:ascii="Times New Roman" w:hAnsi="Times New Roman" w:cs="Times New Roman"/>
        </w:rPr>
        <w:t>:</w:t>
      </w:r>
      <w:r>
        <w:rPr>
          <w:rFonts w:ascii="Times New Roman" w:hAnsi="Times New Roman" w:cs="Times New Roman"/>
        </w:rPr>
        <w:tab/>
        <w:t xml:space="preserve">Rosa, continued. </w:t>
      </w:r>
      <w:r w:rsidRPr="003F7A11">
        <w:rPr>
          <w:rFonts w:ascii="Times New Roman" w:hAnsi="Times New Roman" w:cs="Times New Roman"/>
          <w:b/>
          <w:bCs/>
        </w:rPr>
        <w:t>Required Reading</w:t>
      </w:r>
      <w:r>
        <w:rPr>
          <w:rFonts w:ascii="Times New Roman" w:hAnsi="Times New Roman" w:cs="Times New Roman"/>
        </w:rPr>
        <w:t xml:space="preserve">: “Writings on Women” by Rosa Luxemburg and </w:t>
      </w:r>
      <w:r>
        <w:rPr>
          <w:rFonts w:ascii="Times New Roman" w:hAnsi="Times New Roman" w:cs="Times New Roman"/>
          <w:i/>
          <w:iCs/>
        </w:rPr>
        <w:t>Women Have Always Worked</w:t>
      </w:r>
      <w:r>
        <w:rPr>
          <w:rFonts w:ascii="Times New Roman" w:hAnsi="Times New Roman" w:cs="Times New Roman"/>
        </w:rPr>
        <w:t xml:space="preserve">, chapter 3. </w:t>
      </w:r>
      <w:r>
        <w:rPr>
          <w:rFonts w:ascii="Times New Roman" w:hAnsi="Times New Roman" w:cs="Times New Roman"/>
          <w:b/>
          <w:bCs/>
        </w:rPr>
        <w:t xml:space="preserve">Recommended Reading: </w:t>
      </w:r>
      <w:r>
        <w:rPr>
          <w:rFonts w:ascii="Times New Roman" w:hAnsi="Times New Roman" w:cs="Times New Roman"/>
        </w:rPr>
        <w:t xml:space="preserve">Ruth Milkman, “Women’s Work and Economic Crisis: Some Lessons of the Great Depression” and “Women’s Work and Economic Crisis Revisited: Comparing the Great Depression and the Great Recession.” </w:t>
      </w:r>
      <w:r>
        <w:rPr>
          <w:rFonts w:ascii="Times New Roman" w:hAnsi="Times New Roman" w:cs="Times New Roman"/>
          <w:b/>
          <w:bCs/>
        </w:rPr>
        <w:t xml:space="preserve">In-class:  </w:t>
      </w:r>
      <w:r>
        <w:rPr>
          <w:rFonts w:ascii="Times New Roman" w:hAnsi="Times New Roman" w:cs="Times New Roman"/>
        </w:rPr>
        <w:t>One-Page Reflection Due.</w:t>
      </w:r>
    </w:p>
    <w:p w:rsidR="003D1BF5" w:rsidRDefault="003D1BF5" w:rsidP="003D1BF5">
      <w:pPr>
        <w:ind w:left="3600" w:hanging="3600"/>
        <w:rPr>
          <w:rFonts w:ascii="Times New Roman" w:hAnsi="Times New Roman" w:cs="Times New Roman"/>
        </w:rPr>
      </w:pPr>
    </w:p>
    <w:p w:rsidR="003D1BF5" w:rsidRPr="002C09C3" w:rsidRDefault="003D1BF5" w:rsidP="003D1BF5">
      <w:pPr>
        <w:ind w:left="3600" w:hanging="3600"/>
        <w:rPr>
          <w:rFonts w:ascii="Times New Roman" w:hAnsi="Times New Roman" w:cs="Times New Roman"/>
        </w:rPr>
      </w:pPr>
      <w:r>
        <w:rPr>
          <w:rFonts w:ascii="Times New Roman" w:hAnsi="Times New Roman" w:cs="Times New Roman"/>
          <w:iCs/>
        </w:rPr>
        <w:t>October 23</w:t>
      </w:r>
      <w:r w:rsidRPr="00733620">
        <w:rPr>
          <w:rFonts w:ascii="Times New Roman" w:hAnsi="Times New Roman" w:cs="Times New Roman"/>
          <w:iCs/>
          <w:vertAlign w:val="superscript"/>
        </w:rPr>
        <w:t>rd</w:t>
      </w:r>
      <w:r>
        <w:rPr>
          <w:rFonts w:ascii="Times New Roman" w:hAnsi="Times New Roman" w:cs="Times New Roman"/>
          <w:iCs/>
        </w:rPr>
        <w:t>:</w:t>
      </w:r>
      <w:r>
        <w:rPr>
          <w:rFonts w:ascii="Times New Roman" w:hAnsi="Times New Roman" w:cs="Times New Roman"/>
          <w:iCs/>
        </w:rPr>
        <w:tab/>
      </w:r>
      <w:r>
        <w:rPr>
          <w:rFonts w:ascii="Times New Roman" w:hAnsi="Times New Roman" w:cs="Times New Roman"/>
          <w:i/>
        </w:rPr>
        <w:t>The cause of women’s rights must be won through women’s own efforts.</w:t>
      </w:r>
      <w:r w:rsidRPr="00506CFD">
        <w:rPr>
          <w:rFonts w:ascii="Times New Roman" w:hAnsi="Times New Roman" w:cs="Times New Roman"/>
          <w:i/>
        </w:rPr>
        <w:t xml:space="preserve"> Anarchist Women, Part I</w:t>
      </w:r>
      <w:r>
        <w:rPr>
          <w:rFonts w:ascii="Times New Roman" w:hAnsi="Times New Roman" w:cs="Times New Roman"/>
          <w:i/>
        </w:rPr>
        <w:t xml:space="preserve">: He-Yin Zhen. </w:t>
      </w:r>
      <w:r w:rsidRPr="009F14E4">
        <w:rPr>
          <w:rFonts w:ascii="Times New Roman" w:hAnsi="Times New Roman" w:cs="Times New Roman"/>
          <w:b/>
          <w:bCs/>
        </w:rPr>
        <w:t>Required Reading:</w:t>
      </w:r>
      <w:r>
        <w:rPr>
          <w:rFonts w:ascii="Times New Roman" w:hAnsi="Times New Roman" w:cs="Times New Roman"/>
        </w:rPr>
        <w:t xml:space="preserve"> </w:t>
      </w:r>
      <w:r w:rsidRPr="00506CFD">
        <w:rPr>
          <w:rFonts w:ascii="Times New Roman" w:hAnsi="Times New Roman" w:cs="Times New Roman"/>
        </w:rPr>
        <w:t xml:space="preserve">He-Yin Zhen, “On the Question of </w:t>
      </w:r>
      <w:r>
        <w:rPr>
          <w:rFonts w:ascii="Times New Roman" w:hAnsi="Times New Roman" w:cs="Times New Roman"/>
        </w:rPr>
        <w:t xml:space="preserve">Women’s Liberation,” </w:t>
      </w:r>
      <w:r w:rsidRPr="00861D06">
        <w:rPr>
          <w:rFonts w:ascii="Times New Roman" w:hAnsi="Times New Roman" w:cs="Times New Roman"/>
        </w:rPr>
        <w:t xml:space="preserve">“On the Question of Women’s Labor,” </w:t>
      </w:r>
      <w:r>
        <w:rPr>
          <w:rFonts w:ascii="Times New Roman" w:hAnsi="Times New Roman" w:cs="Times New Roman"/>
        </w:rPr>
        <w:t xml:space="preserve">and </w:t>
      </w:r>
      <w:r w:rsidRPr="00861D06">
        <w:rPr>
          <w:rFonts w:ascii="Times New Roman" w:hAnsi="Times New Roman" w:cs="Times New Roman"/>
        </w:rPr>
        <w:t>“Economic Re</w:t>
      </w:r>
      <w:r>
        <w:rPr>
          <w:rFonts w:ascii="Times New Roman" w:hAnsi="Times New Roman" w:cs="Times New Roman"/>
        </w:rPr>
        <w:t>volution and Women’s Revolution.</w:t>
      </w:r>
      <w:r w:rsidRPr="00861D06">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bCs/>
        </w:rPr>
        <w:t xml:space="preserve">Recommended Reading: </w:t>
      </w:r>
      <w:r w:rsidRPr="002C09C3">
        <w:rPr>
          <w:rFonts w:ascii="Times New Roman" w:hAnsi="Times New Roman" w:cs="Times New Roman"/>
        </w:rPr>
        <w:t>He-Yin Zhen,</w:t>
      </w:r>
      <w:r>
        <w:rPr>
          <w:rFonts w:ascii="Times New Roman" w:hAnsi="Times New Roman" w:cs="Times New Roman"/>
        </w:rPr>
        <w:t xml:space="preserve"> “On the Revenge of Women.”</w:t>
      </w:r>
    </w:p>
    <w:p w:rsidR="003D1BF5" w:rsidRDefault="003D1BF5" w:rsidP="003D1BF5">
      <w:pPr>
        <w:ind w:left="3600" w:hanging="3600"/>
        <w:rPr>
          <w:rFonts w:ascii="Times New Roman" w:hAnsi="Times New Roman" w:cs="Times New Roman"/>
        </w:rPr>
      </w:pPr>
    </w:p>
    <w:p w:rsidR="003D1BF5" w:rsidRPr="00606473" w:rsidRDefault="003D1BF5" w:rsidP="003D1BF5">
      <w:pPr>
        <w:ind w:left="3600" w:hanging="3600"/>
        <w:rPr>
          <w:rFonts w:ascii="Times New Roman" w:hAnsi="Times New Roman" w:cs="Times New Roman"/>
        </w:rPr>
      </w:pPr>
      <w:r>
        <w:rPr>
          <w:rFonts w:ascii="Times New Roman" w:hAnsi="Times New Roman" w:cs="Times New Roman"/>
        </w:rPr>
        <w:t>October 25</w:t>
      </w:r>
      <w:r w:rsidRPr="00733620">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t xml:space="preserve">He-Yin Zhen, continued. </w:t>
      </w:r>
      <w:r>
        <w:rPr>
          <w:rFonts w:ascii="Times New Roman" w:hAnsi="Times New Roman" w:cs="Times New Roman"/>
          <w:b/>
          <w:bCs/>
        </w:rPr>
        <w:t xml:space="preserve">Required Reading: </w:t>
      </w:r>
      <w:r w:rsidRPr="00861D06">
        <w:rPr>
          <w:rFonts w:ascii="Times New Roman" w:hAnsi="Times New Roman" w:cs="Times New Roman"/>
        </w:rPr>
        <w:t>“On Feminist Antimilitaris</w:t>
      </w:r>
      <w:r>
        <w:rPr>
          <w:rFonts w:ascii="Times New Roman" w:hAnsi="Times New Roman" w:cs="Times New Roman"/>
        </w:rPr>
        <w:t>m,” and “The Feminist Manifesto.</w:t>
      </w:r>
      <w:r w:rsidRPr="00861D0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
          <w:bCs/>
        </w:rPr>
        <w:t xml:space="preserve">In-class: </w:t>
      </w:r>
      <w:r>
        <w:rPr>
          <w:rFonts w:ascii="Times New Roman" w:hAnsi="Times New Roman" w:cs="Times New Roman"/>
        </w:rPr>
        <w:t>One-Page Reflection Due.</w:t>
      </w:r>
    </w:p>
    <w:p w:rsidR="003D1BF5" w:rsidRDefault="003D1BF5" w:rsidP="003D1BF5">
      <w:pPr>
        <w:ind w:left="3600" w:hanging="3600"/>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rPr>
        <w:t>October 30</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sidRPr="00C202A2">
        <w:rPr>
          <w:rFonts w:ascii="Times New Roman" w:eastAsia="Times New Roman" w:hAnsi="Times New Roman" w:cs="Times New Roman"/>
          <w:i/>
          <w:iCs/>
        </w:rPr>
        <w:t>The philosophy of a new social order based on liberty unrestricted by man-made law; the theory that all forms of government rest on violence, and are therefore wrong and harmful, as well as unnecessary.</w:t>
      </w:r>
      <w:r>
        <w:rPr>
          <w:rFonts w:ascii="Times New Roman" w:eastAsia="Times New Roman" w:hAnsi="Times New Roman" w:cs="Times New Roman"/>
          <w:i/>
          <w:iCs/>
        </w:rPr>
        <w:t xml:space="preserve"> </w:t>
      </w:r>
      <w:r>
        <w:rPr>
          <w:rFonts w:ascii="Times New Roman" w:hAnsi="Times New Roman" w:cs="Times New Roman"/>
          <w:i/>
        </w:rPr>
        <w:t>Anarchist Women, Part II</w:t>
      </w:r>
      <w:r w:rsidRPr="00861D06">
        <w:rPr>
          <w:rFonts w:ascii="Times New Roman" w:hAnsi="Times New Roman" w:cs="Times New Roman"/>
          <w:i/>
        </w:rPr>
        <w:t xml:space="preserve">: </w:t>
      </w:r>
      <w:r>
        <w:rPr>
          <w:rFonts w:ascii="Times New Roman" w:hAnsi="Times New Roman" w:cs="Times New Roman"/>
          <w:i/>
        </w:rPr>
        <w:t>Emma Goldman</w:t>
      </w:r>
      <w:r>
        <w:rPr>
          <w:rFonts w:ascii="Times New Roman" w:hAnsi="Times New Roman" w:cs="Times New Roman"/>
        </w:rPr>
        <w:t>.</w:t>
      </w:r>
      <w:r>
        <w:rPr>
          <w:rFonts w:ascii="Times New Roman" w:hAnsi="Times New Roman" w:cs="Times New Roman"/>
          <w:i/>
        </w:rPr>
        <w:t xml:space="preserve"> </w:t>
      </w:r>
      <w:r w:rsidRPr="0057460B">
        <w:rPr>
          <w:rFonts w:ascii="Times New Roman" w:hAnsi="Times New Roman" w:cs="Times New Roman"/>
          <w:b/>
        </w:rPr>
        <w:t>Required Reading</w:t>
      </w:r>
      <w:r w:rsidRPr="00861D06">
        <w:rPr>
          <w:rFonts w:ascii="Times New Roman" w:hAnsi="Times New Roman" w:cs="Times New Roman"/>
        </w:rPr>
        <w:t xml:space="preserve">: Emma Goldman, </w:t>
      </w:r>
    </w:p>
    <w:p w:rsidR="003D1BF5" w:rsidRPr="00D83718" w:rsidRDefault="003D1BF5" w:rsidP="003D1BF5">
      <w:pPr>
        <w:ind w:left="3600"/>
        <w:rPr>
          <w:rFonts w:ascii="Times New Roman" w:eastAsia="Times New Roman" w:hAnsi="Times New Roman" w:cs="Times New Roman"/>
          <w:i/>
          <w:iCs/>
        </w:rPr>
      </w:pPr>
      <w:r>
        <w:rPr>
          <w:rFonts w:ascii="Times New Roman" w:hAnsi="Times New Roman" w:cs="Times New Roman"/>
        </w:rPr>
        <w:t xml:space="preserve">“Anarchism: What It Really Stands For,” “The Psychology of Political Violence,” “Patriotism: A Menace to Liberty,” and “Woman Suffrage.” </w:t>
      </w:r>
    </w:p>
    <w:p w:rsidR="003D1BF5" w:rsidRDefault="003D1BF5" w:rsidP="003D1BF5">
      <w:pPr>
        <w:ind w:left="3600" w:hanging="3600"/>
        <w:rPr>
          <w:rFonts w:ascii="Times New Roman" w:hAnsi="Times New Roman" w:cs="Times New Roman"/>
        </w:rPr>
      </w:pPr>
      <w:r>
        <w:rPr>
          <w:rFonts w:ascii="Times New Roman" w:hAnsi="Times New Roman" w:cs="Times New Roman"/>
        </w:rPr>
        <w:tab/>
      </w:r>
      <w:hyperlink r:id="rId130" w:history="1">
        <w:r w:rsidRPr="00681043">
          <w:rPr>
            <w:rStyle w:val="Hyperlink"/>
          </w:rPr>
          <w:t>https://theanarchistlibrary.org/library/emma-goldman-anarchism-and-other-essays</w:t>
        </w:r>
      </w:hyperlink>
    </w:p>
    <w:p w:rsidR="003D1BF5" w:rsidRPr="000E742C" w:rsidRDefault="003D1BF5" w:rsidP="003D1BF5">
      <w:pPr>
        <w:ind w:left="3600"/>
        <w:rPr>
          <w:rFonts w:ascii="Times New Roman" w:hAnsi="Times New Roman" w:cs="Times New Roman"/>
        </w:rPr>
      </w:pPr>
      <w:r>
        <w:rPr>
          <w:rFonts w:ascii="Times New Roman" w:hAnsi="Times New Roman" w:cs="Times New Roman"/>
          <w:b/>
          <w:bCs/>
        </w:rPr>
        <w:t xml:space="preserve">Recommended Reading: </w:t>
      </w:r>
      <w:r>
        <w:rPr>
          <w:rFonts w:ascii="Times New Roman" w:hAnsi="Times New Roman" w:cs="Times New Roman"/>
        </w:rPr>
        <w:t>Alice Kessler-Harris, “Organizing the Unorganizable: Three Jewish Women and their Union.”</w:t>
      </w:r>
    </w:p>
    <w:p w:rsidR="003D1BF5" w:rsidRDefault="003D1BF5" w:rsidP="003D1BF5">
      <w:pPr>
        <w:ind w:left="3600" w:hanging="3600"/>
        <w:rPr>
          <w:rFonts w:ascii="Times New Roman" w:hAnsi="Times New Roman" w:cs="Times New Roman"/>
        </w:rPr>
      </w:pPr>
    </w:p>
    <w:p w:rsidR="003D1BF5" w:rsidRPr="00606473" w:rsidRDefault="003D1BF5" w:rsidP="003D1BF5">
      <w:pPr>
        <w:ind w:left="3600" w:hanging="3600"/>
        <w:rPr>
          <w:rFonts w:ascii="Times New Roman" w:hAnsi="Times New Roman" w:cs="Times New Roman"/>
        </w:rPr>
      </w:pPr>
      <w:r>
        <w:rPr>
          <w:rFonts w:ascii="Times New Roman" w:hAnsi="Times New Roman" w:cs="Times New Roman"/>
        </w:rPr>
        <w:t>November 1</w:t>
      </w:r>
      <w:r w:rsidRPr="00733620">
        <w:rPr>
          <w:rFonts w:ascii="Times New Roman" w:hAnsi="Times New Roman" w:cs="Times New Roman"/>
          <w:vertAlign w:val="superscript"/>
        </w:rPr>
        <w:t>st</w:t>
      </w:r>
      <w:r>
        <w:rPr>
          <w:rFonts w:ascii="Times New Roman" w:hAnsi="Times New Roman" w:cs="Times New Roman"/>
        </w:rPr>
        <w:t>:</w:t>
      </w:r>
      <w:r>
        <w:rPr>
          <w:rFonts w:ascii="Times New Roman" w:hAnsi="Times New Roman" w:cs="Times New Roman"/>
        </w:rPr>
        <w:tab/>
        <w:t xml:space="preserve">Goldman, continued.  </w:t>
      </w:r>
      <w:r>
        <w:rPr>
          <w:rFonts w:ascii="Times New Roman" w:hAnsi="Times New Roman" w:cs="Times New Roman"/>
          <w:b/>
          <w:bCs/>
        </w:rPr>
        <w:t xml:space="preserve">Required Reading:  </w:t>
      </w:r>
      <w:r>
        <w:rPr>
          <w:rFonts w:ascii="Times New Roman" w:hAnsi="Times New Roman" w:cs="Times New Roman"/>
        </w:rPr>
        <w:t xml:space="preserve">Goldman, “The Traffic in Women,” and “The Tragedy of Woman’s Emancipation” and Lori Jo Marso, “A Feminist Search for Love, Emma Goldman on the Politics of Marriage, Love, Sexuality, and the Feminine.”  </w:t>
      </w:r>
      <w:r>
        <w:rPr>
          <w:rFonts w:ascii="Times New Roman" w:hAnsi="Times New Roman" w:cs="Times New Roman"/>
          <w:b/>
          <w:bCs/>
        </w:rPr>
        <w:t xml:space="preserve">Recommended Reading: </w:t>
      </w:r>
      <w:r w:rsidRPr="008E75CC">
        <w:rPr>
          <w:rFonts w:ascii="Times New Roman" w:hAnsi="Times New Roman" w:cs="Times New Roman"/>
        </w:rPr>
        <w:t xml:space="preserve">Laura Horak, </w:t>
      </w:r>
      <w:r>
        <w:rPr>
          <w:rFonts w:ascii="Times New Roman" w:hAnsi="Times New Roman" w:cs="Times New Roman"/>
          <w:i/>
          <w:iCs/>
        </w:rPr>
        <w:t xml:space="preserve">Girls Will Be Boys, </w:t>
      </w:r>
      <w:r>
        <w:rPr>
          <w:rFonts w:ascii="Times New Roman" w:hAnsi="Times New Roman" w:cs="Times New Roman"/>
        </w:rPr>
        <w:t xml:space="preserve">excerpt and Eleanor Herman, “Power Between the Sheets.” </w:t>
      </w:r>
      <w:r>
        <w:rPr>
          <w:rFonts w:ascii="Times New Roman" w:hAnsi="Times New Roman" w:cs="Times New Roman"/>
          <w:b/>
          <w:bCs/>
        </w:rPr>
        <w:t xml:space="preserve">In-class: </w:t>
      </w:r>
      <w:r>
        <w:rPr>
          <w:rFonts w:ascii="Times New Roman" w:hAnsi="Times New Roman" w:cs="Times New Roman"/>
        </w:rPr>
        <w:t>One-Page Reflection Due.</w:t>
      </w:r>
    </w:p>
    <w:p w:rsidR="003D1BF5" w:rsidRDefault="003D1BF5" w:rsidP="003D1BF5">
      <w:pPr>
        <w:ind w:left="3600" w:hanging="3600"/>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rPr>
        <w:t>November 6</w:t>
      </w:r>
      <w:r w:rsidRPr="00E54C72">
        <w:rPr>
          <w:rFonts w:ascii="Times New Roman" w:hAnsi="Times New Roman" w:cs="Times New Roman"/>
          <w:vertAlign w:val="superscript"/>
        </w:rPr>
        <w:t>th</w:t>
      </w:r>
      <w:r>
        <w:rPr>
          <w:rFonts w:ascii="Times New Roman" w:hAnsi="Times New Roman" w:cs="Times New Roman"/>
        </w:rPr>
        <w:t xml:space="preserve"> and 9</w:t>
      </w:r>
      <w:r w:rsidRPr="00E54C72">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“You are not absolutely defenseless. For the torch of the incendiary . . . beyond which they may not venture with impunity, cannot be wrested from you.” Anarchist Women, Part III: Lucy Parsons. </w:t>
      </w:r>
      <w:r>
        <w:rPr>
          <w:rFonts w:ascii="Times New Roman" w:hAnsi="Times New Roman" w:cs="Times New Roman"/>
          <w:b/>
          <w:bCs/>
        </w:rPr>
        <w:t xml:space="preserve">Required Reading: </w:t>
      </w:r>
      <w:r>
        <w:rPr>
          <w:rFonts w:ascii="Times New Roman" w:hAnsi="Times New Roman" w:cs="Times New Roman"/>
        </w:rPr>
        <w:t xml:space="preserve">Gale Ahrens, “Lucy Parsons: Mystery Revolutionist, More Dangerous than a Thousand Rioters,” Lucy Parsons, “The Principles of Anarchism,” “The Negro,” “The Southern Lynchings,” “Are Class Interests Identical,” “The Factory Child,” “Famous Women of History,” “The IWW and the Shorter Workday,” and “I’ll be Damned if I Go Back to Work Under Those Conditions!” and Roxanne Dunbar-Ortiz, “Afterword.” </w:t>
      </w:r>
      <w:r>
        <w:rPr>
          <w:rFonts w:ascii="Times New Roman" w:hAnsi="Times New Roman" w:cs="Times New Roman"/>
          <w:b/>
          <w:bCs/>
        </w:rPr>
        <w:t xml:space="preserve">By Email: </w:t>
      </w:r>
      <w:r>
        <w:rPr>
          <w:rFonts w:ascii="Times New Roman" w:hAnsi="Times New Roman" w:cs="Times New Roman"/>
        </w:rPr>
        <w:t>Historical Portrait/Experimental Essay First Submission Due.</w:t>
      </w:r>
    </w:p>
    <w:p w:rsidR="003D1BF5" w:rsidRPr="00606473" w:rsidRDefault="003D1BF5" w:rsidP="003D1BF5">
      <w:pPr>
        <w:ind w:left="3600" w:hanging="3600"/>
        <w:rPr>
          <w:rFonts w:ascii="Times New Roman" w:hAnsi="Times New Roman" w:cs="Times New Roman"/>
        </w:rPr>
      </w:pPr>
    </w:p>
    <w:p w:rsidR="003D1BF5" w:rsidRPr="007D0FC8" w:rsidRDefault="003D1BF5" w:rsidP="003D1BF5">
      <w:pPr>
        <w:ind w:left="3600" w:hanging="3600"/>
        <w:rPr>
          <w:rFonts w:ascii="Times New Roman" w:hAnsi="Times New Roman" w:cs="Times New Roman"/>
        </w:rPr>
      </w:pPr>
      <w:r>
        <w:rPr>
          <w:rFonts w:ascii="Times New Roman" w:hAnsi="Times New Roman" w:cs="Times New Roman"/>
        </w:rPr>
        <w:lastRenderedPageBreak/>
        <w:t>November 13</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Can you stand in comparative idleness, in purposeless wrangling, when there is earnest, practical, united work to be done? </w:t>
      </w:r>
      <w:r>
        <w:rPr>
          <w:rFonts w:ascii="Times New Roman" w:hAnsi="Times New Roman" w:cs="Times New Roman"/>
          <w:b/>
          <w:bCs/>
        </w:rPr>
        <w:t xml:space="preserve">Required Reading: </w:t>
      </w:r>
      <w:r>
        <w:rPr>
          <w:rFonts w:ascii="Times New Roman" w:hAnsi="Times New Roman" w:cs="Times New Roman"/>
        </w:rPr>
        <w:t xml:space="preserve">Ida B. Wells, </w:t>
      </w:r>
      <w:r>
        <w:rPr>
          <w:rFonts w:ascii="Times New Roman" w:hAnsi="Times New Roman" w:cs="Times New Roman"/>
          <w:i/>
          <w:iCs/>
        </w:rPr>
        <w:t>Southern Horrors: Lynch Law in All Its Phases</w:t>
      </w:r>
      <w:r>
        <w:rPr>
          <w:rFonts w:ascii="Times New Roman" w:hAnsi="Times New Roman" w:cs="Times New Roman"/>
        </w:rPr>
        <w:t xml:space="preserve">: </w:t>
      </w:r>
      <w:hyperlink r:id="rId131" w:history="1">
        <w:r w:rsidRPr="00681043">
          <w:rPr>
            <w:rStyle w:val="Hyperlink"/>
          </w:rPr>
          <w:t>https://www.gutenberg.org/files/14975/14975-h/14975-h.htm</w:t>
        </w:r>
      </w:hyperlink>
      <w:r>
        <w:rPr>
          <w:rFonts w:ascii="Times New Roman" w:hAnsi="Times New Roman" w:cs="Times New Roman"/>
        </w:rPr>
        <w:t xml:space="preserve">. </w:t>
      </w:r>
      <w:r w:rsidRPr="00E604CF">
        <w:rPr>
          <w:rFonts w:ascii="Times New Roman" w:hAnsi="Times New Roman" w:cs="Times New Roman"/>
          <w:b/>
          <w:bCs/>
        </w:rPr>
        <w:t>Recommended Reading</w:t>
      </w:r>
      <w:r>
        <w:rPr>
          <w:rFonts w:ascii="Times New Roman" w:hAnsi="Times New Roman" w:cs="Times New Roman"/>
        </w:rPr>
        <w:t>: Wells, “Iola’s Southern Field” and “The Requirements of Southern Journalism” and “How Enfranchisement Stops Lynching.”</w:t>
      </w:r>
    </w:p>
    <w:p w:rsidR="003D1BF5" w:rsidRDefault="003D1BF5" w:rsidP="003D1BF5">
      <w:pPr>
        <w:ind w:left="3600" w:hanging="3600"/>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rPr>
        <w:t>November 15</w:t>
      </w:r>
      <w:r w:rsidRPr="00A77C14">
        <w:rPr>
          <w:rFonts w:ascii="Times New Roman" w:hAnsi="Times New Roman" w:cs="Times New Roman"/>
          <w:vertAlign w:val="superscript"/>
        </w:rPr>
        <w:t>th</w:t>
      </w:r>
      <w:r>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rPr>
        <w:tab/>
      </w:r>
      <w:r w:rsidRPr="00861D06">
        <w:rPr>
          <w:rFonts w:ascii="Times New Roman" w:hAnsi="Times New Roman" w:cs="Times New Roman"/>
          <w:i/>
        </w:rPr>
        <w:t>Women’s interest as every agony that has been dum</w:t>
      </w:r>
      <w:r>
        <w:rPr>
          <w:rFonts w:ascii="Times New Roman" w:hAnsi="Times New Roman" w:cs="Times New Roman"/>
          <w:i/>
        </w:rPr>
        <w:t>b. Refusing to pit the advancement of white women over that of people of color. The question of measuring value</w:t>
      </w:r>
      <w:r>
        <w:rPr>
          <w:rFonts w:ascii="Helvetica Neue" w:hAnsi="Helvetica Neue"/>
          <w:i/>
        </w:rPr>
        <w:t xml:space="preserve">.  </w:t>
      </w:r>
      <w:r>
        <w:rPr>
          <w:rFonts w:ascii="Times New Roman" w:hAnsi="Times New Roman" w:cs="Times New Roman"/>
          <w:b/>
        </w:rPr>
        <w:t>Required Reading</w:t>
      </w:r>
      <w:r w:rsidRPr="00506CFD">
        <w:rPr>
          <w:rFonts w:ascii="Times New Roman" w:hAnsi="Times New Roman" w:cs="Times New Roman"/>
        </w:rPr>
        <w:t>: A</w:t>
      </w:r>
      <w:r>
        <w:rPr>
          <w:rFonts w:ascii="Times New Roman" w:hAnsi="Times New Roman" w:cs="Times New Roman"/>
        </w:rPr>
        <w:t xml:space="preserve">nna Julia Cooper, “The Higher Education of Women,” “Woman versus the Indian,” and “What are We Worth?” </w:t>
      </w:r>
    </w:p>
    <w:p w:rsidR="003D1BF5" w:rsidRDefault="00A8036B" w:rsidP="003D1BF5">
      <w:pPr>
        <w:ind w:left="3600"/>
        <w:rPr>
          <w:rFonts w:ascii="Times New Roman" w:hAnsi="Times New Roman" w:cs="Times New Roman"/>
        </w:rPr>
      </w:pPr>
      <w:hyperlink r:id="rId132" w:history="1">
        <w:r w:rsidR="003D1BF5" w:rsidRPr="00681043">
          <w:rPr>
            <w:rStyle w:val="Hyperlink"/>
          </w:rPr>
          <w:t>https://docsouth.unc.edu/church/cooper/cooper.html</w:t>
        </w:r>
      </w:hyperlink>
    </w:p>
    <w:p w:rsidR="003D1BF5" w:rsidRPr="00606473" w:rsidRDefault="003D1BF5" w:rsidP="003D1BF5">
      <w:pPr>
        <w:ind w:left="3600"/>
        <w:rPr>
          <w:rFonts w:ascii="Times New Roman" w:hAnsi="Times New Roman" w:cs="Times New Roman"/>
        </w:rPr>
      </w:pPr>
      <w:r>
        <w:rPr>
          <w:rFonts w:ascii="Times New Roman" w:hAnsi="Times New Roman" w:cs="Times New Roman"/>
          <w:b/>
          <w:bCs/>
        </w:rPr>
        <w:t xml:space="preserve">Recommended Reading: </w:t>
      </w:r>
      <w:r>
        <w:rPr>
          <w:rFonts w:ascii="Times New Roman" w:hAnsi="Times New Roman" w:cs="Times New Roman"/>
        </w:rPr>
        <w:t xml:space="preserve">Carol Gilligan, </w:t>
      </w:r>
      <w:r>
        <w:rPr>
          <w:rFonts w:ascii="Times New Roman" w:hAnsi="Times New Roman" w:cs="Times New Roman"/>
          <w:i/>
          <w:iCs/>
        </w:rPr>
        <w:t>In a Different Voice</w:t>
      </w:r>
      <w:r>
        <w:rPr>
          <w:rFonts w:ascii="Times New Roman" w:hAnsi="Times New Roman" w:cs="Times New Roman"/>
        </w:rPr>
        <w:t xml:space="preserve">, chapter 1 and Carolyn G. Heilbrun, “The Hidden River of Androgyny.” </w:t>
      </w:r>
      <w:r>
        <w:rPr>
          <w:rFonts w:ascii="Times New Roman" w:hAnsi="Times New Roman" w:cs="Times New Roman"/>
          <w:b/>
          <w:bCs/>
        </w:rPr>
        <w:t xml:space="preserve">By Email: </w:t>
      </w:r>
      <w:r>
        <w:rPr>
          <w:rFonts w:ascii="Times New Roman" w:hAnsi="Times New Roman" w:cs="Times New Roman"/>
        </w:rPr>
        <w:t>Second Submission of Portrait/Experimental Essay.</w:t>
      </w:r>
    </w:p>
    <w:p w:rsidR="003D1BF5" w:rsidRDefault="003D1BF5" w:rsidP="003D1BF5">
      <w:pPr>
        <w:ind w:left="3600" w:hanging="3600"/>
        <w:rPr>
          <w:rFonts w:ascii="Times New Roman" w:hAnsi="Times New Roman" w:cs="Times New Roman"/>
        </w:rPr>
      </w:pPr>
    </w:p>
    <w:p w:rsidR="003D1BF5" w:rsidRPr="00606473" w:rsidRDefault="003D1BF5" w:rsidP="003D1BF5">
      <w:pPr>
        <w:ind w:left="3600" w:hanging="3600"/>
        <w:rPr>
          <w:rFonts w:ascii="Times New Roman" w:hAnsi="Times New Roman" w:cs="Times New Roman"/>
        </w:rPr>
      </w:pPr>
      <w:r>
        <w:rPr>
          <w:rFonts w:ascii="Times New Roman" w:hAnsi="Times New Roman" w:cs="Times New Roman"/>
        </w:rPr>
        <w:t>November 27</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sidRPr="00506CFD">
        <w:rPr>
          <w:rFonts w:ascii="Times New Roman" w:hAnsi="Times New Roman" w:cs="Times New Roman"/>
          <w:i/>
        </w:rPr>
        <w:t xml:space="preserve">Enriching the meaning of democracy beyond </w:t>
      </w:r>
      <w:r>
        <w:rPr>
          <w:rFonts w:ascii="Times New Roman" w:hAnsi="Times New Roman" w:cs="Times New Roman"/>
          <w:i/>
        </w:rPr>
        <w:t>a</w:t>
      </w:r>
      <w:r w:rsidRPr="00506CFD">
        <w:rPr>
          <w:rFonts w:ascii="Times New Roman" w:hAnsi="Times New Roman" w:cs="Times New Roman"/>
          <w:i/>
        </w:rPr>
        <w:t xml:space="preserve"> narrow focus on the franchise</w:t>
      </w:r>
      <w:r>
        <w:rPr>
          <w:rFonts w:ascii="Times New Roman" w:hAnsi="Times New Roman" w:cs="Times New Roman"/>
          <w:i/>
        </w:rPr>
        <w:t>.</w:t>
      </w:r>
      <w:r>
        <w:rPr>
          <w:rFonts w:ascii="Times New Roman" w:hAnsi="Times New Roman" w:cs="Times New Roman"/>
        </w:rPr>
        <w:t xml:space="preserve"> Jane Addams, “The Subjective Necessity for Social Settlements,” “The Objective Value of a Social Settlement,” “The Settlement as a Factor in the Labor Movement,” “Women’s Conscience and Social Amelioration,” “If Men Were Seeking the Franchise,” and “Women’s Memories—Challenging War.” </w:t>
      </w:r>
      <w:r>
        <w:rPr>
          <w:rFonts w:ascii="Times New Roman" w:hAnsi="Times New Roman" w:cs="Times New Roman"/>
          <w:b/>
          <w:bCs/>
        </w:rPr>
        <w:t xml:space="preserve">Recommended Reading: </w:t>
      </w:r>
      <w:r w:rsidRPr="00C35330">
        <w:rPr>
          <w:rFonts w:ascii="Times New Roman" w:hAnsi="Times New Roman" w:cs="Times New Roman"/>
          <w:i/>
          <w:iCs/>
        </w:rPr>
        <w:t>Hull-House Maps and Papers by the Residents of Hull-House</w:t>
      </w:r>
      <w:r>
        <w:rPr>
          <w:rFonts w:ascii="Times New Roman" w:hAnsi="Times New Roman" w:cs="Times New Roman"/>
          <w:i/>
          <w:iCs/>
        </w:rPr>
        <w:t xml:space="preserve"> </w:t>
      </w:r>
      <w:r>
        <w:rPr>
          <w:rFonts w:ascii="Times New Roman" w:hAnsi="Times New Roman" w:cs="Times New Roman"/>
        </w:rPr>
        <w:t xml:space="preserve">and </w:t>
      </w:r>
      <w:r>
        <w:rPr>
          <w:rFonts w:ascii="Times New Roman" w:hAnsi="Times New Roman" w:cs="Times New Roman"/>
          <w:i/>
          <w:iCs/>
        </w:rPr>
        <w:t>Women Have Always Worked</w:t>
      </w:r>
      <w:r>
        <w:rPr>
          <w:rFonts w:ascii="Times New Roman" w:hAnsi="Times New Roman" w:cs="Times New Roman"/>
        </w:rPr>
        <w:t xml:space="preserve">, chapter 4. </w:t>
      </w:r>
    </w:p>
    <w:p w:rsidR="003D1BF5" w:rsidRDefault="003D1BF5" w:rsidP="003D1BF5">
      <w:pPr>
        <w:ind w:left="3600" w:hanging="3600"/>
        <w:rPr>
          <w:rFonts w:ascii="Times New Roman" w:hAnsi="Times New Roman" w:cs="Times New Roman"/>
        </w:rPr>
      </w:pPr>
    </w:p>
    <w:p w:rsidR="003D1BF5" w:rsidRPr="00606473" w:rsidRDefault="003D1BF5" w:rsidP="003D1BF5">
      <w:pPr>
        <w:ind w:left="3600" w:hanging="3600"/>
        <w:rPr>
          <w:rFonts w:ascii="Times New Roman" w:hAnsi="Times New Roman" w:cs="Times New Roman"/>
        </w:rPr>
      </w:pPr>
      <w:r>
        <w:rPr>
          <w:rFonts w:ascii="Times New Roman" w:hAnsi="Times New Roman" w:cs="Times New Roman"/>
        </w:rPr>
        <w:t>November 29</w:t>
      </w:r>
      <w:r w:rsidRPr="00A77C14">
        <w:rPr>
          <w:rFonts w:ascii="Times New Roman" w:hAnsi="Times New Roman" w:cs="Times New Roman"/>
          <w:vertAlign w:val="superscript"/>
        </w:rPr>
        <w:t>th</w:t>
      </w:r>
      <w:r w:rsidRPr="009F14E4">
        <w:rPr>
          <w:rFonts w:ascii="Times New Roman" w:hAnsi="Times New Roman" w:cs="Times New Roman"/>
          <w:vertAlign w:val="superscript"/>
        </w:rPr>
        <w:t>d</w:t>
      </w:r>
      <w:r>
        <w:rPr>
          <w:rFonts w:ascii="Times New Roman" w:hAnsi="Times New Roman" w:cs="Times New Roman"/>
        </w:rPr>
        <w:t>:</w:t>
      </w:r>
      <w:r>
        <w:rPr>
          <w:rFonts w:ascii="Times New Roman" w:hAnsi="Times New Roman" w:cs="Times New Roman"/>
        </w:rPr>
        <w:tab/>
      </w:r>
      <w:r w:rsidRPr="00506CFD">
        <w:rPr>
          <w:rFonts w:ascii="Times New Roman" w:hAnsi="Times New Roman" w:cs="Times New Roman"/>
          <w:i/>
        </w:rPr>
        <w:t>Is the category “woman” a deviation relative to a standard that is male? Do women possess desirable characteristics that are fruits of a situation of oppression?</w:t>
      </w:r>
      <w:r>
        <w:rPr>
          <w:rFonts w:ascii="Times New Roman" w:hAnsi="Times New Roman" w:cs="Times New Roman"/>
          <w:i/>
        </w:rPr>
        <w:t xml:space="preserve"> </w:t>
      </w:r>
      <w:r w:rsidRPr="00506CFD">
        <w:rPr>
          <w:rFonts w:ascii="Times New Roman" w:hAnsi="Times New Roman" w:cs="Times New Roman"/>
          <w:i/>
        </w:rPr>
        <w:t>Can one be a creator if one is struggling to prove that one is human?</w:t>
      </w:r>
      <w:r>
        <w:rPr>
          <w:rFonts w:ascii="Times New Roman" w:hAnsi="Times New Roman" w:cs="Times New Roman"/>
        </w:rPr>
        <w:t xml:space="preserve"> </w:t>
      </w:r>
      <w:r w:rsidRPr="00BE2805">
        <w:rPr>
          <w:rFonts w:ascii="Times New Roman" w:hAnsi="Times New Roman" w:cs="Times New Roman"/>
          <w:b/>
        </w:rPr>
        <w:t>Required Reading</w:t>
      </w:r>
      <w:r>
        <w:rPr>
          <w:rFonts w:ascii="Times New Roman" w:hAnsi="Times New Roman" w:cs="Times New Roman"/>
        </w:rPr>
        <w:t xml:space="preserve">: Simone de Beauvoir, </w:t>
      </w:r>
      <w:r>
        <w:rPr>
          <w:rFonts w:ascii="Times New Roman" w:hAnsi="Times New Roman" w:cs="Times New Roman"/>
          <w:i/>
        </w:rPr>
        <w:t>The Second Sex</w:t>
      </w:r>
      <w:r w:rsidRPr="00B62E1F">
        <w:rPr>
          <w:rFonts w:ascii="Times New Roman" w:hAnsi="Times New Roman" w:cs="Times New Roman"/>
        </w:rPr>
        <w:t xml:space="preserve">, </w:t>
      </w:r>
      <w:r>
        <w:rPr>
          <w:rFonts w:ascii="Times New Roman" w:hAnsi="Times New Roman" w:cs="Times New Roman"/>
        </w:rPr>
        <w:t xml:space="preserve">“Introduction,” “Woman’s Situation and Character,” and “Conclusion.” </w:t>
      </w:r>
      <w:r>
        <w:rPr>
          <w:rFonts w:ascii="Times New Roman" w:hAnsi="Times New Roman" w:cs="Times New Roman"/>
          <w:b/>
          <w:bCs/>
        </w:rPr>
        <w:t xml:space="preserve">Recommended Reading: </w:t>
      </w:r>
      <w:r>
        <w:rPr>
          <w:rFonts w:ascii="Times New Roman" w:hAnsi="Times New Roman" w:cs="Times New Roman"/>
        </w:rPr>
        <w:t xml:space="preserve">Julia de Burgos, </w:t>
      </w:r>
      <w:r>
        <w:rPr>
          <w:rFonts w:ascii="Times New Roman" w:hAnsi="Times New Roman" w:cs="Times New Roman"/>
          <w:i/>
          <w:iCs/>
        </w:rPr>
        <w:t>Song of the Simple Truth</w:t>
      </w:r>
      <w:r>
        <w:rPr>
          <w:rFonts w:ascii="Times New Roman" w:hAnsi="Times New Roman" w:cs="Times New Roman"/>
        </w:rPr>
        <w:t xml:space="preserve">, excerpts. </w:t>
      </w:r>
      <w:r>
        <w:rPr>
          <w:rFonts w:ascii="Times New Roman" w:hAnsi="Times New Roman" w:cs="Times New Roman"/>
          <w:b/>
          <w:bCs/>
        </w:rPr>
        <w:t xml:space="preserve">In class: </w:t>
      </w:r>
      <w:r>
        <w:rPr>
          <w:rFonts w:ascii="Times New Roman" w:hAnsi="Times New Roman" w:cs="Times New Roman"/>
        </w:rPr>
        <w:t>Peer-Review Portrait/Experimental Essay</w:t>
      </w:r>
    </w:p>
    <w:p w:rsidR="003D1BF5" w:rsidRDefault="003D1BF5" w:rsidP="003D1BF5">
      <w:pPr>
        <w:ind w:left="3600" w:hanging="3600"/>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rPr>
        <w:t>December 4</w:t>
      </w:r>
      <w:r w:rsidRPr="009F14E4">
        <w:rPr>
          <w:rFonts w:ascii="Times New Roman" w:hAnsi="Times New Roman" w:cs="Times New Roman"/>
          <w:vertAlign w:val="superscript"/>
        </w:rPr>
        <w:t>th</w:t>
      </w:r>
      <w:r>
        <w:rPr>
          <w:rFonts w:ascii="Times New Roman" w:hAnsi="Times New Roman" w:cs="Times New Roman"/>
        </w:rPr>
        <w:t>:</w:t>
      </w:r>
      <w:r>
        <w:rPr>
          <w:rFonts w:ascii="Times New Roman" w:hAnsi="Times New Roman" w:cs="Times New Roman"/>
        </w:rPr>
        <w:tab/>
      </w:r>
      <w:r>
        <w:rPr>
          <w:rFonts w:ascii="Times New Roman" w:hAnsi="Times New Roman" w:cs="Times New Roman"/>
          <w:i/>
        </w:rPr>
        <w:t xml:space="preserve">Childbirth as a </w:t>
      </w:r>
      <w:r w:rsidRPr="00781804">
        <w:rPr>
          <w:rFonts w:ascii="Times New Roman" w:hAnsi="Times New Roman" w:cs="Times New Roman"/>
          <w:i/>
        </w:rPr>
        <w:t>prison from which we might eventually be released?</w:t>
      </w:r>
      <w:r>
        <w:rPr>
          <w:i/>
        </w:rPr>
        <w:t xml:space="preserve"> </w:t>
      </w:r>
      <w:r w:rsidRPr="00E37089">
        <w:rPr>
          <w:rFonts w:ascii="Times New Roman" w:hAnsi="Times New Roman" w:cs="Times New Roman"/>
          <w:b/>
          <w:bCs/>
        </w:rPr>
        <w:t xml:space="preserve">Required Reading: </w:t>
      </w:r>
      <w:r>
        <w:rPr>
          <w:rFonts w:ascii="Times New Roman" w:hAnsi="Times New Roman" w:cs="Times New Roman"/>
        </w:rPr>
        <w:t xml:space="preserve">Shulamith Firestone, “Down with </w:t>
      </w:r>
      <w:r>
        <w:rPr>
          <w:rFonts w:ascii="Times New Roman" w:hAnsi="Times New Roman" w:cs="Times New Roman"/>
        </w:rPr>
        <w:lastRenderedPageBreak/>
        <w:t>Childhood,” “Love,” “Feminism and Ecology,” and “Conclusion.”</w:t>
      </w:r>
    </w:p>
    <w:p w:rsidR="003D1BF5" w:rsidRDefault="003D1BF5" w:rsidP="003D1BF5">
      <w:pPr>
        <w:ind w:left="3600" w:hanging="3600"/>
        <w:rPr>
          <w:rFonts w:ascii="Times New Roman" w:hAnsi="Times New Roman" w:cs="Times New Roman"/>
        </w:rPr>
      </w:pPr>
    </w:p>
    <w:p w:rsidR="003D1BF5" w:rsidRDefault="003D1BF5" w:rsidP="003D1BF5">
      <w:pPr>
        <w:ind w:left="3600" w:hanging="3600"/>
        <w:rPr>
          <w:rFonts w:ascii="Times New Roman" w:hAnsi="Times New Roman" w:cs="Times New Roman"/>
        </w:rPr>
      </w:pPr>
      <w:r>
        <w:rPr>
          <w:rFonts w:ascii="Times New Roman" w:hAnsi="Times New Roman" w:cs="Times New Roman"/>
        </w:rPr>
        <w:t>December 6</w:t>
      </w:r>
      <w:r w:rsidRPr="00A77C14">
        <w:rPr>
          <w:rFonts w:ascii="Times New Roman" w:hAnsi="Times New Roman" w:cs="Times New Roman"/>
          <w:vertAlign w:val="superscript"/>
        </w:rPr>
        <w:t>th</w:t>
      </w:r>
      <w:r>
        <w:rPr>
          <w:rFonts w:ascii="Times New Roman" w:hAnsi="Times New Roman" w:cs="Times New Roman"/>
        </w:rPr>
        <w:t xml:space="preserve">: </w:t>
      </w:r>
      <w:r>
        <w:rPr>
          <w:rFonts w:ascii="Times New Roman" w:hAnsi="Times New Roman" w:cs="Times New Roman"/>
        </w:rPr>
        <w:tab/>
        <w:t>Closing Discussion/Final Portfolio Due, including Portrait/Experimental Essay Third Submission</w:t>
      </w:r>
    </w:p>
    <w:p w:rsidR="003D1BF5" w:rsidRDefault="003D1BF5" w:rsidP="003D1BF5"/>
    <w:p w:rsidR="003D1BF5" w:rsidRDefault="003D1BF5" w:rsidP="003D1BF5"/>
    <w:p w:rsidR="003D1BF5" w:rsidRDefault="003D1BF5" w:rsidP="003D1BF5"/>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2019-18</w:t>
      </w:r>
      <w:r w:rsidRPr="00DC0DBC">
        <w:rPr>
          <w:rFonts w:ascii="Times New Roman" w:hAnsi="Times New Roman" w:cs="Times New Roman"/>
          <w:b/>
          <w:sz w:val="24"/>
          <w:szCs w:val="24"/>
        </w:rPr>
        <w:tab/>
        <w:t>POLS 3030/W</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Add Course </w:t>
      </w:r>
      <w:r w:rsidRPr="00DC0DBC">
        <w:rPr>
          <w:rFonts w:ascii="Times New Roman" w:hAnsi="Times New Roman" w:cs="Times New Roman"/>
          <w:b/>
          <w:color w:val="FF0000"/>
          <w:sz w:val="24"/>
          <w:szCs w:val="24"/>
        </w:rPr>
        <w:t>(G) (S)</w:t>
      </w:r>
      <w:r w:rsidRPr="00DC0DBC">
        <w:rPr>
          <w:rFonts w:ascii="Times New Roman" w:hAnsi="Times New Roman" w:cs="Times New Roman"/>
          <w:b/>
          <w:sz w:val="24"/>
          <w:szCs w:val="24"/>
        </w:rPr>
        <w:t xml:space="preserve"> (guest: Jane Gordon)</w:t>
      </w:r>
    </w:p>
    <w:p w:rsidR="003D1BF5" w:rsidRDefault="003D1BF5"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65"/>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18-9892</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Gordon</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Settler Colonialism/Indigenous Thought and Practice</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In Progress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Start &gt; Political Science &gt; College of Liberal Arts and Sciences</w:t>
            </w:r>
          </w:p>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590"/>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COURSE INFO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Add Course</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Neither</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1</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POLS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College of Liberal Arts and Sciences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Political Science</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Settler Colonialism/Indigenous Thought and Practice</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3030</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42"/>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CONTACT INFO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lastRenderedPageBreak/>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Jane Gordon</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Political Science</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jag12021</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A8036B" w:rsidP="002559BD">
            <w:pPr>
              <w:rPr>
                <w:rFonts w:ascii="Arial" w:hAnsi="Arial" w:cs="Arial"/>
                <w:sz w:val="15"/>
                <w:szCs w:val="15"/>
              </w:rPr>
            </w:pPr>
            <w:hyperlink r:id="rId133" w:history="1">
              <w:r w:rsidR="00F53A22">
                <w:rPr>
                  <w:rStyle w:val="Hyperlink"/>
                  <w:rFonts w:ascii="Arial" w:hAnsi="Arial" w:cs="Arial"/>
                  <w:sz w:val="15"/>
                  <w:szCs w:val="15"/>
                </w:rPr>
                <w:t>jane.gordon@uconn.edu</w:t>
              </w:r>
            </w:hyperlink>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Myself</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Yes</w:t>
            </w:r>
          </w:p>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1656"/>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COURSE FEATURES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Spring</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2020</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Yes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W</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 Sections Term(s)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Fall,Spring</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Yes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Non-W Sections Term(s)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Fall,Spring</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1</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19</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3</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lastRenderedPageBreak/>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lectures and discussion</w:t>
            </w:r>
          </w:p>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715"/>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ENGL 1010 or 1011 or 2011. Open to juniors or higher</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None</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POLS 1002</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 Consent Required</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 Consent Required</w:t>
            </w:r>
          </w:p>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GRADING</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Graded</w:t>
            </w:r>
          </w:p>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44"/>
        <w:gridCol w:w="7300"/>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Hartford,Storrs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This is primarily a political theory course and there are no political theorists teaching at Stamford and Avery Point. Typically, Waterbury asks us only to offer introductory Political Science courses. Given that Hartford occasionally gives graduate instructors some freedom to determine their courses, someone might elect to offer this class.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No</w:t>
            </w:r>
          </w:p>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3"/>
        <w:gridCol w:w="7591"/>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COURSE DETAILS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POLS 3030. Settler Colonialism/Indigenous Thought and Practice. Three Credits. Open to juniors or higher. Recommended Preparation: POLS 1002 Exploration of political theoretical works engaging settler colonialism and historic and contemporary American indigenous thought and practice. POLS 3030W. Settler Colonialism/Indigenous Thought and Practice. Three Credits. Prerequisite: ENGL 1010 or 1011 or 2011. Open to juniors or higher. Recommended Preparation: POLS 1002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I have taught this course as a section of POLS 2998W and plan to offer it regularly both to enhance the POLS political theory offerings and to contribute to the Native American and Indigenous Studies (NAIS) minor. Currently, there are no political theory courses that center diagnosing and resisting past and present settler colonial practices in the U.S. and the Americas.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This course offers a way for students in POLS and the NAIS minor to explore indigenous political thought while fulfilling their W requirement.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Some of the most exciting current work in political theory engages with questions of settler colonialism and explores historic and contemporary indigenous thought and practice. We will devote fourteen weeks to studying a selection of these texts and themes.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In the non-W version, students would write 6 one-page response papers and midterm and final take-home essays.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This course aims to expand the overall breadth of political ideas that students will encounter while at UCONN through a special focus on historical and contemporary indigenous thought and practice in the Americas. In illuminating both the processes of settler colonialism and how such processes have been resisted, students will encounter reflections on themes including what it is to be made the object of extractive inquiry, how one grapples with the inheritances of having been occupied, how we understand dispossession and settler governmentality, red pedagogy, and the rejection of state-centric forms of recognition. The writing assignments ask students to experiment with different genres of communication that they might use when trying to intervene in public life and always to make use of their capacities for critical judgment and their sensitivity to the moral and ethical dimensions of political questions.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Skill Code 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We will use the form and content of the readings to inform our writing assignments. In addition to four one-page responses that ask you to focus closely on sections of the September readings, the first larger writing project requires that you craft a personal narrative organized around reflections on your and your family’s relationships to particular geographical spaces and physical locations. The last writing assignment is to develop an open letter that invites a carefully designated audience to reflect on and respond to an ongoing theme from the course. </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70"/>
              <w:gridCol w:w="3370"/>
              <w:gridCol w:w="739"/>
            </w:tblGrid>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F53A2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A8036B" w:rsidP="002559BD">
                  <w:pPr>
                    <w:rPr>
                      <w:rFonts w:ascii="Arial" w:hAnsi="Arial" w:cs="Arial"/>
                      <w:sz w:val="15"/>
                      <w:szCs w:val="15"/>
                    </w:rPr>
                  </w:pPr>
                  <w:hyperlink r:id="rId134" w:tgtFrame="_self" w:history="1">
                    <w:r w:rsidR="00F53A22">
                      <w:rPr>
                        <w:rStyle w:val="Hyperlink"/>
                        <w:rFonts w:ascii="Arial" w:hAnsi="Arial" w:cs="Arial"/>
                        <w:sz w:val="15"/>
                        <w:szCs w:val="15"/>
                      </w:rPr>
                      <w:t>2-JG-Course-Proposal-SCITP-Currently-2998W.docx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2-JG-Course-Proposal-SCITP-Currently-2998W.docx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Syllabus</w:t>
                  </w:r>
                </w:p>
              </w:tc>
            </w:tr>
            <w:tr w:rsidR="00F53A2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A8036B" w:rsidP="002559BD">
                  <w:pPr>
                    <w:rPr>
                      <w:rFonts w:ascii="Arial" w:hAnsi="Arial" w:cs="Arial"/>
                      <w:sz w:val="15"/>
                      <w:szCs w:val="15"/>
                    </w:rPr>
                  </w:pPr>
                  <w:hyperlink r:id="rId135" w:tgtFrame="_self" w:history="1">
                    <w:r w:rsidR="00F53A22">
                      <w:rPr>
                        <w:rStyle w:val="Hyperlink"/>
                        <w:rFonts w:ascii="Arial" w:hAnsi="Arial" w:cs="Arial"/>
                        <w:sz w:val="15"/>
                        <w:szCs w:val="15"/>
                      </w:rPr>
                      <w:t>POLS 3030W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POLS 3030W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Syllabus</w:t>
                  </w:r>
                </w:p>
              </w:tc>
            </w:tr>
          </w:tbl>
          <w:p w:rsidR="00F53A22" w:rsidRDefault="00F53A22" w:rsidP="002559BD"/>
        </w:tc>
      </w:tr>
    </w:tbl>
    <w:p w:rsidR="00F53A22" w:rsidRDefault="00F53A22" w:rsidP="00F53A2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60"/>
        <w:gridCol w:w="7584"/>
      </w:tblGrid>
      <w:tr w:rsidR="00F53A2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53A22" w:rsidRDefault="00F53A22"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30"/>
              <w:gridCol w:w="1030"/>
              <w:gridCol w:w="1211"/>
              <w:gridCol w:w="655"/>
              <w:gridCol w:w="1325"/>
              <w:gridCol w:w="2221"/>
            </w:tblGrid>
            <w:tr w:rsidR="00F53A2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53A22" w:rsidRDefault="00F53A22"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F53A2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Jane Gordon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12/06/2018 - 20:54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 xml:space="preserve">Thank you for considering this proposal. </w:t>
                  </w:r>
                </w:p>
              </w:tc>
            </w:tr>
            <w:tr w:rsidR="00F53A2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Political Science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Evan J Perkoski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12/20/2018 - 12:37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53A22" w:rsidRDefault="00F53A22" w:rsidP="002559BD">
                  <w:pPr>
                    <w:rPr>
                      <w:rFonts w:ascii="Arial" w:hAnsi="Arial" w:cs="Arial"/>
                      <w:sz w:val="15"/>
                      <w:szCs w:val="15"/>
                    </w:rPr>
                  </w:pPr>
                  <w:r>
                    <w:rPr>
                      <w:rFonts w:ascii="Arial" w:hAnsi="Arial" w:cs="Arial"/>
                      <w:sz w:val="15"/>
                      <w:szCs w:val="15"/>
                    </w:rPr>
                    <w:t>Approved by EP.</w:t>
                  </w:r>
                </w:p>
              </w:tc>
            </w:tr>
          </w:tbl>
          <w:p w:rsidR="00F53A22" w:rsidRDefault="00F53A22" w:rsidP="002559BD"/>
        </w:tc>
      </w:tr>
    </w:tbl>
    <w:p w:rsidR="00F53A22" w:rsidRDefault="00F53A22" w:rsidP="00F53A22">
      <w:pPr>
        <w:rPr>
          <w:sz w:val="20"/>
          <w:szCs w:val="20"/>
        </w:rPr>
      </w:pPr>
    </w:p>
    <w:p w:rsidR="00F53A22" w:rsidRDefault="00F53A22" w:rsidP="00F53A22"/>
    <w:p w:rsidR="00F53A22" w:rsidRPr="00D460FB" w:rsidRDefault="00F53A22" w:rsidP="00F53A22">
      <w:pPr>
        <w:jc w:val="center"/>
        <w:rPr>
          <w:rFonts w:ascii="Times New Roman" w:hAnsi="Times New Roman" w:cs="Times New Roman"/>
          <w:b/>
          <w:bCs/>
        </w:rPr>
      </w:pPr>
      <w:r w:rsidRPr="00D460FB">
        <w:rPr>
          <w:rFonts w:ascii="Times New Roman" w:hAnsi="Times New Roman" w:cs="Times New Roman"/>
          <w:b/>
          <w:bCs/>
        </w:rPr>
        <w:t>Settler Colonialism/</w:t>
      </w:r>
      <w:r>
        <w:rPr>
          <w:rFonts w:ascii="Times New Roman" w:hAnsi="Times New Roman" w:cs="Times New Roman"/>
          <w:b/>
          <w:bCs/>
        </w:rPr>
        <w:t>Indigenous</w:t>
      </w:r>
      <w:r w:rsidRPr="00D460FB">
        <w:rPr>
          <w:rFonts w:ascii="Times New Roman" w:hAnsi="Times New Roman" w:cs="Times New Roman"/>
          <w:b/>
          <w:bCs/>
        </w:rPr>
        <w:t xml:space="preserve"> Thought and Practice</w:t>
      </w:r>
    </w:p>
    <w:p w:rsidR="00F53A22" w:rsidRPr="00D460FB" w:rsidRDefault="00F53A22" w:rsidP="00F53A22">
      <w:pPr>
        <w:jc w:val="center"/>
        <w:rPr>
          <w:rFonts w:ascii="Times New Roman" w:hAnsi="Times New Roman" w:cs="Times New Roman"/>
          <w:b/>
          <w:bCs/>
        </w:rPr>
      </w:pPr>
      <w:r w:rsidRPr="00D460FB">
        <w:rPr>
          <w:rFonts w:ascii="Times New Roman" w:hAnsi="Times New Roman" w:cs="Times New Roman"/>
          <w:b/>
          <w:bCs/>
        </w:rPr>
        <w:t xml:space="preserve">POLS 2998W---006 </w:t>
      </w:r>
      <w:r>
        <w:rPr>
          <w:rFonts w:ascii="Times New Roman" w:hAnsi="Times New Roman" w:cs="Times New Roman"/>
          <w:b/>
          <w:bCs/>
        </w:rPr>
        <w:t>[Proposed as 3030W]</w:t>
      </w:r>
    </w:p>
    <w:p w:rsidR="00F53A22" w:rsidRPr="00952207" w:rsidRDefault="00F53A22" w:rsidP="00F53A22">
      <w:pPr>
        <w:jc w:val="center"/>
        <w:rPr>
          <w:rFonts w:ascii="Times New Roman" w:hAnsi="Times New Roman" w:cs="Times New Roman"/>
          <w:b/>
          <w:bCs/>
        </w:rPr>
      </w:pPr>
      <w:r w:rsidRPr="00952207">
        <w:rPr>
          <w:rFonts w:ascii="Times New Roman" w:hAnsi="Times New Roman" w:cs="Times New Roman"/>
          <w:b/>
          <w:bCs/>
        </w:rPr>
        <w:t>Professor Jane Gordon (jane.gordon@uconn.edu)</w:t>
      </w:r>
    </w:p>
    <w:p w:rsidR="00F53A22" w:rsidRPr="00D460FB" w:rsidRDefault="00F53A22" w:rsidP="00F53A22">
      <w:pPr>
        <w:jc w:val="center"/>
        <w:rPr>
          <w:rFonts w:ascii="Times New Roman" w:hAnsi="Times New Roman" w:cs="Times New Roman"/>
          <w:b/>
          <w:bCs/>
        </w:rPr>
      </w:pPr>
      <w:r w:rsidRPr="00D460FB">
        <w:rPr>
          <w:rFonts w:ascii="Times New Roman" w:hAnsi="Times New Roman" w:cs="Times New Roman"/>
          <w:b/>
          <w:bCs/>
        </w:rPr>
        <w:t>Tuesdays 4-6:30p.m.</w:t>
      </w:r>
    </w:p>
    <w:p w:rsidR="00F53A22" w:rsidRPr="00D460FB" w:rsidRDefault="00F53A22" w:rsidP="00F53A22">
      <w:pPr>
        <w:jc w:val="center"/>
        <w:rPr>
          <w:rFonts w:ascii="Times New Roman" w:hAnsi="Times New Roman" w:cs="Times New Roman"/>
          <w:b/>
          <w:bCs/>
        </w:rPr>
      </w:pPr>
      <w:r w:rsidRPr="00D460FB">
        <w:rPr>
          <w:rFonts w:ascii="Times New Roman" w:hAnsi="Times New Roman" w:cs="Times New Roman"/>
          <w:b/>
          <w:bCs/>
        </w:rPr>
        <w:t>BUSN 215</w:t>
      </w:r>
    </w:p>
    <w:p w:rsidR="00F53A22" w:rsidRPr="00CA1975" w:rsidRDefault="00F53A22" w:rsidP="00F53A22">
      <w:pPr>
        <w:jc w:val="center"/>
        <w:rPr>
          <w:rFonts w:ascii="Times New Roman" w:eastAsia="Times New Roman" w:hAnsi="Times New Roman" w:cs="Times New Roman"/>
        </w:rPr>
      </w:pPr>
      <w:r w:rsidRPr="00D460FB">
        <w:rPr>
          <w:rFonts w:ascii="Times New Roman" w:hAnsi="Times New Roman" w:cs="Times New Roman"/>
          <w:b/>
          <w:bCs/>
        </w:rPr>
        <w:t xml:space="preserve">Office Hours: </w:t>
      </w:r>
      <w:r w:rsidRPr="00CA1975">
        <w:rPr>
          <w:rFonts w:ascii="Times New Roman" w:eastAsia="Times New Roman" w:hAnsi="Times New Roman" w:cs="Times New Roman"/>
          <w:b/>
          <w:bCs/>
        </w:rPr>
        <w:t>9-10:30</w:t>
      </w:r>
      <w:r>
        <w:rPr>
          <w:rFonts w:ascii="Times New Roman" w:eastAsia="Times New Roman" w:hAnsi="Times New Roman" w:cs="Times New Roman"/>
          <w:b/>
          <w:bCs/>
        </w:rPr>
        <w:t>am</w:t>
      </w:r>
      <w:r w:rsidRPr="00CA1975">
        <w:rPr>
          <w:rFonts w:ascii="Times New Roman" w:eastAsia="Times New Roman" w:hAnsi="Times New Roman" w:cs="Times New Roman"/>
          <w:b/>
          <w:bCs/>
        </w:rPr>
        <w:t xml:space="preserve"> and 12:30-2</w:t>
      </w:r>
      <w:r>
        <w:rPr>
          <w:rFonts w:ascii="Times New Roman" w:eastAsia="Times New Roman" w:hAnsi="Times New Roman" w:cs="Times New Roman"/>
          <w:b/>
          <w:bCs/>
        </w:rPr>
        <w:t>pm</w:t>
      </w:r>
      <w:r w:rsidRPr="00CA1975">
        <w:rPr>
          <w:rFonts w:ascii="Times New Roman" w:eastAsia="Times New Roman" w:hAnsi="Times New Roman" w:cs="Times New Roman"/>
          <w:b/>
          <w:bCs/>
        </w:rPr>
        <w:t xml:space="preserve"> on Tuesdays or </w:t>
      </w:r>
      <w:r w:rsidRPr="00D460FB">
        <w:rPr>
          <w:rFonts w:ascii="Times New Roman" w:hAnsi="Times New Roman" w:cs="Times New Roman"/>
          <w:b/>
          <w:bCs/>
        </w:rPr>
        <w:t>By Appointment</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rPr>
      </w:pPr>
      <w:r>
        <w:rPr>
          <w:rFonts w:ascii="Times New Roman" w:hAnsi="Times New Roman" w:cs="Times New Roman"/>
        </w:rPr>
        <w:t xml:space="preserve">Some of the most exciting current work in political theory engages with questions of settler colonialism and explores historic and contemporary indigenous thought and practice.  We will devote fourteen weeks to studying a selection of these texts and themes, listed below beside each class session. </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rPr>
      </w:pPr>
      <w:r>
        <w:rPr>
          <w:rFonts w:ascii="Times New Roman" w:hAnsi="Times New Roman" w:cs="Times New Roman"/>
        </w:rPr>
        <w:t xml:space="preserve">We will use the form and content of the readings to inform our writing assignments.  In addition to four one-page responses that ask you to focus closely on sections of the September readings, the first larger writing project requires that you craft a personal narrative organized around reflections on your and your family’s relationships to particular geographical spaces and physical locations.  The last writing assignment is to develop an open letter that invites a carefully designated audience to reflect on and respond to an ongoing theme from the course. </w:t>
      </w:r>
    </w:p>
    <w:p w:rsidR="00F53A22" w:rsidRDefault="00F53A22" w:rsidP="00F53A22">
      <w:pPr>
        <w:rPr>
          <w:rFonts w:ascii="Times New Roman" w:hAnsi="Times New Roman" w:cs="Times New Roman"/>
        </w:rPr>
      </w:pPr>
    </w:p>
    <w:p w:rsidR="00F53A22" w:rsidRPr="00485DDB" w:rsidRDefault="00F53A22" w:rsidP="00F53A22">
      <w:pPr>
        <w:jc w:val="both"/>
        <w:rPr>
          <w:rFonts w:ascii="Times New Roman" w:hAnsi="Times New Roman" w:cs="Times New Roman"/>
        </w:rPr>
      </w:pPr>
      <w:r>
        <w:rPr>
          <w:rFonts w:ascii="Times New Roman" w:hAnsi="Times New Roman" w:cs="Times New Roman"/>
        </w:rPr>
        <w:t xml:space="preserve">Finally, in each week’s class, we will read aloud and discuss a short reflection on a particular dimension of the craft of writing.  For much of the semester, these will be drawn from Robert Harris’ </w:t>
      </w:r>
      <w:r>
        <w:rPr>
          <w:rFonts w:ascii="Times New Roman" w:hAnsi="Times New Roman" w:cs="Times New Roman"/>
          <w:i/>
          <w:iCs/>
        </w:rPr>
        <w:t>When Good People Write Bad Sentences</w:t>
      </w:r>
      <w:r>
        <w:rPr>
          <w:rFonts w:ascii="Times New Roman" w:hAnsi="Times New Roman" w:cs="Times New Roman"/>
        </w:rPr>
        <w:t>.  Later in the semester, we will read reflections on writing composed by Indigenous political thinkers. I will bring copies of this second set of readings to class.</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b/>
        </w:rPr>
      </w:pPr>
      <w:r>
        <w:rPr>
          <w:rFonts w:ascii="Times New Roman" w:hAnsi="Times New Roman" w:cs="Times New Roman"/>
          <w:b/>
        </w:rPr>
        <w:t>Readings:</w:t>
      </w:r>
    </w:p>
    <w:p w:rsidR="00F53A22" w:rsidRDefault="00F53A22" w:rsidP="00F53A22">
      <w:pPr>
        <w:rPr>
          <w:rFonts w:ascii="Times New Roman" w:hAnsi="Times New Roman" w:cs="Times New Roman"/>
          <w:b/>
        </w:rPr>
      </w:pPr>
    </w:p>
    <w:p w:rsidR="00F53A22" w:rsidRPr="00287814" w:rsidRDefault="00F53A22" w:rsidP="00F53A22">
      <w:pPr>
        <w:rPr>
          <w:rFonts w:ascii="Times New Roman" w:hAnsi="Times New Roman" w:cs="Times New Roman"/>
        </w:rPr>
      </w:pPr>
      <w:r w:rsidRPr="00287814">
        <w:rPr>
          <w:rFonts w:ascii="Times New Roman" w:hAnsi="Times New Roman" w:cs="Times New Roman"/>
        </w:rPr>
        <w:t xml:space="preserve">All of the required readings </w:t>
      </w:r>
      <w:r>
        <w:rPr>
          <w:rFonts w:ascii="Times New Roman" w:hAnsi="Times New Roman" w:cs="Times New Roman"/>
        </w:rPr>
        <w:t xml:space="preserve">are posted on HuskyCT, except for Vine Deloria, Jr.’s </w:t>
      </w:r>
      <w:r>
        <w:rPr>
          <w:rFonts w:ascii="Times New Roman" w:hAnsi="Times New Roman" w:cs="Times New Roman"/>
          <w:i/>
          <w:iCs/>
        </w:rPr>
        <w:t xml:space="preserve">Custer Died for Your Sins: An Indian </w:t>
      </w:r>
      <w:r w:rsidRPr="00DF0C98">
        <w:rPr>
          <w:rFonts w:ascii="Times New Roman" w:hAnsi="Times New Roman" w:cs="Times New Roman"/>
          <w:i/>
          <w:iCs/>
        </w:rPr>
        <w:t>Manifesto</w:t>
      </w:r>
      <w:r>
        <w:rPr>
          <w:rFonts w:ascii="Times New Roman" w:hAnsi="Times New Roman" w:cs="Times New Roman"/>
        </w:rPr>
        <w:t xml:space="preserve"> and Robert W. Harris’, </w:t>
      </w:r>
      <w:r>
        <w:rPr>
          <w:rFonts w:ascii="Times New Roman" w:hAnsi="Times New Roman" w:cs="Times New Roman"/>
          <w:i/>
          <w:iCs/>
        </w:rPr>
        <w:t>When Good People Write Bad Sentences</w:t>
      </w:r>
      <w:r>
        <w:rPr>
          <w:rFonts w:ascii="Times New Roman" w:hAnsi="Times New Roman" w:cs="Times New Roman"/>
        </w:rPr>
        <w:t xml:space="preserve">, </w:t>
      </w:r>
      <w:r w:rsidRPr="00D460FB">
        <w:rPr>
          <w:rFonts w:ascii="Times New Roman" w:hAnsi="Times New Roman" w:cs="Times New Roman"/>
          <w:b/>
          <w:bCs/>
        </w:rPr>
        <w:t>which you should purchase at your earliest co</w:t>
      </w:r>
      <w:r>
        <w:rPr>
          <w:rFonts w:ascii="Times New Roman" w:hAnsi="Times New Roman" w:cs="Times New Roman"/>
          <w:b/>
          <w:bCs/>
        </w:rPr>
        <w:t>n</w:t>
      </w:r>
      <w:r w:rsidRPr="00D460FB">
        <w:rPr>
          <w:rFonts w:ascii="Times New Roman" w:hAnsi="Times New Roman" w:cs="Times New Roman"/>
          <w:b/>
          <w:bCs/>
        </w:rPr>
        <w:t>venience</w:t>
      </w:r>
      <w:r>
        <w:rPr>
          <w:rFonts w:ascii="Times New Roman" w:hAnsi="Times New Roman" w:cs="Times New Roman"/>
        </w:rPr>
        <w:t xml:space="preserve">. I also recommend, as a supplementary resource and guide, Roxanne Dunbar-Ortiz’s </w:t>
      </w:r>
      <w:r>
        <w:rPr>
          <w:rFonts w:ascii="Times New Roman" w:hAnsi="Times New Roman" w:cs="Times New Roman"/>
          <w:i/>
          <w:iCs/>
        </w:rPr>
        <w:t xml:space="preserve">An Indigenous People’s History of the United </w:t>
      </w:r>
      <w:r w:rsidRPr="000B20F7">
        <w:rPr>
          <w:rFonts w:ascii="Times New Roman" w:hAnsi="Times New Roman" w:cs="Times New Roman"/>
          <w:i/>
          <w:iCs/>
        </w:rPr>
        <w:t>States</w:t>
      </w:r>
      <w:r>
        <w:rPr>
          <w:rFonts w:ascii="Times New Roman" w:hAnsi="Times New Roman" w:cs="Times New Roman"/>
          <w:i/>
          <w:iCs/>
        </w:rPr>
        <w:t xml:space="preserve">. </w:t>
      </w:r>
    </w:p>
    <w:p w:rsidR="00F53A22" w:rsidRDefault="00F53A22" w:rsidP="00F53A22">
      <w:pPr>
        <w:rPr>
          <w:rFonts w:ascii="Times New Roman" w:hAnsi="Times New Roman" w:cs="Times New Roman"/>
          <w:b/>
        </w:rPr>
      </w:pPr>
    </w:p>
    <w:p w:rsidR="00F53A22" w:rsidRPr="00287814" w:rsidRDefault="00F53A22" w:rsidP="00F53A22">
      <w:pPr>
        <w:rPr>
          <w:rFonts w:ascii="Times New Roman" w:hAnsi="Times New Roman" w:cs="Times New Roman"/>
          <w:b/>
        </w:rPr>
      </w:pPr>
      <w:r w:rsidRPr="00287814">
        <w:rPr>
          <w:rFonts w:ascii="Times New Roman" w:hAnsi="Times New Roman" w:cs="Times New Roman"/>
          <w:b/>
        </w:rPr>
        <w:t>Assignments:</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rPr>
      </w:pPr>
      <w:r>
        <w:rPr>
          <w:rFonts w:ascii="Times New Roman" w:hAnsi="Times New Roman" w:cs="Times New Roman"/>
        </w:rPr>
        <w:lastRenderedPageBreak/>
        <w:t xml:space="preserve">Over the course of the semester, you’ll construct a portfolio </w:t>
      </w:r>
      <w:r>
        <w:rPr>
          <w:rFonts w:ascii="Times New Roman" w:hAnsi="Times New Roman" w:cs="Times New Roman"/>
          <w:b/>
        </w:rPr>
        <w:t>due i</w:t>
      </w:r>
      <w:r w:rsidRPr="00980979">
        <w:rPr>
          <w:rFonts w:ascii="Times New Roman" w:hAnsi="Times New Roman" w:cs="Times New Roman"/>
          <w:b/>
        </w:rPr>
        <w:t>n</w:t>
      </w:r>
      <w:r>
        <w:rPr>
          <w:rFonts w:ascii="Times New Roman" w:hAnsi="Times New Roman" w:cs="Times New Roman"/>
          <w:b/>
        </w:rPr>
        <w:t xml:space="preserve"> class on December 5</w:t>
      </w:r>
      <w:r w:rsidRPr="00221F79">
        <w:rPr>
          <w:rFonts w:ascii="Times New Roman" w:hAnsi="Times New Roman" w:cs="Times New Roman"/>
          <w:b/>
          <w:vertAlign w:val="superscript"/>
        </w:rPr>
        <w:t>th</w:t>
      </w:r>
      <w:r>
        <w:rPr>
          <w:rFonts w:ascii="Times New Roman" w:hAnsi="Times New Roman" w:cs="Times New Roman"/>
        </w:rPr>
        <w:t xml:space="preserve">. </w:t>
      </w:r>
      <w:r w:rsidRPr="00C710B0">
        <w:rPr>
          <w:rFonts w:ascii="Times" w:eastAsia="Times New Roman" w:hAnsi="Times" w:cs="Times New Roman"/>
        </w:rPr>
        <w:t>According to university-wide policies for W courses, you cannot pass this course unless you receive a passing grade for each of these graded writing components, which together total at least 15 pages of revised writing:</w:t>
      </w:r>
    </w:p>
    <w:p w:rsidR="00F53A22" w:rsidRDefault="00F53A22" w:rsidP="00F53A22">
      <w:pPr>
        <w:rPr>
          <w:rFonts w:ascii="Times New Roman" w:hAnsi="Times New Roman" w:cs="Times New Roman"/>
        </w:rPr>
      </w:pPr>
    </w:p>
    <w:p w:rsidR="00F53A22" w:rsidRPr="009A42F9" w:rsidRDefault="00F53A22" w:rsidP="00F53A22">
      <w:pPr>
        <w:rPr>
          <w:rFonts w:ascii="Times New Roman" w:hAnsi="Times New Roman" w:cs="Times New Roman"/>
        </w:rPr>
      </w:pPr>
      <w:r>
        <w:rPr>
          <w:rFonts w:ascii="Times New Roman" w:hAnsi="Times New Roman" w:cs="Times New Roman"/>
          <w:i/>
        </w:rPr>
        <w:t>• a revised cover letter describing yourself as a writer and the portfolio’s contents</w:t>
      </w:r>
      <w:r>
        <w:rPr>
          <w:rFonts w:ascii="Times New Roman" w:hAnsi="Times New Roman" w:cs="Times New Roman"/>
        </w:rPr>
        <w:t xml:space="preserve"> </w:t>
      </w:r>
    </w:p>
    <w:p w:rsidR="00F53A22" w:rsidRDefault="00F53A22" w:rsidP="00F53A22">
      <w:pPr>
        <w:rPr>
          <w:rFonts w:ascii="Times New Roman" w:hAnsi="Times New Roman" w:cs="Times New Roman"/>
        </w:rPr>
      </w:pPr>
      <w:r>
        <w:rPr>
          <w:rFonts w:ascii="Times New Roman" w:hAnsi="Times New Roman" w:cs="Times New Roman"/>
          <w:i/>
        </w:rPr>
        <w:t>• your revised five one-pagers</w:t>
      </w:r>
      <w:r>
        <w:rPr>
          <w:rFonts w:ascii="Times New Roman" w:hAnsi="Times New Roman" w:cs="Times New Roman"/>
        </w:rPr>
        <w:t xml:space="preserve"> </w:t>
      </w:r>
    </w:p>
    <w:p w:rsidR="00F53A22" w:rsidRDefault="00F53A22" w:rsidP="00F53A22">
      <w:pPr>
        <w:rPr>
          <w:rFonts w:ascii="Times New Roman" w:hAnsi="Times New Roman" w:cs="Times New Roman"/>
        </w:rPr>
      </w:pPr>
      <w:r>
        <w:rPr>
          <w:rFonts w:ascii="Times New Roman" w:hAnsi="Times New Roman" w:cs="Times New Roman"/>
          <w:i/>
        </w:rPr>
        <w:t xml:space="preserve">• your final five-page </w:t>
      </w:r>
      <w:r w:rsidRPr="00673F58">
        <w:rPr>
          <w:rFonts w:ascii="Times New Roman" w:hAnsi="Times New Roman" w:cs="Times New Roman"/>
          <w:i/>
        </w:rPr>
        <w:t>personal narrative</w:t>
      </w:r>
      <w:r>
        <w:rPr>
          <w:rFonts w:ascii="Times New Roman" w:hAnsi="Times New Roman" w:cs="Times New Roman"/>
        </w:rPr>
        <w:t xml:space="preserve"> </w:t>
      </w:r>
    </w:p>
    <w:p w:rsidR="00F53A22" w:rsidRDefault="00F53A22" w:rsidP="00F53A22">
      <w:pPr>
        <w:rPr>
          <w:rFonts w:ascii="Times New Roman" w:hAnsi="Times New Roman" w:cs="Times New Roman"/>
        </w:rPr>
      </w:pPr>
      <w:r>
        <w:rPr>
          <w:rFonts w:ascii="Times New Roman" w:hAnsi="Times New Roman" w:cs="Times New Roman"/>
          <w:i/>
        </w:rPr>
        <w:t>• your final five-page open letter</w:t>
      </w:r>
      <w:r>
        <w:rPr>
          <w:rFonts w:ascii="Times New Roman" w:hAnsi="Times New Roman" w:cs="Times New Roman"/>
        </w:rPr>
        <w:t xml:space="preserve"> </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i/>
        </w:rPr>
      </w:pPr>
      <w:r>
        <w:rPr>
          <w:rFonts w:ascii="Times New Roman" w:hAnsi="Times New Roman" w:cs="Times New Roman"/>
          <w:i/>
        </w:rPr>
        <w:t>Weekly Writing Exercises:</w:t>
      </w:r>
    </w:p>
    <w:p w:rsidR="00F53A22" w:rsidRPr="00DE4D0E" w:rsidRDefault="00F53A22" w:rsidP="00F53A22">
      <w:pPr>
        <w:rPr>
          <w:rFonts w:ascii="Times New Roman" w:hAnsi="Times New Roman" w:cs="Times New Roman"/>
          <w:i/>
        </w:rPr>
      </w:pPr>
    </w:p>
    <w:p w:rsidR="00F53A22" w:rsidRPr="00D460FB" w:rsidRDefault="00F53A22" w:rsidP="00F53A22">
      <w:pPr>
        <w:rPr>
          <w:rFonts w:ascii="Times New Roman" w:hAnsi="Times New Roman" w:cs="Times New Roman"/>
          <w:bCs/>
        </w:rPr>
      </w:pPr>
      <w:r>
        <w:rPr>
          <w:rFonts w:ascii="Times New Roman" w:hAnsi="Times New Roman" w:cs="Times New Roman"/>
        </w:rPr>
        <w:t xml:space="preserve">Research on writing and the experience of productive writers affirm that </w:t>
      </w:r>
      <w:r w:rsidRPr="00CC30DC">
        <w:rPr>
          <w:rFonts w:ascii="Times New Roman" w:hAnsi="Times New Roman" w:cs="Times New Roman"/>
          <w:i/>
        </w:rPr>
        <w:t>the best way to improve one’s writing is through writing</w:t>
      </w:r>
      <w:r>
        <w:rPr>
          <w:rFonts w:ascii="Times New Roman" w:hAnsi="Times New Roman" w:cs="Times New Roman"/>
        </w:rPr>
        <w:t>.  So, in addition to the two bigger assignments that we will draft, discuss, and revise, you are required to submit four (single-spaced) one-page responses during the month of September (on September 5</w:t>
      </w:r>
      <w:r w:rsidRPr="00221F79">
        <w:rPr>
          <w:rFonts w:ascii="Times New Roman" w:hAnsi="Times New Roman" w:cs="Times New Roman"/>
          <w:vertAlign w:val="superscript"/>
        </w:rPr>
        <w:t>th</w:t>
      </w:r>
      <w:r>
        <w:rPr>
          <w:rFonts w:ascii="Times New Roman" w:hAnsi="Times New Roman" w:cs="Times New Roman"/>
        </w:rPr>
        <w:t>, 12</w:t>
      </w:r>
      <w:r w:rsidRPr="00221F79">
        <w:rPr>
          <w:rFonts w:ascii="Times New Roman" w:hAnsi="Times New Roman" w:cs="Times New Roman"/>
          <w:vertAlign w:val="superscript"/>
        </w:rPr>
        <w:t>th</w:t>
      </w:r>
      <w:r>
        <w:rPr>
          <w:rFonts w:ascii="Times New Roman" w:hAnsi="Times New Roman" w:cs="Times New Roman"/>
        </w:rPr>
        <w:t>, 19</w:t>
      </w:r>
      <w:r w:rsidRPr="00221F79">
        <w:rPr>
          <w:rFonts w:ascii="Times New Roman" w:hAnsi="Times New Roman" w:cs="Times New Roman"/>
          <w:vertAlign w:val="superscript"/>
        </w:rPr>
        <w:t>th</w:t>
      </w:r>
      <w:r>
        <w:rPr>
          <w:rFonts w:ascii="Times New Roman" w:hAnsi="Times New Roman" w:cs="Times New Roman"/>
        </w:rPr>
        <w:t>, and 26</w:t>
      </w:r>
      <w:r w:rsidRPr="00221F79">
        <w:rPr>
          <w:rFonts w:ascii="Times New Roman" w:hAnsi="Times New Roman" w:cs="Times New Roman"/>
          <w:vertAlign w:val="superscript"/>
        </w:rPr>
        <w:t>th</w:t>
      </w:r>
      <w:r>
        <w:rPr>
          <w:rFonts w:ascii="Times New Roman" w:hAnsi="Times New Roman" w:cs="Times New Roman"/>
        </w:rPr>
        <w:t>). These should relate to the week’s readings, but in any way that you would like. (</w:t>
      </w:r>
      <w:r w:rsidRPr="001B6F0A">
        <w:rPr>
          <w:rFonts w:ascii="Times New Roman" w:hAnsi="Times New Roman" w:cs="Times New Roman"/>
          <w:i/>
          <w:iCs/>
        </w:rPr>
        <w:t>I would much prefer that they</w:t>
      </w:r>
      <w:r>
        <w:rPr>
          <w:rFonts w:ascii="Times New Roman" w:hAnsi="Times New Roman" w:cs="Times New Roman"/>
          <w:i/>
          <w:iCs/>
        </w:rPr>
        <w:t xml:space="preserve"> focus</w:t>
      </w:r>
      <w:r w:rsidRPr="001B6F0A">
        <w:rPr>
          <w:rFonts w:ascii="Times New Roman" w:hAnsi="Times New Roman" w:cs="Times New Roman"/>
          <w:i/>
          <w:iCs/>
        </w:rPr>
        <w:t xml:space="preserve"> on questions, themes, or ideas that genuinely interest you</w:t>
      </w:r>
      <w:r>
        <w:rPr>
          <w:rFonts w:ascii="Times New Roman" w:hAnsi="Times New Roman" w:cs="Times New Roman"/>
        </w:rPr>
        <w:t xml:space="preserve">.)  I will underline sentences that strike me as particularly strong, mark sections that I think work less well, and pose questions in the margins that I think you should address further. </w:t>
      </w:r>
      <w:r w:rsidRPr="009D480B">
        <w:rPr>
          <w:rFonts w:ascii="Times New Roman" w:hAnsi="Times New Roman" w:cs="Times New Roman"/>
          <w:b/>
        </w:rPr>
        <w:t xml:space="preserve">These must be </w:t>
      </w:r>
      <w:r>
        <w:rPr>
          <w:rFonts w:ascii="Times New Roman" w:hAnsi="Times New Roman" w:cs="Times New Roman"/>
          <w:b/>
        </w:rPr>
        <w:t>submitted</w:t>
      </w:r>
      <w:r w:rsidRPr="009D480B">
        <w:rPr>
          <w:rFonts w:ascii="Times New Roman" w:hAnsi="Times New Roman" w:cs="Times New Roman"/>
          <w:b/>
        </w:rPr>
        <w:t xml:space="preserve"> </w:t>
      </w:r>
      <w:r>
        <w:rPr>
          <w:rFonts w:ascii="Times New Roman" w:hAnsi="Times New Roman" w:cs="Times New Roman"/>
          <w:b/>
        </w:rPr>
        <w:t xml:space="preserve">each Tuesday </w:t>
      </w:r>
      <w:r w:rsidRPr="009D480B">
        <w:rPr>
          <w:rFonts w:ascii="Times New Roman" w:hAnsi="Times New Roman" w:cs="Times New Roman"/>
          <w:b/>
        </w:rPr>
        <w:t>in class or emailed to me</w:t>
      </w:r>
      <w:r>
        <w:rPr>
          <w:rFonts w:ascii="Times New Roman" w:hAnsi="Times New Roman" w:cs="Times New Roman"/>
          <w:b/>
        </w:rPr>
        <w:t xml:space="preserve"> beforehand.</w:t>
      </w:r>
      <w:r w:rsidRPr="009D480B">
        <w:rPr>
          <w:rFonts w:ascii="Times New Roman" w:hAnsi="Times New Roman" w:cs="Times New Roman"/>
          <w:b/>
        </w:rPr>
        <w:t xml:space="preserve"> </w:t>
      </w:r>
      <w:r>
        <w:rPr>
          <w:rFonts w:ascii="Times New Roman" w:hAnsi="Times New Roman" w:cs="Times New Roman"/>
          <w:b/>
        </w:rPr>
        <w:t>They</w:t>
      </w:r>
      <w:r w:rsidRPr="009D480B">
        <w:rPr>
          <w:rFonts w:ascii="Times New Roman" w:hAnsi="Times New Roman" w:cs="Times New Roman"/>
          <w:b/>
        </w:rPr>
        <w:t xml:space="preserve"> cannot be turned in late. </w:t>
      </w:r>
      <w:r>
        <w:rPr>
          <w:rFonts w:ascii="Times New Roman" w:hAnsi="Times New Roman" w:cs="Times New Roman"/>
          <w:b/>
        </w:rPr>
        <w:t xml:space="preserve"> </w:t>
      </w:r>
      <w:r>
        <w:rPr>
          <w:rFonts w:ascii="Times New Roman" w:hAnsi="Times New Roman" w:cs="Times New Roman"/>
          <w:bCs/>
        </w:rPr>
        <w:t>I will give each</w:t>
      </w:r>
      <w:r w:rsidRPr="00D460FB">
        <w:rPr>
          <w:rFonts w:ascii="Times New Roman" w:hAnsi="Times New Roman" w:cs="Times New Roman"/>
          <w:bCs/>
        </w:rPr>
        <w:t xml:space="preserve"> a √+, √, or √-, which are roughly equivalent to an A, B, or C. </w:t>
      </w:r>
      <w:r>
        <w:rPr>
          <w:rFonts w:ascii="Times New Roman" w:hAnsi="Times New Roman" w:cs="Times New Roman"/>
          <w:bCs/>
        </w:rPr>
        <w:t xml:space="preserve"> Together these are worth 25</w:t>
      </w:r>
      <w:r w:rsidRPr="00D460FB">
        <w:rPr>
          <w:rFonts w:ascii="Times New Roman" w:hAnsi="Times New Roman" w:cs="Times New Roman"/>
          <w:bCs/>
        </w:rPr>
        <w:t>% of your final grade.</w:t>
      </w:r>
    </w:p>
    <w:p w:rsidR="00F53A22" w:rsidRPr="00D460FB" w:rsidRDefault="00F53A22" w:rsidP="00F53A22">
      <w:pPr>
        <w:rPr>
          <w:rFonts w:ascii="Times New Roman" w:hAnsi="Times New Roman" w:cs="Times New Roman"/>
          <w:bCs/>
        </w:rPr>
      </w:pPr>
    </w:p>
    <w:p w:rsidR="00F53A22" w:rsidRDefault="00F53A22" w:rsidP="00F53A22">
      <w:pPr>
        <w:rPr>
          <w:rFonts w:ascii="Times New Roman" w:hAnsi="Times New Roman" w:cs="Times New Roman"/>
          <w:i/>
        </w:rPr>
      </w:pPr>
      <w:r>
        <w:rPr>
          <w:rFonts w:ascii="Times New Roman" w:hAnsi="Times New Roman" w:cs="Times New Roman"/>
          <w:i/>
        </w:rPr>
        <w:t xml:space="preserve">Revised versions of these four one-pagers will make up the </w:t>
      </w:r>
      <w:r w:rsidRPr="00E924B2">
        <w:rPr>
          <w:rFonts w:ascii="Times New Roman" w:hAnsi="Times New Roman" w:cs="Times New Roman"/>
          <w:i/>
        </w:rPr>
        <w:t>first portion of your final portfolio</w:t>
      </w:r>
      <w:r>
        <w:rPr>
          <w:rFonts w:ascii="Times New Roman" w:hAnsi="Times New Roman" w:cs="Times New Roman"/>
          <w:i/>
        </w:rPr>
        <w:t>, following your revised cover letter. You will want to reformulate awkward phrases and unclear ideas and to address questions I have posed. If you make substantial and effective changes to your one-pagers, I will raise the original grade they received.</w:t>
      </w:r>
    </w:p>
    <w:p w:rsidR="00F53A22" w:rsidRDefault="00F53A22" w:rsidP="00F53A22">
      <w:pPr>
        <w:rPr>
          <w:rFonts w:ascii="Times New Roman" w:hAnsi="Times New Roman" w:cs="Times New Roman"/>
          <w:i/>
        </w:rPr>
      </w:pPr>
    </w:p>
    <w:p w:rsidR="00F53A22" w:rsidRDefault="00F53A22" w:rsidP="00F53A22">
      <w:pPr>
        <w:rPr>
          <w:rFonts w:ascii="Times New Roman" w:hAnsi="Times New Roman" w:cs="Times New Roman"/>
          <w:i/>
        </w:rPr>
      </w:pPr>
      <w:r>
        <w:rPr>
          <w:rFonts w:ascii="Times New Roman" w:hAnsi="Times New Roman" w:cs="Times New Roman"/>
          <w:i/>
        </w:rPr>
        <w:t>Personal Narrative</w:t>
      </w:r>
    </w:p>
    <w:p w:rsidR="00F53A22" w:rsidRDefault="00F53A22" w:rsidP="00F53A22">
      <w:pPr>
        <w:rPr>
          <w:rFonts w:ascii="Times New Roman" w:hAnsi="Times New Roman" w:cs="Times New Roman"/>
        </w:rPr>
      </w:pPr>
      <w:r>
        <w:rPr>
          <w:rFonts w:ascii="Times New Roman" w:hAnsi="Times New Roman" w:cs="Times New Roman"/>
        </w:rPr>
        <w:t xml:space="preserve">We will draft, share, and revise your personal narrative during October. While I will hand out more specific guidelines, please note the deadlines relevant to this assignment:  Your first submission is due in class on </w:t>
      </w:r>
      <w:r>
        <w:rPr>
          <w:rFonts w:ascii="Times New Roman" w:hAnsi="Times New Roman" w:cs="Times New Roman"/>
          <w:b/>
        </w:rPr>
        <w:t>October 3</w:t>
      </w:r>
      <w:r w:rsidRPr="00122A5C">
        <w:rPr>
          <w:rFonts w:ascii="Times New Roman" w:hAnsi="Times New Roman" w:cs="Times New Roman"/>
          <w:b/>
          <w:vertAlign w:val="superscript"/>
        </w:rPr>
        <w:t>rd</w:t>
      </w:r>
      <w:r>
        <w:rPr>
          <w:rFonts w:ascii="Times New Roman" w:hAnsi="Times New Roman" w:cs="Times New Roman"/>
          <w:b/>
          <w:vertAlign w:val="superscript"/>
        </w:rPr>
        <w:t xml:space="preserve"> </w:t>
      </w:r>
      <w:r>
        <w:rPr>
          <w:rFonts w:ascii="Times New Roman" w:hAnsi="Times New Roman" w:cs="Times New Roman"/>
        </w:rPr>
        <w:t xml:space="preserve">for peer review. (Please bring two printed copies.) I will ask your peer reviewers to identify the central argument of your narrative and to make recommendations about what should be expanded and pruned. The second submission, which I will read and comment on, is due by email (to </w:t>
      </w:r>
      <w:hyperlink r:id="rId136" w:history="1">
        <w:r w:rsidRPr="00353791">
          <w:rPr>
            <w:rStyle w:val="Hyperlink"/>
          </w:rPr>
          <w:t>jane.gordon@uconn.edu)</w:t>
        </w:r>
      </w:hyperlink>
      <w:r>
        <w:rPr>
          <w:rFonts w:ascii="Times New Roman" w:hAnsi="Times New Roman" w:cs="Times New Roman"/>
        </w:rPr>
        <w:t xml:space="preserve"> before class on </w:t>
      </w:r>
      <w:r>
        <w:rPr>
          <w:rFonts w:ascii="Times New Roman" w:hAnsi="Times New Roman" w:cs="Times New Roman"/>
          <w:b/>
        </w:rPr>
        <w:t>October 10</w:t>
      </w:r>
      <w:r w:rsidRPr="00B1300F">
        <w:rPr>
          <w:rFonts w:ascii="Times New Roman" w:hAnsi="Times New Roman" w:cs="Times New Roman"/>
          <w:b/>
          <w:vertAlign w:val="superscript"/>
        </w:rPr>
        <w:t>th</w:t>
      </w:r>
      <w:r w:rsidRPr="008E2795">
        <w:rPr>
          <w:rFonts w:ascii="Times New Roman" w:hAnsi="Times New Roman" w:cs="Times New Roman"/>
          <w:bCs/>
        </w:rPr>
        <w:t>.</w:t>
      </w:r>
      <w:r>
        <w:rPr>
          <w:rFonts w:ascii="Times New Roman" w:hAnsi="Times New Roman" w:cs="Times New Roman"/>
          <w:b/>
        </w:rPr>
        <w:t xml:space="preserve"> </w:t>
      </w:r>
      <w:r w:rsidRPr="007569B1">
        <w:rPr>
          <w:rFonts w:ascii="Times New Roman" w:hAnsi="Times New Roman" w:cs="Times New Roman"/>
          <w:bCs/>
        </w:rPr>
        <w:t>I will</w:t>
      </w:r>
      <w:r>
        <w:rPr>
          <w:rFonts w:ascii="Times New Roman" w:hAnsi="Times New Roman" w:cs="Times New Roman"/>
        </w:rPr>
        <w:t xml:space="preserve"> focus primarily on the organization of your writing, on how you might strengthen transitions, and on some writing mechanics. A third submission is due in class on </w:t>
      </w:r>
      <w:r>
        <w:rPr>
          <w:rFonts w:ascii="Times New Roman" w:hAnsi="Times New Roman" w:cs="Times New Roman"/>
          <w:b/>
        </w:rPr>
        <w:t>October 24</w:t>
      </w:r>
      <w:r w:rsidRPr="00122A5C">
        <w:rPr>
          <w:rFonts w:ascii="Times New Roman" w:hAnsi="Times New Roman" w:cs="Times New Roman"/>
          <w:b/>
          <w:vertAlign w:val="superscript"/>
        </w:rPr>
        <w:t>th</w:t>
      </w:r>
      <w:r>
        <w:rPr>
          <w:rFonts w:ascii="Times New Roman" w:hAnsi="Times New Roman" w:cs="Times New Roman"/>
        </w:rPr>
        <w:t xml:space="preserve"> along with all previous drafts, peer reviews, and a cover letter. I will ask that your cover letter specifies how you responded to the feedback you received on your previous drafts. While I will give this third submission a grade (worth 25% of your final grade), you may revise it one last time before including it in your final portfolio.</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i/>
        </w:rPr>
      </w:pPr>
      <w:r>
        <w:rPr>
          <w:rFonts w:ascii="Times New Roman" w:hAnsi="Times New Roman" w:cs="Times New Roman"/>
          <w:i/>
        </w:rPr>
        <w:t xml:space="preserve">Open Letter </w:t>
      </w:r>
    </w:p>
    <w:p w:rsidR="00F53A22" w:rsidRDefault="00F53A22" w:rsidP="00F53A22">
      <w:pPr>
        <w:rPr>
          <w:rFonts w:ascii="Times New Roman" w:hAnsi="Times New Roman" w:cs="Times New Roman"/>
        </w:rPr>
      </w:pPr>
      <w:r>
        <w:rPr>
          <w:rFonts w:ascii="Times New Roman" w:hAnsi="Times New Roman" w:cs="Times New Roman"/>
        </w:rPr>
        <w:t xml:space="preserve">While I will hand out more specific guidelines in the fourth week of October, please note the deadlines relevant to this assignment: You will email your first submission to me before class on </w:t>
      </w:r>
      <w:r>
        <w:rPr>
          <w:rFonts w:ascii="Times New Roman" w:hAnsi="Times New Roman" w:cs="Times New Roman"/>
          <w:b/>
        </w:rPr>
        <w:t>October 31</w:t>
      </w:r>
      <w:r w:rsidRPr="00122A5C">
        <w:rPr>
          <w:rFonts w:ascii="Times New Roman" w:hAnsi="Times New Roman" w:cs="Times New Roman"/>
          <w:b/>
          <w:vertAlign w:val="superscript"/>
        </w:rPr>
        <w:t>st</w:t>
      </w:r>
      <w:r>
        <w:rPr>
          <w:rFonts w:ascii="Times New Roman" w:hAnsi="Times New Roman" w:cs="Times New Roman"/>
        </w:rPr>
        <w:t xml:space="preserve"> along with a cover letter. I will help you to identify the argument you want to make and the evidence you will need to advance it convincingly. For peer review, you will bring two copies of a second submission on </w:t>
      </w:r>
      <w:r>
        <w:rPr>
          <w:rFonts w:ascii="Times New Roman" w:hAnsi="Times New Roman" w:cs="Times New Roman"/>
          <w:b/>
        </w:rPr>
        <w:t>November 14</w:t>
      </w:r>
      <w:r w:rsidRPr="00122A5C">
        <w:rPr>
          <w:rFonts w:ascii="Times New Roman" w:hAnsi="Times New Roman" w:cs="Times New Roman"/>
          <w:b/>
          <w:vertAlign w:val="superscript"/>
        </w:rPr>
        <w:t>th</w:t>
      </w:r>
      <w:r w:rsidRPr="00A043E9">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bCs/>
        </w:rPr>
        <w:t xml:space="preserve">I will ask your peers to identify your central argument and the most convincing aspect of how it is explored.  I will ask them to raise potential objections that you might still need to consider and address. </w:t>
      </w:r>
      <w:r>
        <w:rPr>
          <w:rFonts w:ascii="Times New Roman" w:hAnsi="Times New Roman" w:cs="Times New Roman"/>
        </w:rPr>
        <w:t xml:space="preserve">You will turn in the third submission on </w:t>
      </w:r>
      <w:r w:rsidRPr="00D460FB">
        <w:rPr>
          <w:rFonts w:ascii="Times New Roman" w:hAnsi="Times New Roman" w:cs="Times New Roman"/>
          <w:b/>
          <w:bCs/>
        </w:rPr>
        <w:t>December 5</w:t>
      </w:r>
      <w:r w:rsidRPr="00D460FB">
        <w:rPr>
          <w:rFonts w:ascii="Times New Roman" w:hAnsi="Times New Roman" w:cs="Times New Roman"/>
          <w:b/>
          <w:bCs/>
          <w:vertAlign w:val="superscript"/>
        </w:rPr>
        <w:t>th</w:t>
      </w:r>
      <w:r>
        <w:rPr>
          <w:rFonts w:ascii="Times New Roman" w:hAnsi="Times New Roman" w:cs="Times New Roman"/>
        </w:rPr>
        <w:t xml:space="preserve"> in your final portfolio with all previous drafts, peer reviews, and a cover letter, outlining, among other items, how you responded to the feedback you received from your peers and from me. This is worth 25% of your final grade.  </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rPr>
      </w:pPr>
      <w:r>
        <w:rPr>
          <w:rFonts w:ascii="Times New Roman" w:hAnsi="Times New Roman" w:cs="Times New Roman"/>
          <w:i/>
          <w:iCs/>
        </w:rPr>
        <w:t>Cover Letter</w:t>
      </w:r>
    </w:p>
    <w:p w:rsidR="00F53A22" w:rsidRPr="00122A5C" w:rsidRDefault="00F53A22" w:rsidP="00F53A22">
      <w:pPr>
        <w:rPr>
          <w:rFonts w:ascii="Times New Roman" w:hAnsi="Times New Roman" w:cs="Times New Roman"/>
        </w:rPr>
      </w:pPr>
      <w:r>
        <w:rPr>
          <w:rFonts w:ascii="Times New Roman" w:hAnsi="Times New Roman" w:cs="Times New Roman"/>
        </w:rPr>
        <w:t xml:space="preserve">I will hand out a template for your final portfolio cover letter in class on </w:t>
      </w:r>
      <w:r w:rsidRPr="003A2A37">
        <w:rPr>
          <w:rFonts w:ascii="Times New Roman" w:hAnsi="Times New Roman" w:cs="Times New Roman"/>
          <w:b/>
          <w:bCs/>
        </w:rPr>
        <w:t>October 31</w:t>
      </w:r>
      <w:r w:rsidRPr="003A2A37">
        <w:rPr>
          <w:rFonts w:ascii="Times New Roman" w:hAnsi="Times New Roman" w:cs="Times New Roman"/>
          <w:b/>
          <w:bCs/>
          <w:vertAlign w:val="superscript"/>
        </w:rPr>
        <w:t>st</w:t>
      </w:r>
      <w:r>
        <w:rPr>
          <w:rFonts w:ascii="Times New Roman" w:hAnsi="Times New Roman" w:cs="Times New Roman"/>
        </w:rPr>
        <w:t xml:space="preserve">.  Your first draft of it is due via email before class on </w:t>
      </w:r>
      <w:r>
        <w:rPr>
          <w:rFonts w:ascii="Times New Roman" w:hAnsi="Times New Roman" w:cs="Times New Roman"/>
          <w:b/>
          <w:bCs/>
        </w:rPr>
        <w:t>November 7</w:t>
      </w:r>
      <w:r w:rsidRPr="00122A5C">
        <w:rPr>
          <w:rFonts w:ascii="Times New Roman" w:hAnsi="Times New Roman" w:cs="Times New Roman"/>
          <w:b/>
          <w:bCs/>
          <w:vertAlign w:val="superscript"/>
        </w:rPr>
        <w:t>th</w:t>
      </w:r>
      <w:r w:rsidRPr="003A2A37">
        <w:rPr>
          <w:rFonts w:ascii="Times New Roman" w:hAnsi="Times New Roman" w:cs="Times New Roman"/>
        </w:rPr>
        <w:t>.</w:t>
      </w:r>
      <w:r>
        <w:rPr>
          <w:rFonts w:ascii="Times New Roman" w:hAnsi="Times New Roman" w:cs="Times New Roman"/>
        </w:rPr>
        <w:t xml:space="preserve"> Your revised version of it, worth 5% of your final grade, will be the first item in your final portfolio. </w:t>
      </w:r>
    </w:p>
    <w:p w:rsidR="00F53A22" w:rsidRPr="0070760D" w:rsidRDefault="00F53A22" w:rsidP="00F53A22">
      <w:pPr>
        <w:rPr>
          <w:rFonts w:ascii="Times New Roman" w:hAnsi="Times New Roman" w:cs="Times New Roman"/>
        </w:rPr>
      </w:pPr>
    </w:p>
    <w:p w:rsidR="00F53A22" w:rsidRDefault="00F53A22" w:rsidP="00F53A22">
      <w:pPr>
        <w:rPr>
          <w:rFonts w:ascii="Times New Roman" w:hAnsi="Times New Roman" w:cs="Times New Roman"/>
        </w:rPr>
      </w:pPr>
      <w:r>
        <w:rPr>
          <w:rFonts w:ascii="Times New Roman" w:hAnsi="Times New Roman" w:cs="Times New Roman"/>
        </w:rPr>
        <w:t xml:space="preserve">In addition to these smaller and larger writing assignments, because learning happens best in highly interactive classroom settings, </w:t>
      </w:r>
      <w:r w:rsidRPr="00673F58">
        <w:rPr>
          <w:rFonts w:ascii="Times New Roman" w:hAnsi="Times New Roman" w:cs="Times New Roman"/>
          <w:i/>
        </w:rPr>
        <w:t>participation is required and worth</w:t>
      </w:r>
      <w:r>
        <w:rPr>
          <w:rFonts w:ascii="Times New Roman" w:hAnsi="Times New Roman" w:cs="Times New Roman"/>
        </w:rPr>
        <w:t xml:space="preserve"> </w:t>
      </w:r>
      <w:r>
        <w:rPr>
          <w:rFonts w:ascii="Times New Roman" w:hAnsi="Times New Roman" w:cs="Times New Roman"/>
          <w:b/>
        </w:rPr>
        <w:t>20</w:t>
      </w:r>
      <w:r w:rsidRPr="00673F58">
        <w:rPr>
          <w:rFonts w:ascii="Times New Roman" w:hAnsi="Times New Roman" w:cs="Times New Roman"/>
          <w:b/>
        </w:rPr>
        <w:t>% of your final grade</w:t>
      </w:r>
      <w:r>
        <w:rPr>
          <w:rFonts w:ascii="Times New Roman" w:hAnsi="Times New Roman" w:cs="Times New Roman"/>
        </w:rPr>
        <w:t xml:space="preserve">.  It will be difficult to participate if you are not in class and prepared for it.  </w:t>
      </w:r>
      <w:r w:rsidRPr="007906CC">
        <w:rPr>
          <w:rFonts w:ascii="Times New Roman" w:hAnsi="Times New Roman" w:cs="Times New Roman"/>
          <w:i/>
        </w:rPr>
        <w:t>You should aim to speak at least once per class</w:t>
      </w:r>
      <w:r>
        <w:rPr>
          <w:rFonts w:ascii="Times New Roman" w:hAnsi="Times New Roman" w:cs="Times New Roman"/>
        </w:rPr>
        <w:t xml:space="preserve">. </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rPr>
      </w:pPr>
      <w:r>
        <w:rPr>
          <w:rFonts w:ascii="Times New Roman" w:hAnsi="Times New Roman" w:cs="Times New Roman"/>
          <w:i/>
        </w:rPr>
        <w:t>Extra Credit</w:t>
      </w:r>
    </w:p>
    <w:p w:rsidR="00F53A22" w:rsidRPr="005A677C" w:rsidRDefault="00F53A22" w:rsidP="00F53A22">
      <w:pPr>
        <w:rPr>
          <w:rFonts w:ascii="Times New Roman" w:hAnsi="Times New Roman" w:cs="Times New Roman"/>
        </w:rPr>
      </w:pPr>
      <w:r>
        <w:rPr>
          <w:rFonts w:ascii="Times New Roman" w:hAnsi="Times New Roman" w:cs="Times New Roman"/>
        </w:rPr>
        <w:t xml:space="preserve">There are several academic presentations and talks that will take place this semester that relate to the themes of our course.  If you attend one and write one (single-spaced) page about its content and your reactions to it, I would be happy to change the grade of one one-pager from a √ to a √+ or a √- to a √.  I will announce these events as they arise by email and in class. </w:t>
      </w:r>
    </w:p>
    <w:p w:rsidR="00F53A22" w:rsidRPr="004B3A73" w:rsidRDefault="00F53A22" w:rsidP="00F53A22">
      <w:pPr>
        <w:pStyle w:val="Heading3"/>
        <w:rPr>
          <w:rFonts w:ascii="Times New Roman" w:eastAsia="Times New Roman" w:hAnsi="Times New Roman" w:cs="Times New Roman"/>
        </w:rPr>
      </w:pPr>
      <w:r w:rsidRPr="004B3A73">
        <w:rPr>
          <w:rFonts w:ascii="Times New Roman" w:eastAsia="Times New Roman" w:hAnsi="Times New Roman" w:cs="Times New Roman"/>
        </w:rPr>
        <w:t>University Writing Center</w:t>
      </w:r>
    </w:p>
    <w:p w:rsidR="00F53A22" w:rsidRPr="00FA6E14" w:rsidRDefault="00F53A22" w:rsidP="00F53A22">
      <w:pPr>
        <w:pStyle w:val="NormalWeb"/>
        <w:spacing w:before="2" w:after="2"/>
        <w:rPr>
          <w:rFonts w:ascii="Times New Roman" w:hAnsi="Times New Roman"/>
          <w:sz w:val="24"/>
          <w:szCs w:val="24"/>
        </w:rPr>
      </w:pPr>
      <w:r w:rsidRPr="004B3A73">
        <w:rPr>
          <w:rFonts w:ascii="Times New Roman" w:hAnsi="Times New Roman"/>
          <w:sz w:val="24"/>
          <w:szCs w:val="24"/>
        </w:rPr>
        <w:t>All UConn students are invited to visit the University Writing Center for individualized tutorials. The Writing Center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moves, and uses of evidence. They can also work with you on sentence-level concerns, but please note that 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137" w:history="1">
        <w:r w:rsidRPr="004B3A73">
          <w:rPr>
            <w:rStyle w:val="Hyperlink"/>
          </w:rPr>
          <w:t>writingcenter.uconn.edu</w:t>
        </w:r>
      </w:hyperlink>
      <w:r w:rsidRPr="004B3A73">
        <w:rPr>
          <w:rFonts w:ascii="Times New Roman" w:hAnsi="Times New Roman"/>
          <w:sz w:val="24"/>
          <w:szCs w:val="24"/>
        </w:rPr>
        <w:t>.</w:t>
      </w:r>
    </w:p>
    <w:p w:rsidR="00F53A22" w:rsidRPr="004B3A73" w:rsidRDefault="00F53A22" w:rsidP="00F53A22">
      <w:pPr>
        <w:pStyle w:val="Heading3"/>
        <w:rPr>
          <w:rFonts w:ascii="Times New Roman" w:eastAsia="Times New Roman" w:hAnsi="Times New Roman" w:cs="Times New Roman"/>
        </w:rPr>
      </w:pPr>
      <w:r w:rsidRPr="004B3A73">
        <w:rPr>
          <w:rFonts w:ascii="Times New Roman" w:eastAsia="Times New Roman" w:hAnsi="Times New Roman" w:cs="Times New Roman"/>
        </w:rPr>
        <w:lastRenderedPageBreak/>
        <w:t>Academic Integrity</w:t>
      </w:r>
    </w:p>
    <w:p w:rsidR="00F53A22" w:rsidRPr="00FA6E14" w:rsidRDefault="00F53A22" w:rsidP="00F53A22">
      <w:pPr>
        <w:pStyle w:val="NormalWeb"/>
        <w:spacing w:before="2" w:after="2"/>
        <w:rPr>
          <w:rFonts w:ascii="Times New Roman" w:hAnsi="Times New Roman"/>
          <w:sz w:val="24"/>
          <w:szCs w:val="24"/>
        </w:rPr>
      </w:pPr>
      <w:r w:rsidRPr="004B3A73">
        <w:rPr>
          <w:rFonts w:ascii="Times New Roman" w:hAnsi="Times New Roman"/>
          <w:sz w:val="24"/>
          <w:szCs w:val="24"/>
        </w:rPr>
        <w:t>In this course we aim to conduct ourselves as a community of scholars, recognizing that academic study is both an intellectual and ethical enterprise. You are encouraged to build on the ideas and texts of others; that is a vital part of academic life. You are also obligated to document every occasion when you use another’s ideas, language, or syntax. You are encouraged to study together, discuss readings outside of class, share your drafts during peer review and outside of class, and go to the Writing Center with your drafts. In this course, those activities are well within the bounds of academic honesty. However, when you use another’s ideas or language—whether through direct quotation, summary, or paraphrase—you must formally acknowledge that debt by signaling it with a standard form of academic citation. For University policies on academic honesty, please see UConn’s Responsibilities of Community Life: The Student Code and the Office of Community Standards: </w:t>
      </w:r>
      <w:hyperlink r:id="rId138" w:history="1">
        <w:r w:rsidRPr="004B3A73">
          <w:rPr>
            <w:rStyle w:val="Hyperlink"/>
          </w:rPr>
          <w:t>http://www.community.uconn.edu</w:t>
        </w:r>
      </w:hyperlink>
    </w:p>
    <w:p w:rsidR="00F53A22" w:rsidRPr="004B3A73" w:rsidRDefault="00F53A22" w:rsidP="00F53A22">
      <w:pPr>
        <w:pStyle w:val="Heading3"/>
        <w:rPr>
          <w:rFonts w:ascii="Times New Roman" w:eastAsia="Times New Roman" w:hAnsi="Times New Roman" w:cs="Times New Roman"/>
        </w:rPr>
      </w:pPr>
      <w:r w:rsidRPr="004B3A73">
        <w:rPr>
          <w:rFonts w:ascii="Times New Roman" w:eastAsia="Times New Roman" w:hAnsi="Times New Roman" w:cs="Times New Roman"/>
        </w:rPr>
        <w:t>Students With Disabilities</w:t>
      </w:r>
    </w:p>
    <w:p w:rsidR="00F53A22" w:rsidRDefault="00F53A22" w:rsidP="00F53A22">
      <w:pPr>
        <w:pStyle w:val="NormalWeb"/>
        <w:spacing w:before="2" w:after="2"/>
        <w:rPr>
          <w:rFonts w:ascii="Times New Roman" w:hAnsi="Times New Roman"/>
          <w:sz w:val="24"/>
          <w:szCs w:val="24"/>
        </w:rPr>
      </w:pPr>
      <w:r w:rsidRPr="004B3A73">
        <w:rPr>
          <w:rFonts w:ascii="Times New Roman" w:hAnsi="Times New Roman"/>
          <w:sz w:val="24"/>
          <w:szCs w:val="24"/>
        </w:rPr>
        <w:t xml:space="preserve">Students who think that they may need accommodations because of a disability are encouraged to meet with me privately </w:t>
      </w:r>
      <w:r>
        <w:rPr>
          <w:rFonts w:ascii="Times New Roman" w:hAnsi="Times New Roman"/>
          <w:sz w:val="24"/>
          <w:szCs w:val="24"/>
        </w:rPr>
        <w:t>at the beginning of</w:t>
      </w:r>
      <w:r w:rsidRPr="004B3A73">
        <w:rPr>
          <w:rFonts w:ascii="Times New Roman" w:hAnsi="Times New Roman"/>
          <w:sz w:val="24"/>
          <w:szCs w:val="24"/>
        </w:rPr>
        <w:t xml:space="preserve"> the semester. Students should also contact the Center for Students with Disabilities as soon as possible to verify their eligibility for reasonable accommodations.  For more information, please go to </w:t>
      </w:r>
      <w:hyperlink r:id="rId139" w:history="1">
        <w:r w:rsidRPr="004B3A73">
          <w:rPr>
            <w:rStyle w:val="Hyperlink"/>
          </w:rPr>
          <w:t>http://www.csd.uconn.edu/</w:t>
        </w:r>
      </w:hyperlink>
      <w:r w:rsidRPr="004B3A73">
        <w:rPr>
          <w:rFonts w:ascii="Times New Roman" w:hAnsi="Times New Roman"/>
          <w:sz w:val="24"/>
          <w:szCs w:val="24"/>
        </w:rPr>
        <w:t>.</w:t>
      </w:r>
    </w:p>
    <w:p w:rsidR="00F53A22" w:rsidRPr="00FA6E14" w:rsidRDefault="00F53A22" w:rsidP="00F53A22">
      <w:pPr>
        <w:pStyle w:val="NormalWeb"/>
        <w:spacing w:before="2" w:after="2"/>
        <w:rPr>
          <w:rFonts w:ascii="Times New Roman" w:hAnsi="Times New Roman"/>
          <w:sz w:val="24"/>
          <w:szCs w:val="24"/>
        </w:rPr>
      </w:pPr>
    </w:p>
    <w:p w:rsidR="00F53A22" w:rsidRPr="00485DDB" w:rsidRDefault="00F53A22" w:rsidP="00F53A22">
      <w:pPr>
        <w:rPr>
          <w:rFonts w:ascii="Times New Roman" w:hAnsi="Times New Roman" w:cs="Times New Roman"/>
          <w:b/>
        </w:rPr>
      </w:pPr>
      <w:r w:rsidRPr="00485DDB">
        <w:rPr>
          <w:rFonts w:ascii="Times New Roman" w:hAnsi="Times New Roman" w:cs="Times New Roman"/>
          <w:b/>
        </w:rPr>
        <w:t>Class Session</w:t>
      </w:r>
      <w:r w:rsidRPr="00485DDB">
        <w:rPr>
          <w:rFonts w:ascii="Times New Roman" w:hAnsi="Times New Roman" w:cs="Times New Roman"/>
          <w:b/>
        </w:rPr>
        <w:tab/>
      </w:r>
      <w:r w:rsidRPr="00485DDB">
        <w:rPr>
          <w:rFonts w:ascii="Times New Roman" w:hAnsi="Times New Roman" w:cs="Times New Roman"/>
          <w:b/>
        </w:rPr>
        <w:tab/>
      </w:r>
      <w:r w:rsidRPr="00485DDB">
        <w:rPr>
          <w:rFonts w:ascii="Times New Roman" w:hAnsi="Times New Roman" w:cs="Times New Roman"/>
          <w:b/>
        </w:rPr>
        <w:tab/>
      </w:r>
      <w:r w:rsidRPr="00485DDB">
        <w:rPr>
          <w:rFonts w:ascii="Times New Roman" w:hAnsi="Times New Roman" w:cs="Times New Roman"/>
          <w:b/>
        </w:rPr>
        <w:tab/>
        <w:t>Themes/Assignments</w:t>
      </w:r>
    </w:p>
    <w:p w:rsidR="00F53A22" w:rsidRDefault="00F53A22" w:rsidP="00F53A22">
      <w:pPr>
        <w:rPr>
          <w:rFonts w:ascii="Times New Roman" w:hAnsi="Times New Roman" w:cs="Times New Roman"/>
        </w:rPr>
      </w:pPr>
    </w:p>
    <w:p w:rsidR="00F53A22" w:rsidRDefault="00F53A22" w:rsidP="00F53A22">
      <w:pPr>
        <w:rPr>
          <w:rFonts w:ascii="Times New Roman" w:hAnsi="Times New Roman" w:cs="Times New Roman"/>
        </w:rPr>
      </w:pPr>
    </w:p>
    <w:p w:rsidR="00F53A22" w:rsidRDefault="00F53A22" w:rsidP="00F53A22">
      <w:pPr>
        <w:ind w:left="3600" w:hanging="3600"/>
        <w:rPr>
          <w:rFonts w:ascii="Times New Roman" w:hAnsi="Times New Roman" w:cs="Times New Roman"/>
          <w:i/>
          <w:iCs/>
        </w:rPr>
      </w:pPr>
      <w:r w:rsidRPr="00C86C8F">
        <w:rPr>
          <w:rFonts w:ascii="Times New Roman" w:hAnsi="Times New Roman" w:cs="Times New Roman"/>
        </w:rPr>
        <w:t>August 29</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sidRPr="006B5A2A">
        <w:rPr>
          <w:rFonts w:ascii="Times New Roman" w:hAnsi="Times New Roman" w:cs="Times New Roman"/>
          <w:i/>
          <w:iCs/>
        </w:rPr>
        <w:t>Overview of Course Syllabus</w:t>
      </w:r>
      <w:r>
        <w:rPr>
          <w:rFonts w:ascii="Times New Roman" w:hAnsi="Times New Roman" w:cs="Times New Roman"/>
          <w:i/>
          <w:iCs/>
        </w:rPr>
        <w:t xml:space="preserve"> and</w:t>
      </w:r>
      <w:r w:rsidRPr="006B5A2A">
        <w:rPr>
          <w:rFonts w:ascii="Times New Roman" w:hAnsi="Times New Roman" w:cs="Times New Roman"/>
          <w:i/>
          <w:iCs/>
        </w:rPr>
        <w:t xml:space="preserve"> Introductions. </w:t>
      </w:r>
    </w:p>
    <w:p w:rsidR="00F53A22" w:rsidRPr="00C86C8F" w:rsidRDefault="00F53A22" w:rsidP="00F53A22">
      <w:pPr>
        <w:ind w:left="3600"/>
        <w:rPr>
          <w:rFonts w:ascii="Times New Roman" w:hAnsi="Times New Roman" w:cs="Times New Roman"/>
        </w:rPr>
      </w:pPr>
      <w:r>
        <w:rPr>
          <w:rFonts w:ascii="Times New Roman" w:hAnsi="Times New Roman" w:cs="Times New Roman"/>
        </w:rPr>
        <w:t>In Class: Robert W. Harris, “Step 1.”</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September 5</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The more we try to be ourselves the more we are forced to defend what we have never been. We need fewer “experts” on Indians. What we need is a cultural leave-us-alone agreement, in spirit and in fact.</w:t>
      </w:r>
      <w:r>
        <w:rPr>
          <w:rFonts w:ascii="Times New Roman" w:hAnsi="Times New Roman" w:cs="Times New Roman"/>
        </w:rPr>
        <w:t xml:space="preserve"> </w:t>
      </w:r>
      <w:r>
        <w:rPr>
          <w:rFonts w:ascii="Times New Roman" w:hAnsi="Times New Roman" w:cs="Times New Roman"/>
          <w:i/>
        </w:rPr>
        <w:t>Wars waged against Indians continue into the present.</w:t>
      </w:r>
      <w:r>
        <w:rPr>
          <w:rFonts w:ascii="Times New Roman" w:hAnsi="Times New Roman" w:cs="Times New Roman"/>
          <w:i/>
          <w:iCs/>
        </w:rPr>
        <w:t xml:space="preserve"> </w:t>
      </w:r>
      <w:r>
        <w:rPr>
          <w:rFonts w:ascii="Times New Roman" w:hAnsi="Times New Roman" w:cs="Times New Roman"/>
        </w:rPr>
        <w:t xml:space="preserve">Required Reading: </w:t>
      </w:r>
      <w:r>
        <w:rPr>
          <w:rFonts w:ascii="Times New Roman" w:hAnsi="Times New Roman" w:cs="Times New Roman"/>
          <w:i/>
          <w:iCs/>
        </w:rPr>
        <w:t xml:space="preserve">Custer Died for Your Sins: An Indian </w:t>
      </w:r>
      <w:r w:rsidRPr="00DF0C98">
        <w:rPr>
          <w:rFonts w:ascii="Times New Roman" w:hAnsi="Times New Roman" w:cs="Times New Roman"/>
          <w:i/>
          <w:iCs/>
        </w:rPr>
        <w:t>Manifesto</w:t>
      </w:r>
      <w:r>
        <w:rPr>
          <w:rFonts w:ascii="Times New Roman" w:hAnsi="Times New Roman" w:cs="Times New Roman"/>
        </w:rPr>
        <w:t>, chapters 1-6. FIRST ONE-PAGER DUE IN OR BEFORE CLASS.</w:t>
      </w:r>
    </w:p>
    <w:p w:rsidR="00F53A22" w:rsidRDefault="00F53A22" w:rsidP="00F53A2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 Class: Harris, “Step 2.”</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September 12</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Do Indians overemphasize humor? Attention to black civil rights to the exclusion of Indians? Can there be modern Indians? Reckoning with inescapable colonial inheritances. </w:t>
      </w:r>
      <w:r>
        <w:rPr>
          <w:rFonts w:ascii="Times New Roman" w:hAnsi="Times New Roman" w:cs="Times New Roman"/>
        </w:rPr>
        <w:t xml:space="preserve">Required Reading: </w:t>
      </w:r>
      <w:r>
        <w:rPr>
          <w:rFonts w:ascii="Times New Roman" w:hAnsi="Times New Roman" w:cs="Times New Roman"/>
          <w:i/>
          <w:iCs/>
        </w:rPr>
        <w:t xml:space="preserve">Custer Died for Your Sins: An Indian </w:t>
      </w:r>
      <w:r w:rsidRPr="00DF0C98">
        <w:rPr>
          <w:rFonts w:ascii="Times New Roman" w:hAnsi="Times New Roman" w:cs="Times New Roman"/>
          <w:i/>
          <w:iCs/>
        </w:rPr>
        <w:t>Manifesto</w:t>
      </w:r>
      <w:r>
        <w:rPr>
          <w:rFonts w:ascii="Times New Roman" w:hAnsi="Times New Roman" w:cs="Times New Roman"/>
        </w:rPr>
        <w:t xml:space="preserve">, chapters 7-11. SECOND ONE-PAGER DUE IN OR BEFORE CLASS.  In Class: Harris, “Step 3.” </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lastRenderedPageBreak/>
        <w:t>September 19</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What happened in my lifetime is a repetition-in-miniature of the last two centuries of North American history. Do Indians have feelings?  The Fourth World that will emerge when Indian peoples come into their own. </w:t>
      </w:r>
      <w:r>
        <w:rPr>
          <w:rFonts w:ascii="Times New Roman" w:hAnsi="Times New Roman" w:cs="Times New Roman"/>
        </w:rPr>
        <w:t xml:space="preserve">Required Reading: George Manuel and Michael Posluns, “Introduction” and “The Fourth World” and Vine Deloria, Jr., “The Indian Movement,” “The Indians of the American Imagination,” “The Religious Challenge,” and “Thinking in Time and Space.”  THIRD ONE-PAGER DUE IN OR BEFORE CLASS. In Class: Harris, “Step 4.” </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September 26</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Dispossessing Indians, Making the United States.  From “discovery” of </w:t>
      </w:r>
      <w:r>
        <w:rPr>
          <w:rFonts w:ascii="Times New Roman" w:hAnsi="Times New Roman" w:cs="Times New Roman"/>
        </w:rPr>
        <w:t xml:space="preserve">terra nullius </w:t>
      </w:r>
      <w:r>
        <w:rPr>
          <w:rFonts w:ascii="Times New Roman" w:hAnsi="Times New Roman" w:cs="Times New Roman"/>
          <w:i/>
          <w:iCs/>
        </w:rPr>
        <w:t>to settler governmentality; from international relations to identity politics. Ending the frontier through elimination by assimilation.</w:t>
      </w:r>
      <w:r>
        <w:rPr>
          <w:rFonts w:ascii="Times New Roman" w:hAnsi="Times New Roman" w:cs="Times New Roman"/>
        </w:rPr>
        <w:t xml:space="preserve"> Required Reading: Patrick Wolfe, </w:t>
      </w:r>
      <w:r>
        <w:rPr>
          <w:rFonts w:ascii="Times New Roman" w:hAnsi="Times New Roman" w:cs="Times New Roman"/>
          <w:iCs/>
        </w:rPr>
        <w:t xml:space="preserve">chapters 5 and 6 and Carole Pateman, “The Settler Contract.” </w:t>
      </w:r>
      <w:r>
        <w:rPr>
          <w:rFonts w:ascii="Times New Roman" w:hAnsi="Times New Roman" w:cs="Times New Roman"/>
        </w:rPr>
        <w:t xml:space="preserve">FOURTH ONE-PAGER DUE IN OR BEFORE CLASS. </w:t>
      </w:r>
      <w:r>
        <w:rPr>
          <w:rFonts w:ascii="Times New Roman" w:hAnsi="Times New Roman" w:cs="Times New Roman"/>
          <w:iCs/>
        </w:rPr>
        <w:t xml:space="preserve">In Class: Harris, “Step 5.” </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October 3</w:t>
      </w:r>
      <w:r w:rsidRPr="00C86C8F">
        <w:rPr>
          <w:rFonts w:ascii="Times New Roman" w:hAnsi="Times New Roman" w:cs="Times New Roman"/>
          <w:vertAlign w:val="superscript"/>
        </w:rPr>
        <w:t>rd</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Shifting temporalities of reason actively to resist the death project. Extermination, Rights, and Development. The Now in the Past and the Future; the Past and the Future in the Now. </w:t>
      </w:r>
      <w:r>
        <w:rPr>
          <w:rFonts w:ascii="Times New Roman" w:hAnsi="Times New Roman" w:cs="Times New Roman"/>
        </w:rPr>
        <w:t xml:space="preserve">Required Reading: </w:t>
      </w:r>
      <w:r w:rsidRPr="008C538A">
        <w:rPr>
          <w:rFonts w:ascii="Times New Roman" w:hAnsi="Times New Roman" w:cs="Times New Roman"/>
        </w:rPr>
        <w:t>Julia</w:t>
      </w:r>
      <w:r>
        <w:rPr>
          <w:rFonts w:ascii="Times New Roman" w:hAnsi="Times New Roman" w:cs="Times New Roman"/>
          <w:i/>
          <w:iCs/>
        </w:rPr>
        <w:t xml:space="preserve"> </w:t>
      </w:r>
      <w:r>
        <w:rPr>
          <w:rFonts w:ascii="Times New Roman" w:hAnsi="Times New Roman" w:cs="Times New Roman"/>
        </w:rPr>
        <w:t>Suárez Krabbe</w:t>
      </w:r>
      <w:r>
        <w:rPr>
          <w:rFonts w:ascii="Times New Roman" w:hAnsi="Times New Roman" w:cs="Times New Roman"/>
          <w:i/>
          <w:iCs/>
        </w:rPr>
        <w:t>,</w:t>
      </w:r>
      <w:r>
        <w:rPr>
          <w:rFonts w:ascii="Times New Roman" w:hAnsi="Times New Roman" w:cs="Times New Roman"/>
        </w:rPr>
        <w:t xml:space="preserve"> chapters 2, 3, and 4 and Leonard Peltier’s </w:t>
      </w:r>
      <w:r>
        <w:rPr>
          <w:rFonts w:ascii="Times New Roman" w:hAnsi="Times New Roman" w:cs="Times New Roman"/>
          <w:i/>
          <w:iCs/>
        </w:rPr>
        <w:t>Prison Writings</w:t>
      </w:r>
      <w:r>
        <w:rPr>
          <w:rFonts w:ascii="Times New Roman" w:hAnsi="Times New Roman" w:cs="Times New Roman"/>
        </w:rPr>
        <w:t xml:space="preserve">, pp. 50-55, 61-64, 201-212. BRING TWO COPIES OF YOUR FIRST PERSONAL NARRATIVE DRAFT TO CLASS FOR PEER REVIEW. </w:t>
      </w:r>
    </w:p>
    <w:p w:rsidR="00F53A22" w:rsidRPr="00C86C8F" w:rsidRDefault="00F53A22" w:rsidP="00F53A22">
      <w:pPr>
        <w:rPr>
          <w:rFonts w:ascii="Times New Roman" w:hAnsi="Times New Roman" w:cs="Times New Roman"/>
        </w:rPr>
      </w:pPr>
    </w:p>
    <w:p w:rsidR="00F53A22" w:rsidRDefault="00F53A22" w:rsidP="00F53A22">
      <w:pPr>
        <w:ind w:left="3600" w:hanging="3600"/>
        <w:rPr>
          <w:rFonts w:ascii="Times New Roman" w:hAnsi="Times New Roman" w:cs="Times New Roman"/>
        </w:rPr>
      </w:pPr>
      <w:r w:rsidRPr="00C86C8F">
        <w:rPr>
          <w:rFonts w:ascii="Times New Roman" w:hAnsi="Times New Roman" w:cs="Times New Roman"/>
        </w:rPr>
        <w:t>October 10</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Countering American Indian miseducation with Red Pedagogy that challenges the values of independence and detachment from local knowledge and from nature. The bristly question of “culture” in social interventions for urban Indigenous youth. When restorative projects to sustain Indigenous knowledge and language trivialize the ongoing impact of settler colonialism and frame Indigenous-state relations as rectifiable through state accommodation. </w:t>
      </w:r>
      <w:r>
        <w:rPr>
          <w:rFonts w:ascii="Times New Roman" w:hAnsi="Times New Roman" w:cs="Times New Roman"/>
        </w:rPr>
        <w:t xml:space="preserve">Required Reading: Jaskiran Dhillon, </w:t>
      </w:r>
    </w:p>
    <w:p w:rsidR="00F53A22" w:rsidRDefault="00F53A22" w:rsidP="00F53A22">
      <w:pPr>
        <w:ind w:left="3600"/>
        <w:rPr>
          <w:rFonts w:ascii="Times New Roman" w:hAnsi="Times New Roman" w:cs="Times New Roman"/>
        </w:rPr>
      </w:pPr>
      <w:r>
        <w:rPr>
          <w:rFonts w:ascii="Times New Roman" w:hAnsi="Times New Roman" w:cs="Times New Roman"/>
        </w:rPr>
        <w:t>pp. 189-250 and Sandy Grande</w:t>
      </w:r>
      <w:r>
        <w:rPr>
          <w:rFonts w:ascii="Times New Roman" w:hAnsi="Times New Roman" w:cs="Times New Roman"/>
          <w:i/>
          <w:iCs/>
        </w:rPr>
        <w:t>,</w:t>
      </w:r>
      <w:r>
        <w:rPr>
          <w:rFonts w:ascii="Times New Roman" w:hAnsi="Times New Roman" w:cs="Times New Roman"/>
        </w:rPr>
        <w:t xml:space="preserve"> chapters 3, 4, and 6</w:t>
      </w:r>
      <w:r w:rsidRPr="00EF2FFC">
        <w:rPr>
          <w:rFonts w:ascii="Times New Roman" w:hAnsi="Times New Roman" w:cs="Times New Roman"/>
        </w:rPr>
        <w:t>.</w:t>
      </w:r>
      <w:r>
        <w:rPr>
          <w:rFonts w:ascii="Times New Roman" w:hAnsi="Times New Roman" w:cs="Times New Roman"/>
        </w:rPr>
        <w:t xml:space="preserve"> EMAIL THE SECOND DRAFT OF YOUR PERSONAL NARRATIVE TO ME BEFORE CLASS. </w:t>
      </w:r>
    </w:p>
    <w:p w:rsidR="00F53A22" w:rsidRPr="003C3EC6" w:rsidRDefault="00F53A22" w:rsidP="00F53A22">
      <w:pPr>
        <w:ind w:left="3600"/>
        <w:rPr>
          <w:rFonts w:ascii="Times New Roman" w:hAnsi="Times New Roman" w:cs="Times New Roman"/>
        </w:rPr>
      </w:pPr>
      <w:r>
        <w:rPr>
          <w:rFonts w:ascii="Times New Roman" w:hAnsi="Times New Roman" w:cs="Times New Roman"/>
        </w:rPr>
        <w:t xml:space="preserve">In Class: Harris, “Step 6.” </w:t>
      </w:r>
    </w:p>
    <w:p w:rsidR="00F53A22" w:rsidRPr="00C86C8F" w:rsidRDefault="00F53A22" w:rsidP="00F53A22">
      <w:pPr>
        <w:rPr>
          <w:rFonts w:ascii="Times New Roman" w:hAnsi="Times New Roman" w:cs="Times New Roman"/>
        </w:rPr>
      </w:pPr>
    </w:p>
    <w:p w:rsidR="00F53A22" w:rsidRPr="00B92343" w:rsidRDefault="00F53A22" w:rsidP="00F53A22">
      <w:pPr>
        <w:ind w:left="3600" w:hanging="3600"/>
        <w:rPr>
          <w:rFonts w:ascii="Times New Roman" w:hAnsi="Times New Roman" w:cs="Times New Roman"/>
        </w:rPr>
      </w:pPr>
      <w:r w:rsidRPr="00C86C8F">
        <w:rPr>
          <w:rFonts w:ascii="Times New Roman" w:hAnsi="Times New Roman" w:cs="Times New Roman"/>
        </w:rPr>
        <w:t>October 17</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How unresolved trauma implicating psychic integrity undercuts the ability to nurture and sustain self-determining governing </w:t>
      </w:r>
      <w:r>
        <w:rPr>
          <w:rFonts w:ascii="Times New Roman" w:hAnsi="Times New Roman" w:cs="Times New Roman"/>
          <w:i/>
          <w:iCs/>
        </w:rPr>
        <w:lastRenderedPageBreak/>
        <w:t xml:space="preserve">bodies. Can there be personal healing without a healing of larger relations? Why the composition of government is integral to communal well-being. Self-determination over self-management. An alternative to caring anonymously in the face of a suicide epidemic, when it is not clear that preserving life is a value in and of itself. </w:t>
      </w:r>
      <w:r>
        <w:rPr>
          <w:rFonts w:ascii="Times New Roman" w:hAnsi="Times New Roman" w:cs="Times New Roman"/>
        </w:rPr>
        <w:t xml:space="preserve">Required Reading: </w:t>
      </w:r>
      <w:r w:rsidRPr="00D569BC">
        <w:rPr>
          <w:rFonts w:ascii="Times New Roman" w:hAnsi="Times New Roman" w:cs="Times New Roman"/>
        </w:rPr>
        <w:t>Dian</w:t>
      </w:r>
      <w:r>
        <w:rPr>
          <w:rFonts w:ascii="Times New Roman" w:hAnsi="Times New Roman" w:cs="Times New Roman"/>
        </w:rPr>
        <w:t xml:space="preserve"> Million, “Therapeutic Nations” and “What Will Our Nations Be?” and </w:t>
      </w:r>
      <w:r>
        <w:rPr>
          <w:rFonts w:ascii="Times New Roman" w:hAnsi="Times New Roman" w:cs="Times New Roman"/>
          <w:i/>
          <w:iCs/>
        </w:rPr>
        <w:t>Life Beside Itself</w:t>
      </w:r>
      <w:r>
        <w:rPr>
          <w:rFonts w:ascii="Times New Roman" w:hAnsi="Times New Roman" w:cs="Times New Roman"/>
        </w:rPr>
        <w:t>, chapters 3, 4, 5.  In Class: Harris, “Step 7.”</w:t>
      </w:r>
    </w:p>
    <w:p w:rsidR="00F53A22" w:rsidRPr="00C86C8F" w:rsidRDefault="00F53A22" w:rsidP="00F53A22">
      <w:pPr>
        <w:rPr>
          <w:rFonts w:ascii="Times New Roman" w:hAnsi="Times New Roman" w:cs="Times New Roman"/>
        </w:rPr>
      </w:pPr>
    </w:p>
    <w:p w:rsidR="00F53A22" w:rsidRDefault="00F53A22" w:rsidP="00F53A22">
      <w:pPr>
        <w:ind w:left="3600" w:hanging="3600"/>
        <w:rPr>
          <w:rFonts w:ascii="Times New Roman" w:hAnsi="Times New Roman" w:cs="Times New Roman"/>
        </w:rPr>
      </w:pPr>
      <w:r w:rsidRPr="00C86C8F">
        <w:rPr>
          <w:rFonts w:ascii="Times New Roman" w:hAnsi="Times New Roman" w:cs="Times New Roman"/>
        </w:rPr>
        <w:t>October 24</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The relationship of political to personal sovereignty. From raping a woman to raping a country. The close connection between self-determination for individual survivors and Indian nations. Criminal jurisdiction in Indian country. Possibilities and limitations of indigenous philosophical foundations for responding to rape. </w:t>
      </w:r>
      <w:r w:rsidRPr="00822E4D">
        <w:rPr>
          <w:rFonts w:ascii="Times New Roman" w:hAnsi="Times New Roman" w:cs="Times New Roman"/>
        </w:rPr>
        <w:t xml:space="preserve">Required Reading: </w:t>
      </w:r>
      <w:r>
        <w:rPr>
          <w:rFonts w:ascii="Times New Roman" w:hAnsi="Times New Roman" w:cs="Times New Roman"/>
          <w:i/>
          <w:iCs/>
        </w:rPr>
        <w:t>The Beginning and End of Rape</w:t>
      </w:r>
      <w:r>
        <w:rPr>
          <w:rFonts w:ascii="Times New Roman" w:hAnsi="Times New Roman" w:cs="Times New Roman"/>
        </w:rPr>
        <w:t>, chapters 3, 4, 5, 7, 8, 9. Recommended Reading: Chris Finley, “Decolonizing the Queer Native Body</w:t>
      </w:r>
      <w:r>
        <w:rPr>
          <w:rFonts w:ascii="Times New Roman" w:hAnsi="Times New Roman" w:cs="Times New Roman"/>
          <w:i/>
          <w:iCs/>
        </w:rPr>
        <w:t>.</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YOUR FINAL PERSONAL NARRATIVE IS DUE IN CLASS. </w:t>
      </w:r>
    </w:p>
    <w:p w:rsidR="00F53A22" w:rsidRDefault="00F53A22" w:rsidP="00F53A22">
      <w:pPr>
        <w:ind w:left="3600" w:hanging="3600"/>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October 31</w:t>
      </w:r>
      <w:r w:rsidRPr="00C86C8F">
        <w:rPr>
          <w:rFonts w:ascii="Times New Roman" w:hAnsi="Times New Roman" w:cs="Times New Roman"/>
          <w:vertAlign w:val="superscript"/>
        </w:rPr>
        <w:t>st</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“Indian Blood” and Blood-Quantum? “Native Americans are really Mongolians”? The 50-percent rule as a settler-colonial proxy for native ancestry and measure of legitimate indigenous claims in struggles over territorial sovereignty. Varieties of indigenous kinship practices as mapping genealogical distance and proximity with attendant responsibilities and obligations. </w:t>
      </w:r>
      <w:r>
        <w:rPr>
          <w:rFonts w:ascii="Times New Roman" w:hAnsi="Times New Roman" w:cs="Times New Roman"/>
        </w:rPr>
        <w:t xml:space="preserve">Required Reading: </w:t>
      </w:r>
      <w:r w:rsidRPr="003407E1">
        <w:rPr>
          <w:rFonts w:ascii="Times New Roman" w:hAnsi="Times New Roman" w:cs="Times New Roman"/>
        </w:rPr>
        <w:t xml:space="preserve">Kim Tallbear, </w:t>
      </w:r>
      <w:r w:rsidRPr="003407E1">
        <w:rPr>
          <w:rFonts w:ascii="Times New Roman" w:hAnsi="Times New Roman" w:cs="Times New Roman"/>
          <w:i/>
          <w:iCs/>
        </w:rPr>
        <w:t>Native American DNA</w:t>
      </w:r>
      <w:r w:rsidRPr="003407E1">
        <w:rPr>
          <w:rFonts w:ascii="Times New Roman" w:hAnsi="Times New Roman" w:cs="Times New Roman"/>
        </w:rPr>
        <w:t>,</w:t>
      </w:r>
      <w:r>
        <w:rPr>
          <w:rFonts w:ascii="Times New Roman" w:hAnsi="Times New Roman" w:cs="Times New Roman"/>
        </w:rPr>
        <w:t xml:space="preserve"> chapters 1, 2, and 4 </w:t>
      </w:r>
      <w:r>
        <w:rPr>
          <w:rFonts w:ascii="Times New Roman" w:hAnsi="Times New Roman" w:cs="Times New Roman"/>
          <w:b/>
          <w:bCs/>
        </w:rPr>
        <w:t>OR</w:t>
      </w:r>
      <w:r w:rsidRPr="003407E1">
        <w:rPr>
          <w:rFonts w:ascii="Times New Roman" w:hAnsi="Times New Roman" w:cs="Times New Roman"/>
        </w:rPr>
        <w:t xml:space="preserve"> J. </w:t>
      </w:r>
      <w:r w:rsidRPr="00391772">
        <w:rPr>
          <w:rFonts w:ascii="Times New Roman" w:hAnsi="Times New Roman" w:cs="Times New Roman"/>
        </w:rPr>
        <w:t xml:space="preserve">Kehaulani Kauanui, </w:t>
      </w:r>
      <w:r w:rsidRPr="00391772">
        <w:rPr>
          <w:rFonts w:ascii="Times New Roman" w:hAnsi="Times New Roman" w:cs="Times New Roman"/>
          <w:iCs/>
        </w:rPr>
        <w:t xml:space="preserve">Introduction, chapters 1 and 6. Recommended Reading: </w:t>
      </w:r>
      <w:r w:rsidRPr="00391772">
        <w:rPr>
          <w:rFonts w:ascii="Times New Roman" w:hAnsi="Times New Roman" w:cs="Times New Roman"/>
        </w:rPr>
        <w:t>Jodi A. Byrd, “Satisfied with Stones.”</w:t>
      </w:r>
      <w:r>
        <w:rPr>
          <w:rFonts w:ascii="Times New Roman" w:hAnsi="Times New Roman" w:cs="Times New Roman"/>
        </w:rPr>
        <w:t xml:space="preserve"> FIRST DRAFT OF OPEN-LETTER DUE BY EMAIL BEFORE CLASS. </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November 7</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The empowerment of critical self-affirmation and self-transformation directed away from the assimilative lure of statist politics of recognition. Embracing anger and resentment to avoid premature forgiveness and reconciliation on terms dictated primarily by a colonial state. What happens when we refuse what all “sensible” people perceive as political goods? Borders as sites where the rights of members of reserve nations are activated. </w:t>
      </w:r>
      <w:r>
        <w:rPr>
          <w:rFonts w:ascii="Times New Roman" w:hAnsi="Times New Roman" w:cs="Times New Roman"/>
        </w:rPr>
        <w:t xml:space="preserve">Required Reading: Glen Coulthard, chapters 1, 4, and Conclusion and </w:t>
      </w:r>
      <w:r>
        <w:rPr>
          <w:rFonts w:ascii="Times New Roman" w:hAnsi="Times New Roman" w:cs="Times New Roman"/>
          <w:i/>
          <w:iCs/>
        </w:rPr>
        <w:t xml:space="preserve">Audra Simpson, </w:t>
      </w:r>
      <w:r>
        <w:rPr>
          <w:rFonts w:ascii="Times New Roman" w:hAnsi="Times New Roman" w:cs="Times New Roman"/>
        </w:rPr>
        <w:t xml:space="preserve">chapters 1, 2, and 5. COVER LETTER DRAFT DUE BY EMAIL BEFORE CLASS. </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lastRenderedPageBreak/>
        <w:t>November 14</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Refusing a false choice. Varieties of sovereignty beyond accommodation in a settler-state’s political system. </w:t>
      </w:r>
      <w:r>
        <w:rPr>
          <w:rFonts w:ascii="Times New Roman" w:hAnsi="Times New Roman" w:cs="Times New Roman"/>
        </w:rPr>
        <w:t xml:space="preserve">Required Reading: Kevin Bruyneel, </w:t>
      </w:r>
      <w:r>
        <w:rPr>
          <w:rFonts w:ascii="Times New Roman" w:hAnsi="Times New Roman" w:cs="Times New Roman"/>
          <w:i/>
          <w:iCs/>
        </w:rPr>
        <w:t>The Third Space of Sovereignty</w:t>
      </w:r>
      <w:r>
        <w:rPr>
          <w:rFonts w:ascii="Times New Roman" w:hAnsi="Times New Roman" w:cs="Times New Roman"/>
        </w:rPr>
        <w:t xml:space="preserve">, Conclusion and Manu Vimalassery, “The Prose of Counter-Sovereignty.” BRING TWO COPIES OF YOUR OPEN LETTER FOR IN-CLASS PEER REVIEW. </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November 28</w:t>
      </w:r>
      <w:r w:rsidRPr="00C86C8F">
        <w:rPr>
          <w:rFonts w:ascii="Times New Roman" w:hAnsi="Times New Roman" w:cs="Times New Roman"/>
          <w:vertAlign w:val="superscript"/>
        </w:rPr>
        <w:t>th</w:t>
      </w:r>
      <w:r w:rsidRPr="00C86C8F">
        <w:rPr>
          <w:rFonts w:ascii="Times New Roman" w:hAnsi="Times New Roman" w:cs="Times New Roman"/>
        </w:rPr>
        <w:t>:</w:t>
      </w:r>
      <w:r>
        <w:rPr>
          <w:rFonts w:ascii="Times New Roman" w:hAnsi="Times New Roman" w:cs="Times New Roman"/>
        </w:rPr>
        <w:tab/>
      </w:r>
      <w:r>
        <w:rPr>
          <w:rFonts w:ascii="Times New Roman" w:hAnsi="Times New Roman" w:cs="Times New Roman"/>
          <w:i/>
          <w:iCs/>
        </w:rPr>
        <w:t xml:space="preserve">Unlikely alliances or when native nations and white U.S. communities join to defend rural lands. </w:t>
      </w:r>
      <w:r>
        <w:rPr>
          <w:rFonts w:ascii="Times New Roman" w:hAnsi="Times New Roman" w:cs="Times New Roman"/>
        </w:rPr>
        <w:t xml:space="preserve">Required Reading: Zoltán Grossman, pp. 207-290. </w:t>
      </w:r>
    </w:p>
    <w:p w:rsidR="00F53A22" w:rsidRPr="00C86C8F" w:rsidRDefault="00F53A22" w:rsidP="00F53A22">
      <w:pPr>
        <w:rPr>
          <w:rFonts w:ascii="Times New Roman" w:hAnsi="Times New Roman" w:cs="Times New Roman"/>
        </w:rPr>
      </w:pPr>
    </w:p>
    <w:p w:rsidR="00F53A22" w:rsidRPr="00C86C8F" w:rsidRDefault="00F53A22" w:rsidP="00F53A22">
      <w:pPr>
        <w:ind w:left="3600" w:hanging="3600"/>
        <w:rPr>
          <w:rFonts w:ascii="Times New Roman" w:hAnsi="Times New Roman" w:cs="Times New Roman"/>
        </w:rPr>
      </w:pPr>
      <w:r w:rsidRPr="00C86C8F">
        <w:rPr>
          <w:rFonts w:ascii="Times New Roman" w:hAnsi="Times New Roman" w:cs="Times New Roman"/>
        </w:rPr>
        <w:t>December 5</w:t>
      </w:r>
      <w:r w:rsidRPr="00C86C8F">
        <w:rPr>
          <w:rFonts w:ascii="Times New Roman" w:hAnsi="Times New Roman" w:cs="Times New Roman"/>
          <w:vertAlign w:val="superscript"/>
        </w:rPr>
        <w:t>th</w:t>
      </w:r>
      <w:r w:rsidRPr="00C86C8F">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 xml:space="preserve">Wrap-up and </w:t>
      </w:r>
      <w:r w:rsidRPr="00F47280">
        <w:rPr>
          <w:rFonts w:ascii="Times New Roman" w:hAnsi="Times New Roman" w:cs="Times New Roman"/>
          <w:i/>
          <w:iCs/>
        </w:rPr>
        <w:t>Conclusions</w:t>
      </w:r>
      <w:r>
        <w:rPr>
          <w:rFonts w:ascii="Times New Roman" w:hAnsi="Times New Roman" w:cs="Times New Roman"/>
        </w:rPr>
        <w:t xml:space="preserve">. ALL REVISED AND FINAL DRAFTS DUE AS FINAL PORTFOLIO IN CLASS. </w:t>
      </w:r>
    </w:p>
    <w:p w:rsidR="00F53A22" w:rsidRDefault="00F53A22" w:rsidP="00F53A22"/>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2019-19</w:t>
      </w:r>
      <w:r w:rsidRPr="00DC0DBC">
        <w:rPr>
          <w:rFonts w:ascii="Times New Roman" w:hAnsi="Times New Roman" w:cs="Times New Roman"/>
          <w:b/>
          <w:sz w:val="24"/>
          <w:szCs w:val="24"/>
        </w:rPr>
        <w:tab/>
        <w:t>POLS/WGSS 5119</w:t>
      </w:r>
      <w:r w:rsidRPr="00DC0DBC">
        <w:rPr>
          <w:rFonts w:ascii="Times New Roman" w:hAnsi="Times New Roman" w:cs="Times New Roman"/>
          <w:b/>
          <w:sz w:val="24"/>
          <w:szCs w:val="24"/>
        </w:rPr>
        <w:tab/>
        <w:t>Add Course (guest: Jane Gordon)</w:t>
      </w:r>
    </w:p>
    <w:p w:rsidR="00F53A22" w:rsidRDefault="00F53A22"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7083"/>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18-8662</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Gordon</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Historical Women Political Thinkers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In Progress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Start &gt; Political Science &gt; Women's Gender and Sexuality Studies &gt; College of Liberal Arts and Sciences</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33"/>
        <w:gridCol w:w="6911"/>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INFO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Add Course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Neither</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2</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POLS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College of Liberal Arts and Sciences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Political Science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WGSS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College of Liberal Arts and Sciences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lastRenderedPageBreak/>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Women's Gender and Sexuality Studies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The course has significant WGSS content. Students pursuing the WGSS Graduate Certificate have enrolled and found it useful in the past.</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Historical Women Political Thinkers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5119</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42"/>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CONTACT INFO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Jane Gordon</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Political Science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jag12021</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A8036B" w:rsidP="002559BD">
            <w:pPr>
              <w:rPr>
                <w:rFonts w:ascii="Arial" w:hAnsi="Arial" w:cs="Arial"/>
                <w:sz w:val="15"/>
                <w:szCs w:val="15"/>
              </w:rPr>
            </w:pPr>
            <w:hyperlink r:id="rId140" w:history="1">
              <w:r w:rsidR="006F1B8E">
                <w:rPr>
                  <w:rStyle w:val="Hyperlink"/>
                  <w:rFonts w:ascii="Arial" w:hAnsi="Arial" w:cs="Arial"/>
                  <w:sz w:val="15"/>
                  <w:szCs w:val="15"/>
                </w:rPr>
                <w:t>jane.gordon@uconn.edu</w:t>
              </w:r>
            </w:hyperlink>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Myself</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Yes</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656"/>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FEATURES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Fall</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2019</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20</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3</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Lecture and Discussion</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lastRenderedPageBreak/>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None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None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POLS 5100</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 Consent Required</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GRADING</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Graded</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17"/>
        <w:gridCol w:w="4627"/>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Storrs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We do not offer graduate-level POLS classes at the other campuses.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89"/>
        <w:gridCol w:w="7555"/>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DETAILS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 xml:space="preserve">POLS 5119. Historical Women Political Thinkers Recommended Preparation: POLS 5100 Critical study of the writings of several historical women political thinkers. </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I have taught this class before under a generic number and title, but plan to offer it regularly since it contributes to PhD examination preparation in Political Theory.</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I would like to cross-list the course with WGSS as it might be useful to their Graduate Certificate students. (It was in the past.)</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 xml:space="preserve">If one wants to encounter the writing of women in political theory courses, one still has to specify them as one’s focus. That is exactly what we will do in this course. As we engage the writing of several historical women political thinkers (spanning the 14th through 20th centuries), we will ask whether women bring particular commitments, concerns, and refusals with them when they become vocal members of political life. We will also consider whether the distinctiveness of women’s contributions to public discourse diminishes as their </w:t>
            </w:r>
            <w:r>
              <w:rPr>
                <w:rFonts w:ascii="Arial" w:hAnsi="Arial" w:cs="Arial"/>
                <w:sz w:val="15"/>
                <w:szCs w:val="15"/>
              </w:rPr>
              <w:lastRenderedPageBreak/>
              <w:t xml:space="preserve">incorporation in the political domain is increasingly normalized. This course aims to cover almost all of the women writers on the Political Theory Ph.D. Exam Reading List. </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This is a reading intensive seminar, in which students are typically expected to study a book per week. In addition, students are expected to prepare response papers on and presentations of two different sets of readings. Lastly, students will write one longer paper of 8-10 single-spaced pages, drawing on their shorter writings.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64"/>
              <w:gridCol w:w="1664"/>
              <w:gridCol w:w="747"/>
            </w:tblGrid>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6F1B8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A8036B" w:rsidP="002559BD">
                  <w:pPr>
                    <w:rPr>
                      <w:rFonts w:ascii="Arial" w:hAnsi="Arial" w:cs="Arial"/>
                      <w:sz w:val="15"/>
                      <w:szCs w:val="15"/>
                    </w:rPr>
                  </w:pPr>
                  <w:hyperlink r:id="rId141" w:tgtFrame="_self" w:history="1">
                    <w:r w:rsidR="006F1B8E">
                      <w:rPr>
                        <w:rStyle w:val="Hyperlink"/>
                        <w:rFonts w:ascii="Arial" w:hAnsi="Arial" w:cs="Arial"/>
                        <w:sz w:val="15"/>
                        <w:szCs w:val="15"/>
                      </w:rPr>
                      <w:t>4-JG-GWPT-5119.docx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4-JG-GWPT-5119.docx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Syllabus</w:t>
                  </w:r>
                </w:p>
              </w:tc>
            </w:tr>
          </w:tbl>
          <w:p w:rsidR="006F1B8E" w:rsidRDefault="006F1B8E" w:rsidP="002559BD"/>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59"/>
        <w:gridCol w:w="8085"/>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49"/>
              <w:gridCol w:w="828"/>
              <w:gridCol w:w="1006"/>
              <w:gridCol w:w="655"/>
              <w:gridCol w:w="1070"/>
              <w:gridCol w:w="3065"/>
            </w:tblGrid>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6F1B8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Jane Gordon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10/04/2018 - 15:55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 xml:space="preserve">Thank you for your consideration. I hope that I can attend the October 9th C&amp;C meeting to discuss this proposal. </w:t>
                  </w:r>
                </w:p>
              </w:tc>
            </w:tr>
            <w:tr w:rsidR="006F1B8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Political Science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Evan J Perkoski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11/12/2018 - 14:02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11/12/2018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Approved by EP.</w:t>
                  </w:r>
                </w:p>
              </w:tc>
            </w:tr>
            <w:tr w:rsidR="006F1B8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Women's Gender and Sexuality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Sherry L Zane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11/12/2018 - 14:04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10/17/2018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approved per WGSS faculty</w:t>
                  </w:r>
                </w:p>
              </w:tc>
            </w:tr>
          </w:tbl>
          <w:p w:rsidR="006F1B8E" w:rsidRDefault="006F1B8E" w:rsidP="002559BD"/>
        </w:tc>
      </w:tr>
    </w:tbl>
    <w:p w:rsidR="006F1B8E" w:rsidRDefault="006F1B8E" w:rsidP="006F1B8E">
      <w:pPr>
        <w:rPr>
          <w:sz w:val="20"/>
          <w:szCs w:val="20"/>
        </w:rPr>
      </w:pPr>
    </w:p>
    <w:p w:rsidR="006F1B8E" w:rsidRDefault="006F1B8E" w:rsidP="006F1B8E"/>
    <w:p w:rsidR="006F1B8E" w:rsidRPr="00FF4CF0" w:rsidRDefault="006F1B8E" w:rsidP="006F1B8E">
      <w:pPr>
        <w:jc w:val="center"/>
        <w:rPr>
          <w:rFonts w:ascii="Helvetica Neue" w:hAnsi="Helvetica Neue"/>
          <w:b/>
        </w:rPr>
      </w:pPr>
      <w:r w:rsidRPr="00FF4CF0">
        <w:rPr>
          <w:rFonts w:ascii="Helvetica Neue" w:hAnsi="Helvetica Neue"/>
          <w:b/>
        </w:rPr>
        <w:t xml:space="preserve">Seminar in Political Theory: </w:t>
      </w:r>
      <w:r>
        <w:rPr>
          <w:rFonts w:ascii="Helvetica Neue" w:hAnsi="Helvetica Neue"/>
          <w:b/>
        </w:rPr>
        <w:t xml:space="preserve">Historical </w:t>
      </w:r>
      <w:r w:rsidRPr="00FF4CF0">
        <w:rPr>
          <w:rFonts w:ascii="Helvetica Neue" w:hAnsi="Helvetica Neue"/>
          <w:b/>
        </w:rPr>
        <w:t>Women Political Thinkers</w:t>
      </w:r>
    </w:p>
    <w:p w:rsidR="006F1B8E" w:rsidRPr="00FF4CF0" w:rsidRDefault="006F1B8E" w:rsidP="006F1B8E">
      <w:pPr>
        <w:jc w:val="center"/>
        <w:rPr>
          <w:rFonts w:ascii="Helvetica Neue" w:hAnsi="Helvetica Neue"/>
          <w:b/>
        </w:rPr>
      </w:pPr>
      <w:r w:rsidRPr="00FF4CF0">
        <w:rPr>
          <w:rStyle w:val="palevel0secondary"/>
          <w:rFonts w:ascii="Helvetica Neue" w:hAnsi="Helvetica Neue"/>
          <w:b/>
        </w:rPr>
        <w:t xml:space="preserve">POLS </w:t>
      </w:r>
      <w:r>
        <w:rPr>
          <w:rStyle w:val="palevel0secondary"/>
          <w:rFonts w:ascii="Helvetica Neue" w:hAnsi="Helvetica Neue"/>
          <w:b/>
        </w:rPr>
        <w:t>5119</w:t>
      </w:r>
      <w:r w:rsidRPr="00FF4CF0">
        <w:rPr>
          <w:rStyle w:val="palevel0secondary"/>
          <w:rFonts w:ascii="Helvetica Neue" w:hAnsi="Helvetica Neue"/>
          <w:b/>
        </w:rPr>
        <w:t>,</w:t>
      </w:r>
      <w:r w:rsidRPr="00FF4CF0">
        <w:rPr>
          <w:rStyle w:val="palevel0secondary"/>
          <w:rFonts w:ascii="Helvetica Neue" w:hAnsi="Helvetica Neue"/>
        </w:rPr>
        <w:t xml:space="preserve"> </w:t>
      </w:r>
      <w:r w:rsidRPr="00FF4CF0">
        <w:rPr>
          <w:rFonts w:ascii="Helvetica Neue" w:hAnsi="Helvetica Neue"/>
          <w:b/>
        </w:rPr>
        <w:t>Dr. Jane Gordon</w:t>
      </w:r>
    </w:p>
    <w:p w:rsidR="006F1B8E" w:rsidRPr="00FF4CF0" w:rsidRDefault="006F1B8E" w:rsidP="006F1B8E">
      <w:pPr>
        <w:rPr>
          <w:rFonts w:ascii="Helvetica Neue" w:hAnsi="Helvetica Neue"/>
        </w:rPr>
      </w:pPr>
      <w:r w:rsidRPr="00FF4CF0">
        <w:rPr>
          <w:rFonts w:ascii="Helvetica Neue" w:hAnsi="Helvetica Neue"/>
        </w:rPr>
        <w:t xml:space="preserve">Thursdays 4:00-6:30p.m.  </w:t>
      </w:r>
      <w:r w:rsidRPr="00FF4CF0">
        <w:rPr>
          <w:rFonts w:ascii="Helvetica Neue" w:hAnsi="Helvetica Neue"/>
        </w:rPr>
        <w:tab/>
      </w:r>
      <w:r w:rsidRPr="00FF4CF0">
        <w:rPr>
          <w:rFonts w:ascii="Helvetica Neue" w:hAnsi="Helvetica Neue"/>
        </w:rPr>
        <w:tab/>
      </w:r>
      <w:r w:rsidRPr="00FF4CF0">
        <w:rPr>
          <w:rFonts w:ascii="Helvetica Neue" w:hAnsi="Helvetica Neue"/>
        </w:rPr>
        <w:tab/>
      </w:r>
      <w:r w:rsidRPr="00FF4CF0">
        <w:rPr>
          <w:rFonts w:ascii="Helvetica Neue" w:hAnsi="Helvetica Neue"/>
        </w:rPr>
        <w:tab/>
        <w:t xml:space="preserve">  </w:t>
      </w:r>
      <w:r w:rsidRPr="00FF4CF0">
        <w:rPr>
          <w:rFonts w:ascii="Helvetica Neue" w:hAnsi="Helvetica Neue"/>
        </w:rPr>
        <w:tab/>
      </w:r>
      <w:r w:rsidRPr="00FF4CF0">
        <w:rPr>
          <w:rFonts w:ascii="Helvetica Neue" w:hAnsi="Helvetica Neue"/>
        </w:rPr>
        <w:tab/>
        <w:t xml:space="preserve">       Office: Oak 413</w:t>
      </w:r>
    </w:p>
    <w:p w:rsidR="006F1B8E" w:rsidRPr="00FF4CF0" w:rsidRDefault="006F1B8E" w:rsidP="006F1B8E">
      <w:pPr>
        <w:rPr>
          <w:rFonts w:ascii="Helvetica Neue" w:hAnsi="Helvetica Neue"/>
        </w:rPr>
      </w:pPr>
      <w:r w:rsidRPr="00FF4CF0">
        <w:rPr>
          <w:rFonts w:ascii="Helvetica Neue" w:hAnsi="Helvetica Neue"/>
        </w:rPr>
        <w:t xml:space="preserve">Oak Hall 438  </w:t>
      </w:r>
      <w:r w:rsidRPr="00FF4CF0">
        <w:rPr>
          <w:rFonts w:ascii="Helvetica Neue" w:hAnsi="Helvetica Neue"/>
        </w:rPr>
        <w:tab/>
      </w:r>
      <w:r w:rsidRPr="00FF4CF0">
        <w:rPr>
          <w:rFonts w:ascii="Helvetica Neue" w:hAnsi="Helvetica Neue"/>
        </w:rPr>
        <w:tab/>
      </w:r>
      <w:r w:rsidRPr="00FF4CF0">
        <w:rPr>
          <w:rFonts w:ascii="Helvetica Neue" w:hAnsi="Helvetica Neue"/>
        </w:rPr>
        <w:tab/>
      </w:r>
      <w:r w:rsidRPr="00FF4CF0">
        <w:rPr>
          <w:rFonts w:ascii="Helvetica Neue" w:hAnsi="Helvetica Neue"/>
        </w:rPr>
        <w:tab/>
        <w:t xml:space="preserve">            </w:t>
      </w:r>
      <w:r>
        <w:rPr>
          <w:rFonts w:ascii="Helvetica Neue" w:hAnsi="Helvetica Neue"/>
        </w:rPr>
        <w:t xml:space="preserve">               Office Hours: Fridays 12:15</w:t>
      </w:r>
      <w:r w:rsidRPr="00FF4CF0">
        <w:rPr>
          <w:rFonts w:ascii="Helvetica Neue" w:hAnsi="Helvetica Neue"/>
        </w:rPr>
        <w:t>-3</w:t>
      </w:r>
      <w:r>
        <w:rPr>
          <w:rFonts w:ascii="Helvetica Neue" w:hAnsi="Helvetica Neue"/>
        </w:rPr>
        <w:t>:15</w:t>
      </w:r>
    </w:p>
    <w:p w:rsidR="006F1B8E" w:rsidRPr="00FF4CF0" w:rsidRDefault="006F1B8E" w:rsidP="006F1B8E">
      <w:pPr>
        <w:rPr>
          <w:rFonts w:ascii="Helvetica Neue" w:hAnsi="Helvetica Neue"/>
        </w:rPr>
      </w:pPr>
    </w:p>
    <w:p w:rsidR="006F1B8E" w:rsidRPr="00FF4CF0" w:rsidRDefault="006F1B8E" w:rsidP="006F1B8E">
      <w:pPr>
        <w:ind w:firstLine="720"/>
        <w:rPr>
          <w:rFonts w:ascii="Helvetica Neue" w:hAnsi="Helvetica Neue"/>
          <w:color w:val="000000"/>
        </w:rPr>
      </w:pPr>
      <w:r w:rsidRPr="00FF4CF0">
        <w:rPr>
          <w:rFonts w:ascii="Helvetica Neue" w:hAnsi="Helvetica Neue"/>
          <w:color w:val="000000"/>
        </w:rPr>
        <w:t>Many female readers, aware of historical practices of excluding women, can easily insert themselves into references in texts made to male subjects.  In other words, where they see “man,” they read “human” and where “he” is written, they might instead say “she.”  Could the same happen in reverse?  If a text consistently said “she” or “woman,” could male readers, without pause, read “he” or “man,” assimilating themselves into the female designation?  If the answer is no, what are the implications?</w:t>
      </w:r>
    </w:p>
    <w:p w:rsidR="006F1B8E" w:rsidRPr="00FF4CF0" w:rsidRDefault="006F1B8E" w:rsidP="006F1B8E">
      <w:pPr>
        <w:ind w:firstLine="720"/>
        <w:rPr>
          <w:rFonts w:ascii="Helvetica Neue" w:hAnsi="Helvetica Neue"/>
          <w:color w:val="000000"/>
        </w:rPr>
      </w:pPr>
      <w:r w:rsidRPr="00FF4CF0">
        <w:rPr>
          <w:rFonts w:ascii="Helvetica Neue" w:hAnsi="Helvetica Neue"/>
          <w:color w:val="000000"/>
        </w:rPr>
        <w:t xml:space="preserve">Most students’ first encounters with political theory include much talk about women but few, if any, women authors.  Socrates, for example, defends equal education for men and women and, in pursuit of aristocratic governance, insists on the need for collective child-raising. Aristotle, by </w:t>
      </w:r>
      <w:r w:rsidRPr="00FF4CF0">
        <w:rPr>
          <w:rFonts w:ascii="Helvetica Neue" w:hAnsi="Helvetica Neue"/>
          <w:color w:val="000000"/>
        </w:rPr>
        <w:lastRenderedPageBreak/>
        <w:t xml:space="preserve">contrast, claims that women can reason but that no one will listen to them when they do and that they should remain entirely outside of public life.  Fortune, finally, appears in Machiavelli's </w:t>
      </w:r>
      <w:r w:rsidRPr="00FF4CF0">
        <w:rPr>
          <w:rFonts w:ascii="Helvetica Neue" w:hAnsi="Helvetica Neue"/>
          <w:i/>
          <w:color w:val="000000"/>
        </w:rPr>
        <w:t>Prince</w:t>
      </w:r>
      <w:r w:rsidRPr="00FF4CF0">
        <w:rPr>
          <w:rFonts w:ascii="Helvetica Neue" w:hAnsi="Helvetica Neue"/>
          <w:color w:val="000000"/>
        </w:rPr>
        <w:t>, as a woman who distinctly favors male leaders who are bold and audacious rather than cold and cautious.</w:t>
      </w:r>
    </w:p>
    <w:p w:rsidR="006F1B8E" w:rsidRPr="00FF4CF0" w:rsidRDefault="006F1B8E" w:rsidP="006F1B8E">
      <w:pPr>
        <w:ind w:firstLine="720"/>
        <w:rPr>
          <w:rFonts w:ascii="Helvetica Neue" w:hAnsi="Helvetica Neue"/>
          <w:color w:val="000000"/>
        </w:rPr>
      </w:pPr>
      <w:r w:rsidRPr="00FF4CF0">
        <w:rPr>
          <w:rFonts w:ascii="Helvetica Neue" w:hAnsi="Helvetica Neue"/>
          <w:color w:val="000000"/>
        </w:rPr>
        <w:t>If one wants really to encounter the writing of women, one still has to specify them as one’s focus.  That is exactly what we will do in this course.  As we enga</w:t>
      </w:r>
      <w:r>
        <w:rPr>
          <w:rFonts w:ascii="Helvetica Neue" w:hAnsi="Helvetica Neue"/>
          <w:color w:val="000000"/>
        </w:rPr>
        <w:t>ge the writing of several historical</w:t>
      </w:r>
      <w:r w:rsidRPr="00FF4CF0">
        <w:rPr>
          <w:rFonts w:ascii="Helvetica Neue" w:hAnsi="Helvetica Neue"/>
          <w:color w:val="000000"/>
        </w:rPr>
        <w:t xml:space="preserve"> women political thinkers (spanning the 14th through 20th centuries), we will ask whether women bring particular commitments, concerns, and refusals with them when they become vocal members of political life. We will also consider whether the distinctiveness of women’s contributions to public discourse diminishes as their incorporation in the political domain is increasingly normalized.  </w:t>
      </w:r>
      <w:r w:rsidRPr="00FF4CF0">
        <w:rPr>
          <w:rFonts w:ascii="Helvetica Neue" w:hAnsi="Helvetica Neue"/>
          <w:i/>
          <w:color w:val="000000"/>
        </w:rPr>
        <w:t>This course aims to cover almost all of the women writers on the Political Theory Ph.D. Exam Reading List</w:t>
      </w:r>
      <w:r w:rsidRPr="00FF4CF0">
        <w:rPr>
          <w:rFonts w:ascii="Helvetica Neue" w:hAnsi="Helvetica Neue"/>
          <w:color w:val="000000"/>
        </w:rPr>
        <w:t>.  (All are included; only one as recommended rather than required.)</w:t>
      </w:r>
    </w:p>
    <w:p w:rsidR="006F1B8E" w:rsidRPr="00FF4CF0" w:rsidRDefault="006F1B8E" w:rsidP="006F1B8E">
      <w:pPr>
        <w:rPr>
          <w:rFonts w:ascii="Helvetica Neue" w:hAnsi="Helvetica Neue"/>
          <w:b/>
          <w:i/>
        </w:rPr>
      </w:pPr>
    </w:p>
    <w:p w:rsidR="006F1B8E" w:rsidRPr="00FF4CF0" w:rsidRDefault="006F1B8E" w:rsidP="006F1B8E">
      <w:pPr>
        <w:rPr>
          <w:rFonts w:ascii="Helvetica Neue" w:hAnsi="Helvetica Neue"/>
          <w:b/>
          <w:i/>
        </w:rPr>
      </w:pPr>
      <w:r w:rsidRPr="00FF4CF0">
        <w:rPr>
          <w:rFonts w:ascii="Helvetica Neue" w:hAnsi="Helvetica Neue"/>
          <w:b/>
          <w:i/>
        </w:rPr>
        <w:t>Required Texts [in the order that we’ll use them]:</w:t>
      </w:r>
    </w:p>
    <w:p w:rsidR="006F1B8E" w:rsidRDefault="006F1B8E" w:rsidP="006F1B8E">
      <w:pPr>
        <w:rPr>
          <w:rFonts w:ascii="Helvetica Neue" w:hAnsi="Helvetica Neue"/>
        </w:rPr>
      </w:pPr>
    </w:p>
    <w:p w:rsidR="006F1B8E" w:rsidRPr="00FF4CF0" w:rsidRDefault="006F1B8E" w:rsidP="006F1B8E">
      <w:pPr>
        <w:rPr>
          <w:rFonts w:ascii="Helvetica Neue" w:hAnsi="Helvetica Neue"/>
        </w:rPr>
      </w:pPr>
      <w:r w:rsidRPr="00FF4CF0">
        <w:rPr>
          <w:rFonts w:ascii="Helvetica Neue" w:hAnsi="Helvetica Neue"/>
        </w:rPr>
        <w:t xml:space="preserve">Joanna Russ, </w:t>
      </w:r>
      <w:r w:rsidRPr="00FF4CF0">
        <w:rPr>
          <w:rFonts w:ascii="Helvetica Neue" w:hAnsi="Helvetica Neue"/>
          <w:i/>
        </w:rPr>
        <w:t>How to Suppress Women’s Writing</w:t>
      </w:r>
      <w:r w:rsidRPr="00FF4CF0">
        <w:rPr>
          <w:rFonts w:ascii="Helvetica Neue" w:hAnsi="Helvetica Neue"/>
        </w:rPr>
        <w:t>, University of Texas Press.</w:t>
      </w:r>
    </w:p>
    <w:p w:rsidR="006F1B8E" w:rsidRPr="00FF4CF0" w:rsidRDefault="006F1B8E" w:rsidP="006F1B8E">
      <w:pPr>
        <w:rPr>
          <w:rFonts w:ascii="Helvetica Neue" w:hAnsi="Helvetica Neue"/>
        </w:rPr>
      </w:pPr>
      <w:r w:rsidRPr="00FF4CF0">
        <w:rPr>
          <w:rFonts w:ascii="Helvetica Neue" w:hAnsi="Helvetica Neue"/>
        </w:rPr>
        <w:t xml:space="preserve">Penny Weiss, </w:t>
      </w:r>
      <w:r w:rsidRPr="00FF4CF0">
        <w:rPr>
          <w:rFonts w:ascii="Helvetica Neue" w:hAnsi="Helvetica Neue"/>
          <w:i/>
        </w:rPr>
        <w:t>Canon Fodder: Historical Women Political Thinkers</w:t>
      </w:r>
      <w:r w:rsidRPr="00FF4CF0">
        <w:rPr>
          <w:rFonts w:ascii="Helvetica Neue" w:hAnsi="Helvetica Neue"/>
        </w:rPr>
        <w:t>, Penn State University Press.</w:t>
      </w:r>
    </w:p>
    <w:p w:rsidR="006F1B8E" w:rsidRPr="00FF4CF0" w:rsidRDefault="006F1B8E" w:rsidP="006F1B8E">
      <w:pPr>
        <w:rPr>
          <w:rFonts w:ascii="Helvetica Neue" w:hAnsi="Helvetica Neue"/>
        </w:rPr>
      </w:pPr>
      <w:r w:rsidRPr="00FF4CF0">
        <w:rPr>
          <w:rFonts w:ascii="Helvetica Neue" w:hAnsi="Helvetica Neue"/>
        </w:rPr>
        <w:t xml:space="preserve">Christine de Pizan, </w:t>
      </w:r>
      <w:r w:rsidRPr="00FF4CF0">
        <w:rPr>
          <w:rFonts w:ascii="Helvetica Neue" w:hAnsi="Helvetica Neue"/>
          <w:i/>
        </w:rPr>
        <w:t>Book of the City of Ladies</w:t>
      </w:r>
      <w:r w:rsidRPr="00FF4CF0">
        <w:rPr>
          <w:rFonts w:ascii="Helvetica Neue" w:hAnsi="Helvetica Neue"/>
        </w:rPr>
        <w:t xml:space="preserve">, Penguin Classics. </w:t>
      </w:r>
    </w:p>
    <w:p w:rsidR="006F1B8E" w:rsidRPr="00FF4CF0" w:rsidRDefault="006F1B8E" w:rsidP="006F1B8E">
      <w:pPr>
        <w:rPr>
          <w:rFonts w:ascii="Helvetica Neue" w:hAnsi="Helvetica Neue"/>
          <w:color w:val="000000"/>
        </w:rPr>
      </w:pPr>
      <w:r w:rsidRPr="00FF4CF0">
        <w:rPr>
          <w:rFonts w:ascii="Helvetica Neue" w:hAnsi="Helvetica Neue"/>
          <w:color w:val="000000"/>
        </w:rPr>
        <w:t xml:space="preserve">Mary Wollstonecraft, </w:t>
      </w:r>
      <w:r w:rsidRPr="00FF4CF0">
        <w:rPr>
          <w:rFonts w:ascii="Helvetica Neue" w:hAnsi="Helvetica Neue"/>
          <w:i/>
          <w:color w:val="000000"/>
        </w:rPr>
        <w:t>A Vindication of the Rights of Women</w:t>
      </w:r>
      <w:r w:rsidRPr="00FF4CF0">
        <w:rPr>
          <w:rFonts w:ascii="Helvetica Neue" w:hAnsi="Helvetica Neue"/>
          <w:color w:val="000000"/>
        </w:rPr>
        <w:t>, Dover Thrift.</w:t>
      </w:r>
    </w:p>
    <w:p w:rsidR="006F1B8E" w:rsidRPr="00FF4CF0" w:rsidRDefault="006F1B8E" w:rsidP="006F1B8E">
      <w:pPr>
        <w:rPr>
          <w:rFonts w:ascii="Helvetica Neue" w:hAnsi="Helvetica Neue"/>
        </w:rPr>
      </w:pPr>
      <w:r w:rsidRPr="00FF4CF0">
        <w:rPr>
          <w:rFonts w:ascii="Helvetica Neue" w:hAnsi="Helvetica Neue"/>
        </w:rPr>
        <w:t xml:space="preserve">Mary Shelley, </w:t>
      </w:r>
      <w:r w:rsidRPr="00FF4CF0">
        <w:rPr>
          <w:rFonts w:ascii="Helvetica Neue" w:hAnsi="Helvetica Neue"/>
          <w:i/>
        </w:rPr>
        <w:t xml:space="preserve">Frankenstein. </w:t>
      </w:r>
      <w:r w:rsidRPr="00FF4CF0">
        <w:rPr>
          <w:rFonts w:ascii="Helvetica Neue" w:hAnsi="Helvetica Neue"/>
        </w:rPr>
        <w:t xml:space="preserve">Dover Thrift. </w:t>
      </w:r>
    </w:p>
    <w:p w:rsidR="006F1B8E" w:rsidRPr="00FF4CF0" w:rsidRDefault="006F1B8E" w:rsidP="006F1B8E">
      <w:pPr>
        <w:rPr>
          <w:rFonts w:ascii="Helvetica Neue" w:hAnsi="Helvetica Neue"/>
        </w:rPr>
      </w:pPr>
      <w:r w:rsidRPr="00FF4CF0">
        <w:rPr>
          <w:rFonts w:ascii="Helvetica Neue" w:hAnsi="Helvetica Neue"/>
          <w:i/>
        </w:rPr>
        <w:t>The Rosa Luxemburg Reader</w:t>
      </w:r>
      <w:r w:rsidRPr="00FF4CF0">
        <w:rPr>
          <w:rFonts w:ascii="Helvetica Neue" w:hAnsi="Helvetica Neue"/>
        </w:rPr>
        <w:t>, edited by Peter Hudis and Kevin B. Anderson, Monthly Review Press.</w:t>
      </w:r>
    </w:p>
    <w:p w:rsidR="006F1B8E" w:rsidRPr="00FF4CF0" w:rsidRDefault="006F1B8E" w:rsidP="006F1B8E">
      <w:pPr>
        <w:rPr>
          <w:rFonts w:ascii="Helvetica Neue" w:hAnsi="Helvetica Neue"/>
        </w:rPr>
      </w:pPr>
      <w:r w:rsidRPr="00FF4CF0">
        <w:rPr>
          <w:rFonts w:ascii="Helvetica Neue" w:hAnsi="Helvetica Neue"/>
        </w:rPr>
        <w:t xml:space="preserve">Emma Goldman. </w:t>
      </w:r>
      <w:r w:rsidRPr="00FF4CF0">
        <w:rPr>
          <w:rFonts w:ascii="Helvetica Neue" w:hAnsi="Helvetica Neue"/>
          <w:i/>
        </w:rPr>
        <w:t>Anarchism and Other Essays</w:t>
      </w:r>
      <w:r w:rsidRPr="00FF4CF0">
        <w:rPr>
          <w:rFonts w:ascii="Helvetica Neue" w:hAnsi="Helvetica Neue"/>
        </w:rPr>
        <w:t xml:space="preserve">, Dover Press. </w:t>
      </w:r>
    </w:p>
    <w:p w:rsidR="006F1B8E" w:rsidRPr="00FF4CF0" w:rsidRDefault="006F1B8E" w:rsidP="006F1B8E">
      <w:pPr>
        <w:rPr>
          <w:rFonts w:ascii="Helvetica Neue" w:hAnsi="Helvetica Neue"/>
        </w:rPr>
      </w:pPr>
      <w:r w:rsidRPr="00FF4CF0">
        <w:rPr>
          <w:rFonts w:ascii="Helvetica Neue" w:hAnsi="Helvetica Neue"/>
        </w:rPr>
        <w:t xml:space="preserve">Anna Julia Cooper, </w:t>
      </w:r>
      <w:r w:rsidRPr="00FF4CF0">
        <w:rPr>
          <w:rFonts w:ascii="Helvetica Neue" w:hAnsi="Helvetica Neue"/>
          <w:i/>
        </w:rPr>
        <w:t>A Voice from the South</w:t>
      </w:r>
      <w:r w:rsidRPr="00FF4CF0">
        <w:rPr>
          <w:rFonts w:ascii="Helvetica Neue" w:hAnsi="Helvetica Neue"/>
        </w:rPr>
        <w:t>, CreateSpace Independent Publishing Platform.</w:t>
      </w:r>
    </w:p>
    <w:p w:rsidR="006F1B8E" w:rsidRPr="00FF4CF0" w:rsidRDefault="006F1B8E" w:rsidP="006F1B8E">
      <w:pPr>
        <w:widowControl w:val="0"/>
        <w:rPr>
          <w:rFonts w:ascii="Helvetica Neue" w:hAnsi="Helvetica Neue"/>
          <w:i/>
        </w:rPr>
      </w:pPr>
      <w:r w:rsidRPr="00FF4CF0">
        <w:rPr>
          <w:rFonts w:ascii="Helvetica Neue" w:hAnsi="Helvetica Neue"/>
        </w:rPr>
        <w:t xml:space="preserve">Hannah Arendt, </w:t>
      </w:r>
      <w:r w:rsidRPr="00FF4CF0">
        <w:rPr>
          <w:rFonts w:ascii="Helvetica Neue" w:hAnsi="Helvetica Neue"/>
          <w:i/>
        </w:rPr>
        <w:t>Totalitarianism</w:t>
      </w:r>
      <w:r w:rsidRPr="00FF4CF0">
        <w:rPr>
          <w:rFonts w:ascii="Helvetica Neue" w:hAnsi="Helvetica Neue"/>
        </w:rPr>
        <w:t>, Harcourt, Inc.</w:t>
      </w:r>
      <w:r w:rsidRPr="00FF4CF0">
        <w:rPr>
          <w:rFonts w:ascii="Helvetica Neue" w:hAnsi="Helvetica Neue"/>
          <w:i/>
        </w:rPr>
        <w:t xml:space="preserve"> </w:t>
      </w:r>
    </w:p>
    <w:p w:rsidR="006F1B8E" w:rsidRPr="00FF4CF0" w:rsidRDefault="006F1B8E" w:rsidP="006F1B8E">
      <w:pPr>
        <w:widowControl w:val="0"/>
        <w:rPr>
          <w:rFonts w:ascii="Helvetica Neue" w:hAnsi="Helvetica Neue"/>
        </w:rPr>
      </w:pPr>
      <w:r w:rsidRPr="00FF4CF0">
        <w:rPr>
          <w:rFonts w:ascii="Helvetica Neue" w:hAnsi="Helvetica Neue"/>
        </w:rPr>
        <w:t>Simone de Beauvoir,</w:t>
      </w:r>
      <w:r w:rsidRPr="00FF4CF0">
        <w:rPr>
          <w:rFonts w:ascii="Helvetica Neue" w:hAnsi="Helvetica Neue"/>
          <w:i/>
        </w:rPr>
        <w:t xml:space="preserve"> The Second Sex, </w:t>
      </w:r>
      <w:r w:rsidRPr="00FF4CF0">
        <w:rPr>
          <w:rFonts w:ascii="Helvetica Neue" w:hAnsi="Helvetica Neue"/>
        </w:rPr>
        <w:t>Vintage.</w:t>
      </w:r>
    </w:p>
    <w:p w:rsidR="006F1B8E" w:rsidRPr="00FF4CF0" w:rsidRDefault="006F1B8E" w:rsidP="006F1B8E">
      <w:pPr>
        <w:widowControl w:val="0"/>
        <w:rPr>
          <w:rFonts w:ascii="Helvetica Neue" w:hAnsi="Helvetica Neue"/>
        </w:rPr>
      </w:pPr>
      <w:r w:rsidRPr="00FF4CF0">
        <w:rPr>
          <w:rFonts w:ascii="Helvetica Neue" w:hAnsi="Helvetica Neue"/>
        </w:rPr>
        <w:t xml:space="preserve">Angela Davis, </w:t>
      </w:r>
      <w:r w:rsidRPr="00FF4CF0">
        <w:rPr>
          <w:rFonts w:ascii="Helvetica Neue" w:hAnsi="Helvetica Neue"/>
          <w:i/>
        </w:rPr>
        <w:t>Women, Race, and Class</w:t>
      </w:r>
      <w:r w:rsidRPr="00FF4CF0">
        <w:rPr>
          <w:rFonts w:ascii="Helvetica Neue" w:hAnsi="Helvetica Neue"/>
        </w:rPr>
        <w:t>, Vintage.</w:t>
      </w:r>
    </w:p>
    <w:p w:rsidR="006F1B8E" w:rsidRPr="00FF4CF0" w:rsidRDefault="006F1B8E" w:rsidP="006F1B8E">
      <w:pPr>
        <w:widowControl w:val="0"/>
        <w:rPr>
          <w:rFonts w:ascii="Helvetica Neue" w:hAnsi="Helvetica Neue"/>
        </w:rPr>
      </w:pPr>
      <w:r w:rsidRPr="00FF4CF0">
        <w:rPr>
          <w:rFonts w:ascii="Helvetica Neue" w:hAnsi="Helvetica Neue"/>
        </w:rPr>
        <w:t xml:space="preserve">Carole Pateman, </w:t>
      </w:r>
      <w:r w:rsidRPr="00FF4CF0">
        <w:rPr>
          <w:rFonts w:ascii="Helvetica Neue" w:hAnsi="Helvetica Neue"/>
          <w:i/>
        </w:rPr>
        <w:t>The Sexual Contract</w:t>
      </w:r>
      <w:r w:rsidRPr="00FF4CF0">
        <w:rPr>
          <w:rFonts w:ascii="Helvetica Neue" w:hAnsi="Helvetica Neue"/>
        </w:rPr>
        <w:t>, Stanford University Press.</w:t>
      </w:r>
    </w:p>
    <w:p w:rsidR="006F1B8E" w:rsidRPr="00FF4CF0" w:rsidRDefault="006F1B8E" w:rsidP="006F1B8E">
      <w:pPr>
        <w:widowControl w:val="0"/>
        <w:rPr>
          <w:rFonts w:ascii="Helvetica Neue" w:hAnsi="Helvetica Neue"/>
        </w:rPr>
      </w:pPr>
      <w:r w:rsidRPr="00FF4CF0">
        <w:rPr>
          <w:rFonts w:ascii="Helvetica Neue" w:hAnsi="Helvetica Neue"/>
        </w:rPr>
        <w:t xml:space="preserve">Gloria Anzaldua, </w:t>
      </w:r>
      <w:r w:rsidRPr="00FF4CF0">
        <w:rPr>
          <w:rFonts w:ascii="Helvetica Neue" w:hAnsi="Helvetica Neue"/>
          <w:i/>
        </w:rPr>
        <w:t>Borderlands/La Frontera</w:t>
      </w:r>
      <w:r w:rsidRPr="00FF4CF0">
        <w:rPr>
          <w:rFonts w:ascii="Helvetica Neue" w:hAnsi="Helvetica Neue"/>
        </w:rPr>
        <w:t xml:space="preserve">, Aunt Lute. </w:t>
      </w:r>
    </w:p>
    <w:p w:rsidR="006F1B8E" w:rsidRPr="00FF4CF0" w:rsidRDefault="006F1B8E" w:rsidP="006F1B8E">
      <w:pPr>
        <w:widowControl w:val="0"/>
        <w:rPr>
          <w:rFonts w:ascii="Helvetica Neue" w:hAnsi="Helvetica Neue"/>
        </w:rPr>
      </w:pPr>
      <w:r w:rsidRPr="00FF4CF0">
        <w:rPr>
          <w:rFonts w:ascii="Helvetica Neue" w:hAnsi="Helvetica Neue"/>
        </w:rPr>
        <w:t xml:space="preserve">Lisa Lowe, </w:t>
      </w:r>
      <w:r w:rsidRPr="00FF4CF0">
        <w:rPr>
          <w:rFonts w:ascii="Helvetica Neue" w:hAnsi="Helvetica Neue"/>
          <w:i/>
        </w:rPr>
        <w:t>Immigrant Acts</w:t>
      </w:r>
      <w:r w:rsidRPr="00FF4CF0">
        <w:rPr>
          <w:rFonts w:ascii="Helvetica Neue" w:hAnsi="Helvetica Neue"/>
        </w:rPr>
        <w:t>, Duke University Press.</w:t>
      </w:r>
    </w:p>
    <w:p w:rsidR="006F1B8E" w:rsidRPr="00FF4CF0" w:rsidRDefault="006F1B8E" w:rsidP="006F1B8E">
      <w:pPr>
        <w:widowControl w:val="0"/>
        <w:rPr>
          <w:rFonts w:ascii="Helvetica Neue" w:hAnsi="Helvetica Neue"/>
        </w:rPr>
      </w:pPr>
    </w:p>
    <w:p w:rsidR="006F1B8E" w:rsidRPr="00FF4CF0" w:rsidRDefault="006F1B8E" w:rsidP="006F1B8E">
      <w:pPr>
        <w:widowControl w:val="0"/>
        <w:rPr>
          <w:rFonts w:ascii="Helvetica Neue" w:hAnsi="Helvetica Neue"/>
        </w:rPr>
      </w:pPr>
      <w:r w:rsidRPr="00FF4CF0">
        <w:rPr>
          <w:rFonts w:ascii="Helvetica Neue" w:hAnsi="Helvetica Neue"/>
        </w:rPr>
        <w:t>Writings by Laurel Thatcher Ulrich, Eleanor Marx, Emma Goldman, He-Yin Zhen,</w:t>
      </w:r>
    </w:p>
    <w:p w:rsidR="006F1B8E" w:rsidRPr="00FF4CF0" w:rsidRDefault="006F1B8E" w:rsidP="006F1B8E">
      <w:pPr>
        <w:widowControl w:val="0"/>
        <w:rPr>
          <w:rFonts w:ascii="Helvetica Neue" w:hAnsi="Helvetica Neue"/>
        </w:rPr>
      </w:pPr>
      <w:r w:rsidRPr="00FF4CF0">
        <w:rPr>
          <w:rFonts w:ascii="Helvetica Neue" w:hAnsi="Helvetica Neue"/>
        </w:rPr>
        <w:lastRenderedPageBreak/>
        <w:t xml:space="preserve">Jane Addams, Hannah Arendt, Grace Lee Boggs, Claudia Jones, Sylvia Wynter, and Katherine McKittrick will be posted on HuskyCT. </w:t>
      </w:r>
    </w:p>
    <w:p w:rsidR="006F1B8E" w:rsidRPr="00FF4CF0" w:rsidRDefault="006F1B8E" w:rsidP="006F1B8E">
      <w:pPr>
        <w:rPr>
          <w:rFonts w:ascii="Helvetica Neue" w:hAnsi="Helvetica Neue"/>
        </w:rPr>
      </w:pPr>
    </w:p>
    <w:p w:rsidR="006F1B8E" w:rsidRPr="00FF4CF0" w:rsidRDefault="006F1B8E" w:rsidP="006F1B8E">
      <w:pPr>
        <w:rPr>
          <w:rFonts w:ascii="Helvetica Neue" w:hAnsi="Helvetica Neue"/>
          <w:b/>
        </w:rPr>
      </w:pPr>
      <w:r w:rsidRPr="00FF4CF0">
        <w:rPr>
          <w:rFonts w:ascii="Helvetica Neue" w:hAnsi="Helvetica Neue"/>
          <w:b/>
          <w:i/>
        </w:rPr>
        <w:t>Assignments</w:t>
      </w:r>
      <w:r w:rsidRPr="00FF4CF0">
        <w:rPr>
          <w:rFonts w:ascii="Helvetica Neue" w:hAnsi="Helvetica Neue"/>
          <w:b/>
        </w:rPr>
        <w:t>:</w:t>
      </w:r>
    </w:p>
    <w:p w:rsidR="006F1B8E" w:rsidRPr="00FF4CF0" w:rsidRDefault="006F1B8E" w:rsidP="006F1B8E">
      <w:pPr>
        <w:rPr>
          <w:rFonts w:ascii="Helvetica Neue" w:hAnsi="Helvetica Neue"/>
        </w:rPr>
      </w:pPr>
      <w:r w:rsidRPr="00FF4CF0">
        <w:rPr>
          <w:rFonts w:ascii="Helvetica Neue" w:hAnsi="Helvetica Neue"/>
        </w:rPr>
        <w:t xml:space="preserve">This is a reading intensive seminar in which we will work through a selection of (sometimes) difficult and (always) fascinating texts together.  In this context, </w:t>
      </w:r>
      <w:r w:rsidRPr="00FF4CF0">
        <w:rPr>
          <w:rFonts w:ascii="Helvetica Neue" w:hAnsi="Helvetica Neue"/>
          <w:i/>
        </w:rPr>
        <w:t>not reading</w:t>
      </w:r>
      <w:r w:rsidRPr="00FF4CF0">
        <w:rPr>
          <w:rFonts w:ascii="Helvetica Neue" w:hAnsi="Helvetica Neue"/>
        </w:rPr>
        <w:t xml:space="preserve"> affects the entire fabric of the course, so please come prepared.</w:t>
      </w:r>
    </w:p>
    <w:p w:rsidR="006F1B8E" w:rsidRPr="00FF4CF0" w:rsidRDefault="006F1B8E" w:rsidP="006F1B8E">
      <w:pPr>
        <w:rPr>
          <w:rFonts w:ascii="Helvetica Neue" w:hAnsi="Helvetica Neue"/>
          <w:b/>
        </w:rPr>
      </w:pPr>
    </w:p>
    <w:p w:rsidR="006F1B8E" w:rsidRPr="00FF4CF0" w:rsidRDefault="006F1B8E" w:rsidP="006F1B8E">
      <w:pPr>
        <w:rPr>
          <w:rFonts w:ascii="Helvetica Neue" w:hAnsi="Helvetica Neue"/>
          <w:b/>
        </w:rPr>
      </w:pPr>
      <w:r w:rsidRPr="00FF4CF0">
        <w:rPr>
          <w:rFonts w:ascii="Helvetica Neue" w:hAnsi="Helvetica Neue"/>
          <w:b/>
        </w:rPr>
        <w:t xml:space="preserve">•  </w:t>
      </w:r>
      <w:r w:rsidRPr="00FF4CF0">
        <w:rPr>
          <w:rFonts w:ascii="Helvetica Neue" w:hAnsi="Helvetica Neue"/>
          <w:b/>
          <w:i/>
        </w:rPr>
        <w:t>Two response papers/presentation</w:t>
      </w:r>
      <w:r w:rsidRPr="00FF4CF0">
        <w:rPr>
          <w:rFonts w:ascii="Helvetica Neue" w:hAnsi="Helvetica Neue"/>
        </w:rPr>
        <w:t>:</w:t>
      </w:r>
      <w:r w:rsidRPr="00FF4CF0">
        <w:rPr>
          <w:rFonts w:ascii="Helvetica Neue" w:hAnsi="Helvetica Neue"/>
          <w:b/>
        </w:rPr>
        <w:t xml:space="preserve"> </w:t>
      </w:r>
      <w:r w:rsidRPr="00FF4CF0">
        <w:rPr>
          <w:rFonts w:ascii="Helvetica Neue" w:hAnsi="Helvetica Neue"/>
        </w:rPr>
        <w:t xml:space="preserve">The first of these must engage Pizan, Wollstonecraft, Shelley, Luxemburg, Goldman, He-Yin Zhen, Cooper, Addams, Arendt, or Beauvoir, and the second should focus on Lee Boggs, Davis, Pateman, Anzaldua, Wynter, or Lowe.  We will sign you up for two figures at our second, class meeting. You’ll then choose a particular passage or theme in the text that is of special interest and devote one single-spaced page to its exploration, concluding with some theoretical questions raised by the author that continue to puzzle you.  </w:t>
      </w:r>
      <w:r w:rsidRPr="00FF4CF0">
        <w:rPr>
          <w:rFonts w:ascii="Helvetica Neue" w:hAnsi="Helvetica Neue"/>
          <w:i/>
        </w:rPr>
        <w:t>This essay should be posted on HuskyCT on the Tuesday following our discussion of that author</w:t>
      </w:r>
      <w:r w:rsidRPr="00FF4CF0">
        <w:rPr>
          <w:rFonts w:ascii="Helvetica Neue" w:hAnsi="Helvetica Neue"/>
        </w:rPr>
        <w:t>.</w:t>
      </w:r>
      <w:r w:rsidRPr="00FF4CF0">
        <w:rPr>
          <w:rFonts w:ascii="Helvetica Neue" w:hAnsi="Helvetica Neue"/>
          <w:i/>
        </w:rPr>
        <w:t xml:space="preserve">  You will begin our class the following week by presenting the ideas in your short essay and posing your questions to us as a class</w:t>
      </w:r>
      <w:r w:rsidRPr="00FF4CF0">
        <w:rPr>
          <w:rFonts w:ascii="Helvetica Neue" w:hAnsi="Helvetica Neue"/>
        </w:rPr>
        <w:t xml:space="preserve">. These two short papers and your presentation of them together are worth 25% of your grade. </w:t>
      </w:r>
      <w:r w:rsidRPr="00FF4CF0">
        <w:rPr>
          <w:rFonts w:ascii="Helvetica Neue" w:hAnsi="Helvetica Neue"/>
          <w:color w:val="000000"/>
        </w:rPr>
        <w:t>LATE PAPERS WILL NOT BE ACCEPTED.</w:t>
      </w:r>
    </w:p>
    <w:p w:rsidR="006F1B8E" w:rsidRPr="00FF4CF0" w:rsidRDefault="006F1B8E" w:rsidP="006F1B8E">
      <w:pPr>
        <w:rPr>
          <w:rFonts w:ascii="Helvetica Neue" w:hAnsi="Helvetica Neue"/>
          <w:b/>
        </w:rPr>
      </w:pPr>
    </w:p>
    <w:p w:rsidR="006F1B8E" w:rsidRPr="00FF4CF0" w:rsidRDefault="006F1B8E" w:rsidP="006F1B8E">
      <w:pPr>
        <w:rPr>
          <w:rFonts w:ascii="Helvetica Neue" w:hAnsi="Helvetica Neue"/>
        </w:rPr>
      </w:pPr>
      <w:r w:rsidRPr="00FF4CF0">
        <w:rPr>
          <w:rFonts w:ascii="Helvetica Neue" w:hAnsi="Helvetica Neue"/>
          <w:b/>
        </w:rPr>
        <w:t xml:space="preserve">• </w:t>
      </w:r>
      <w:r w:rsidRPr="00FF4CF0">
        <w:rPr>
          <w:rFonts w:ascii="Helvetica Neue" w:hAnsi="Helvetica Neue"/>
          <w:b/>
          <w:i/>
        </w:rPr>
        <w:t>Longer Essay</w:t>
      </w:r>
      <w:r w:rsidRPr="00FF4CF0">
        <w:rPr>
          <w:rFonts w:ascii="Helvetica Neue" w:hAnsi="Helvetica Neue"/>
        </w:rPr>
        <w:t>:</w:t>
      </w:r>
      <w:r w:rsidRPr="00FF4CF0">
        <w:rPr>
          <w:rFonts w:ascii="Helvetica Neue" w:hAnsi="Helvetica Neue"/>
          <w:b/>
        </w:rPr>
        <w:t xml:space="preserve">  </w:t>
      </w:r>
      <w:r w:rsidRPr="00FF4CF0">
        <w:rPr>
          <w:rFonts w:ascii="Helvetica Neue" w:hAnsi="Helvetica Neue"/>
        </w:rPr>
        <w:t xml:space="preserve">One essay, 8-10 single-spaced pages in length, is due on </w:t>
      </w:r>
      <w:r w:rsidRPr="00FF4CF0">
        <w:rPr>
          <w:rFonts w:ascii="Helvetica Neue" w:hAnsi="Helvetica Neue"/>
          <w:b/>
        </w:rPr>
        <w:t>December 15</w:t>
      </w:r>
      <w:r w:rsidRPr="00FF4CF0">
        <w:rPr>
          <w:rFonts w:ascii="Helvetica Neue" w:hAnsi="Helvetica Neue"/>
          <w:b/>
          <w:vertAlign w:val="superscript"/>
        </w:rPr>
        <w:t>th</w:t>
      </w:r>
      <w:r w:rsidRPr="00FF4CF0">
        <w:rPr>
          <w:rFonts w:ascii="Helvetica Neue" w:hAnsi="Helvetica Neue"/>
          <w:b/>
        </w:rPr>
        <w:t xml:space="preserve"> by 10p.m.</w:t>
      </w:r>
      <w:r w:rsidRPr="00FF4CF0">
        <w:rPr>
          <w:rFonts w:ascii="Helvetica Neue" w:hAnsi="Helvetica Neue"/>
        </w:rPr>
        <w:t xml:space="preserve"> (via email). I encourage you to draw on and integrate your two shorter essays into this final paper. This is worth 50% of your grade. </w:t>
      </w:r>
    </w:p>
    <w:p w:rsidR="006F1B8E" w:rsidRPr="00FF4CF0" w:rsidRDefault="006F1B8E" w:rsidP="006F1B8E">
      <w:pPr>
        <w:rPr>
          <w:rFonts w:ascii="Helvetica Neue" w:hAnsi="Helvetica Neue"/>
          <w:b/>
        </w:rPr>
      </w:pPr>
    </w:p>
    <w:p w:rsidR="006F1B8E" w:rsidRPr="00FF4CF0" w:rsidRDefault="006F1B8E" w:rsidP="006F1B8E">
      <w:pPr>
        <w:rPr>
          <w:rFonts w:ascii="Helvetica Neue" w:hAnsi="Helvetica Neue"/>
        </w:rPr>
      </w:pPr>
      <w:r w:rsidRPr="00FF4CF0">
        <w:rPr>
          <w:rFonts w:ascii="Helvetica Neue" w:hAnsi="Helvetica Neue"/>
          <w:b/>
        </w:rPr>
        <w:t xml:space="preserve">• </w:t>
      </w:r>
      <w:r w:rsidRPr="00FF4CF0">
        <w:rPr>
          <w:rFonts w:ascii="Helvetica Neue" w:hAnsi="Helvetica Neue"/>
          <w:b/>
          <w:i/>
        </w:rPr>
        <w:t>Attendance and participation</w:t>
      </w:r>
      <w:r w:rsidRPr="00FF4CF0">
        <w:rPr>
          <w:rFonts w:ascii="Helvetica Neue" w:hAnsi="Helvetica Neue"/>
          <w:b/>
        </w:rPr>
        <w:t xml:space="preserve">: </w:t>
      </w:r>
      <w:r w:rsidRPr="00FF4CF0">
        <w:rPr>
          <w:rFonts w:ascii="Helvetica Neue" w:hAnsi="Helvetica Neue"/>
        </w:rPr>
        <w:t xml:space="preserve">Participation, worth 25% of your grade, requires active, critical engagement and evidence of having read and grappled with the required reading for each class meeting. </w:t>
      </w:r>
    </w:p>
    <w:p w:rsidR="006F1B8E" w:rsidRPr="00FF4CF0" w:rsidRDefault="006F1B8E" w:rsidP="006F1B8E">
      <w:pPr>
        <w:tabs>
          <w:tab w:val="left" w:pos="4500"/>
        </w:tabs>
        <w:rPr>
          <w:rFonts w:ascii="Helvetica Neue" w:hAnsi="Helvetica Neue"/>
          <w:b/>
        </w:rPr>
      </w:pPr>
    </w:p>
    <w:p w:rsidR="006F1B8E" w:rsidRPr="00FF4CF0" w:rsidRDefault="006F1B8E" w:rsidP="006F1B8E">
      <w:pPr>
        <w:tabs>
          <w:tab w:val="left" w:pos="4500"/>
        </w:tabs>
        <w:rPr>
          <w:rFonts w:ascii="Helvetica Neue" w:hAnsi="Helvetica Neue"/>
          <w:b/>
        </w:rPr>
      </w:pPr>
    </w:p>
    <w:p w:rsidR="006F1B8E" w:rsidRPr="00FF4CF0" w:rsidRDefault="006F1B8E" w:rsidP="006F1B8E">
      <w:pPr>
        <w:tabs>
          <w:tab w:val="left" w:pos="4500"/>
        </w:tabs>
        <w:rPr>
          <w:rFonts w:ascii="Helvetica Neue" w:hAnsi="Helvetica Neue"/>
          <w:b/>
        </w:rPr>
      </w:pPr>
      <w:r w:rsidRPr="00FF4CF0">
        <w:rPr>
          <w:rFonts w:ascii="Helvetica Neue" w:hAnsi="Helvetica Neue"/>
          <w:b/>
        </w:rPr>
        <w:t>Class Meeting            Themes/Assignments</w:t>
      </w:r>
    </w:p>
    <w:p w:rsidR="006F1B8E" w:rsidRPr="00FF4CF0" w:rsidRDefault="006F1B8E" w:rsidP="006F1B8E">
      <w:pPr>
        <w:rPr>
          <w:rFonts w:ascii="Helvetica Neue" w:hAnsi="Helvetica Neue"/>
        </w:rPr>
      </w:pPr>
      <w:r w:rsidRPr="00FF4CF0">
        <w:rPr>
          <w:rFonts w:ascii="Helvetica Neue" w:hAnsi="Helvetica Neue"/>
        </w:rPr>
        <w:tab/>
      </w:r>
    </w:p>
    <w:p w:rsidR="006F1B8E" w:rsidRPr="00FF4CF0" w:rsidRDefault="006F1B8E" w:rsidP="006F1B8E">
      <w:pPr>
        <w:ind w:left="2160" w:hanging="2160"/>
        <w:rPr>
          <w:rFonts w:ascii="Helvetica Neue" w:hAnsi="Helvetica Neue"/>
        </w:rPr>
      </w:pPr>
      <w:r w:rsidRPr="00FF4CF0">
        <w:rPr>
          <w:rFonts w:ascii="Helvetica Neue" w:hAnsi="Helvetica Neue"/>
        </w:rPr>
        <w:t>September 10</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Introductions and Course Syllabus</w:t>
      </w:r>
      <w:r w:rsidRPr="00FF4CF0">
        <w:rPr>
          <w:rFonts w:ascii="Helvetica Neue" w:hAnsi="Helvetica Neue"/>
        </w:rPr>
        <w:t xml:space="preserve">.  </w:t>
      </w:r>
      <w:r w:rsidRPr="00FF4CF0">
        <w:rPr>
          <w:rFonts w:ascii="Helvetica Neue" w:hAnsi="Helvetica Neue"/>
          <w:i/>
        </w:rPr>
        <w:t xml:space="preserve">What happens when women do political theory?: Some Initial Answers. </w:t>
      </w:r>
      <w:r w:rsidRPr="00FF4CF0">
        <w:rPr>
          <w:rFonts w:ascii="Helvetica Neue" w:hAnsi="Helvetica Neue"/>
        </w:rPr>
        <w:t xml:space="preserve">Required Readings: Joanna Russ, </w:t>
      </w:r>
      <w:r w:rsidRPr="00FF4CF0">
        <w:rPr>
          <w:rFonts w:ascii="Helvetica Neue" w:hAnsi="Helvetica Neue"/>
          <w:i/>
        </w:rPr>
        <w:t>How to Suppress Women’s Writing</w:t>
      </w:r>
      <w:r w:rsidRPr="00FF4CF0">
        <w:rPr>
          <w:rFonts w:ascii="Helvetica Neue" w:hAnsi="Helvetica Neue"/>
        </w:rPr>
        <w:t xml:space="preserve"> and Penny Weiss, </w:t>
      </w:r>
      <w:r w:rsidRPr="00FF4CF0">
        <w:rPr>
          <w:rFonts w:ascii="Helvetica Neue" w:hAnsi="Helvetica Neue"/>
          <w:i/>
        </w:rPr>
        <w:t>Canon Fodder.</w:t>
      </w:r>
      <w:r w:rsidRPr="00FF4CF0">
        <w:rPr>
          <w:rFonts w:ascii="Helvetica Neue" w:hAnsi="Helvetica Neue"/>
        </w:rPr>
        <w:t xml:space="preserve"> [Please note that because of the annual American Political Science Association meetings, </w:t>
      </w:r>
      <w:r w:rsidRPr="00FF4CF0">
        <w:rPr>
          <w:rFonts w:ascii="Helvetica Neue" w:hAnsi="Helvetica Neue"/>
        </w:rPr>
        <w:lastRenderedPageBreak/>
        <w:t>there will be no class on September 3</w:t>
      </w:r>
      <w:r w:rsidRPr="00FF4CF0">
        <w:rPr>
          <w:rFonts w:ascii="Helvetica Neue" w:hAnsi="Helvetica Neue"/>
          <w:vertAlign w:val="superscript"/>
        </w:rPr>
        <w:t>rd</w:t>
      </w:r>
      <w:r w:rsidRPr="00FF4CF0">
        <w:rPr>
          <w:rFonts w:ascii="Helvetica Neue" w:hAnsi="Helvetica Neue"/>
        </w:rPr>
        <w:t>.  I had hoped to have a make-up class on the 7</w:t>
      </w:r>
      <w:r w:rsidRPr="00FF4CF0">
        <w:rPr>
          <w:rFonts w:ascii="Helvetica Neue" w:hAnsi="Helvetica Neue"/>
          <w:vertAlign w:val="superscript"/>
        </w:rPr>
        <w:t>th</w:t>
      </w:r>
      <w:r w:rsidRPr="00FF4CF0">
        <w:rPr>
          <w:rFonts w:ascii="Helvetica Neue" w:hAnsi="Helvetica Neue"/>
        </w:rPr>
        <w:t>, but it is Labor Day.]</w:t>
      </w:r>
    </w:p>
    <w:p w:rsidR="006F1B8E" w:rsidRPr="00FF4CF0" w:rsidRDefault="006F1B8E" w:rsidP="006F1B8E">
      <w:pPr>
        <w:rPr>
          <w:rFonts w:ascii="Helvetica Neue" w:hAnsi="Helvetica Neue"/>
        </w:rPr>
      </w:pPr>
    </w:p>
    <w:p w:rsidR="006F1B8E" w:rsidRPr="00FF4CF0" w:rsidRDefault="006F1B8E" w:rsidP="006F1B8E">
      <w:pPr>
        <w:ind w:left="2160" w:hanging="2160"/>
        <w:rPr>
          <w:rFonts w:ascii="Helvetica Neue" w:hAnsi="Helvetica Neue"/>
        </w:rPr>
      </w:pPr>
      <w:r w:rsidRPr="00FF4CF0">
        <w:rPr>
          <w:rFonts w:ascii="Helvetica Neue" w:hAnsi="Helvetica Neue"/>
        </w:rPr>
        <w:t>September 17</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Why is so much time and energy devoted to the disparaging of women?  Why are these arguments advanced not only by ordinary, mediocre men, but also by Ovid and Aristotle? What must one do to reveal the fallacies of this misogyny and construct a genuine alternative? </w:t>
      </w:r>
      <w:r w:rsidRPr="00FF4CF0">
        <w:rPr>
          <w:rFonts w:ascii="Helvetica Neue" w:hAnsi="Helvetica Neue"/>
        </w:rPr>
        <w:t xml:space="preserve"> Required Reading: Christine de Pizan, </w:t>
      </w:r>
      <w:r w:rsidRPr="00FF4CF0">
        <w:rPr>
          <w:rFonts w:ascii="Helvetica Neue" w:hAnsi="Helvetica Neue"/>
          <w:i/>
        </w:rPr>
        <w:t>Book of the City of Ladies</w:t>
      </w:r>
      <w:r w:rsidRPr="00FF4CF0">
        <w:rPr>
          <w:rFonts w:ascii="Helvetica Neue" w:hAnsi="Helvetica Neue"/>
        </w:rPr>
        <w:t xml:space="preserve"> and Laurel Thatcher Ulrich, “Three Writers.” Recommended Reading: Christine de Pizan, “The Tale of Joan of Arc.”</w:t>
      </w:r>
    </w:p>
    <w:p w:rsidR="006F1B8E" w:rsidRPr="00FF4CF0" w:rsidRDefault="006F1B8E" w:rsidP="006F1B8E">
      <w:pPr>
        <w:rPr>
          <w:rFonts w:ascii="Helvetica Neue" w:hAnsi="Helvetica Neue"/>
        </w:rPr>
      </w:pPr>
    </w:p>
    <w:p w:rsidR="006F1B8E" w:rsidRPr="00FF4CF0" w:rsidRDefault="006F1B8E" w:rsidP="006F1B8E">
      <w:pPr>
        <w:ind w:left="2160" w:hanging="2160"/>
        <w:rPr>
          <w:rFonts w:ascii="Helvetica Neue" w:hAnsi="Helvetica Neue"/>
        </w:rPr>
      </w:pPr>
      <w:r w:rsidRPr="00FF4CF0">
        <w:rPr>
          <w:rFonts w:ascii="Helvetica Neue" w:hAnsi="Helvetica Neue"/>
        </w:rPr>
        <w:t>September 24</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Pioneering English Feminists: Women are rendered wretched and weak, “barren bloomings.” A new conception of female excellence, beyond a tyrannizing artificial weakness, is urgently needed, one through which women seek power over them selves rather than over men. How are </w:t>
      </w:r>
      <w:r w:rsidRPr="00FF4CF0">
        <w:rPr>
          <w:rFonts w:ascii="Helvetica Neue" w:hAnsi="Helvetica Neue"/>
          <w:b/>
          <w:i/>
        </w:rPr>
        <w:t xml:space="preserve">monsters </w:t>
      </w:r>
      <w:r w:rsidRPr="00FF4CF0">
        <w:rPr>
          <w:rFonts w:ascii="Helvetica Neue" w:hAnsi="Helvetica Neue"/>
          <w:i/>
        </w:rPr>
        <w:t xml:space="preserve">created? How might this process be averted? </w:t>
      </w:r>
      <w:r w:rsidRPr="00FF4CF0">
        <w:rPr>
          <w:rFonts w:ascii="Helvetica Neue" w:hAnsi="Helvetica Neue"/>
        </w:rPr>
        <w:t xml:space="preserve">Required Reading: Mary Wollstonecraft, </w:t>
      </w:r>
      <w:r w:rsidRPr="00FF4CF0">
        <w:rPr>
          <w:rFonts w:ascii="Helvetica Neue" w:hAnsi="Helvetica Neue"/>
          <w:i/>
        </w:rPr>
        <w:t>A Vindication of the Rights of Women</w:t>
      </w:r>
      <w:r w:rsidRPr="00FF4CF0">
        <w:rPr>
          <w:rFonts w:ascii="Helvetica Neue" w:hAnsi="Helvetica Neue"/>
        </w:rPr>
        <w:t xml:space="preserve"> and (as much as you can of) Mary Shelley, </w:t>
      </w:r>
      <w:r w:rsidRPr="00FF4CF0">
        <w:rPr>
          <w:rFonts w:ascii="Helvetica Neue" w:hAnsi="Helvetica Neue"/>
          <w:i/>
        </w:rPr>
        <w:t>Frankenstein</w:t>
      </w:r>
      <w:r w:rsidRPr="00FF4CF0">
        <w:rPr>
          <w:rFonts w:ascii="Helvetica Neue" w:hAnsi="Helvetica Neue"/>
        </w:rPr>
        <w:t xml:space="preserve">. Recommended Reading: Mary Astell, </w:t>
      </w:r>
      <w:r w:rsidRPr="00FF4CF0">
        <w:rPr>
          <w:rFonts w:ascii="Helvetica Neue" w:hAnsi="Helvetica Neue"/>
          <w:i/>
        </w:rPr>
        <w:t xml:space="preserve">A Serious Proposal to the Ladies. </w:t>
      </w:r>
    </w:p>
    <w:p w:rsidR="006F1B8E" w:rsidRPr="00FF4CF0" w:rsidRDefault="006F1B8E" w:rsidP="006F1B8E">
      <w:pPr>
        <w:rPr>
          <w:rFonts w:ascii="Helvetica Neue" w:hAnsi="Helvetica Neue"/>
        </w:rPr>
      </w:pPr>
    </w:p>
    <w:p w:rsidR="006F1B8E" w:rsidRPr="00FF4CF0" w:rsidRDefault="006F1B8E" w:rsidP="006F1B8E">
      <w:pPr>
        <w:ind w:left="2160" w:hanging="2160"/>
        <w:rPr>
          <w:rFonts w:ascii="Helvetica Neue" w:hAnsi="Helvetica Neue"/>
        </w:rPr>
      </w:pPr>
      <w:r w:rsidRPr="00FF4CF0">
        <w:rPr>
          <w:rFonts w:ascii="Helvetica Neue" w:hAnsi="Helvetica Neue"/>
        </w:rPr>
        <w:t>October 1</w:t>
      </w:r>
      <w:r w:rsidRPr="00FF4CF0">
        <w:rPr>
          <w:rFonts w:ascii="Helvetica Neue" w:hAnsi="Helvetica Neue"/>
          <w:vertAlign w:val="superscript"/>
        </w:rPr>
        <w:t>st:</w:t>
      </w:r>
      <w:r w:rsidRPr="00FF4CF0">
        <w:rPr>
          <w:rFonts w:ascii="Helvetica Neue" w:hAnsi="Helvetica Neue"/>
        </w:rPr>
        <w:t xml:space="preserve"> </w:t>
      </w:r>
      <w:r w:rsidRPr="00FF4CF0">
        <w:rPr>
          <w:rFonts w:ascii="Helvetica Neue" w:hAnsi="Helvetica Neue"/>
        </w:rPr>
        <w:tab/>
      </w:r>
      <w:r w:rsidRPr="00FF4CF0">
        <w:rPr>
          <w:rFonts w:ascii="Helvetica Neue" w:hAnsi="Helvetica Neue"/>
          <w:i/>
        </w:rPr>
        <w:t>A Marxist Turn: Why must one have a special science devoted to understanding the economic relations of human beings? Can bourgeois women really be allies in liberation struggles or are they parasites of the parasites?</w:t>
      </w:r>
      <w:r w:rsidRPr="00FF4CF0">
        <w:rPr>
          <w:rFonts w:ascii="Helvetica Neue" w:hAnsi="Helvetica Neue"/>
        </w:rPr>
        <w:t xml:space="preserve"> Required Reading: </w:t>
      </w:r>
      <w:r w:rsidRPr="00FF4CF0">
        <w:rPr>
          <w:rFonts w:ascii="Helvetica Neue" w:hAnsi="Helvetica Neue"/>
          <w:i/>
        </w:rPr>
        <w:t xml:space="preserve">The Rosa Luxemburg Reader, </w:t>
      </w:r>
      <w:r w:rsidRPr="00FF4CF0">
        <w:rPr>
          <w:rFonts w:ascii="Helvetica Neue" w:hAnsi="Helvetica Neue"/>
        </w:rPr>
        <w:t xml:space="preserve">Parts I and II.  Recommended Reading: Raya Dunayevskaya, </w:t>
      </w:r>
      <w:r w:rsidRPr="00FF4CF0">
        <w:rPr>
          <w:rFonts w:ascii="Helvetica Neue" w:hAnsi="Helvetica Neue"/>
          <w:i/>
        </w:rPr>
        <w:t>Marxism and Freedom</w:t>
      </w:r>
      <w:r w:rsidRPr="00FF4CF0">
        <w:rPr>
          <w:rFonts w:ascii="Helvetica Neue" w:hAnsi="Helvetica Neue"/>
        </w:rPr>
        <w:t xml:space="preserve"> and </w:t>
      </w:r>
      <w:r w:rsidRPr="00FF4CF0">
        <w:rPr>
          <w:rFonts w:ascii="Helvetica Neue" w:hAnsi="Helvetica Neue"/>
          <w:i/>
        </w:rPr>
        <w:t>Women’s Liberation and the Dialectics of Revolution: Reaching for the Future</w:t>
      </w:r>
      <w:r w:rsidRPr="00FF4CF0">
        <w:rPr>
          <w:rFonts w:ascii="Helvetica Neue" w:hAnsi="Helvetica Neue"/>
        </w:rPr>
        <w:t xml:space="preserve"> and selections by Eleanor Marx</w:t>
      </w:r>
      <w:r w:rsidRPr="00FF4CF0">
        <w:rPr>
          <w:rFonts w:ascii="Helvetica Neue" w:hAnsi="Helvetica Neue"/>
          <w:i/>
        </w:rPr>
        <w:t>.</w:t>
      </w:r>
    </w:p>
    <w:p w:rsidR="006F1B8E" w:rsidRPr="00FF4CF0" w:rsidRDefault="006F1B8E" w:rsidP="006F1B8E">
      <w:pPr>
        <w:rPr>
          <w:rFonts w:ascii="Helvetica Neue" w:hAnsi="Helvetica Neue"/>
        </w:rPr>
      </w:pPr>
    </w:p>
    <w:p w:rsidR="006F1B8E" w:rsidRPr="00450640" w:rsidRDefault="006F1B8E" w:rsidP="006F1B8E">
      <w:pPr>
        <w:ind w:left="2160" w:hanging="2160"/>
        <w:rPr>
          <w:rFonts w:ascii="Helvetica Neue" w:hAnsi="Helvetica Neue"/>
        </w:rPr>
      </w:pPr>
      <w:r w:rsidRPr="00FF4CF0">
        <w:rPr>
          <w:rFonts w:ascii="Helvetica Neue" w:hAnsi="Helvetica Neue"/>
        </w:rPr>
        <w:t>October 8</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When Marxism Isn’t Sufficiently Radical? Anarchist Considerations in the U.S. and China. </w:t>
      </w:r>
      <w:r w:rsidRPr="00FF4CF0">
        <w:rPr>
          <w:rFonts w:ascii="Helvetica Neue" w:hAnsi="Helvetica Neue"/>
        </w:rPr>
        <w:t xml:space="preserve">Required Reading: Emma Goldman, </w:t>
      </w:r>
      <w:r w:rsidRPr="00FF4CF0">
        <w:rPr>
          <w:rFonts w:ascii="Helvetica Neue" w:hAnsi="Helvetica Neue"/>
          <w:i/>
        </w:rPr>
        <w:t xml:space="preserve">Anarchism and Other Essays </w:t>
      </w:r>
      <w:r w:rsidRPr="00FF4CF0">
        <w:rPr>
          <w:rFonts w:ascii="Helvetica Neue" w:hAnsi="Helvetica Neue"/>
        </w:rPr>
        <w:t>and He-Yin Zhen, “On the Question of Women’s Liberation,” “On the Question of Women’s Labor,” “Economic Revolution and Women’s Revolution,” “On the Revenge of Women,” “On Feminist Antimilitarism,” and “The Feminist Manifesto.”  Recommended Reading: Peter Zarrow, “He Zhe</w:t>
      </w:r>
      <w:r>
        <w:rPr>
          <w:rFonts w:ascii="Helvetica Neue" w:hAnsi="Helvetica Neue"/>
        </w:rPr>
        <w:t>n and Anarcho-Feminism in China</w:t>
      </w:r>
      <w:r w:rsidRPr="00FF4CF0">
        <w:rPr>
          <w:rFonts w:ascii="Helvetica Neue" w:hAnsi="Helvetica Neue"/>
        </w:rPr>
        <w:t>”</w:t>
      </w:r>
      <w:r>
        <w:rPr>
          <w:rFonts w:ascii="Helvetica Neue" w:hAnsi="Helvetica Neue"/>
        </w:rPr>
        <w:t xml:space="preserve"> </w:t>
      </w:r>
      <w:r w:rsidRPr="00FF4CF0">
        <w:rPr>
          <w:rFonts w:ascii="Helvetica Neue" w:hAnsi="Helvetica Neue"/>
        </w:rPr>
        <w:t xml:space="preserve">and selections from </w:t>
      </w:r>
      <w:r w:rsidRPr="00FF4CF0">
        <w:rPr>
          <w:rFonts w:ascii="Helvetica Neue" w:hAnsi="Helvetica Neue"/>
          <w:i/>
        </w:rPr>
        <w:t>Living My Life</w:t>
      </w:r>
      <w:r>
        <w:rPr>
          <w:rFonts w:ascii="Helvetica Neue" w:hAnsi="Helvetica Neue"/>
        </w:rPr>
        <w:t>.</w:t>
      </w:r>
    </w:p>
    <w:p w:rsidR="006F1B8E" w:rsidRPr="00FF4CF0" w:rsidRDefault="006F1B8E" w:rsidP="006F1B8E">
      <w:pPr>
        <w:rPr>
          <w:rFonts w:ascii="Helvetica Neue" w:hAnsi="Helvetica Neue"/>
        </w:rPr>
      </w:pPr>
    </w:p>
    <w:p w:rsidR="006F1B8E" w:rsidRPr="00FF4CF0" w:rsidRDefault="006F1B8E" w:rsidP="006F1B8E">
      <w:pPr>
        <w:ind w:left="2160" w:hanging="2160"/>
        <w:rPr>
          <w:rFonts w:ascii="Helvetica Neue" w:hAnsi="Helvetica Neue"/>
        </w:rPr>
      </w:pPr>
      <w:r w:rsidRPr="00FF4CF0">
        <w:rPr>
          <w:rFonts w:ascii="Helvetica Neue" w:hAnsi="Helvetica Neue"/>
        </w:rPr>
        <w:lastRenderedPageBreak/>
        <w:t>October 15</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A U.S. Turn: Women’s interest as every interest that has lacked an interpreter, every agony that has been dumb.  Enriching the meaning of democracy beyond the narrow focus on the franchise. The indispensability of humanistic education in the transformation of former slaves (and masters) into citizens. </w:t>
      </w:r>
      <w:r w:rsidRPr="00FF4CF0">
        <w:rPr>
          <w:rFonts w:ascii="Helvetica Neue" w:hAnsi="Helvetica Neue"/>
        </w:rPr>
        <w:t xml:space="preserve">Required Reading: Anna Julia Cooper, </w:t>
      </w:r>
      <w:r w:rsidRPr="00FF4CF0">
        <w:rPr>
          <w:rFonts w:ascii="Helvetica Neue" w:hAnsi="Helvetica Neue"/>
          <w:i/>
        </w:rPr>
        <w:t xml:space="preserve">A Voice From the South, </w:t>
      </w:r>
      <w:r w:rsidRPr="00FF4CF0">
        <w:rPr>
          <w:rFonts w:ascii="Helvetica Neue" w:hAnsi="Helvetica Neue"/>
        </w:rPr>
        <w:t>parts I and II and Jane Addams, “The Subjective Necessity for Social Settlements,” “The Objective Value of a Social Settlement,” “The Settlement as a Factor in the Labor Movement,” “The Wrecked Foundations of Domesticity,” “Survivals of Militarism in City Government,” “If Men Were Seeking the Franchise,” “Women’s Conscience and Social Amelioration,” “Aspects of the Women’s Movement,” and “Women’s Memories—Challenging War.”</w:t>
      </w:r>
    </w:p>
    <w:p w:rsidR="006F1B8E" w:rsidRPr="00FF4CF0" w:rsidRDefault="006F1B8E" w:rsidP="006F1B8E">
      <w:pPr>
        <w:rPr>
          <w:rFonts w:ascii="Helvetica Neue" w:hAnsi="Helvetica Neue"/>
        </w:rPr>
      </w:pPr>
    </w:p>
    <w:p w:rsidR="006F1B8E" w:rsidRPr="00FF4CF0" w:rsidRDefault="006F1B8E" w:rsidP="006F1B8E">
      <w:pPr>
        <w:ind w:left="2160" w:hanging="2160"/>
        <w:rPr>
          <w:rFonts w:ascii="Helvetica Neue" w:hAnsi="Helvetica Neue"/>
        </w:rPr>
      </w:pPr>
      <w:r w:rsidRPr="00FF4CF0">
        <w:rPr>
          <w:rFonts w:ascii="Helvetica Neue" w:hAnsi="Helvetica Neue"/>
        </w:rPr>
        <w:t>October 22</w:t>
      </w:r>
      <w:r w:rsidRPr="00FF4CF0">
        <w:rPr>
          <w:rFonts w:ascii="Helvetica Neue" w:hAnsi="Helvetica Neue"/>
          <w:vertAlign w:val="superscript"/>
        </w:rPr>
        <w:t>nd</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Biography/Autobiography of Worldlessness, of What </w:t>
      </w:r>
      <w:r w:rsidRPr="00FF4CF0">
        <w:rPr>
          <w:rFonts w:ascii="Helvetica Neue" w:hAnsi="Helvetica Neue"/>
        </w:rPr>
        <w:t>Did Not</w:t>
      </w:r>
      <w:r w:rsidRPr="00FF4CF0">
        <w:rPr>
          <w:rFonts w:ascii="Helvetica Neue" w:hAnsi="Helvetica Neue"/>
          <w:i/>
        </w:rPr>
        <w:t xml:space="preserve"> Happen. The Healing Power of Narration. Normal Men Do Not Know That Everything is Possible. </w:t>
      </w:r>
      <w:r w:rsidRPr="00FF4CF0">
        <w:rPr>
          <w:rFonts w:ascii="Helvetica Neue" w:hAnsi="Helvetica Neue"/>
        </w:rPr>
        <w:t xml:space="preserve">Required Reading: Hannah Arendt, excerpts from </w:t>
      </w:r>
      <w:r w:rsidRPr="00FF4CF0">
        <w:rPr>
          <w:rFonts w:ascii="Helvetica Neue" w:hAnsi="Helvetica Neue"/>
          <w:i/>
        </w:rPr>
        <w:t xml:space="preserve">Rahel Varnhagen: The Life of a Jewess </w:t>
      </w:r>
      <w:r w:rsidRPr="00FF4CF0">
        <w:rPr>
          <w:rFonts w:ascii="Helvetica Neue" w:hAnsi="Helvetica Neue"/>
        </w:rPr>
        <w:t xml:space="preserve">and </w:t>
      </w:r>
      <w:r w:rsidRPr="00FF4CF0">
        <w:rPr>
          <w:rFonts w:ascii="Helvetica Neue" w:hAnsi="Helvetica Neue"/>
          <w:i/>
        </w:rPr>
        <w:t>Totalitarianism.</w:t>
      </w:r>
    </w:p>
    <w:p w:rsidR="006F1B8E" w:rsidRPr="00FF4CF0" w:rsidRDefault="006F1B8E" w:rsidP="006F1B8E">
      <w:pPr>
        <w:ind w:left="2160" w:hanging="2160"/>
        <w:rPr>
          <w:rFonts w:ascii="Helvetica Neue" w:hAnsi="Helvetica Neue"/>
        </w:rPr>
      </w:pPr>
    </w:p>
    <w:p w:rsidR="006F1B8E" w:rsidRPr="00FF4CF0" w:rsidRDefault="006F1B8E" w:rsidP="006F1B8E">
      <w:pPr>
        <w:ind w:left="2160" w:hanging="2160"/>
        <w:rPr>
          <w:rFonts w:ascii="Helvetica Neue" w:hAnsi="Helvetica Neue"/>
          <w:i/>
        </w:rPr>
      </w:pPr>
      <w:r w:rsidRPr="00FF4CF0">
        <w:rPr>
          <w:rFonts w:ascii="Helvetica Neue" w:hAnsi="Helvetica Neue"/>
        </w:rPr>
        <w:t>October 29</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Becoming the Second Sex: Is there an essential content to being a woman? Is the category “woman” a deviation and peculiarity, the other and relative measure to a standard that is male? What does it mean to claim that one becomes, rather than being born, a woman? Do women possess desirable characteristics (of patience, sympathy, and irony) that are fruits of a situation of oppression? Can one be a creator if one is struggling to prove that one is human? Is mediocrity inevitable in the work of even independent women? </w:t>
      </w:r>
      <w:r w:rsidRPr="00FF4CF0">
        <w:rPr>
          <w:rFonts w:ascii="Helvetica Neue" w:hAnsi="Helvetica Neue"/>
        </w:rPr>
        <w:t xml:space="preserve">Required Reading: Simone de Beauvoir, </w:t>
      </w:r>
      <w:r w:rsidRPr="00FF4CF0">
        <w:rPr>
          <w:rFonts w:ascii="Helvetica Neue" w:hAnsi="Helvetica Neue"/>
          <w:i/>
        </w:rPr>
        <w:t>The Second Sex.</w:t>
      </w:r>
    </w:p>
    <w:p w:rsidR="006F1B8E" w:rsidRPr="00FF4CF0" w:rsidRDefault="006F1B8E" w:rsidP="006F1B8E">
      <w:pPr>
        <w:ind w:left="2160" w:hanging="2160"/>
        <w:rPr>
          <w:rFonts w:ascii="Helvetica Neue" w:hAnsi="Helvetica Neue"/>
        </w:rPr>
      </w:pPr>
    </w:p>
    <w:p w:rsidR="006F1B8E" w:rsidRPr="00FF4CF0" w:rsidRDefault="006F1B8E" w:rsidP="006F1B8E">
      <w:pPr>
        <w:ind w:left="2160" w:hanging="2160"/>
        <w:rPr>
          <w:rFonts w:ascii="Helvetica Neue" w:hAnsi="Helvetica Neue"/>
          <w:i/>
        </w:rPr>
      </w:pPr>
      <w:r w:rsidRPr="00FF4CF0">
        <w:rPr>
          <w:rFonts w:ascii="Helvetica Neue" w:hAnsi="Helvetica Neue"/>
        </w:rPr>
        <w:t>November 5</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The Second Sex, Continued and Twentieth-Century Revolutions.  </w:t>
      </w:r>
      <w:r w:rsidRPr="00FF4CF0">
        <w:rPr>
          <w:rFonts w:ascii="Helvetica Neue" w:hAnsi="Helvetica Neue"/>
        </w:rPr>
        <w:t xml:space="preserve">Required Reading: Grace Lee Boggs (with C.L.R. James and Pierre Chaulieu), </w:t>
      </w:r>
      <w:r w:rsidRPr="00FF4CF0">
        <w:rPr>
          <w:rFonts w:ascii="Helvetica Neue" w:hAnsi="Helvetica Neue"/>
          <w:i/>
        </w:rPr>
        <w:t xml:space="preserve">Facing Reality </w:t>
      </w:r>
      <w:r w:rsidRPr="00FF4CF0">
        <w:rPr>
          <w:rFonts w:ascii="Helvetica Neue" w:hAnsi="Helvetica Neue"/>
        </w:rPr>
        <w:t xml:space="preserve">and </w:t>
      </w:r>
      <w:r w:rsidRPr="00FF4CF0">
        <w:rPr>
          <w:rFonts w:ascii="Helvetica Neue" w:hAnsi="Helvetica Neue"/>
          <w:i/>
          <w:iCs/>
        </w:rPr>
        <w:t>Women and the Movement to Build a New America</w:t>
      </w:r>
      <w:r w:rsidRPr="00FF4CF0">
        <w:rPr>
          <w:rFonts w:ascii="Helvetica Neue" w:hAnsi="Helvetica Neue"/>
          <w:iCs/>
        </w:rPr>
        <w:t xml:space="preserve">, and excerpts from (with James Boggs) </w:t>
      </w:r>
      <w:r w:rsidRPr="00FF4CF0">
        <w:rPr>
          <w:rFonts w:ascii="Helvetica Neue" w:hAnsi="Helvetica Neue"/>
          <w:i/>
          <w:iCs/>
        </w:rPr>
        <w:t xml:space="preserve">Revolution and Evolution in the Twentieth Century </w:t>
      </w:r>
      <w:r w:rsidRPr="00FF4CF0">
        <w:rPr>
          <w:rFonts w:ascii="Helvetica Neue" w:hAnsi="Helvetica Neue"/>
          <w:iCs/>
        </w:rPr>
        <w:t xml:space="preserve">and </w:t>
      </w:r>
      <w:r w:rsidRPr="00FF4CF0">
        <w:rPr>
          <w:rFonts w:ascii="Helvetica Neue" w:hAnsi="Helvetica Neue"/>
          <w:i/>
          <w:iCs/>
        </w:rPr>
        <w:t>The Next American Revolution: Sustainable Activism for the Twenty-First Century.</w:t>
      </w:r>
    </w:p>
    <w:p w:rsidR="006F1B8E" w:rsidRPr="00FF4CF0" w:rsidRDefault="006F1B8E" w:rsidP="006F1B8E">
      <w:pPr>
        <w:ind w:left="2160" w:hanging="2160"/>
        <w:rPr>
          <w:rFonts w:ascii="Helvetica Neue" w:hAnsi="Helvetica Neue"/>
        </w:rPr>
      </w:pPr>
    </w:p>
    <w:p w:rsidR="006F1B8E" w:rsidRPr="00FF4CF0" w:rsidRDefault="006F1B8E" w:rsidP="006F1B8E">
      <w:pPr>
        <w:ind w:left="2160" w:hanging="2160"/>
        <w:rPr>
          <w:rFonts w:ascii="Helvetica Neue" w:hAnsi="Helvetica Neue"/>
          <w:i/>
        </w:rPr>
      </w:pPr>
      <w:r w:rsidRPr="00FF4CF0">
        <w:rPr>
          <w:rFonts w:ascii="Helvetica Neue" w:hAnsi="Helvetica Neue"/>
        </w:rPr>
        <w:t>November 12</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Gender as Racialized and Class-Inflected All the Way Down: </w:t>
      </w:r>
      <w:r w:rsidRPr="00FF4CF0">
        <w:rPr>
          <w:rFonts w:ascii="Helvetica Neue" w:hAnsi="Helvetica Neue"/>
        </w:rPr>
        <w:t xml:space="preserve">Angela Y. Davis, </w:t>
      </w:r>
      <w:r w:rsidRPr="00FF4CF0">
        <w:rPr>
          <w:rFonts w:ascii="Helvetica Neue" w:hAnsi="Helvetica Neue"/>
          <w:i/>
        </w:rPr>
        <w:t>Women, Race, &amp; Class.</w:t>
      </w:r>
      <w:r w:rsidRPr="00FF4CF0">
        <w:rPr>
          <w:rFonts w:ascii="Helvetica Neue" w:hAnsi="Helvetica Neue"/>
        </w:rPr>
        <w:t xml:space="preserve"> Recommended Reading: “Race and Black Human Rights” by Claudia Jones. </w:t>
      </w:r>
    </w:p>
    <w:p w:rsidR="006F1B8E" w:rsidRPr="00FF4CF0" w:rsidRDefault="006F1B8E" w:rsidP="006F1B8E">
      <w:pPr>
        <w:rPr>
          <w:rFonts w:ascii="Helvetica Neue" w:hAnsi="Helvetica Neue"/>
        </w:rPr>
      </w:pPr>
    </w:p>
    <w:p w:rsidR="006F1B8E" w:rsidRPr="00FF4CF0" w:rsidRDefault="006F1B8E" w:rsidP="006F1B8E">
      <w:pPr>
        <w:ind w:left="2160" w:hanging="2160"/>
        <w:rPr>
          <w:rFonts w:ascii="Helvetica Neue" w:hAnsi="Helvetica Neue"/>
        </w:rPr>
      </w:pPr>
      <w:r w:rsidRPr="00FF4CF0">
        <w:rPr>
          <w:rFonts w:ascii="Helvetica Neue" w:hAnsi="Helvetica Neue"/>
        </w:rPr>
        <w:t>November 19</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rPr>
        <w:tab/>
      </w:r>
      <w:r w:rsidRPr="00FF4CF0">
        <w:rPr>
          <w:rFonts w:ascii="Helvetica Neue" w:hAnsi="Helvetica Neue"/>
          <w:i/>
        </w:rPr>
        <w:t xml:space="preserve">Social Contract Refashioned: </w:t>
      </w:r>
      <w:r w:rsidRPr="00FF4CF0">
        <w:rPr>
          <w:rFonts w:ascii="Helvetica Neue" w:hAnsi="Helvetica Neue"/>
        </w:rPr>
        <w:t xml:space="preserve">Carole Pateman, </w:t>
      </w:r>
      <w:r w:rsidRPr="00FF4CF0">
        <w:rPr>
          <w:rFonts w:ascii="Helvetica Neue" w:hAnsi="Helvetica Neue"/>
          <w:i/>
        </w:rPr>
        <w:t xml:space="preserve">The Sexual Contract. </w:t>
      </w:r>
      <w:r w:rsidRPr="00FF4CF0">
        <w:rPr>
          <w:rFonts w:ascii="Helvetica Neue" w:hAnsi="Helvetica Neue"/>
        </w:rPr>
        <w:t xml:space="preserve">Recommended Reading: Nancy Hartsock, </w:t>
      </w:r>
      <w:r w:rsidRPr="00FF4CF0">
        <w:rPr>
          <w:rFonts w:ascii="Helvetica Neue" w:hAnsi="Helvetica Neue"/>
          <w:i/>
        </w:rPr>
        <w:t>Money, Sex and Power.</w:t>
      </w:r>
    </w:p>
    <w:p w:rsidR="006F1B8E" w:rsidRPr="00FF4CF0" w:rsidRDefault="006F1B8E" w:rsidP="006F1B8E">
      <w:pPr>
        <w:ind w:left="2160" w:hanging="2160"/>
        <w:rPr>
          <w:rFonts w:ascii="Helvetica Neue" w:hAnsi="Helvetica Neue"/>
        </w:rPr>
      </w:pPr>
    </w:p>
    <w:p w:rsidR="006F1B8E" w:rsidRPr="00FF4CF0" w:rsidRDefault="006F1B8E" w:rsidP="006F1B8E">
      <w:pPr>
        <w:ind w:left="2160" w:hanging="2160"/>
        <w:rPr>
          <w:rFonts w:ascii="Helvetica Neue" w:hAnsi="Helvetica Neue"/>
          <w:i/>
        </w:rPr>
      </w:pPr>
      <w:r w:rsidRPr="00FF4CF0">
        <w:rPr>
          <w:rFonts w:ascii="Helvetica Neue" w:hAnsi="Helvetica Neue"/>
        </w:rPr>
        <w:t>December 3</w:t>
      </w:r>
      <w:r w:rsidRPr="00FF4CF0">
        <w:rPr>
          <w:rFonts w:ascii="Helvetica Neue" w:hAnsi="Helvetica Neue"/>
          <w:vertAlign w:val="superscript"/>
        </w:rPr>
        <w:t>rd</w:t>
      </w:r>
      <w:r w:rsidRPr="00FF4CF0">
        <w:rPr>
          <w:rFonts w:ascii="Helvetica Neue" w:hAnsi="Helvetica Neue"/>
        </w:rPr>
        <w:t xml:space="preserve"> :</w:t>
      </w:r>
      <w:r w:rsidRPr="00FF4CF0">
        <w:rPr>
          <w:rFonts w:ascii="Helvetica Neue" w:hAnsi="Helvetica Neue"/>
        </w:rPr>
        <w:tab/>
      </w:r>
      <w:r w:rsidRPr="00FF4CF0">
        <w:rPr>
          <w:rFonts w:ascii="Helvetica Neue" w:hAnsi="Helvetica Neue"/>
          <w:i/>
        </w:rPr>
        <w:t xml:space="preserve">Shifting the Geographies of Reason. </w:t>
      </w:r>
      <w:r w:rsidRPr="00FF4CF0">
        <w:rPr>
          <w:rFonts w:ascii="Helvetica Neue" w:hAnsi="Helvetica Neue"/>
        </w:rPr>
        <w:t>Required Reading:</w:t>
      </w:r>
      <w:r w:rsidRPr="00FF4CF0">
        <w:rPr>
          <w:rFonts w:ascii="Helvetica Neue" w:hAnsi="Helvetica Neue"/>
          <w:i/>
        </w:rPr>
        <w:t xml:space="preserve"> </w:t>
      </w:r>
      <w:r w:rsidRPr="00FF4CF0">
        <w:rPr>
          <w:rFonts w:ascii="Helvetica Neue" w:hAnsi="Helvetica Neue"/>
        </w:rPr>
        <w:t xml:space="preserve">Gloria Anzaldua, </w:t>
      </w:r>
      <w:r w:rsidRPr="00FF4CF0">
        <w:rPr>
          <w:rFonts w:ascii="Helvetica Neue" w:hAnsi="Helvetica Neue"/>
          <w:i/>
        </w:rPr>
        <w:t>Borderlands/La Frontera: The New Mestiza</w:t>
      </w:r>
      <w:r w:rsidRPr="00FF4CF0">
        <w:rPr>
          <w:rFonts w:ascii="Helvetica Neue" w:hAnsi="Helvetica Neue"/>
        </w:rPr>
        <w:t xml:space="preserve"> and Sylvia Wynter, “On How We Mistook the Map for the Territory, and Re-Imprisoned Ourselves in the Unbearbale Wrongness of Being, of </w:t>
      </w:r>
      <w:r w:rsidRPr="00FF4CF0">
        <w:rPr>
          <w:rFonts w:ascii="Helvetica Neue" w:hAnsi="Helvetica Neue"/>
          <w:i/>
        </w:rPr>
        <w:t>Désêtre</w:t>
      </w:r>
      <w:r w:rsidRPr="00FF4CF0">
        <w:rPr>
          <w:rFonts w:ascii="Helvetica Neue" w:hAnsi="Helvetica Neue"/>
        </w:rPr>
        <w:t>: Black Studies Toward the Human Project.”  Recommended Readings by Katherine McKittrick and Clyde Woods, “No One Knows the Mysteries at the Bottom of the Ocean” and Katherine McKittrick, “Freedom is a Secret.”</w:t>
      </w:r>
    </w:p>
    <w:p w:rsidR="006F1B8E" w:rsidRPr="00FF4CF0" w:rsidRDefault="006F1B8E" w:rsidP="006F1B8E">
      <w:pPr>
        <w:rPr>
          <w:rFonts w:ascii="Helvetica Neue" w:hAnsi="Helvetica Neue"/>
        </w:rPr>
      </w:pPr>
    </w:p>
    <w:p w:rsidR="006F1B8E" w:rsidRPr="00FF4CF0" w:rsidRDefault="006F1B8E" w:rsidP="006F1B8E">
      <w:pPr>
        <w:ind w:left="2160" w:hanging="2160"/>
        <w:rPr>
          <w:rFonts w:ascii="Helvetica Neue" w:hAnsi="Helvetica Neue"/>
        </w:rPr>
      </w:pPr>
      <w:r w:rsidRPr="00FF4CF0">
        <w:rPr>
          <w:rFonts w:ascii="Helvetica Neue" w:hAnsi="Helvetica Neue"/>
        </w:rPr>
        <w:t>December 10</w:t>
      </w:r>
      <w:r w:rsidRPr="00FF4CF0">
        <w:rPr>
          <w:rFonts w:ascii="Helvetica Neue" w:hAnsi="Helvetica Neue"/>
          <w:vertAlign w:val="superscript"/>
        </w:rPr>
        <w:t>th</w:t>
      </w:r>
      <w:r w:rsidRPr="00FF4CF0">
        <w:rPr>
          <w:rFonts w:ascii="Helvetica Neue" w:hAnsi="Helvetica Neue"/>
        </w:rPr>
        <w:t>:</w:t>
      </w:r>
      <w:r w:rsidRPr="00FF4CF0">
        <w:rPr>
          <w:rFonts w:ascii="Helvetica Neue" w:hAnsi="Helvetica Neue"/>
          <w:i/>
        </w:rPr>
        <w:tab/>
        <w:t>Geo-politics of Citizenship and Belonging</w:t>
      </w:r>
      <w:r w:rsidRPr="00FF4CF0">
        <w:rPr>
          <w:rFonts w:ascii="Helvetica Neue" w:hAnsi="Helvetica Neue"/>
        </w:rPr>
        <w:t xml:space="preserve">: Lisa Lowe, </w:t>
      </w:r>
      <w:r w:rsidRPr="00FF4CF0">
        <w:rPr>
          <w:rFonts w:ascii="Helvetica Neue" w:hAnsi="Helvetica Neue"/>
          <w:i/>
        </w:rPr>
        <w:t>Immigrant Acts: On Asian-American Cultural Politics.</w:t>
      </w:r>
      <w:r w:rsidRPr="00FF4CF0">
        <w:rPr>
          <w:rFonts w:ascii="Helvetica Neue" w:hAnsi="Helvetica Neue"/>
          <w:i/>
        </w:rPr>
        <w:tab/>
      </w:r>
    </w:p>
    <w:p w:rsidR="006F1B8E" w:rsidRDefault="006F1B8E" w:rsidP="006F1B8E"/>
    <w:p w:rsidR="00884072" w:rsidRPr="00DC0DBC" w:rsidRDefault="00884072" w:rsidP="00884072">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2019-67</w:t>
      </w:r>
      <w:r w:rsidRPr="00DC0DBC">
        <w:rPr>
          <w:rFonts w:ascii="Times New Roman" w:hAnsi="Times New Roman" w:cs="Times New Roman"/>
          <w:b/>
          <w:sz w:val="24"/>
          <w:szCs w:val="24"/>
        </w:rPr>
        <w:tab/>
        <w:t>MCB 3003</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884072" w:rsidRDefault="00884072" w:rsidP="00884072">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30"/>
        <w:gridCol w:w="8114"/>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18-9731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In Progress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Start &gt; Draft &gt; Molecular and Cell Biology &gt; College of Liberal Arts and Sciences &gt; Return &gt; Molecular and Cell Biology &gt; College of Liberal Arts and Sciences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Add Course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Neither</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College of Liberal Arts and Sciences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3003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72"/>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CONTACT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jlc02020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42" w:history="1">
              <w:r w:rsidR="00884072">
                <w:rPr>
                  <w:rStyle w:val="Hyperlink"/>
                  <w:rFonts w:ascii="Arial" w:hAnsi="Arial" w:cs="Arial"/>
                  <w:sz w:val="15"/>
                  <w:szCs w:val="15"/>
                </w:rPr>
                <w:t>james.cole@uconn.edu</w:t>
              </w:r>
            </w:hyperlink>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Myself</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Yes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430"/>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Fall</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2019</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865"/>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MATH 2110Q or 2130Q PHYS 1402Q, 1502Q, or 1602Q</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None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 2000 or 3010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 Consent Required</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GRADING</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Graded</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Storrs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74"/>
        <w:gridCol w:w="7870"/>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DETAILS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 3003. Biophysical Chemistry I Three credits. Prerequisite: MATH 2110Q or 2130Q; PHYS 1402Q, 1502Q, or 1602Q, or instructor permission. Recommended preparation: MCB 2000 or 3010. An introduction to the physical chemistry of biological molecules and systems. Principal topics include biomolecular thermodynamics, kinetics, transport properties, and biomolecular structure.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The structural biology and biophysics major previously included two semesters of physical chemistry. This course and MCB 3004, Biophysical Chemistry II, will replace this sequence. These courses specifically focus on the application of physical chemistry to biological molecules and systems.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The chemistry department has been apprised of our plan to develop an alternative physical chemistry course sequence for the structural biology and biophysics major. There is some overlap with CHEM 3563-3564 Physical Chemistry, but as mentioned above, MCB 3003 is focused on biological molecules and phenomena.</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This course provides an introduction to the basic principles of physical chemistry as applied to biological molecules and cellular processes. Students will learn basic molecular thermodynamics, structure, kinetics, transport phenomena, and ligand interactions from a biological perspective. The course is intended for structural biology and biophysics majors as well as students majoring in other fields who would wish to develop an understanding of the physical-chemical basis for biological processes.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Mastery of the scientific material will be assessed though exams and problem sets. Students will be assigned presentations of key applications of basic biophysical chemistry that address important biological questions and will be evaluated based on their presentations and participation in the discussions.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57"/>
              <w:gridCol w:w="2957"/>
              <w:gridCol w:w="747"/>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43" w:tgtFrame="_self" w:history="1">
                    <w:r w:rsidR="00884072">
                      <w:rPr>
                        <w:rStyle w:val="Hyperlink"/>
                        <w:rFonts w:ascii="Arial" w:hAnsi="Arial" w:cs="Arial"/>
                        <w:sz w:val="15"/>
                        <w:szCs w:val="15"/>
                      </w:rPr>
                      <w:t>Syllabus_MCB_3003_5003_12-21-18.docx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Syllabus_MCB_3003_5003_12-21-18.docx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w:t>
                  </w:r>
                </w:p>
              </w:tc>
            </w:tr>
          </w:tbl>
          <w:p w:rsidR="00884072" w:rsidRDefault="00884072" w:rsidP="0017211B"/>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20"/>
        <w:gridCol w:w="7924"/>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28"/>
              <w:gridCol w:w="837"/>
              <w:gridCol w:w="1072"/>
              <w:gridCol w:w="730"/>
              <w:gridCol w:w="1151"/>
              <w:gridCol w:w="2494"/>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11/30/2018 - 16:57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Complete.</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12/09/2018 - 16:31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12/7/2018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Approved by MCB C+C committee and department.</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12/20/2018 - 17:30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12/20/2018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Returning to initiator as per proposer email, 12.20.2018. PB.</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12/21/2018 - 11:30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Revised course number to avoid conflict with archived course. JLC</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12/21/2018 - 11:33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12/7/2018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bl>
          <w:p w:rsidR="00884072" w:rsidRDefault="00884072" w:rsidP="0017211B"/>
        </w:tc>
      </w:tr>
    </w:tbl>
    <w:p w:rsidR="00884072" w:rsidRDefault="00884072" w:rsidP="00884072">
      <w:pPr>
        <w:rPr>
          <w:sz w:val="20"/>
          <w:szCs w:val="20"/>
        </w:rPr>
      </w:pPr>
    </w:p>
    <w:p w:rsidR="00884072" w:rsidRDefault="00884072" w:rsidP="00884072"/>
    <w:p w:rsidR="00884072" w:rsidRPr="00A57188" w:rsidRDefault="00884072" w:rsidP="00884072">
      <w:pPr>
        <w:tabs>
          <w:tab w:val="left" w:pos="3600"/>
        </w:tabs>
        <w:jc w:val="center"/>
        <w:rPr>
          <w:rFonts w:ascii="Arial" w:hAnsi="Arial" w:cs="Arial"/>
          <w:b/>
          <w:sz w:val="24"/>
          <w:szCs w:val="24"/>
          <w:u w:val="single"/>
        </w:rPr>
      </w:pPr>
      <w:r w:rsidRPr="00A57188">
        <w:rPr>
          <w:rFonts w:ascii="Arial" w:hAnsi="Arial" w:cs="Arial"/>
          <w:b/>
          <w:sz w:val="24"/>
          <w:szCs w:val="24"/>
          <w:u w:val="single"/>
        </w:rPr>
        <w:t>MCB 300</w:t>
      </w:r>
      <w:r>
        <w:rPr>
          <w:rFonts w:ascii="Arial" w:hAnsi="Arial" w:cs="Arial"/>
          <w:b/>
          <w:sz w:val="24"/>
          <w:szCs w:val="24"/>
          <w:u w:val="single"/>
        </w:rPr>
        <w:t>4</w:t>
      </w:r>
      <w:r w:rsidRPr="00A57188">
        <w:rPr>
          <w:rFonts w:ascii="Arial" w:hAnsi="Arial" w:cs="Arial"/>
          <w:b/>
          <w:sz w:val="24"/>
          <w:szCs w:val="24"/>
          <w:u w:val="single"/>
        </w:rPr>
        <w:t>/500</w:t>
      </w:r>
      <w:r>
        <w:rPr>
          <w:rFonts w:ascii="Arial" w:hAnsi="Arial" w:cs="Arial"/>
          <w:b/>
          <w:sz w:val="24"/>
          <w:szCs w:val="24"/>
          <w:u w:val="single"/>
        </w:rPr>
        <w:t>4</w:t>
      </w:r>
      <w:r w:rsidRPr="00A57188">
        <w:rPr>
          <w:rFonts w:ascii="Arial" w:hAnsi="Arial" w:cs="Arial"/>
          <w:b/>
          <w:sz w:val="24"/>
          <w:szCs w:val="24"/>
          <w:u w:val="single"/>
        </w:rPr>
        <w:t>: Biophysical Chemistry II</w:t>
      </w:r>
    </w:p>
    <w:p w:rsidR="00884072" w:rsidRPr="00A57188" w:rsidRDefault="00884072" w:rsidP="00884072">
      <w:pPr>
        <w:widowControl w:val="0"/>
        <w:tabs>
          <w:tab w:val="left" w:pos="1440"/>
          <w:tab w:val="left" w:pos="7200"/>
        </w:tabs>
        <w:autoSpaceDE w:val="0"/>
        <w:autoSpaceDN w:val="0"/>
        <w:adjustRightInd w:val="0"/>
        <w:jc w:val="center"/>
        <w:rPr>
          <w:rFonts w:ascii="Arial" w:hAnsi="Arial" w:cs="Arial"/>
          <w:sz w:val="24"/>
          <w:szCs w:val="24"/>
        </w:rPr>
      </w:pPr>
      <w:r w:rsidRPr="00A57188">
        <w:rPr>
          <w:rFonts w:ascii="Arial" w:hAnsi="Arial" w:cs="Arial"/>
          <w:sz w:val="24"/>
          <w:szCs w:val="24"/>
        </w:rPr>
        <w:t>4:40-5:55 pm Monday/</w:t>
      </w:r>
      <w:r w:rsidRPr="00A57188">
        <w:rPr>
          <w:rFonts w:ascii="Arial" w:eastAsia="Times" w:hAnsi="Arial" w:cs="Arial"/>
          <w:bCs/>
          <w:sz w:val="24"/>
          <w:szCs w:val="24"/>
        </w:rPr>
        <w:t>Wednesday</w:t>
      </w:r>
    </w:p>
    <w:p w:rsidR="00884072" w:rsidRPr="00A57188" w:rsidRDefault="00884072" w:rsidP="00884072">
      <w:pPr>
        <w:pStyle w:val="Heading2"/>
        <w:tabs>
          <w:tab w:val="left" w:pos="5400"/>
        </w:tabs>
        <w:rPr>
          <w:rFonts w:cs="Arial"/>
          <w:b/>
          <w:szCs w:val="24"/>
          <w:u w:val="single"/>
        </w:rPr>
      </w:pPr>
    </w:p>
    <w:p w:rsidR="00884072" w:rsidRPr="00A57188" w:rsidRDefault="00884072" w:rsidP="00884072">
      <w:pPr>
        <w:pStyle w:val="Heading2"/>
        <w:tabs>
          <w:tab w:val="left" w:pos="5400"/>
        </w:tabs>
        <w:rPr>
          <w:rFonts w:cs="Arial"/>
          <w:b/>
          <w:szCs w:val="24"/>
          <w:u w:val="single"/>
        </w:rPr>
      </w:pPr>
      <w:r w:rsidRPr="00A57188">
        <w:rPr>
          <w:rFonts w:cs="Arial"/>
          <w:b/>
          <w:szCs w:val="24"/>
          <w:u w:val="single"/>
        </w:rPr>
        <w:t>Instructor</w:t>
      </w:r>
    </w:p>
    <w:p w:rsidR="00884072" w:rsidRPr="00A57188" w:rsidRDefault="00884072" w:rsidP="00884072">
      <w:pPr>
        <w:pStyle w:val="Heading2"/>
        <w:tabs>
          <w:tab w:val="left" w:pos="5400"/>
        </w:tabs>
        <w:rPr>
          <w:rFonts w:cs="Arial"/>
          <w:szCs w:val="24"/>
        </w:rPr>
      </w:pPr>
      <w:r w:rsidRPr="00A57188">
        <w:rPr>
          <w:rFonts w:cs="Arial"/>
          <w:szCs w:val="24"/>
        </w:rPr>
        <w:t>Dr. Eric May</w:t>
      </w:r>
      <w:r w:rsidRPr="00A57188">
        <w:rPr>
          <w:rFonts w:cs="Arial"/>
          <w:szCs w:val="24"/>
        </w:rPr>
        <w:tab/>
      </w:r>
      <w:r w:rsidRPr="00A57188">
        <w:rPr>
          <w:rFonts w:cs="Arial"/>
          <w:szCs w:val="24"/>
        </w:rPr>
        <w:tab/>
      </w:r>
    </w:p>
    <w:p w:rsidR="00884072" w:rsidRPr="00A57188" w:rsidRDefault="00884072" w:rsidP="00884072">
      <w:pPr>
        <w:pStyle w:val="Heading2"/>
        <w:tabs>
          <w:tab w:val="left" w:pos="5400"/>
        </w:tabs>
        <w:rPr>
          <w:rFonts w:cs="Arial"/>
          <w:szCs w:val="24"/>
        </w:rPr>
      </w:pPr>
      <w:r w:rsidRPr="00A57188">
        <w:rPr>
          <w:rFonts w:cs="Arial"/>
          <w:szCs w:val="24"/>
        </w:rPr>
        <w:t xml:space="preserve">Office: BPB, Room 305 </w:t>
      </w:r>
      <w:r w:rsidRPr="00A57188">
        <w:rPr>
          <w:rFonts w:cs="Arial"/>
          <w:szCs w:val="24"/>
        </w:rPr>
        <w:tab/>
      </w:r>
    </w:p>
    <w:p w:rsidR="00884072" w:rsidRPr="00A57188" w:rsidRDefault="00884072" w:rsidP="00884072">
      <w:pPr>
        <w:pStyle w:val="Heading2"/>
        <w:tabs>
          <w:tab w:val="left" w:pos="5400"/>
        </w:tabs>
        <w:rPr>
          <w:rFonts w:cs="Arial"/>
          <w:szCs w:val="24"/>
        </w:rPr>
      </w:pPr>
      <w:r w:rsidRPr="00A57188">
        <w:rPr>
          <w:rFonts w:cs="Arial"/>
          <w:szCs w:val="24"/>
        </w:rPr>
        <w:t>Phone: 486-0484</w:t>
      </w:r>
      <w:r w:rsidRPr="00A57188">
        <w:rPr>
          <w:rFonts w:cs="Arial"/>
          <w:szCs w:val="24"/>
        </w:rPr>
        <w:tab/>
      </w:r>
    </w:p>
    <w:p w:rsidR="00884072" w:rsidRPr="00A57188" w:rsidRDefault="00884072" w:rsidP="00884072">
      <w:pPr>
        <w:widowControl w:val="0"/>
        <w:tabs>
          <w:tab w:val="left" w:pos="1440"/>
          <w:tab w:val="left" w:pos="5400"/>
        </w:tabs>
        <w:autoSpaceDE w:val="0"/>
        <w:autoSpaceDN w:val="0"/>
        <w:adjustRightInd w:val="0"/>
        <w:rPr>
          <w:rFonts w:ascii="Arial" w:hAnsi="Arial" w:cs="Arial"/>
          <w:sz w:val="24"/>
          <w:szCs w:val="24"/>
        </w:rPr>
      </w:pPr>
      <w:r w:rsidRPr="00A57188">
        <w:rPr>
          <w:rFonts w:ascii="Arial" w:hAnsi="Arial" w:cs="Arial"/>
          <w:sz w:val="24"/>
          <w:szCs w:val="24"/>
        </w:rPr>
        <w:t xml:space="preserve">E-mail: </w:t>
      </w:r>
      <w:hyperlink r:id="rId144" w:history="1">
        <w:r w:rsidRPr="00A57188">
          <w:rPr>
            <w:rFonts w:ascii="Arial" w:hAnsi="Arial" w:cs="Arial"/>
            <w:sz w:val="24"/>
            <w:szCs w:val="24"/>
          </w:rPr>
          <w:t xml:space="preserve">eric.may@uconn.edu </w:t>
        </w:r>
      </w:hyperlink>
      <w:r w:rsidRPr="00A57188">
        <w:rPr>
          <w:rFonts w:ascii="Arial" w:hAnsi="Arial" w:cs="Arial"/>
          <w:sz w:val="24"/>
          <w:szCs w:val="24"/>
        </w:rPr>
        <w:tab/>
      </w:r>
    </w:p>
    <w:p w:rsidR="00884072" w:rsidRPr="00A57188" w:rsidRDefault="00884072" w:rsidP="00884072">
      <w:pPr>
        <w:pStyle w:val="Heading2"/>
        <w:tabs>
          <w:tab w:val="left" w:pos="5400"/>
        </w:tabs>
        <w:rPr>
          <w:rFonts w:cs="Arial"/>
          <w:szCs w:val="24"/>
        </w:rPr>
      </w:pPr>
      <w:r w:rsidRPr="00A57188">
        <w:rPr>
          <w:rFonts w:cs="Arial"/>
          <w:szCs w:val="24"/>
        </w:rPr>
        <w:t>Office Hours:  arranged by email</w:t>
      </w:r>
      <w:r w:rsidRPr="00A57188">
        <w:rPr>
          <w:rFonts w:cs="Arial"/>
          <w:szCs w:val="24"/>
        </w:rPr>
        <w:tab/>
      </w:r>
    </w:p>
    <w:p w:rsidR="00884072" w:rsidRPr="00A57188" w:rsidRDefault="00884072" w:rsidP="00884072">
      <w:pPr>
        <w:widowControl w:val="0"/>
        <w:tabs>
          <w:tab w:val="left" w:pos="1440"/>
          <w:tab w:val="left" w:pos="7200"/>
        </w:tabs>
        <w:autoSpaceDE w:val="0"/>
        <w:autoSpaceDN w:val="0"/>
        <w:adjustRightInd w:val="0"/>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sz w:val="24"/>
          <w:szCs w:val="24"/>
          <w:u w:val="single"/>
        </w:rPr>
      </w:pPr>
      <w:r w:rsidRPr="00A57188">
        <w:rPr>
          <w:rFonts w:ascii="Arial" w:hAnsi="Arial" w:cs="Arial"/>
          <w:b/>
          <w:sz w:val="24"/>
          <w:szCs w:val="24"/>
          <w:u w:val="single"/>
        </w:rPr>
        <w:t>Overview</w:t>
      </w:r>
    </w:p>
    <w:p w:rsidR="00884072" w:rsidRPr="00A57188" w:rsidRDefault="00884072" w:rsidP="00884072">
      <w:pPr>
        <w:widowControl w:val="0"/>
        <w:autoSpaceDE w:val="0"/>
        <w:autoSpaceDN w:val="0"/>
        <w:adjustRightInd w:val="0"/>
        <w:jc w:val="both"/>
        <w:rPr>
          <w:rFonts w:ascii="Arial" w:hAnsi="Arial" w:cs="Arial"/>
          <w:sz w:val="24"/>
          <w:szCs w:val="24"/>
        </w:rPr>
      </w:pPr>
      <w:r w:rsidRPr="00A57188">
        <w:rPr>
          <w:rFonts w:ascii="Arial" w:hAnsi="Arial" w:cs="Arial"/>
          <w:sz w:val="24"/>
          <w:szCs w:val="24"/>
        </w:rPr>
        <w:t>This course is intended to introduce students to concepts of statistics, probab</w:t>
      </w:r>
      <w:r>
        <w:rPr>
          <w:rFonts w:ascii="Arial" w:hAnsi="Arial" w:cs="Arial"/>
          <w:sz w:val="24"/>
          <w:szCs w:val="24"/>
        </w:rPr>
        <w:t>ility,</w:t>
      </w:r>
      <w:r w:rsidRPr="00A57188">
        <w:rPr>
          <w:rFonts w:ascii="Arial" w:hAnsi="Arial" w:cs="Arial"/>
          <w:sz w:val="24"/>
          <w:szCs w:val="24"/>
        </w:rPr>
        <w:t xml:space="preserve"> and thermodynamics in the context of biomolecular systems. Through the framework of statistical mechanics, we will explore the driving forces for equilibrium properties of microscopic systems. Additional topics will include electrostatics, intermolecular interactions, ligand binding, protein stability and folding. The goal is for students to gain </w:t>
      </w:r>
      <w:r w:rsidRPr="00A57188">
        <w:rPr>
          <w:rFonts w:ascii="Arial" w:hAnsi="Arial" w:cs="Arial"/>
          <w:sz w:val="24"/>
          <w:szCs w:val="24"/>
        </w:rPr>
        <w:lastRenderedPageBreak/>
        <w:t xml:space="preserve">a physical-chemical understanding of biomolecular structure and interactions.   </w:t>
      </w:r>
    </w:p>
    <w:p w:rsidR="00884072" w:rsidRPr="00A57188" w:rsidRDefault="00884072" w:rsidP="00884072">
      <w:pPr>
        <w:widowControl w:val="0"/>
        <w:autoSpaceDE w:val="0"/>
        <w:autoSpaceDN w:val="0"/>
        <w:adjustRightInd w:val="0"/>
        <w:jc w:val="both"/>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sz w:val="24"/>
          <w:szCs w:val="24"/>
          <w:u w:val="single"/>
        </w:rPr>
      </w:pPr>
      <w:r w:rsidRPr="00A57188">
        <w:rPr>
          <w:rFonts w:ascii="Arial" w:hAnsi="Arial" w:cs="Arial"/>
          <w:b/>
          <w:sz w:val="24"/>
          <w:szCs w:val="24"/>
          <w:u w:val="single"/>
        </w:rPr>
        <w:t>Text Books</w:t>
      </w:r>
    </w:p>
    <w:p w:rsidR="00884072" w:rsidRPr="00A57188" w:rsidRDefault="00884072" w:rsidP="00884072">
      <w:pPr>
        <w:widowControl w:val="0"/>
        <w:autoSpaceDE w:val="0"/>
        <w:autoSpaceDN w:val="0"/>
        <w:adjustRightInd w:val="0"/>
        <w:jc w:val="both"/>
        <w:rPr>
          <w:rFonts w:ascii="Arial" w:hAnsi="Arial" w:cs="Arial"/>
          <w:b/>
          <w:i/>
          <w:sz w:val="24"/>
          <w:szCs w:val="24"/>
        </w:rPr>
      </w:pPr>
      <w:r w:rsidRPr="00A57188">
        <w:rPr>
          <w:rFonts w:ascii="Arial" w:hAnsi="Arial" w:cs="Arial"/>
          <w:b/>
          <w:i/>
          <w:sz w:val="24"/>
          <w:szCs w:val="24"/>
        </w:rPr>
        <w:t>Required Text</w:t>
      </w:r>
    </w:p>
    <w:p w:rsidR="00884072" w:rsidRPr="00A57188" w:rsidRDefault="00884072" w:rsidP="00884072">
      <w:pPr>
        <w:widowControl w:val="0"/>
        <w:autoSpaceDE w:val="0"/>
        <w:autoSpaceDN w:val="0"/>
        <w:adjustRightInd w:val="0"/>
        <w:jc w:val="both"/>
        <w:rPr>
          <w:rFonts w:ascii="Arial" w:hAnsi="Arial" w:cs="Arial"/>
          <w:sz w:val="24"/>
          <w:szCs w:val="24"/>
        </w:rPr>
      </w:pPr>
      <w:r w:rsidRPr="00A57188">
        <w:rPr>
          <w:rFonts w:ascii="Arial" w:hAnsi="Arial" w:cs="Arial"/>
          <w:sz w:val="24"/>
          <w:szCs w:val="24"/>
          <w:u w:val="single"/>
        </w:rPr>
        <w:t>Molecular Driving Forces</w:t>
      </w:r>
      <w:r w:rsidRPr="00A57188">
        <w:rPr>
          <w:rFonts w:ascii="Arial" w:hAnsi="Arial" w:cs="Arial"/>
          <w:sz w:val="24"/>
          <w:szCs w:val="24"/>
        </w:rPr>
        <w:t>, 2</w:t>
      </w:r>
      <w:r w:rsidRPr="00A57188">
        <w:rPr>
          <w:rFonts w:ascii="Arial" w:hAnsi="Arial" w:cs="Arial"/>
          <w:sz w:val="24"/>
          <w:szCs w:val="24"/>
          <w:vertAlign w:val="superscript"/>
        </w:rPr>
        <w:t>nd</w:t>
      </w:r>
      <w:r w:rsidRPr="00A57188">
        <w:rPr>
          <w:rFonts w:ascii="Arial" w:hAnsi="Arial" w:cs="Arial"/>
          <w:sz w:val="24"/>
          <w:szCs w:val="24"/>
        </w:rPr>
        <w:t xml:space="preserve"> Edition, Dill, K. and Bromberg S., Garland Science, New York, 2011.</w:t>
      </w:r>
    </w:p>
    <w:p w:rsidR="00884072" w:rsidRPr="00A57188" w:rsidRDefault="00884072" w:rsidP="00884072">
      <w:pPr>
        <w:widowControl w:val="0"/>
        <w:autoSpaceDE w:val="0"/>
        <w:autoSpaceDN w:val="0"/>
        <w:adjustRightInd w:val="0"/>
        <w:jc w:val="both"/>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i/>
          <w:sz w:val="24"/>
          <w:szCs w:val="24"/>
        </w:rPr>
      </w:pPr>
      <w:r w:rsidRPr="00A57188">
        <w:rPr>
          <w:rFonts w:ascii="Arial" w:hAnsi="Arial" w:cs="Arial"/>
          <w:b/>
          <w:i/>
          <w:sz w:val="24"/>
          <w:szCs w:val="24"/>
        </w:rPr>
        <w:t>Supplementary Texts</w:t>
      </w:r>
    </w:p>
    <w:p w:rsidR="00884072" w:rsidRPr="00A57188" w:rsidRDefault="00884072" w:rsidP="00884072">
      <w:pPr>
        <w:widowControl w:val="0"/>
        <w:autoSpaceDE w:val="0"/>
        <w:autoSpaceDN w:val="0"/>
        <w:adjustRightInd w:val="0"/>
        <w:jc w:val="both"/>
        <w:rPr>
          <w:rFonts w:ascii="Arial" w:hAnsi="Arial" w:cs="Arial"/>
          <w:sz w:val="24"/>
          <w:szCs w:val="24"/>
        </w:rPr>
      </w:pPr>
      <w:r w:rsidRPr="00A57188">
        <w:rPr>
          <w:rFonts w:ascii="Arial" w:hAnsi="Arial" w:cs="Arial"/>
          <w:sz w:val="24"/>
          <w:szCs w:val="24"/>
          <w:u w:val="single"/>
        </w:rPr>
        <w:t>Proteins: Concepts in Biochemistry</w:t>
      </w:r>
      <w:r w:rsidRPr="00A57188">
        <w:rPr>
          <w:rFonts w:ascii="Arial" w:hAnsi="Arial" w:cs="Arial"/>
          <w:sz w:val="24"/>
          <w:szCs w:val="24"/>
        </w:rPr>
        <w:t>, Almedia P., Garland Science, New York, 2016.</w:t>
      </w:r>
    </w:p>
    <w:p w:rsidR="00884072" w:rsidRPr="00A57188" w:rsidRDefault="00884072" w:rsidP="00884072">
      <w:pPr>
        <w:pStyle w:val="Syllabus2"/>
        <w:spacing w:after="60"/>
        <w:rPr>
          <w:rFonts w:cs="Arial"/>
          <w:sz w:val="24"/>
          <w:szCs w:val="24"/>
        </w:rPr>
      </w:pPr>
      <w:r w:rsidRPr="00A57188">
        <w:rPr>
          <w:rFonts w:cs="Arial"/>
          <w:sz w:val="24"/>
          <w:szCs w:val="24"/>
          <w:u w:val="single"/>
        </w:rPr>
        <w:t>Physical Chemistry: Principles and Applications in Biological Sciences.</w:t>
      </w:r>
      <w:r w:rsidRPr="00A57188">
        <w:rPr>
          <w:rFonts w:cs="Arial"/>
          <w:sz w:val="24"/>
          <w:szCs w:val="24"/>
        </w:rPr>
        <w:t xml:space="preserve"> 5</w:t>
      </w:r>
      <w:r w:rsidRPr="00A57188">
        <w:rPr>
          <w:rFonts w:cs="Arial"/>
          <w:sz w:val="24"/>
          <w:szCs w:val="24"/>
          <w:vertAlign w:val="superscript"/>
        </w:rPr>
        <w:t>th</w:t>
      </w:r>
      <w:r w:rsidRPr="00A57188">
        <w:rPr>
          <w:rFonts w:cs="Arial"/>
          <w:sz w:val="24"/>
          <w:szCs w:val="24"/>
        </w:rPr>
        <w:t xml:space="preserve"> Edition, Tinoco, I., Sauer, K., Wang, J.C., Puglisi, J.D., Harbison, G.H., and Rovnyak, D. 2014, Pearson.</w:t>
      </w:r>
    </w:p>
    <w:p w:rsidR="00884072" w:rsidRPr="00A57188" w:rsidRDefault="00884072" w:rsidP="00884072">
      <w:pPr>
        <w:widowControl w:val="0"/>
        <w:autoSpaceDE w:val="0"/>
        <w:autoSpaceDN w:val="0"/>
        <w:adjustRightInd w:val="0"/>
        <w:jc w:val="both"/>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color w:val="000000" w:themeColor="text1"/>
          <w:sz w:val="24"/>
          <w:szCs w:val="24"/>
          <w:u w:val="single"/>
        </w:rPr>
      </w:pPr>
      <w:r w:rsidRPr="00A57188">
        <w:rPr>
          <w:rFonts w:ascii="Arial" w:hAnsi="Arial" w:cs="Arial"/>
          <w:b/>
          <w:color w:val="000000" w:themeColor="text1"/>
          <w:sz w:val="24"/>
          <w:szCs w:val="24"/>
          <w:u w:val="single"/>
        </w:rPr>
        <w:t>Topics:</w:t>
      </w:r>
    </w:p>
    <w:p w:rsidR="00884072" w:rsidRPr="000D2D73" w:rsidRDefault="00884072" w:rsidP="00884072">
      <w:pPr>
        <w:widowControl w:val="0"/>
        <w:autoSpaceDE w:val="0"/>
        <w:autoSpaceDN w:val="0"/>
        <w:adjustRightInd w:val="0"/>
        <w:jc w:val="both"/>
        <w:rPr>
          <w:rFonts w:ascii="Arial" w:hAnsi="Arial" w:cs="Arial"/>
          <w:b/>
          <w:i/>
          <w:color w:val="000000" w:themeColor="text1"/>
          <w:sz w:val="24"/>
          <w:szCs w:val="24"/>
        </w:rPr>
      </w:pPr>
      <w:r w:rsidRPr="000D2D73">
        <w:rPr>
          <w:rFonts w:ascii="Arial" w:hAnsi="Arial" w:cs="Arial"/>
          <w:b/>
          <w:i/>
          <w:color w:val="000000" w:themeColor="text1"/>
          <w:sz w:val="24"/>
          <w:szCs w:val="24"/>
        </w:rPr>
        <w:t>Probability and Statistical Mechanics</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From Entropy to Free Energy</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 xml:space="preserve">Boltzmann Distribution and </w:t>
      </w:r>
      <w:r>
        <w:rPr>
          <w:rFonts w:ascii="Arial" w:hAnsi="Arial" w:cs="Arial"/>
          <w:color w:val="000000" w:themeColor="text1"/>
          <w:sz w:val="24"/>
          <w:szCs w:val="24"/>
        </w:rPr>
        <w:t xml:space="preserve">the </w:t>
      </w:r>
      <w:r w:rsidRPr="00A57188">
        <w:rPr>
          <w:rFonts w:ascii="Arial" w:hAnsi="Arial" w:cs="Arial"/>
          <w:color w:val="000000" w:themeColor="text1"/>
          <w:sz w:val="24"/>
          <w:szCs w:val="24"/>
        </w:rPr>
        <w:t>Partition Function</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Chemical Equilibrium</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Transition State Theory</w:t>
      </w:r>
    </w:p>
    <w:p w:rsidR="00884072" w:rsidRPr="000D2D73" w:rsidRDefault="00884072" w:rsidP="00884072">
      <w:pPr>
        <w:widowControl w:val="0"/>
        <w:autoSpaceDE w:val="0"/>
        <w:autoSpaceDN w:val="0"/>
        <w:adjustRightInd w:val="0"/>
        <w:jc w:val="both"/>
        <w:rPr>
          <w:rFonts w:ascii="Arial" w:hAnsi="Arial" w:cs="Arial"/>
          <w:b/>
          <w:i/>
          <w:color w:val="000000" w:themeColor="text1"/>
          <w:sz w:val="24"/>
          <w:szCs w:val="24"/>
        </w:rPr>
      </w:pPr>
      <w:r w:rsidRPr="000D2D73">
        <w:rPr>
          <w:rFonts w:ascii="Arial" w:hAnsi="Arial" w:cs="Arial"/>
          <w:b/>
          <w:i/>
          <w:color w:val="000000" w:themeColor="text1"/>
          <w:sz w:val="24"/>
          <w:szCs w:val="24"/>
        </w:rPr>
        <w:t>Electrostatics</w:t>
      </w:r>
    </w:p>
    <w:p w:rsidR="00884072" w:rsidRPr="00A57188" w:rsidRDefault="00884072" w:rsidP="00884072">
      <w:pPr>
        <w:widowControl w:val="0"/>
        <w:autoSpaceDE w:val="0"/>
        <w:autoSpaceDN w:val="0"/>
        <w:adjustRightInd w:val="0"/>
        <w:ind w:firstLine="720"/>
        <w:jc w:val="both"/>
        <w:rPr>
          <w:rFonts w:ascii="Arial" w:hAnsi="Arial" w:cs="Arial"/>
          <w:color w:val="000000" w:themeColor="text1"/>
          <w:sz w:val="24"/>
          <w:szCs w:val="24"/>
        </w:rPr>
      </w:pPr>
      <w:r w:rsidRPr="00A57188">
        <w:rPr>
          <w:rFonts w:ascii="Arial" w:hAnsi="Arial" w:cs="Arial"/>
          <w:color w:val="000000" w:themeColor="text1"/>
          <w:sz w:val="24"/>
          <w:szCs w:val="24"/>
        </w:rPr>
        <w:t>Intermolecular Forces</w:t>
      </w:r>
      <w:r w:rsidRPr="00A57188">
        <w:rPr>
          <w:rFonts w:ascii="Arial" w:hAnsi="Arial" w:cs="Arial"/>
          <w:color w:val="000000" w:themeColor="text1"/>
          <w:sz w:val="24"/>
          <w:szCs w:val="24"/>
        </w:rPr>
        <w:tab/>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Electrochemical Equilibrium</w:t>
      </w:r>
    </w:p>
    <w:p w:rsidR="00884072" w:rsidRPr="000D2D73" w:rsidRDefault="00884072" w:rsidP="00884072">
      <w:pPr>
        <w:widowControl w:val="0"/>
        <w:autoSpaceDE w:val="0"/>
        <w:autoSpaceDN w:val="0"/>
        <w:adjustRightInd w:val="0"/>
        <w:jc w:val="both"/>
        <w:rPr>
          <w:rFonts w:ascii="Arial" w:hAnsi="Arial" w:cs="Arial"/>
          <w:b/>
          <w:i/>
          <w:color w:val="000000" w:themeColor="text1"/>
          <w:sz w:val="24"/>
          <w:szCs w:val="24"/>
        </w:rPr>
      </w:pPr>
      <w:r w:rsidRPr="000D2D73">
        <w:rPr>
          <w:rFonts w:ascii="Arial" w:hAnsi="Arial" w:cs="Arial"/>
          <w:b/>
          <w:i/>
          <w:color w:val="000000" w:themeColor="text1"/>
          <w:sz w:val="24"/>
          <w:szCs w:val="24"/>
        </w:rPr>
        <w:t>Biomolecular Interactions</w:t>
      </w:r>
    </w:p>
    <w:p w:rsidR="00884072"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Ligand Binding</w:t>
      </w:r>
    </w:p>
    <w:p w:rsidR="00884072"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Allostery and Cooperativity</w:t>
      </w:r>
    </w:p>
    <w:p w:rsidR="00884072" w:rsidRPr="00A57188" w:rsidRDefault="00884072" w:rsidP="00884072">
      <w:pPr>
        <w:widowControl w:val="0"/>
        <w:autoSpaceDE w:val="0"/>
        <w:autoSpaceDN w:val="0"/>
        <w:adjustRightInd w:val="0"/>
        <w:ind w:firstLine="720"/>
        <w:jc w:val="both"/>
        <w:rPr>
          <w:rFonts w:ascii="Arial" w:hAnsi="Arial" w:cs="Arial"/>
          <w:color w:val="000000" w:themeColor="text1"/>
          <w:sz w:val="24"/>
          <w:szCs w:val="24"/>
        </w:rPr>
      </w:pPr>
      <w:r w:rsidRPr="00A57188">
        <w:rPr>
          <w:rFonts w:ascii="Arial" w:hAnsi="Arial" w:cs="Arial"/>
          <w:color w:val="000000" w:themeColor="text1"/>
          <w:sz w:val="24"/>
          <w:szCs w:val="24"/>
        </w:rPr>
        <w:t>Protein Stability and Folding</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Pr="00A57188"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Pr="00A57188" w:rsidRDefault="00884072" w:rsidP="00884072">
      <w:pPr>
        <w:widowControl w:val="0"/>
        <w:autoSpaceDE w:val="0"/>
        <w:autoSpaceDN w:val="0"/>
        <w:adjustRightInd w:val="0"/>
        <w:jc w:val="both"/>
        <w:rPr>
          <w:rFonts w:ascii="Arial" w:hAnsi="Arial" w:cs="Arial"/>
          <w:b/>
          <w:color w:val="000000" w:themeColor="text1"/>
          <w:sz w:val="24"/>
          <w:szCs w:val="24"/>
          <w:u w:val="single"/>
        </w:rPr>
      </w:pPr>
      <w:r w:rsidRPr="00A57188">
        <w:rPr>
          <w:rFonts w:ascii="Arial" w:hAnsi="Arial" w:cs="Arial"/>
          <w:b/>
          <w:color w:val="000000" w:themeColor="text1"/>
          <w:sz w:val="24"/>
          <w:szCs w:val="24"/>
          <w:u w:val="single"/>
        </w:rPr>
        <w:t>Grading</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 xml:space="preserve">Grading will be based upon homework, three exams, a group journal article presentation as well as general class participation, particularly during the journal clubs. Final grades will be determined on a curved scale. Undergraduate and graduate sections will be evaluated independently and given different exams. </w:t>
      </w:r>
    </w:p>
    <w:p w:rsidR="00884072" w:rsidRPr="00A57188" w:rsidRDefault="00884072" w:rsidP="00884072">
      <w:pPr>
        <w:jc w:val="both"/>
        <w:rPr>
          <w:rFonts w:ascii="Arial" w:hAnsi="Arial" w:cs="Arial"/>
          <w:color w:val="000000" w:themeColor="text1"/>
          <w:sz w:val="24"/>
          <w:szCs w:val="24"/>
        </w:rPr>
      </w:pPr>
    </w:p>
    <w:p w:rsidR="00884072" w:rsidRPr="00A57188" w:rsidRDefault="00884072" w:rsidP="00884072">
      <w:pPr>
        <w:jc w:val="both"/>
        <w:rPr>
          <w:rFonts w:ascii="Arial" w:hAnsi="Arial" w:cs="Arial"/>
          <w:color w:val="000000" w:themeColor="text1"/>
          <w:sz w:val="24"/>
          <w:szCs w:val="24"/>
        </w:rPr>
      </w:pPr>
    </w:p>
    <w:p w:rsidR="00884072" w:rsidRPr="00A57188" w:rsidRDefault="00884072" w:rsidP="00884072">
      <w:pPr>
        <w:pStyle w:val="Syllabus2"/>
        <w:rPr>
          <w:rFonts w:cs="Arial"/>
          <w:b/>
          <w:sz w:val="24"/>
          <w:szCs w:val="24"/>
        </w:rPr>
      </w:pPr>
      <w:r w:rsidRPr="00A57188">
        <w:rPr>
          <w:rFonts w:cs="Arial"/>
          <w:b/>
          <w:sz w:val="24"/>
          <w:szCs w:val="24"/>
        </w:rPr>
        <w:t>Grading</w:t>
      </w:r>
    </w:p>
    <w:p w:rsidR="00884072" w:rsidRPr="00A57188" w:rsidRDefault="00884072" w:rsidP="00884072">
      <w:pPr>
        <w:pStyle w:val="Syllabus2"/>
        <w:tabs>
          <w:tab w:val="left" w:pos="2430"/>
        </w:tabs>
        <w:rPr>
          <w:rFonts w:cs="Arial"/>
          <w:sz w:val="24"/>
          <w:szCs w:val="24"/>
        </w:rPr>
      </w:pPr>
      <w:r w:rsidRPr="00A57188">
        <w:rPr>
          <w:rFonts w:cs="Arial"/>
          <w:sz w:val="24"/>
          <w:szCs w:val="24"/>
        </w:rPr>
        <w:t xml:space="preserve">Exams: </w:t>
      </w:r>
      <w:r w:rsidRPr="00A57188">
        <w:rPr>
          <w:rFonts w:cs="Arial"/>
          <w:sz w:val="24"/>
          <w:szCs w:val="24"/>
        </w:rPr>
        <w:tab/>
      </w:r>
      <w:r w:rsidRPr="00A57188">
        <w:rPr>
          <w:rFonts w:cs="Arial"/>
          <w:sz w:val="24"/>
          <w:szCs w:val="24"/>
        </w:rPr>
        <w:tab/>
      </w:r>
      <w:r w:rsidRPr="00A57188">
        <w:rPr>
          <w:rFonts w:cs="Arial"/>
          <w:sz w:val="24"/>
          <w:szCs w:val="24"/>
        </w:rPr>
        <w:tab/>
      </w:r>
      <w:r>
        <w:rPr>
          <w:rFonts w:cs="Arial"/>
          <w:sz w:val="24"/>
          <w:szCs w:val="24"/>
        </w:rPr>
        <w:tab/>
      </w:r>
      <w:r w:rsidRPr="00A57188">
        <w:rPr>
          <w:rFonts w:cs="Arial"/>
          <w:sz w:val="24"/>
          <w:szCs w:val="24"/>
        </w:rPr>
        <w:t>60%</w:t>
      </w:r>
    </w:p>
    <w:p w:rsidR="00884072" w:rsidRPr="00A57188" w:rsidRDefault="00884072" w:rsidP="00884072">
      <w:pPr>
        <w:pStyle w:val="Syllabus2"/>
        <w:tabs>
          <w:tab w:val="left" w:pos="2430"/>
        </w:tabs>
        <w:rPr>
          <w:rFonts w:cs="Arial"/>
          <w:sz w:val="24"/>
          <w:szCs w:val="24"/>
        </w:rPr>
      </w:pPr>
      <w:r w:rsidRPr="00A57188">
        <w:rPr>
          <w:rFonts w:cs="Arial"/>
          <w:sz w:val="24"/>
          <w:szCs w:val="24"/>
        </w:rPr>
        <w:t xml:space="preserve">Problem Sets: </w:t>
      </w:r>
      <w:r w:rsidRPr="00A57188">
        <w:rPr>
          <w:rFonts w:cs="Arial"/>
          <w:sz w:val="24"/>
          <w:szCs w:val="24"/>
        </w:rPr>
        <w:tab/>
      </w:r>
      <w:r w:rsidRPr="00A57188">
        <w:rPr>
          <w:rFonts w:cs="Arial"/>
          <w:sz w:val="24"/>
          <w:szCs w:val="24"/>
        </w:rPr>
        <w:tab/>
      </w:r>
      <w:r w:rsidRPr="00A57188">
        <w:rPr>
          <w:rFonts w:cs="Arial"/>
          <w:sz w:val="24"/>
          <w:szCs w:val="24"/>
        </w:rPr>
        <w:tab/>
      </w:r>
      <w:r>
        <w:rPr>
          <w:rFonts w:cs="Arial"/>
          <w:sz w:val="24"/>
          <w:szCs w:val="24"/>
        </w:rPr>
        <w:tab/>
      </w:r>
      <w:r w:rsidRPr="00A57188">
        <w:rPr>
          <w:rFonts w:cs="Arial"/>
          <w:sz w:val="24"/>
          <w:szCs w:val="24"/>
        </w:rPr>
        <w:t>25%</w:t>
      </w:r>
    </w:p>
    <w:p w:rsidR="00884072" w:rsidRPr="00A57188" w:rsidRDefault="00884072" w:rsidP="00884072">
      <w:pPr>
        <w:pStyle w:val="Syllabus2"/>
        <w:tabs>
          <w:tab w:val="left" w:pos="2430"/>
        </w:tabs>
        <w:rPr>
          <w:rFonts w:cs="Arial"/>
          <w:sz w:val="24"/>
          <w:szCs w:val="24"/>
        </w:rPr>
      </w:pPr>
      <w:r w:rsidRPr="00A57188">
        <w:rPr>
          <w:rFonts w:cs="Arial"/>
          <w:sz w:val="24"/>
          <w:szCs w:val="24"/>
        </w:rPr>
        <w:t xml:space="preserve">Presentations/Class Participation: </w:t>
      </w:r>
      <w:r w:rsidRPr="00A57188">
        <w:rPr>
          <w:rFonts w:cs="Arial"/>
          <w:sz w:val="24"/>
          <w:szCs w:val="24"/>
        </w:rPr>
        <w:tab/>
        <w:t>15%</w:t>
      </w:r>
    </w:p>
    <w:p w:rsidR="00884072" w:rsidRPr="00A57188" w:rsidRDefault="00884072" w:rsidP="00884072">
      <w:pPr>
        <w:pStyle w:val="Syllabus2"/>
        <w:rPr>
          <w:rFonts w:cs="Arial"/>
          <w:b/>
          <w:sz w:val="24"/>
          <w:szCs w:val="24"/>
        </w:rPr>
      </w:pPr>
    </w:p>
    <w:p w:rsidR="00884072" w:rsidRPr="00A57188" w:rsidRDefault="00884072" w:rsidP="00884072">
      <w:pPr>
        <w:pStyle w:val="Syllabus2"/>
        <w:rPr>
          <w:rFonts w:cs="Arial"/>
          <w:b/>
          <w:sz w:val="24"/>
          <w:szCs w:val="24"/>
        </w:rPr>
      </w:pPr>
    </w:p>
    <w:p w:rsidR="00884072" w:rsidRPr="00A57188" w:rsidRDefault="00884072" w:rsidP="00884072">
      <w:pPr>
        <w:pStyle w:val="Syllabus2"/>
        <w:rPr>
          <w:rFonts w:cs="Arial"/>
          <w:b/>
          <w:sz w:val="24"/>
          <w:szCs w:val="24"/>
        </w:rPr>
      </w:pPr>
      <w:r w:rsidRPr="00A57188">
        <w:rPr>
          <w:rFonts w:cs="Arial"/>
          <w:b/>
          <w:sz w:val="24"/>
          <w:szCs w:val="24"/>
        </w:rPr>
        <w:t>Policy Statements</w:t>
      </w:r>
    </w:p>
    <w:p w:rsidR="00884072" w:rsidRPr="00A57188" w:rsidRDefault="00884072" w:rsidP="00884072">
      <w:pPr>
        <w:pStyle w:val="Syllabus2"/>
        <w:rPr>
          <w:rFonts w:cs="Arial"/>
          <w:b/>
          <w:sz w:val="24"/>
          <w:szCs w:val="24"/>
        </w:rPr>
      </w:pPr>
    </w:p>
    <w:p w:rsidR="00884072" w:rsidRPr="00A57188" w:rsidRDefault="00A8036B" w:rsidP="00884072">
      <w:pPr>
        <w:pStyle w:val="Syllabus2"/>
        <w:rPr>
          <w:rFonts w:cs="Arial"/>
          <w:sz w:val="24"/>
          <w:szCs w:val="24"/>
        </w:rPr>
      </w:pPr>
      <w:hyperlink r:id="rId145" w:history="1">
        <w:r w:rsidR="00884072" w:rsidRPr="00A57188">
          <w:rPr>
            <w:rStyle w:val="Hyperlink"/>
            <w:rFonts w:cs="Arial"/>
            <w:color w:val="B02E36"/>
            <w:shd w:val="clear" w:color="auto" w:fill="FFFFFF"/>
          </w:rPr>
          <w:t>Policy Against Discrimination, Harassment and Related Interpersonal Violence</w:t>
        </w:r>
      </w:hyperlink>
    </w:p>
    <w:p w:rsidR="00884072" w:rsidRPr="00A57188" w:rsidRDefault="00A8036B" w:rsidP="00884072">
      <w:pPr>
        <w:pStyle w:val="Syllabus2"/>
        <w:rPr>
          <w:rFonts w:cs="Arial"/>
          <w:sz w:val="24"/>
          <w:szCs w:val="24"/>
        </w:rPr>
      </w:pPr>
      <w:hyperlink r:id="rId146" w:tgtFrame="_blank" w:history="1">
        <w:r w:rsidR="00884072" w:rsidRPr="00A57188">
          <w:rPr>
            <w:rStyle w:val="Hyperlink"/>
            <w:rFonts w:cs="Arial"/>
            <w:color w:val="B02E36"/>
            <w:shd w:val="clear" w:color="auto" w:fill="FFFFFF"/>
          </w:rPr>
          <w:t>Student Conduct Code</w:t>
        </w:r>
      </w:hyperlink>
    </w:p>
    <w:p w:rsidR="00884072" w:rsidRPr="00A57188" w:rsidRDefault="00A8036B" w:rsidP="00884072">
      <w:pPr>
        <w:pStyle w:val="Syllabus2"/>
        <w:rPr>
          <w:rFonts w:cs="Arial"/>
          <w:sz w:val="24"/>
          <w:szCs w:val="24"/>
        </w:rPr>
      </w:pPr>
      <w:hyperlink r:id="rId147" w:history="1">
        <w:r w:rsidR="00884072" w:rsidRPr="00A57188">
          <w:rPr>
            <w:rStyle w:val="Hyperlink"/>
            <w:rFonts w:cs="Arial"/>
          </w:rPr>
          <w:t>Academic Integrity Statement</w:t>
        </w:r>
      </w:hyperlink>
    </w:p>
    <w:p w:rsidR="00884072" w:rsidRPr="00A57188" w:rsidRDefault="00884072" w:rsidP="00884072">
      <w:pPr>
        <w:pStyle w:val="Syllabus2"/>
        <w:tabs>
          <w:tab w:val="clear" w:pos="432"/>
        </w:tabs>
        <w:rPr>
          <w:rFonts w:cs="Arial"/>
          <w:sz w:val="24"/>
          <w:szCs w:val="24"/>
        </w:rPr>
      </w:pPr>
      <w:r w:rsidRPr="00A57188">
        <w:rPr>
          <w:rFonts w:cs="Arial"/>
          <w:sz w:val="24"/>
          <w:szCs w:val="24"/>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w:t>
      </w:r>
    </w:p>
    <w:p w:rsidR="00884072" w:rsidRPr="00A57188" w:rsidRDefault="00884072" w:rsidP="00884072">
      <w:pPr>
        <w:pStyle w:val="Syllabus2"/>
        <w:rPr>
          <w:rFonts w:cs="Arial"/>
          <w:sz w:val="24"/>
          <w:szCs w:val="24"/>
        </w:rPr>
      </w:pPr>
    </w:p>
    <w:p w:rsidR="00884072" w:rsidRPr="00A57188" w:rsidRDefault="00884072" w:rsidP="00884072">
      <w:pPr>
        <w:pStyle w:val="Syllabus2"/>
        <w:rPr>
          <w:rFonts w:cs="Arial"/>
          <w:sz w:val="24"/>
          <w:szCs w:val="24"/>
          <w:u w:val="single"/>
        </w:rPr>
      </w:pPr>
      <w:r w:rsidRPr="00A57188">
        <w:rPr>
          <w:rFonts w:cs="Arial"/>
          <w:sz w:val="24"/>
          <w:szCs w:val="24"/>
          <w:u w:val="single"/>
        </w:rPr>
        <w:t>Final Exam Policy</w:t>
      </w:r>
    </w:p>
    <w:p w:rsidR="00884072" w:rsidRPr="00A57188" w:rsidRDefault="00884072" w:rsidP="00884072">
      <w:pPr>
        <w:pStyle w:val="Syllabus2"/>
        <w:tabs>
          <w:tab w:val="clear" w:pos="432"/>
        </w:tabs>
        <w:rPr>
          <w:rFonts w:cs="Arial"/>
          <w:sz w:val="24"/>
          <w:szCs w:val="24"/>
        </w:rPr>
      </w:pPr>
      <w:r w:rsidRPr="00A57188">
        <w:rPr>
          <w:rFonts w:cs="Arial"/>
          <w:sz w:val="24"/>
          <w:szCs w:val="24"/>
        </w:rPr>
        <w:t>In accordance with UConn policy, students are required to be available for their final exam and/or complete any assessment during the time stated. If you have a conflict with this time you must obtain official permission to schedule a make-up exam with the Dean of Students. If permission is granted, the Dean of Students will notify the instructor. Please note that vacations, previously purchased tickets or reservations, graduations, social events, misreading the assessment schedule, and oversleeping are not viable reasons for rescheduling a final.</w:t>
      </w:r>
    </w:p>
    <w:p w:rsidR="00884072" w:rsidRDefault="00884072" w:rsidP="00884072">
      <w:pPr>
        <w:spacing w:after="0" w:line="240" w:lineRule="auto"/>
        <w:rPr>
          <w:rFonts w:ascii="Times New Roman" w:hAnsi="Times New Roman" w:cs="Times New Roman"/>
          <w:b/>
          <w:sz w:val="24"/>
          <w:szCs w:val="24"/>
        </w:rPr>
      </w:pPr>
    </w:p>
    <w:p w:rsidR="00884072" w:rsidRDefault="00884072" w:rsidP="00884072">
      <w:pPr>
        <w:spacing w:after="0" w:line="240" w:lineRule="auto"/>
        <w:rPr>
          <w:rFonts w:ascii="Times New Roman" w:hAnsi="Times New Roman" w:cs="Times New Roman"/>
          <w:b/>
          <w:sz w:val="24"/>
          <w:szCs w:val="24"/>
        </w:rPr>
      </w:pPr>
    </w:p>
    <w:p w:rsidR="00884072" w:rsidRPr="00DC0DBC" w:rsidRDefault="00884072" w:rsidP="00884072">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2019-68</w:t>
      </w:r>
      <w:r w:rsidRPr="00DC0DBC">
        <w:rPr>
          <w:rFonts w:ascii="Times New Roman" w:hAnsi="Times New Roman" w:cs="Times New Roman"/>
          <w:b/>
          <w:sz w:val="24"/>
          <w:szCs w:val="24"/>
        </w:rPr>
        <w:tab/>
        <w:t>MCB 5003</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884072" w:rsidRDefault="00884072" w:rsidP="00884072">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30"/>
        <w:gridCol w:w="8114"/>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18-9776</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In Progress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Start &gt; Draft &gt; Molecular and Cell Biology &gt; College of Liberal Arts and Sciences &gt; Return &gt; Molecular and Cell Biology &gt; College of Liberal Arts and Sciences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Add Course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Neither</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College of Liberal Arts and Sciences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5003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72"/>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CONTACT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jlc02020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48" w:history="1">
              <w:r w:rsidR="00884072">
                <w:rPr>
                  <w:rStyle w:val="Hyperlink"/>
                  <w:rFonts w:ascii="Arial" w:hAnsi="Arial" w:cs="Arial"/>
                  <w:sz w:val="15"/>
                  <w:szCs w:val="15"/>
                </w:rPr>
                <w:t>james.cole@uconn.edu</w:t>
              </w:r>
            </w:hyperlink>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Myself</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Yes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430"/>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Fall</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2019</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 Consent Required</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GRADING</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Graded</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Storrs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37"/>
        <w:gridCol w:w="780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lastRenderedPageBreak/>
              <w:t>COURSE DETAILS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 5003. Biophysical Chemistry I Three credits. Not open for credit to students who have passed MCB 3003. An introduction to the physical chemistry of biological molecules and systems. Principal topics include biomolecular thermodynamics, kinetics, transport properties, and biomolecular structure.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Create a new graduate course that focuses on the application of physical chemistry to biological molecules and systems.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There is some overlap with CHEM 5350 Advanced Physical Chemistry I, but MCB 5003 is focused on biological molecules and phenomena.</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This course provides an introduction to the basic principles of physical chemistry as applied to biological molecules and cellular processes. Students will learn basic molecular thermodynamics, structure, kinetics, transport phenomena, and ligand interactions from a biological perspective. The course is intended for students who wish to develop an understanding of the physical-chemical basis for biological processes.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Mastery of the scientific material will be assessed though exams and problem sets. Students will be assigned presentations of key applications of biophysical chemistry that address important biological questions and will be evaluated based on their presentations and participation in the discussions.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57"/>
              <w:gridCol w:w="2957"/>
              <w:gridCol w:w="747"/>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49" w:tgtFrame="_self" w:history="1">
                    <w:r w:rsidR="00884072">
                      <w:rPr>
                        <w:rStyle w:val="Hyperlink"/>
                        <w:rFonts w:ascii="Arial" w:hAnsi="Arial" w:cs="Arial"/>
                        <w:sz w:val="15"/>
                        <w:szCs w:val="15"/>
                      </w:rPr>
                      <w:t>Syllabus_MCB_3003_5003_12-21-18.docx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Syllabus_MCB_3003_5003_12-21-18.docx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w:t>
                  </w:r>
                </w:p>
              </w:tc>
            </w:tr>
          </w:tbl>
          <w:p w:rsidR="00884072" w:rsidRDefault="00884072" w:rsidP="0017211B"/>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0"/>
        <w:gridCol w:w="7894"/>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69"/>
              <w:gridCol w:w="849"/>
              <w:gridCol w:w="1084"/>
              <w:gridCol w:w="730"/>
              <w:gridCol w:w="1167"/>
              <w:gridCol w:w="2383"/>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12/03/2018 - 20:55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Complete</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12/09/2018 - 16:44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12/7/2018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Approved MCB C+C and department.</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12/20/2018 - 17:31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12/20/2018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Returning to initiator as per proposer email, 12.20.2018. PB.</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12/21/2018 - 11:34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Revised course number.</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12/21/2018 - 11:41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bl>
          <w:p w:rsidR="00884072" w:rsidRDefault="00884072" w:rsidP="0017211B"/>
        </w:tc>
      </w:tr>
    </w:tbl>
    <w:p w:rsidR="00884072" w:rsidRDefault="00884072" w:rsidP="00884072">
      <w:pPr>
        <w:rPr>
          <w:sz w:val="20"/>
          <w:szCs w:val="20"/>
        </w:rPr>
      </w:pPr>
    </w:p>
    <w:p w:rsidR="00884072" w:rsidRDefault="00884072" w:rsidP="00884072"/>
    <w:p w:rsidR="00884072" w:rsidRPr="00DC0DBC" w:rsidRDefault="00884072" w:rsidP="00884072">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2019-69</w:t>
      </w:r>
      <w:r w:rsidRPr="00DC0DBC">
        <w:rPr>
          <w:rFonts w:ascii="Times New Roman" w:hAnsi="Times New Roman" w:cs="Times New Roman"/>
          <w:b/>
          <w:sz w:val="24"/>
          <w:szCs w:val="24"/>
        </w:rPr>
        <w:tab/>
        <w:t>MCB 3004</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884072" w:rsidRDefault="00884072" w:rsidP="00884072">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30"/>
        <w:gridCol w:w="8114"/>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18-9791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In Progress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Start &gt; Draft &gt; Molecular and Cell Biology &gt; College of Liberal Arts and Sciences &gt; Return &gt; Molecular and Cell Biology &gt; College of Liberal Arts and Sciences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Revise Course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Neither</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College of Liberal Arts and Sciences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3007</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72"/>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CONTACT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jlc02020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50" w:history="1">
              <w:r w:rsidR="00884072">
                <w:rPr>
                  <w:rStyle w:val="Hyperlink"/>
                  <w:rFonts w:ascii="Arial" w:hAnsi="Arial" w:cs="Arial"/>
                  <w:sz w:val="15"/>
                  <w:szCs w:val="15"/>
                </w:rPr>
                <w:t>james.cole@uconn.edu</w:t>
              </w:r>
            </w:hyperlink>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Someone else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Eric</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erm12009</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erm12009</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+1 860 486 0484</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51" w:history="1">
              <w:r w:rsidR="00884072">
                <w:rPr>
                  <w:rStyle w:val="Hyperlink"/>
                  <w:rFonts w:ascii="Arial" w:hAnsi="Arial" w:cs="Arial"/>
                  <w:sz w:val="15"/>
                  <w:szCs w:val="15"/>
                </w:rPr>
                <w:t>eric.may@uconn.edu</w:t>
              </w:r>
            </w:hyperlink>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Yes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30"/>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Spring</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2020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81"/>
        <w:gridCol w:w="4963"/>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MATH 2110Q or 2130Q. PHYS 1402Q, 1502Q, or 1602Q, or instructor permission.</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 2000 or 3010. MCB 3003 or CHEM 3563.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 Consent Required</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GRADING</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Graded</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Storrs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5"/>
        <w:gridCol w:w="7849"/>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DETAILS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 3007. Introduction to Biophysical Chemistry Three credits. Prerequisite: CHEM 2443; MATH 1132Q; PHYS 1202Q, 1402Q or 1602Q or instructor consent. Energetics and kinetics of metabolic reactions. Interactions of electromagnetic radiation and biological macromolecules. Formation and energetics of supramolecular structures. The basis of selected techniques of molecular biology, such as DNA hybridization, radioimmune assays. DNA melting and thermal transitions in polymers, thermodynamics, analysis of reactions, binding theory, cooperative interactions.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MCB 3004. Biophysical Chemistry II Three credits. Prerequisite: MATH 2110Q or 2130Q; PHYS 1402Q, 1502Q, or 1602Q, or instructor permission. Recommended preparation: MCB 2000 or MCB 3010; MCB 3003 or CHEM 3563. An introduction to the physical chemistry of biological molecules and systems. Emphasis on a statistical framework for understanding biomolecular phenomena. Principal topics will include electrostatics, intermolecular forces, ligand binding and protein stability and folding.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The course material has been revised to focus on the statistical mechanics underlying biomolecular phenomena. The course number and name have been changed to indicate that it represents the second of two courses in biophysical chemistry. The first course, MCB 3003 Biophysical Chemistry I, focuses on thermodynamics, kinetics, and transport processes. Both of these courses will be required for majors in structural biology and biophysics.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The chemistry department has been informed of our plan to develop an alternative physical chemistry course sequence for the structural biology and biophysics majors. There is some overlap with CHEM 3563-3564 Physical Chemistry, but as mentioned above, MCB 3004 is focused on biological molecules and phenomena.</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This course provides a presentation of physical chemistry principles applied to biological molecules and phenomena. This is a companion course to MCB 3003 Biophysical Chemistry I, although MCB 3003 is not a prerequisite for this course. This course will emphasize a statistical approach to understanding the behavior of biomolecules. Additional topics will include electrostatics, intermolecular interactions, ligand binding, protein stability and folding. The goal is for students to gain a physical-chemical understanding of biomolecular structure and interactions.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Mastery of the scientific material will be assessed though exams and problem sets. Students will be assigned presentations of a primary literature article that highlights the application of course material applied to biological systems of interest, and will be evaluated based on their presentations and participation in the discussions.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73"/>
              <w:gridCol w:w="2873"/>
              <w:gridCol w:w="747"/>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52" w:tgtFrame="_self" w:history="1">
                    <w:r w:rsidR="00884072">
                      <w:rPr>
                        <w:rStyle w:val="Hyperlink"/>
                        <w:rFonts w:ascii="Arial" w:hAnsi="Arial" w:cs="Arial"/>
                        <w:sz w:val="15"/>
                        <w:szCs w:val="15"/>
                      </w:rPr>
                      <w:t>Syllabus_MCB3004_5004_12-20-18.docx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Syllabus_MCB3004_5004_12-20-18.docx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w:t>
                  </w:r>
                </w:p>
              </w:tc>
            </w:tr>
          </w:tbl>
          <w:p w:rsidR="00884072" w:rsidRDefault="00884072" w:rsidP="0017211B"/>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0"/>
        <w:gridCol w:w="7894"/>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69"/>
              <w:gridCol w:w="849"/>
              <w:gridCol w:w="1084"/>
              <w:gridCol w:w="730"/>
              <w:gridCol w:w="1167"/>
              <w:gridCol w:w="2383"/>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12/04/2018 - 08:36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Complete.</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12/09/2018 - 16:58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12/7/2018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Approved MCB C+C and department.</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12/20/2018 - 17:31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12/20/2018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Returning to initiator as per proposer email, 12.20.2018. PB.</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12/21/2018 - 11:49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Course number changed.</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12/21/2018 - 11:51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bl>
          <w:p w:rsidR="00884072" w:rsidRDefault="00884072" w:rsidP="0017211B"/>
        </w:tc>
      </w:tr>
    </w:tbl>
    <w:p w:rsidR="00884072" w:rsidRDefault="00884072" w:rsidP="00884072">
      <w:pPr>
        <w:rPr>
          <w:sz w:val="20"/>
          <w:szCs w:val="20"/>
        </w:rPr>
      </w:pPr>
    </w:p>
    <w:p w:rsidR="00884072" w:rsidRDefault="00884072" w:rsidP="00884072"/>
    <w:p w:rsidR="00884072" w:rsidRPr="00A57188" w:rsidRDefault="00884072" w:rsidP="00884072">
      <w:pPr>
        <w:tabs>
          <w:tab w:val="left" w:pos="3600"/>
        </w:tabs>
        <w:jc w:val="center"/>
        <w:rPr>
          <w:rFonts w:ascii="Arial" w:hAnsi="Arial" w:cs="Arial"/>
          <w:b/>
          <w:sz w:val="24"/>
          <w:szCs w:val="24"/>
          <w:u w:val="single"/>
        </w:rPr>
      </w:pPr>
      <w:r w:rsidRPr="00A57188">
        <w:rPr>
          <w:rFonts w:ascii="Arial" w:hAnsi="Arial" w:cs="Arial"/>
          <w:b/>
          <w:sz w:val="24"/>
          <w:szCs w:val="24"/>
          <w:u w:val="single"/>
        </w:rPr>
        <w:t>MCB 300</w:t>
      </w:r>
      <w:r>
        <w:rPr>
          <w:rFonts w:ascii="Arial" w:hAnsi="Arial" w:cs="Arial"/>
          <w:b/>
          <w:sz w:val="24"/>
          <w:szCs w:val="24"/>
          <w:u w:val="single"/>
        </w:rPr>
        <w:t>4</w:t>
      </w:r>
      <w:r w:rsidRPr="00A57188">
        <w:rPr>
          <w:rFonts w:ascii="Arial" w:hAnsi="Arial" w:cs="Arial"/>
          <w:b/>
          <w:sz w:val="24"/>
          <w:szCs w:val="24"/>
          <w:u w:val="single"/>
        </w:rPr>
        <w:t>/500</w:t>
      </w:r>
      <w:r>
        <w:rPr>
          <w:rFonts w:ascii="Arial" w:hAnsi="Arial" w:cs="Arial"/>
          <w:b/>
          <w:sz w:val="24"/>
          <w:szCs w:val="24"/>
          <w:u w:val="single"/>
        </w:rPr>
        <w:t>4</w:t>
      </w:r>
      <w:r w:rsidRPr="00A57188">
        <w:rPr>
          <w:rFonts w:ascii="Arial" w:hAnsi="Arial" w:cs="Arial"/>
          <w:b/>
          <w:sz w:val="24"/>
          <w:szCs w:val="24"/>
          <w:u w:val="single"/>
        </w:rPr>
        <w:t>: Biophysical Chemistry II</w:t>
      </w:r>
    </w:p>
    <w:p w:rsidR="00884072" w:rsidRPr="00A57188" w:rsidRDefault="00884072" w:rsidP="00884072">
      <w:pPr>
        <w:widowControl w:val="0"/>
        <w:tabs>
          <w:tab w:val="left" w:pos="1440"/>
          <w:tab w:val="left" w:pos="7200"/>
        </w:tabs>
        <w:autoSpaceDE w:val="0"/>
        <w:autoSpaceDN w:val="0"/>
        <w:adjustRightInd w:val="0"/>
        <w:jc w:val="center"/>
        <w:rPr>
          <w:rFonts w:ascii="Arial" w:hAnsi="Arial" w:cs="Arial"/>
          <w:sz w:val="24"/>
          <w:szCs w:val="24"/>
        </w:rPr>
      </w:pPr>
      <w:r w:rsidRPr="00A57188">
        <w:rPr>
          <w:rFonts w:ascii="Arial" w:hAnsi="Arial" w:cs="Arial"/>
          <w:sz w:val="24"/>
          <w:szCs w:val="24"/>
        </w:rPr>
        <w:t>4:40-5:55 pm Monday/</w:t>
      </w:r>
      <w:r w:rsidRPr="00A57188">
        <w:rPr>
          <w:rFonts w:ascii="Arial" w:eastAsia="Times" w:hAnsi="Arial" w:cs="Arial"/>
          <w:bCs/>
          <w:sz w:val="24"/>
          <w:szCs w:val="24"/>
        </w:rPr>
        <w:t>Wednesday</w:t>
      </w:r>
    </w:p>
    <w:p w:rsidR="00884072" w:rsidRPr="00A57188" w:rsidRDefault="00884072" w:rsidP="00884072">
      <w:pPr>
        <w:pStyle w:val="Heading2"/>
        <w:tabs>
          <w:tab w:val="left" w:pos="5400"/>
        </w:tabs>
        <w:rPr>
          <w:rFonts w:cs="Arial"/>
          <w:b/>
          <w:szCs w:val="24"/>
          <w:u w:val="single"/>
        </w:rPr>
      </w:pPr>
    </w:p>
    <w:p w:rsidR="00884072" w:rsidRPr="00A57188" w:rsidRDefault="00884072" w:rsidP="00884072">
      <w:pPr>
        <w:pStyle w:val="Heading2"/>
        <w:tabs>
          <w:tab w:val="left" w:pos="5400"/>
        </w:tabs>
        <w:rPr>
          <w:rFonts w:cs="Arial"/>
          <w:b/>
          <w:szCs w:val="24"/>
          <w:u w:val="single"/>
        </w:rPr>
      </w:pPr>
      <w:r w:rsidRPr="00A57188">
        <w:rPr>
          <w:rFonts w:cs="Arial"/>
          <w:b/>
          <w:szCs w:val="24"/>
          <w:u w:val="single"/>
        </w:rPr>
        <w:t>Instructor</w:t>
      </w:r>
    </w:p>
    <w:p w:rsidR="00884072" w:rsidRPr="00A57188" w:rsidRDefault="00884072" w:rsidP="00884072">
      <w:pPr>
        <w:pStyle w:val="Heading2"/>
        <w:tabs>
          <w:tab w:val="left" w:pos="5400"/>
        </w:tabs>
        <w:rPr>
          <w:rFonts w:cs="Arial"/>
          <w:szCs w:val="24"/>
        </w:rPr>
      </w:pPr>
      <w:r w:rsidRPr="00A57188">
        <w:rPr>
          <w:rFonts w:cs="Arial"/>
          <w:szCs w:val="24"/>
        </w:rPr>
        <w:t>Dr. Eric May</w:t>
      </w:r>
      <w:r w:rsidRPr="00A57188">
        <w:rPr>
          <w:rFonts w:cs="Arial"/>
          <w:szCs w:val="24"/>
        </w:rPr>
        <w:tab/>
      </w:r>
      <w:r w:rsidRPr="00A57188">
        <w:rPr>
          <w:rFonts w:cs="Arial"/>
          <w:szCs w:val="24"/>
        </w:rPr>
        <w:tab/>
      </w:r>
    </w:p>
    <w:p w:rsidR="00884072" w:rsidRPr="00A57188" w:rsidRDefault="00884072" w:rsidP="00884072">
      <w:pPr>
        <w:pStyle w:val="Heading2"/>
        <w:tabs>
          <w:tab w:val="left" w:pos="5400"/>
        </w:tabs>
        <w:rPr>
          <w:rFonts w:cs="Arial"/>
          <w:szCs w:val="24"/>
        </w:rPr>
      </w:pPr>
      <w:r w:rsidRPr="00A57188">
        <w:rPr>
          <w:rFonts w:cs="Arial"/>
          <w:szCs w:val="24"/>
        </w:rPr>
        <w:t xml:space="preserve">Office: BPB, Room 305 </w:t>
      </w:r>
      <w:r w:rsidRPr="00A57188">
        <w:rPr>
          <w:rFonts w:cs="Arial"/>
          <w:szCs w:val="24"/>
        </w:rPr>
        <w:tab/>
      </w:r>
    </w:p>
    <w:p w:rsidR="00884072" w:rsidRPr="00A57188" w:rsidRDefault="00884072" w:rsidP="00884072">
      <w:pPr>
        <w:pStyle w:val="Heading2"/>
        <w:tabs>
          <w:tab w:val="left" w:pos="5400"/>
        </w:tabs>
        <w:rPr>
          <w:rFonts w:cs="Arial"/>
          <w:szCs w:val="24"/>
        </w:rPr>
      </w:pPr>
      <w:r w:rsidRPr="00A57188">
        <w:rPr>
          <w:rFonts w:cs="Arial"/>
          <w:szCs w:val="24"/>
        </w:rPr>
        <w:t>Phone: 486-0484</w:t>
      </w:r>
      <w:r w:rsidRPr="00A57188">
        <w:rPr>
          <w:rFonts w:cs="Arial"/>
          <w:szCs w:val="24"/>
        </w:rPr>
        <w:tab/>
      </w:r>
    </w:p>
    <w:p w:rsidR="00884072" w:rsidRPr="00A57188" w:rsidRDefault="00884072" w:rsidP="00884072">
      <w:pPr>
        <w:widowControl w:val="0"/>
        <w:tabs>
          <w:tab w:val="left" w:pos="1440"/>
          <w:tab w:val="left" w:pos="5400"/>
        </w:tabs>
        <w:autoSpaceDE w:val="0"/>
        <w:autoSpaceDN w:val="0"/>
        <w:adjustRightInd w:val="0"/>
        <w:rPr>
          <w:rFonts w:ascii="Arial" w:hAnsi="Arial" w:cs="Arial"/>
          <w:sz w:val="24"/>
          <w:szCs w:val="24"/>
        </w:rPr>
      </w:pPr>
      <w:r w:rsidRPr="00A57188">
        <w:rPr>
          <w:rFonts w:ascii="Arial" w:hAnsi="Arial" w:cs="Arial"/>
          <w:sz w:val="24"/>
          <w:szCs w:val="24"/>
        </w:rPr>
        <w:t xml:space="preserve">E-mail: </w:t>
      </w:r>
      <w:hyperlink r:id="rId153" w:history="1">
        <w:r w:rsidRPr="00A57188">
          <w:rPr>
            <w:rFonts w:ascii="Arial" w:hAnsi="Arial" w:cs="Arial"/>
            <w:sz w:val="24"/>
            <w:szCs w:val="24"/>
          </w:rPr>
          <w:t xml:space="preserve">eric.may@uconn.edu </w:t>
        </w:r>
      </w:hyperlink>
      <w:r w:rsidRPr="00A57188">
        <w:rPr>
          <w:rFonts w:ascii="Arial" w:hAnsi="Arial" w:cs="Arial"/>
          <w:sz w:val="24"/>
          <w:szCs w:val="24"/>
        </w:rPr>
        <w:tab/>
      </w:r>
    </w:p>
    <w:p w:rsidR="00884072" w:rsidRPr="00A57188" w:rsidRDefault="00884072" w:rsidP="00884072">
      <w:pPr>
        <w:pStyle w:val="Heading2"/>
        <w:tabs>
          <w:tab w:val="left" w:pos="5400"/>
        </w:tabs>
        <w:rPr>
          <w:rFonts w:cs="Arial"/>
          <w:szCs w:val="24"/>
        </w:rPr>
      </w:pPr>
      <w:r w:rsidRPr="00A57188">
        <w:rPr>
          <w:rFonts w:cs="Arial"/>
          <w:szCs w:val="24"/>
        </w:rPr>
        <w:t>Office Hours:  arranged by email</w:t>
      </w:r>
      <w:r w:rsidRPr="00A57188">
        <w:rPr>
          <w:rFonts w:cs="Arial"/>
          <w:szCs w:val="24"/>
        </w:rPr>
        <w:tab/>
      </w:r>
    </w:p>
    <w:p w:rsidR="00884072" w:rsidRPr="00A57188" w:rsidRDefault="00884072" w:rsidP="00884072">
      <w:pPr>
        <w:widowControl w:val="0"/>
        <w:tabs>
          <w:tab w:val="left" w:pos="1440"/>
          <w:tab w:val="left" w:pos="7200"/>
        </w:tabs>
        <w:autoSpaceDE w:val="0"/>
        <w:autoSpaceDN w:val="0"/>
        <w:adjustRightInd w:val="0"/>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sz w:val="24"/>
          <w:szCs w:val="24"/>
          <w:u w:val="single"/>
        </w:rPr>
      </w:pPr>
      <w:r w:rsidRPr="00A57188">
        <w:rPr>
          <w:rFonts w:ascii="Arial" w:hAnsi="Arial" w:cs="Arial"/>
          <w:b/>
          <w:sz w:val="24"/>
          <w:szCs w:val="24"/>
          <w:u w:val="single"/>
        </w:rPr>
        <w:t>Overview</w:t>
      </w:r>
    </w:p>
    <w:p w:rsidR="00884072" w:rsidRPr="00A57188" w:rsidRDefault="00884072" w:rsidP="00884072">
      <w:pPr>
        <w:widowControl w:val="0"/>
        <w:autoSpaceDE w:val="0"/>
        <w:autoSpaceDN w:val="0"/>
        <w:adjustRightInd w:val="0"/>
        <w:jc w:val="both"/>
        <w:rPr>
          <w:rFonts w:ascii="Arial" w:hAnsi="Arial" w:cs="Arial"/>
          <w:sz w:val="24"/>
          <w:szCs w:val="24"/>
        </w:rPr>
      </w:pPr>
      <w:r w:rsidRPr="00A57188">
        <w:rPr>
          <w:rFonts w:ascii="Arial" w:hAnsi="Arial" w:cs="Arial"/>
          <w:sz w:val="24"/>
          <w:szCs w:val="24"/>
        </w:rPr>
        <w:t>This course is intended to introduce students to concepts of statistics, probab</w:t>
      </w:r>
      <w:r>
        <w:rPr>
          <w:rFonts w:ascii="Arial" w:hAnsi="Arial" w:cs="Arial"/>
          <w:sz w:val="24"/>
          <w:szCs w:val="24"/>
        </w:rPr>
        <w:t>ility,</w:t>
      </w:r>
      <w:r w:rsidRPr="00A57188">
        <w:rPr>
          <w:rFonts w:ascii="Arial" w:hAnsi="Arial" w:cs="Arial"/>
          <w:sz w:val="24"/>
          <w:szCs w:val="24"/>
        </w:rPr>
        <w:t xml:space="preserve"> and thermodynamics in the context of biomolecular systems. Through the framework of statistical mechanics, we will explore the driving forces for equilibrium properties of microscopic systems. Additional topics will include electrostatics, intermolecular interactions, ligand binding, protein stability and folding. The goal is for students to gain a physical-chemical understanding of biomolecular structure and interactions.   </w:t>
      </w:r>
    </w:p>
    <w:p w:rsidR="00884072" w:rsidRPr="00A57188" w:rsidRDefault="00884072" w:rsidP="00884072">
      <w:pPr>
        <w:widowControl w:val="0"/>
        <w:autoSpaceDE w:val="0"/>
        <w:autoSpaceDN w:val="0"/>
        <w:adjustRightInd w:val="0"/>
        <w:jc w:val="both"/>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sz w:val="24"/>
          <w:szCs w:val="24"/>
          <w:u w:val="single"/>
        </w:rPr>
      </w:pPr>
      <w:r w:rsidRPr="00A57188">
        <w:rPr>
          <w:rFonts w:ascii="Arial" w:hAnsi="Arial" w:cs="Arial"/>
          <w:b/>
          <w:sz w:val="24"/>
          <w:szCs w:val="24"/>
          <w:u w:val="single"/>
        </w:rPr>
        <w:t>Text Books</w:t>
      </w:r>
    </w:p>
    <w:p w:rsidR="00884072" w:rsidRPr="00A57188" w:rsidRDefault="00884072" w:rsidP="00884072">
      <w:pPr>
        <w:widowControl w:val="0"/>
        <w:autoSpaceDE w:val="0"/>
        <w:autoSpaceDN w:val="0"/>
        <w:adjustRightInd w:val="0"/>
        <w:jc w:val="both"/>
        <w:rPr>
          <w:rFonts w:ascii="Arial" w:hAnsi="Arial" w:cs="Arial"/>
          <w:b/>
          <w:i/>
          <w:sz w:val="24"/>
          <w:szCs w:val="24"/>
        </w:rPr>
      </w:pPr>
      <w:r w:rsidRPr="00A57188">
        <w:rPr>
          <w:rFonts w:ascii="Arial" w:hAnsi="Arial" w:cs="Arial"/>
          <w:b/>
          <w:i/>
          <w:sz w:val="24"/>
          <w:szCs w:val="24"/>
        </w:rPr>
        <w:t>Required Text</w:t>
      </w:r>
    </w:p>
    <w:p w:rsidR="00884072" w:rsidRPr="00A57188" w:rsidRDefault="00884072" w:rsidP="00884072">
      <w:pPr>
        <w:widowControl w:val="0"/>
        <w:autoSpaceDE w:val="0"/>
        <w:autoSpaceDN w:val="0"/>
        <w:adjustRightInd w:val="0"/>
        <w:jc w:val="both"/>
        <w:rPr>
          <w:rFonts w:ascii="Arial" w:hAnsi="Arial" w:cs="Arial"/>
          <w:sz w:val="24"/>
          <w:szCs w:val="24"/>
        </w:rPr>
      </w:pPr>
      <w:r w:rsidRPr="00A57188">
        <w:rPr>
          <w:rFonts w:ascii="Arial" w:hAnsi="Arial" w:cs="Arial"/>
          <w:sz w:val="24"/>
          <w:szCs w:val="24"/>
          <w:u w:val="single"/>
        </w:rPr>
        <w:lastRenderedPageBreak/>
        <w:t>Molecular Driving Forces</w:t>
      </w:r>
      <w:r w:rsidRPr="00A57188">
        <w:rPr>
          <w:rFonts w:ascii="Arial" w:hAnsi="Arial" w:cs="Arial"/>
          <w:sz w:val="24"/>
          <w:szCs w:val="24"/>
        </w:rPr>
        <w:t>, 2</w:t>
      </w:r>
      <w:r w:rsidRPr="00A57188">
        <w:rPr>
          <w:rFonts w:ascii="Arial" w:hAnsi="Arial" w:cs="Arial"/>
          <w:sz w:val="24"/>
          <w:szCs w:val="24"/>
          <w:vertAlign w:val="superscript"/>
        </w:rPr>
        <w:t>nd</w:t>
      </w:r>
      <w:r w:rsidRPr="00A57188">
        <w:rPr>
          <w:rFonts w:ascii="Arial" w:hAnsi="Arial" w:cs="Arial"/>
          <w:sz w:val="24"/>
          <w:szCs w:val="24"/>
        </w:rPr>
        <w:t xml:space="preserve"> Edition, Dill, K. and Bromberg S., Garland Science, New York, 2011.</w:t>
      </w:r>
    </w:p>
    <w:p w:rsidR="00884072" w:rsidRPr="00A57188" w:rsidRDefault="00884072" w:rsidP="00884072">
      <w:pPr>
        <w:widowControl w:val="0"/>
        <w:autoSpaceDE w:val="0"/>
        <w:autoSpaceDN w:val="0"/>
        <w:adjustRightInd w:val="0"/>
        <w:jc w:val="both"/>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i/>
          <w:sz w:val="24"/>
          <w:szCs w:val="24"/>
        </w:rPr>
      </w:pPr>
      <w:r w:rsidRPr="00A57188">
        <w:rPr>
          <w:rFonts w:ascii="Arial" w:hAnsi="Arial" w:cs="Arial"/>
          <w:b/>
          <w:i/>
          <w:sz w:val="24"/>
          <w:szCs w:val="24"/>
        </w:rPr>
        <w:t>Supplementary Texts</w:t>
      </w:r>
    </w:p>
    <w:p w:rsidR="00884072" w:rsidRPr="00A57188" w:rsidRDefault="00884072" w:rsidP="00884072">
      <w:pPr>
        <w:widowControl w:val="0"/>
        <w:autoSpaceDE w:val="0"/>
        <w:autoSpaceDN w:val="0"/>
        <w:adjustRightInd w:val="0"/>
        <w:jc w:val="both"/>
        <w:rPr>
          <w:rFonts w:ascii="Arial" w:hAnsi="Arial" w:cs="Arial"/>
          <w:sz w:val="24"/>
          <w:szCs w:val="24"/>
        </w:rPr>
      </w:pPr>
      <w:r w:rsidRPr="00A57188">
        <w:rPr>
          <w:rFonts w:ascii="Arial" w:hAnsi="Arial" w:cs="Arial"/>
          <w:sz w:val="24"/>
          <w:szCs w:val="24"/>
          <w:u w:val="single"/>
        </w:rPr>
        <w:t>Proteins: Concepts in Biochemistry</w:t>
      </w:r>
      <w:r w:rsidRPr="00A57188">
        <w:rPr>
          <w:rFonts w:ascii="Arial" w:hAnsi="Arial" w:cs="Arial"/>
          <w:sz w:val="24"/>
          <w:szCs w:val="24"/>
        </w:rPr>
        <w:t>, Almedia P., Garland Science, New York, 2016.</w:t>
      </w:r>
    </w:p>
    <w:p w:rsidR="00884072" w:rsidRPr="00A57188" w:rsidRDefault="00884072" w:rsidP="00884072">
      <w:pPr>
        <w:pStyle w:val="Syllabus2"/>
        <w:spacing w:after="60"/>
        <w:rPr>
          <w:rFonts w:cs="Arial"/>
          <w:sz w:val="24"/>
          <w:szCs w:val="24"/>
        </w:rPr>
      </w:pPr>
      <w:r w:rsidRPr="00A57188">
        <w:rPr>
          <w:rFonts w:cs="Arial"/>
          <w:sz w:val="24"/>
          <w:szCs w:val="24"/>
          <w:u w:val="single"/>
        </w:rPr>
        <w:t>Physical Chemistry: Principles and Applications in Biological Sciences.</w:t>
      </w:r>
      <w:r w:rsidRPr="00A57188">
        <w:rPr>
          <w:rFonts w:cs="Arial"/>
          <w:sz w:val="24"/>
          <w:szCs w:val="24"/>
        </w:rPr>
        <w:t xml:space="preserve"> 5</w:t>
      </w:r>
      <w:r w:rsidRPr="00A57188">
        <w:rPr>
          <w:rFonts w:cs="Arial"/>
          <w:sz w:val="24"/>
          <w:szCs w:val="24"/>
          <w:vertAlign w:val="superscript"/>
        </w:rPr>
        <w:t>th</w:t>
      </w:r>
      <w:r w:rsidRPr="00A57188">
        <w:rPr>
          <w:rFonts w:cs="Arial"/>
          <w:sz w:val="24"/>
          <w:szCs w:val="24"/>
        </w:rPr>
        <w:t xml:space="preserve"> Edition, Tinoco, I., Sauer, K., Wang, J.C., Puglisi, J.D., Harbison, G.H., and Rovnyak, D. 2014, Pearson.</w:t>
      </w:r>
    </w:p>
    <w:p w:rsidR="00884072" w:rsidRPr="00A57188" w:rsidRDefault="00884072" w:rsidP="00884072">
      <w:pPr>
        <w:widowControl w:val="0"/>
        <w:autoSpaceDE w:val="0"/>
        <w:autoSpaceDN w:val="0"/>
        <w:adjustRightInd w:val="0"/>
        <w:jc w:val="both"/>
        <w:rPr>
          <w:rFonts w:ascii="Arial" w:hAnsi="Arial" w:cs="Arial"/>
          <w:sz w:val="24"/>
          <w:szCs w:val="24"/>
        </w:rPr>
      </w:pPr>
    </w:p>
    <w:p w:rsidR="00884072" w:rsidRPr="00A57188" w:rsidRDefault="00884072" w:rsidP="00884072">
      <w:pPr>
        <w:widowControl w:val="0"/>
        <w:autoSpaceDE w:val="0"/>
        <w:autoSpaceDN w:val="0"/>
        <w:adjustRightInd w:val="0"/>
        <w:jc w:val="both"/>
        <w:rPr>
          <w:rFonts w:ascii="Arial" w:hAnsi="Arial" w:cs="Arial"/>
          <w:b/>
          <w:color w:val="000000" w:themeColor="text1"/>
          <w:sz w:val="24"/>
          <w:szCs w:val="24"/>
          <w:u w:val="single"/>
        </w:rPr>
      </w:pPr>
      <w:r w:rsidRPr="00A57188">
        <w:rPr>
          <w:rFonts w:ascii="Arial" w:hAnsi="Arial" w:cs="Arial"/>
          <w:b/>
          <w:color w:val="000000" w:themeColor="text1"/>
          <w:sz w:val="24"/>
          <w:szCs w:val="24"/>
          <w:u w:val="single"/>
        </w:rPr>
        <w:t>Topics:</w:t>
      </w:r>
    </w:p>
    <w:p w:rsidR="00884072" w:rsidRPr="000D2D73" w:rsidRDefault="00884072" w:rsidP="00884072">
      <w:pPr>
        <w:widowControl w:val="0"/>
        <w:autoSpaceDE w:val="0"/>
        <w:autoSpaceDN w:val="0"/>
        <w:adjustRightInd w:val="0"/>
        <w:jc w:val="both"/>
        <w:rPr>
          <w:rFonts w:ascii="Arial" w:hAnsi="Arial" w:cs="Arial"/>
          <w:b/>
          <w:i/>
          <w:color w:val="000000" w:themeColor="text1"/>
          <w:sz w:val="24"/>
          <w:szCs w:val="24"/>
        </w:rPr>
      </w:pPr>
      <w:r w:rsidRPr="000D2D73">
        <w:rPr>
          <w:rFonts w:ascii="Arial" w:hAnsi="Arial" w:cs="Arial"/>
          <w:b/>
          <w:i/>
          <w:color w:val="000000" w:themeColor="text1"/>
          <w:sz w:val="24"/>
          <w:szCs w:val="24"/>
        </w:rPr>
        <w:t>Probability and Statistical Mechanics</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From Entropy to Free Energy</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 xml:space="preserve">Boltzmann Distribution and </w:t>
      </w:r>
      <w:r>
        <w:rPr>
          <w:rFonts w:ascii="Arial" w:hAnsi="Arial" w:cs="Arial"/>
          <w:color w:val="000000" w:themeColor="text1"/>
          <w:sz w:val="24"/>
          <w:szCs w:val="24"/>
        </w:rPr>
        <w:t xml:space="preserve">the </w:t>
      </w:r>
      <w:r w:rsidRPr="00A57188">
        <w:rPr>
          <w:rFonts w:ascii="Arial" w:hAnsi="Arial" w:cs="Arial"/>
          <w:color w:val="000000" w:themeColor="text1"/>
          <w:sz w:val="24"/>
          <w:szCs w:val="24"/>
        </w:rPr>
        <w:t>Partition Function</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Chemical Equilibrium</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Transition State Theory</w:t>
      </w:r>
    </w:p>
    <w:p w:rsidR="00884072" w:rsidRPr="000D2D73" w:rsidRDefault="00884072" w:rsidP="00884072">
      <w:pPr>
        <w:widowControl w:val="0"/>
        <w:autoSpaceDE w:val="0"/>
        <w:autoSpaceDN w:val="0"/>
        <w:adjustRightInd w:val="0"/>
        <w:jc w:val="both"/>
        <w:rPr>
          <w:rFonts w:ascii="Arial" w:hAnsi="Arial" w:cs="Arial"/>
          <w:b/>
          <w:i/>
          <w:color w:val="000000" w:themeColor="text1"/>
          <w:sz w:val="24"/>
          <w:szCs w:val="24"/>
        </w:rPr>
      </w:pPr>
      <w:r w:rsidRPr="000D2D73">
        <w:rPr>
          <w:rFonts w:ascii="Arial" w:hAnsi="Arial" w:cs="Arial"/>
          <w:b/>
          <w:i/>
          <w:color w:val="000000" w:themeColor="text1"/>
          <w:sz w:val="24"/>
          <w:szCs w:val="24"/>
        </w:rPr>
        <w:t>Electrostatics</w:t>
      </w:r>
    </w:p>
    <w:p w:rsidR="00884072" w:rsidRPr="00A57188" w:rsidRDefault="00884072" w:rsidP="00884072">
      <w:pPr>
        <w:widowControl w:val="0"/>
        <w:autoSpaceDE w:val="0"/>
        <w:autoSpaceDN w:val="0"/>
        <w:adjustRightInd w:val="0"/>
        <w:ind w:firstLine="720"/>
        <w:jc w:val="both"/>
        <w:rPr>
          <w:rFonts w:ascii="Arial" w:hAnsi="Arial" w:cs="Arial"/>
          <w:color w:val="000000" w:themeColor="text1"/>
          <w:sz w:val="24"/>
          <w:szCs w:val="24"/>
        </w:rPr>
      </w:pPr>
      <w:r w:rsidRPr="00A57188">
        <w:rPr>
          <w:rFonts w:ascii="Arial" w:hAnsi="Arial" w:cs="Arial"/>
          <w:color w:val="000000" w:themeColor="text1"/>
          <w:sz w:val="24"/>
          <w:szCs w:val="24"/>
        </w:rPr>
        <w:t>Intermolecular Forces</w:t>
      </w:r>
      <w:r w:rsidRPr="00A57188">
        <w:rPr>
          <w:rFonts w:ascii="Arial" w:hAnsi="Arial" w:cs="Arial"/>
          <w:color w:val="000000" w:themeColor="text1"/>
          <w:sz w:val="24"/>
          <w:szCs w:val="24"/>
        </w:rPr>
        <w:tab/>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Electrochemical Equilibrium</w:t>
      </w:r>
    </w:p>
    <w:p w:rsidR="00884072" w:rsidRPr="000D2D73" w:rsidRDefault="00884072" w:rsidP="00884072">
      <w:pPr>
        <w:widowControl w:val="0"/>
        <w:autoSpaceDE w:val="0"/>
        <w:autoSpaceDN w:val="0"/>
        <w:adjustRightInd w:val="0"/>
        <w:jc w:val="both"/>
        <w:rPr>
          <w:rFonts w:ascii="Arial" w:hAnsi="Arial" w:cs="Arial"/>
          <w:b/>
          <w:i/>
          <w:color w:val="000000" w:themeColor="text1"/>
          <w:sz w:val="24"/>
          <w:szCs w:val="24"/>
        </w:rPr>
      </w:pPr>
      <w:r w:rsidRPr="000D2D73">
        <w:rPr>
          <w:rFonts w:ascii="Arial" w:hAnsi="Arial" w:cs="Arial"/>
          <w:b/>
          <w:i/>
          <w:color w:val="000000" w:themeColor="text1"/>
          <w:sz w:val="24"/>
          <w:szCs w:val="24"/>
        </w:rPr>
        <w:t>Biomolecular Interactions</w:t>
      </w:r>
    </w:p>
    <w:p w:rsidR="00884072"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Ligand Binding</w:t>
      </w:r>
    </w:p>
    <w:p w:rsidR="00884072"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tab/>
        <w:t>Allostery and Cooperativity</w:t>
      </w:r>
    </w:p>
    <w:p w:rsidR="00884072" w:rsidRPr="00A57188" w:rsidRDefault="00884072" w:rsidP="00884072">
      <w:pPr>
        <w:widowControl w:val="0"/>
        <w:autoSpaceDE w:val="0"/>
        <w:autoSpaceDN w:val="0"/>
        <w:adjustRightInd w:val="0"/>
        <w:ind w:firstLine="720"/>
        <w:jc w:val="both"/>
        <w:rPr>
          <w:rFonts w:ascii="Arial" w:hAnsi="Arial" w:cs="Arial"/>
          <w:color w:val="000000" w:themeColor="text1"/>
          <w:sz w:val="24"/>
          <w:szCs w:val="24"/>
        </w:rPr>
      </w:pPr>
      <w:r w:rsidRPr="00A57188">
        <w:rPr>
          <w:rFonts w:ascii="Arial" w:hAnsi="Arial" w:cs="Arial"/>
          <w:color w:val="000000" w:themeColor="text1"/>
          <w:sz w:val="24"/>
          <w:szCs w:val="24"/>
        </w:rPr>
        <w:t>Protein Stability and Folding</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Pr="00A57188" w:rsidRDefault="00884072" w:rsidP="00884072">
      <w:pPr>
        <w:widowControl w:val="0"/>
        <w:autoSpaceDE w:val="0"/>
        <w:autoSpaceDN w:val="0"/>
        <w:adjustRightInd w:val="0"/>
        <w:jc w:val="both"/>
        <w:rPr>
          <w:rFonts w:ascii="Arial" w:hAnsi="Arial" w:cs="Arial"/>
          <w:b/>
          <w:color w:val="000000" w:themeColor="text1"/>
          <w:sz w:val="24"/>
          <w:szCs w:val="24"/>
          <w:u w:val="single"/>
        </w:rPr>
      </w:pPr>
    </w:p>
    <w:p w:rsidR="00884072" w:rsidRPr="00A57188" w:rsidRDefault="00884072" w:rsidP="00884072">
      <w:pPr>
        <w:widowControl w:val="0"/>
        <w:autoSpaceDE w:val="0"/>
        <w:autoSpaceDN w:val="0"/>
        <w:adjustRightInd w:val="0"/>
        <w:jc w:val="both"/>
        <w:rPr>
          <w:rFonts w:ascii="Arial" w:hAnsi="Arial" w:cs="Arial"/>
          <w:b/>
          <w:color w:val="000000" w:themeColor="text1"/>
          <w:sz w:val="24"/>
          <w:szCs w:val="24"/>
          <w:u w:val="single"/>
        </w:rPr>
      </w:pPr>
      <w:r w:rsidRPr="00A57188">
        <w:rPr>
          <w:rFonts w:ascii="Arial" w:hAnsi="Arial" w:cs="Arial"/>
          <w:b/>
          <w:color w:val="000000" w:themeColor="text1"/>
          <w:sz w:val="24"/>
          <w:szCs w:val="24"/>
          <w:u w:val="single"/>
        </w:rPr>
        <w:t>Grading</w:t>
      </w:r>
    </w:p>
    <w:p w:rsidR="00884072" w:rsidRPr="00A57188" w:rsidRDefault="00884072" w:rsidP="00884072">
      <w:pPr>
        <w:widowControl w:val="0"/>
        <w:autoSpaceDE w:val="0"/>
        <w:autoSpaceDN w:val="0"/>
        <w:adjustRightInd w:val="0"/>
        <w:jc w:val="both"/>
        <w:rPr>
          <w:rFonts w:ascii="Arial" w:hAnsi="Arial" w:cs="Arial"/>
          <w:color w:val="000000" w:themeColor="text1"/>
          <w:sz w:val="24"/>
          <w:szCs w:val="24"/>
        </w:rPr>
      </w:pPr>
      <w:r w:rsidRPr="00A57188">
        <w:rPr>
          <w:rFonts w:ascii="Arial" w:hAnsi="Arial" w:cs="Arial"/>
          <w:color w:val="000000" w:themeColor="text1"/>
          <w:sz w:val="24"/>
          <w:szCs w:val="24"/>
        </w:rPr>
        <w:lastRenderedPageBreak/>
        <w:t xml:space="preserve">Grading will be based upon homework, three exams, a group journal article presentation as well as general class participation, particularly during the journal clubs. Final grades will be determined on a curved scale. Undergraduate and graduate sections will be evaluated independently and given different exams. </w:t>
      </w:r>
    </w:p>
    <w:p w:rsidR="00884072" w:rsidRPr="00A57188" w:rsidRDefault="00884072" w:rsidP="00884072">
      <w:pPr>
        <w:jc w:val="both"/>
        <w:rPr>
          <w:rFonts w:ascii="Arial" w:hAnsi="Arial" w:cs="Arial"/>
          <w:color w:val="000000" w:themeColor="text1"/>
          <w:sz w:val="24"/>
          <w:szCs w:val="24"/>
        </w:rPr>
      </w:pPr>
    </w:p>
    <w:p w:rsidR="00884072" w:rsidRPr="00A57188" w:rsidRDefault="00884072" w:rsidP="00884072">
      <w:pPr>
        <w:jc w:val="both"/>
        <w:rPr>
          <w:rFonts w:ascii="Arial" w:hAnsi="Arial" w:cs="Arial"/>
          <w:color w:val="000000" w:themeColor="text1"/>
          <w:sz w:val="24"/>
          <w:szCs w:val="24"/>
        </w:rPr>
      </w:pPr>
    </w:p>
    <w:p w:rsidR="00884072" w:rsidRPr="00A57188" w:rsidRDefault="00884072" w:rsidP="00884072">
      <w:pPr>
        <w:pStyle w:val="Syllabus2"/>
        <w:rPr>
          <w:rFonts w:cs="Arial"/>
          <w:b/>
          <w:sz w:val="24"/>
          <w:szCs w:val="24"/>
        </w:rPr>
      </w:pPr>
      <w:r w:rsidRPr="00A57188">
        <w:rPr>
          <w:rFonts w:cs="Arial"/>
          <w:b/>
          <w:sz w:val="24"/>
          <w:szCs w:val="24"/>
        </w:rPr>
        <w:t>Grading</w:t>
      </w:r>
    </w:p>
    <w:p w:rsidR="00884072" w:rsidRPr="00A57188" w:rsidRDefault="00884072" w:rsidP="00884072">
      <w:pPr>
        <w:pStyle w:val="Syllabus2"/>
        <w:tabs>
          <w:tab w:val="left" w:pos="2430"/>
        </w:tabs>
        <w:rPr>
          <w:rFonts w:cs="Arial"/>
          <w:sz w:val="24"/>
          <w:szCs w:val="24"/>
        </w:rPr>
      </w:pPr>
      <w:r w:rsidRPr="00A57188">
        <w:rPr>
          <w:rFonts w:cs="Arial"/>
          <w:sz w:val="24"/>
          <w:szCs w:val="24"/>
        </w:rPr>
        <w:t xml:space="preserve">Exams: </w:t>
      </w:r>
      <w:r w:rsidRPr="00A57188">
        <w:rPr>
          <w:rFonts w:cs="Arial"/>
          <w:sz w:val="24"/>
          <w:szCs w:val="24"/>
        </w:rPr>
        <w:tab/>
      </w:r>
      <w:r w:rsidRPr="00A57188">
        <w:rPr>
          <w:rFonts w:cs="Arial"/>
          <w:sz w:val="24"/>
          <w:szCs w:val="24"/>
        </w:rPr>
        <w:tab/>
      </w:r>
      <w:r w:rsidRPr="00A57188">
        <w:rPr>
          <w:rFonts w:cs="Arial"/>
          <w:sz w:val="24"/>
          <w:szCs w:val="24"/>
        </w:rPr>
        <w:tab/>
      </w:r>
      <w:r>
        <w:rPr>
          <w:rFonts w:cs="Arial"/>
          <w:sz w:val="24"/>
          <w:szCs w:val="24"/>
        </w:rPr>
        <w:tab/>
      </w:r>
      <w:r w:rsidRPr="00A57188">
        <w:rPr>
          <w:rFonts w:cs="Arial"/>
          <w:sz w:val="24"/>
          <w:szCs w:val="24"/>
        </w:rPr>
        <w:t>60%</w:t>
      </w:r>
    </w:p>
    <w:p w:rsidR="00884072" w:rsidRPr="00A57188" w:rsidRDefault="00884072" w:rsidP="00884072">
      <w:pPr>
        <w:pStyle w:val="Syllabus2"/>
        <w:tabs>
          <w:tab w:val="left" w:pos="2430"/>
        </w:tabs>
        <w:rPr>
          <w:rFonts w:cs="Arial"/>
          <w:sz w:val="24"/>
          <w:szCs w:val="24"/>
        </w:rPr>
      </w:pPr>
      <w:r w:rsidRPr="00A57188">
        <w:rPr>
          <w:rFonts w:cs="Arial"/>
          <w:sz w:val="24"/>
          <w:szCs w:val="24"/>
        </w:rPr>
        <w:t xml:space="preserve">Problem Sets: </w:t>
      </w:r>
      <w:r w:rsidRPr="00A57188">
        <w:rPr>
          <w:rFonts w:cs="Arial"/>
          <w:sz w:val="24"/>
          <w:szCs w:val="24"/>
        </w:rPr>
        <w:tab/>
      </w:r>
      <w:r w:rsidRPr="00A57188">
        <w:rPr>
          <w:rFonts w:cs="Arial"/>
          <w:sz w:val="24"/>
          <w:szCs w:val="24"/>
        </w:rPr>
        <w:tab/>
      </w:r>
      <w:r w:rsidRPr="00A57188">
        <w:rPr>
          <w:rFonts w:cs="Arial"/>
          <w:sz w:val="24"/>
          <w:szCs w:val="24"/>
        </w:rPr>
        <w:tab/>
      </w:r>
      <w:r>
        <w:rPr>
          <w:rFonts w:cs="Arial"/>
          <w:sz w:val="24"/>
          <w:szCs w:val="24"/>
        </w:rPr>
        <w:tab/>
      </w:r>
      <w:r w:rsidRPr="00A57188">
        <w:rPr>
          <w:rFonts w:cs="Arial"/>
          <w:sz w:val="24"/>
          <w:szCs w:val="24"/>
        </w:rPr>
        <w:t>25%</w:t>
      </w:r>
    </w:p>
    <w:p w:rsidR="00884072" w:rsidRPr="00A57188" w:rsidRDefault="00884072" w:rsidP="00884072">
      <w:pPr>
        <w:pStyle w:val="Syllabus2"/>
        <w:tabs>
          <w:tab w:val="left" w:pos="2430"/>
        </w:tabs>
        <w:rPr>
          <w:rFonts w:cs="Arial"/>
          <w:sz w:val="24"/>
          <w:szCs w:val="24"/>
        </w:rPr>
      </w:pPr>
      <w:r w:rsidRPr="00A57188">
        <w:rPr>
          <w:rFonts w:cs="Arial"/>
          <w:sz w:val="24"/>
          <w:szCs w:val="24"/>
        </w:rPr>
        <w:t xml:space="preserve">Presentations/Class Participation: </w:t>
      </w:r>
      <w:r w:rsidRPr="00A57188">
        <w:rPr>
          <w:rFonts w:cs="Arial"/>
          <w:sz w:val="24"/>
          <w:szCs w:val="24"/>
        </w:rPr>
        <w:tab/>
        <w:t>15%</w:t>
      </w:r>
    </w:p>
    <w:p w:rsidR="00884072" w:rsidRPr="00A57188" w:rsidRDefault="00884072" w:rsidP="00884072">
      <w:pPr>
        <w:pStyle w:val="Syllabus2"/>
        <w:rPr>
          <w:rFonts w:cs="Arial"/>
          <w:b/>
          <w:sz w:val="24"/>
          <w:szCs w:val="24"/>
        </w:rPr>
      </w:pPr>
    </w:p>
    <w:p w:rsidR="00884072" w:rsidRPr="00A57188" w:rsidRDefault="00884072" w:rsidP="00884072">
      <w:pPr>
        <w:pStyle w:val="Syllabus2"/>
        <w:rPr>
          <w:rFonts w:cs="Arial"/>
          <w:b/>
          <w:sz w:val="24"/>
          <w:szCs w:val="24"/>
        </w:rPr>
      </w:pPr>
    </w:p>
    <w:p w:rsidR="00884072" w:rsidRPr="00A57188" w:rsidRDefault="00884072" w:rsidP="00884072">
      <w:pPr>
        <w:pStyle w:val="Syllabus2"/>
        <w:rPr>
          <w:rFonts w:cs="Arial"/>
          <w:b/>
          <w:sz w:val="24"/>
          <w:szCs w:val="24"/>
        </w:rPr>
      </w:pPr>
      <w:r w:rsidRPr="00A57188">
        <w:rPr>
          <w:rFonts w:cs="Arial"/>
          <w:b/>
          <w:sz w:val="24"/>
          <w:szCs w:val="24"/>
        </w:rPr>
        <w:t>Policy Statements</w:t>
      </w:r>
    </w:p>
    <w:p w:rsidR="00884072" w:rsidRPr="00A57188" w:rsidRDefault="00884072" w:rsidP="00884072">
      <w:pPr>
        <w:pStyle w:val="Syllabus2"/>
        <w:rPr>
          <w:rFonts w:cs="Arial"/>
          <w:b/>
          <w:sz w:val="24"/>
          <w:szCs w:val="24"/>
        </w:rPr>
      </w:pPr>
    </w:p>
    <w:p w:rsidR="00884072" w:rsidRPr="00A57188" w:rsidRDefault="00A8036B" w:rsidP="00884072">
      <w:pPr>
        <w:pStyle w:val="Syllabus2"/>
        <w:rPr>
          <w:rFonts w:cs="Arial"/>
          <w:sz w:val="24"/>
          <w:szCs w:val="24"/>
        </w:rPr>
      </w:pPr>
      <w:hyperlink r:id="rId154" w:history="1">
        <w:r w:rsidR="00884072" w:rsidRPr="00A57188">
          <w:rPr>
            <w:rStyle w:val="Hyperlink"/>
            <w:rFonts w:cs="Arial"/>
            <w:color w:val="B02E36"/>
            <w:shd w:val="clear" w:color="auto" w:fill="FFFFFF"/>
          </w:rPr>
          <w:t>Policy Against Discrimination, Harassment and Related Interpersonal Violence</w:t>
        </w:r>
      </w:hyperlink>
    </w:p>
    <w:p w:rsidR="00884072" w:rsidRPr="00A57188" w:rsidRDefault="00A8036B" w:rsidP="00884072">
      <w:pPr>
        <w:pStyle w:val="Syllabus2"/>
        <w:rPr>
          <w:rFonts w:cs="Arial"/>
          <w:sz w:val="24"/>
          <w:szCs w:val="24"/>
        </w:rPr>
      </w:pPr>
      <w:hyperlink r:id="rId155" w:tgtFrame="_blank" w:history="1">
        <w:r w:rsidR="00884072" w:rsidRPr="00A57188">
          <w:rPr>
            <w:rStyle w:val="Hyperlink"/>
            <w:rFonts w:cs="Arial"/>
            <w:color w:val="B02E36"/>
            <w:shd w:val="clear" w:color="auto" w:fill="FFFFFF"/>
          </w:rPr>
          <w:t>Student Conduct Code</w:t>
        </w:r>
      </w:hyperlink>
    </w:p>
    <w:p w:rsidR="00884072" w:rsidRPr="00A57188" w:rsidRDefault="00A8036B" w:rsidP="00884072">
      <w:pPr>
        <w:pStyle w:val="Syllabus2"/>
        <w:rPr>
          <w:rFonts w:cs="Arial"/>
          <w:sz w:val="24"/>
          <w:szCs w:val="24"/>
        </w:rPr>
      </w:pPr>
      <w:hyperlink r:id="rId156" w:history="1">
        <w:r w:rsidR="00884072" w:rsidRPr="00A57188">
          <w:rPr>
            <w:rStyle w:val="Hyperlink"/>
            <w:rFonts w:cs="Arial"/>
          </w:rPr>
          <w:t>Academic Integrity Statement</w:t>
        </w:r>
      </w:hyperlink>
    </w:p>
    <w:p w:rsidR="00884072" w:rsidRPr="00A57188" w:rsidRDefault="00884072" w:rsidP="00884072">
      <w:pPr>
        <w:pStyle w:val="Syllabus2"/>
        <w:tabs>
          <w:tab w:val="clear" w:pos="432"/>
        </w:tabs>
        <w:rPr>
          <w:rFonts w:cs="Arial"/>
          <w:sz w:val="24"/>
          <w:szCs w:val="24"/>
        </w:rPr>
      </w:pPr>
      <w:r w:rsidRPr="00A57188">
        <w:rPr>
          <w:rFonts w:cs="Arial"/>
          <w:sz w:val="24"/>
          <w:szCs w:val="24"/>
        </w:rPr>
        <w:t>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w:t>
      </w:r>
    </w:p>
    <w:p w:rsidR="00884072" w:rsidRPr="00A57188" w:rsidRDefault="00884072" w:rsidP="00884072">
      <w:pPr>
        <w:pStyle w:val="Syllabus2"/>
        <w:rPr>
          <w:rFonts w:cs="Arial"/>
          <w:sz w:val="24"/>
          <w:szCs w:val="24"/>
        </w:rPr>
      </w:pPr>
    </w:p>
    <w:p w:rsidR="00884072" w:rsidRPr="00A57188" w:rsidRDefault="00884072" w:rsidP="00884072">
      <w:pPr>
        <w:pStyle w:val="Syllabus2"/>
        <w:rPr>
          <w:rFonts w:cs="Arial"/>
          <w:sz w:val="24"/>
          <w:szCs w:val="24"/>
          <w:u w:val="single"/>
        </w:rPr>
      </w:pPr>
      <w:r w:rsidRPr="00A57188">
        <w:rPr>
          <w:rFonts w:cs="Arial"/>
          <w:sz w:val="24"/>
          <w:szCs w:val="24"/>
          <w:u w:val="single"/>
        </w:rPr>
        <w:t>Final Exam Policy</w:t>
      </w:r>
    </w:p>
    <w:p w:rsidR="00884072" w:rsidRPr="00A57188" w:rsidRDefault="00884072" w:rsidP="00884072">
      <w:pPr>
        <w:pStyle w:val="Syllabus2"/>
        <w:tabs>
          <w:tab w:val="clear" w:pos="432"/>
        </w:tabs>
        <w:rPr>
          <w:rFonts w:cs="Arial"/>
          <w:sz w:val="24"/>
          <w:szCs w:val="24"/>
        </w:rPr>
      </w:pPr>
      <w:r w:rsidRPr="00A57188">
        <w:rPr>
          <w:rFonts w:cs="Arial"/>
          <w:sz w:val="24"/>
          <w:szCs w:val="24"/>
        </w:rPr>
        <w:t>In accordance with UConn policy, students are required to be available for their final exam and/or complete any assessment during the time stated. If you have a conflict with this time you must obtain official permission to schedule a make-up exam with the Dean of Students. If permission is granted, the Dean of Students will notify the instructor. Please note that vacations, previously purchased tickets or reservations, graduations, social events, misreading the assessment schedule, and oversleeping are not viable reasons for rescheduling a final.</w:t>
      </w:r>
    </w:p>
    <w:p w:rsidR="00884072" w:rsidRDefault="00884072" w:rsidP="00884072">
      <w:pPr>
        <w:spacing w:after="0" w:line="240" w:lineRule="auto"/>
        <w:rPr>
          <w:rFonts w:ascii="Times New Roman" w:hAnsi="Times New Roman" w:cs="Times New Roman"/>
          <w:b/>
          <w:sz w:val="24"/>
          <w:szCs w:val="24"/>
        </w:rPr>
      </w:pPr>
    </w:p>
    <w:p w:rsidR="00884072" w:rsidRDefault="00884072" w:rsidP="00884072">
      <w:pPr>
        <w:spacing w:after="0" w:line="240" w:lineRule="auto"/>
        <w:rPr>
          <w:rFonts w:ascii="Times New Roman" w:hAnsi="Times New Roman" w:cs="Times New Roman"/>
          <w:b/>
          <w:sz w:val="24"/>
          <w:szCs w:val="24"/>
        </w:rPr>
      </w:pPr>
    </w:p>
    <w:p w:rsidR="00884072" w:rsidRDefault="00884072" w:rsidP="00884072">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2019-70</w:t>
      </w:r>
      <w:r w:rsidRPr="00DC0DBC">
        <w:rPr>
          <w:rFonts w:ascii="Times New Roman" w:hAnsi="Times New Roman" w:cs="Times New Roman"/>
          <w:b/>
          <w:sz w:val="24"/>
          <w:szCs w:val="24"/>
        </w:rPr>
        <w:tab/>
        <w:t>MCB 5004</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884072" w:rsidRDefault="00884072" w:rsidP="00884072">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5"/>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18-10073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In Progress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Start &gt; Draft &gt; Molecular and Cell Biology &gt; College of Liberal Arts and Sciences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08"/>
        <w:gridCol w:w="6336"/>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lastRenderedPageBreak/>
              <w:t>COURSE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Revise Course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Neither</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College of Liberal Arts and Sciences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Biophysical Chemistry II</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5004</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Yes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The course is being offered again after being archived. The material is consistent with the previous course description.</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72"/>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CONTACT INFO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jlc02020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57" w:history="1">
              <w:r w:rsidR="00884072">
                <w:rPr>
                  <w:rStyle w:val="Hyperlink"/>
                  <w:rFonts w:ascii="Arial" w:hAnsi="Arial" w:cs="Arial"/>
                  <w:sz w:val="15"/>
                  <w:szCs w:val="15"/>
                </w:rPr>
                <w:t>james.cole@uconn.edu</w:t>
              </w:r>
            </w:hyperlink>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Someone else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May</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Eric</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erm12009</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erm12009</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+1 860 486 0484</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58" w:history="1">
              <w:r w:rsidR="00884072">
                <w:rPr>
                  <w:rStyle w:val="Hyperlink"/>
                  <w:rFonts w:ascii="Arial" w:hAnsi="Arial" w:cs="Arial"/>
                  <w:sz w:val="15"/>
                  <w:szCs w:val="15"/>
                </w:rPr>
                <w:t>eric.may@uconn.edu</w:t>
              </w:r>
            </w:hyperlink>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Yes</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30"/>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Spring</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2020</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15</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3</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None.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None.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None.</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 Consent Required</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GRADING</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Graded</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Storrs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b/>
                <w:bCs/>
                <w:sz w:val="15"/>
                <w:szCs w:val="15"/>
              </w:rPr>
            </w:pP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lastRenderedPageBreak/>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No</w:t>
            </w:r>
          </w:p>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5"/>
        <w:gridCol w:w="7849"/>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COURSE DETAILS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MCB 5004. Biophysical Chemistry II Three credits. The physico-chemical behavior of biological macromolecules, their interactions, the forces involved, and the physical methods for studying such systems.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MCB 5004 Biophysical Chemistry II Three credits Not open for credit to students who have passed MCB 3004. An introduction to the physical chemistry of biological molecules and systems. This course will emphasis a statistical framework for understanding biomolecular phenomena. Principal topics will include electrostatics, intermolecular forces, ligand binding and protein stability and folding.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The course material has been revised to focus on the statistical mechanics underlying biomolecular phenomena.</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There is some overlap with CHEM 5350 Advanced Physical Chemistry I, but MCB 5004 is focused on biological molecules and phenomena.</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This course provides a presentation of physical chemistry principles applied to biological molecules and phenomena. It is a companion course to MCB 5003, Biophysical Chemistry, although MCB 5003 is not a prerequisite. This course will emphasize a statistical approach to understanding the behavior of biomolecules. Additional topics will include electrostatics, intermolecular interactions, ligand binding, protein stability and folding. The goal is for students to gain a physical-chemical understanding of biomolecular structure and interaction.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 xml:space="preserve">Mastery of the scientific material will be assessed though exams and problem sets. Students will be assigned presentations of a primary literature article that highlights the application of course material applied to biological systems of interest, and will be evaluated based on their presentations and participation in the discussions. </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73"/>
              <w:gridCol w:w="2873"/>
              <w:gridCol w:w="747"/>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A8036B" w:rsidP="0017211B">
                  <w:pPr>
                    <w:rPr>
                      <w:rFonts w:ascii="Arial" w:hAnsi="Arial" w:cs="Arial"/>
                      <w:sz w:val="15"/>
                      <w:szCs w:val="15"/>
                    </w:rPr>
                  </w:pPr>
                  <w:hyperlink r:id="rId159" w:tgtFrame="_self" w:history="1">
                    <w:r w:rsidR="00884072">
                      <w:rPr>
                        <w:rStyle w:val="Hyperlink"/>
                        <w:rFonts w:ascii="Arial" w:hAnsi="Arial" w:cs="Arial"/>
                        <w:sz w:val="15"/>
                        <w:szCs w:val="15"/>
                      </w:rPr>
                      <w:t>Syllabus_MCB3004_5004_12-20-18.docx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Syllabus_MCB3004_5004_12-20-18.docx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Syllabus</w:t>
                  </w:r>
                </w:p>
              </w:tc>
            </w:tr>
          </w:tbl>
          <w:p w:rsidR="00884072" w:rsidRDefault="00884072" w:rsidP="0017211B"/>
        </w:tc>
      </w:tr>
    </w:tbl>
    <w:p w:rsidR="00884072" w:rsidRDefault="00884072" w:rsidP="0088407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75"/>
        <w:gridCol w:w="7669"/>
      </w:tblGrid>
      <w:tr w:rsidR="00884072"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84072" w:rsidRDefault="00884072"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75"/>
              <w:gridCol w:w="846"/>
              <w:gridCol w:w="1176"/>
              <w:gridCol w:w="655"/>
              <w:gridCol w:w="1281"/>
              <w:gridCol w:w="2124"/>
            </w:tblGrid>
            <w:tr w:rsidR="00884072"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84072" w:rsidRDefault="00884072"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12/20/2018 - 15:17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w:t>
                  </w:r>
                </w:p>
              </w:tc>
            </w:tr>
            <w:tr w:rsidR="00884072"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12/21/2018 - 11:58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12/7/2018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84072" w:rsidRDefault="00884072" w:rsidP="0017211B">
                  <w:pPr>
                    <w:rPr>
                      <w:rFonts w:ascii="Arial" w:hAnsi="Arial" w:cs="Arial"/>
                      <w:sz w:val="15"/>
                      <w:szCs w:val="15"/>
                    </w:rPr>
                  </w:pPr>
                  <w:r>
                    <w:rPr>
                      <w:rFonts w:ascii="Arial" w:hAnsi="Arial" w:cs="Arial"/>
                      <w:sz w:val="15"/>
                      <w:szCs w:val="15"/>
                    </w:rPr>
                    <w:t>Approved by MCB C+C and department.</w:t>
                  </w:r>
                </w:p>
              </w:tc>
            </w:tr>
          </w:tbl>
          <w:p w:rsidR="00884072" w:rsidRDefault="00884072" w:rsidP="0017211B"/>
        </w:tc>
      </w:tr>
    </w:tbl>
    <w:p w:rsidR="00884072" w:rsidRDefault="00884072" w:rsidP="00884072">
      <w:pPr>
        <w:rPr>
          <w:sz w:val="20"/>
          <w:szCs w:val="20"/>
        </w:rPr>
      </w:pPr>
    </w:p>
    <w:p w:rsidR="00884072" w:rsidRDefault="00884072" w:rsidP="006F1B8E"/>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2019-20</w:t>
      </w:r>
      <w:r w:rsidRPr="00DC0DBC">
        <w:rPr>
          <w:rFonts w:ascii="Times New Roman" w:hAnsi="Times New Roman" w:cs="Times New Roman"/>
          <w:b/>
          <w:sz w:val="24"/>
          <w:szCs w:val="24"/>
        </w:rPr>
        <w:tab/>
        <w:t>TRST 3100</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 (guest: Peter Constantine)</w:t>
      </w:r>
    </w:p>
    <w:p w:rsidR="006F1B8E" w:rsidRDefault="006F1B8E"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096"/>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lastRenderedPageBreak/>
              <w:t>COURSE ACTION REQUEST</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18-8497</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Theologhides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 xml:space="preserve">Editing and Publishing International Literature </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In Progress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124"/>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INFO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Add Course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Neither</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TRST</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College of Liberal Arts and Sciences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Literatures, Cultures and Languages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 xml:space="preserve">Editing and Publishing International Literature </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3100</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100"/>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CONTACT INFO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Peter C Theologhides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Lit, Cultures and Languages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pct15101</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A8036B" w:rsidP="002559BD">
            <w:pPr>
              <w:rPr>
                <w:rFonts w:ascii="Arial" w:hAnsi="Arial" w:cs="Arial"/>
                <w:sz w:val="15"/>
                <w:szCs w:val="15"/>
              </w:rPr>
            </w:pPr>
            <w:hyperlink r:id="rId160" w:history="1">
              <w:r w:rsidR="006F1B8E">
                <w:rPr>
                  <w:rStyle w:val="Hyperlink"/>
                  <w:rFonts w:ascii="Arial" w:hAnsi="Arial" w:cs="Arial"/>
                  <w:sz w:val="15"/>
                  <w:szCs w:val="15"/>
                </w:rPr>
                <w:t>peter.constantine@uconn.edu</w:t>
              </w:r>
            </w:hyperlink>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Myself</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Yes</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2573"/>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FEATURES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Spring</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lastRenderedPageBreak/>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2019</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15</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3</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writing practicum and editing seminar</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2465"/>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Open to sophomores or higher</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None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None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Instructor Consent Required</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Yes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Yes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Sophomore,Junior,Senior,Graduate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GRADING</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Yes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6</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lastRenderedPageBreak/>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Graded</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480"/>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Storrs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Instructor is at Storrs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w:t>
            </w:r>
          </w:p>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74"/>
        <w:gridCol w:w="7570"/>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t>COURSE DETAILS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 xml:space="preserve">TRST 3100. Editing and Publishing International Literature Three credits. Instructor consent required. Open to sophomores or higher. May be repeated once for credit. Practicum in editing publications of international literature in translation, culminating in the production and publication of the All Translation anthology. </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This course will be part of UConn's new Program in Literary Translation, and will provide practical training to students that is not offered in the Program's other translation theory and practice courses, or in any other courses offered at LCL. This course is designed to help students develop a broad range of professional editorial skills to give them a competitive edge in today’s job market, utilizing the resources of LCL’s new international print publication, All Translation, an annual anthology of exceptional translations by young, cutting-edge translators ranging¢ from UConn students to early-career translators from around the world. This course will allow students to cultivate a skillset for editing and publishing international literature in translation, and will result in a professional portfolio demonstrating editorial expertise.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none</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Students will receive a comprehensive overview of international literary editorial and publishing roles, and will engage in hands-on learning by working closely as a collaborative unit on the production of the All Translation anthology. The course will be a practicum in editing literature in translation, culminating in the publication of this anthology.</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 xml:space="preserve">The final grade for this course will be evaluated based on four components: 30% Editorial assignments and milestone evaluations 20% Participation 20% Publication packet 30% Final portfolio This course will not have a midterm or a final examination. The students will be graded according to the four components mentioned above. No formal texts will be required. Reading material will be made available on a weekly basis on HuskyCT. </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73"/>
              <w:gridCol w:w="3373"/>
              <w:gridCol w:w="712"/>
            </w:tblGrid>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6F1B8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A8036B" w:rsidP="002559BD">
                  <w:pPr>
                    <w:rPr>
                      <w:rFonts w:ascii="Arial" w:hAnsi="Arial" w:cs="Arial"/>
                      <w:sz w:val="15"/>
                      <w:szCs w:val="15"/>
                    </w:rPr>
                  </w:pPr>
                  <w:hyperlink r:id="rId161" w:tgtFrame="_self" w:history="1">
                    <w:r w:rsidR="006F1B8E">
                      <w:rPr>
                        <w:rStyle w:val="Hyperlink"/>
                        <w:rFonts w:ascii="Arial" w:hAnsi="Arial" w:cs="Arial"/>
                        <w:sz w:val="15"/>
                        <w:szCs w:val="15"/>
                      </w:rPr>
                      <w:t>TRST 3100—Editing and Publishing International Literature, Syllabus .docx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TRST 3100—Editing and Publishing International Literature, Syllabus .docx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Syllabus</w:t>
                  </w:r>
                </w:p>
              </w:tc>
            </w:tr>
          </w:tbl>
          <w:p w:rsidR="006F1B8E" w:rsidRDefault="006F1B8E" w:rsidP="002559BD"/>
        </w:tc>
      </w:tr>
    </w:tbl>
    <w:p w:rsidR="006F1B8E" w:rsidRDefault="006F1B8E" w:rsidP="006F1B8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06"/>
        <w:gridCol w:w="8138"/>
      </w:tblGrid>
      <w:tr w:rsidR="006F1B8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F1B8E" w:rsidRDefault="006F1B8E" w:rsidP="002559BD">
            <w:pPr>
              <w:rPr>
                <w:rFonts w:ascii="Arial" w:hAnsi="Arial" w:cs="Arial"/>
                <w:b/>
                <w:bCs/>
                <w:color w:val="FFFFFF"/>
                <w:sz w:val="18"/>
                <w:szCs w:val="18"/>
              </w:rPr>
            </w:pPr>
            <w:r>
              <w:rPr>
                <w:rFonts w:ascii="Arial" w:hAnsi="Arial" w:cs="Arial"/>
                <w:b/>
                <w:bCs/>
                <w:color w:val="FFFFFF"/>
                <w:sz w:val="18"/>
                <w:szCs w:val="18"/>
              </w:rPr>
              <w:lastRenderedPageBreak/>
              <w:t>COMMENTS / APPROVALS</w:t>
            </w:r>
          </w:p>
        </w:tc>
      </w:tr>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99"/>
              <w:gridCol w:w="1145"/>
              <w:gridCol w:w="984"/>
              <w:gridCol w:w="655"/>
              <w:gridCol w:w="1043"/>
              <w:gridCol w:w="2900"/>
            </w:tblGrid>
            <w:tr w:rsidR="006F1B8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F1B8E" w:rsidRDefault="006F1B8E"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6F1B8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Peter C Theologhides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09/25/2018 - 10:48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This course would be a vital part of UConn's expanding Program in Literary Translation.</w:t>
                  </w:r>
                </w:p>
              </w:tc>
            </w:tr>
            <w:tr w:rsidR="006F1B8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01/16/2019 - 22:28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1B8E" w:rsidRDefault="006F1B8E" w:rsidP="002559BD">
                  <w:pPr>
                    <w:rPr>
                      <w:rFonts w:ascii="Arial" w:hAnsi="Arial" w:cs="Arial"/>
                      <w:sz w:val="15"/>
                      <w:szCs w:val="15"/>
                    </w:rPr>
                  </w:pPr>
                  <w:r>
                    <w:rPr>
                      <w:rFonts w:ascii="Arial" w:hAnsi="Arial" w:cs="Arial"/>
                      <w:sz w:val="15"/>
                      <w:szCs w:val="15"/>
                    </w:rPr>
                    <w:t>I approve this course which provides an exceptional opportunity to learn about the world of profession translation and editing.</w:t>
                  </w:r>
                </w:p>
              </w:tc>
            </w:tr>
          </w:tbl>
          <w:p w:rsidR="006F1B8E" w:rsidRDefault="006F1B8E" w:rsidP="002559BD"/>
        </w:tc>
      </w:tr>
    </w:tbl>
    <w:p w:rsidR="006F1B8E" w:rsidRDefault="006F1B8E" w:rsidP="006F1B8E">
      <w:pPr>
        <w:rPr>
          <w:sz w:val="20"/>
          <w:szCs w:val="20"/>
        </w:rPr>
      </w:pPr>
    </w:p>
    <w:p w:rsidR="006F1B8E" w:rsidRDefault="006F1B8E" w:rsidP="006F1B8E"/>
    <w:p w:rsidR="006F1B8E" w:rsidRPr="00BE6935" w:rsidRDefault="006F1B8E" w:rsidP="006F1B8E">
      <w:pPr>
        <w:pStyle w:val="BodyA"/>
        <w:spacing w:line="262" w:lineRule="auto"/>
        <w:rPr>
          <w:rFonts w:ascii="Times" w:hAnsi="Times"/>
          <w:b/>
          <w:bCs/>
          <w:sz w:val="24"/>
          <w:szCs w:val="24"/>
        </w:rPr>
      </w:pPr>
      <w:r>
        <w:rPr>
          <w:rFonts w:ascii="Times" w:hAnsi="Times"/>
          <w:b/>
          <w:bCs/>
          <w:sz w:val="24"/>
          <w:szCs w:val="24"/>
        </w:rPr>
        <w:t>TRST 3100—</w:t>
      </w:r>
      <w:r>
        <w:rPr>
          <w:rFonts w:ascii="Times" w:hAnsi="Times"/>
          <w:b/>
          <w:bCs/>
          <w:smallCaps/>
          <w:sz w:val="24"/>
          <w:szCs w:val="24"/>
        </w:rPr>
        <w:t xml:space="preserve">Editing and Publishing International Literature </w:t>
      </w:r>
    </w:p>
    <w:p w:rsidR="006F1B8E" w:rsidRPr="005A690F" w:rsidRDefault="006F1B8E" w:rsidP="006F1B8E">
      <w:pPr>
        <w:pStyle w:val="BodyA"/>
        <w:spacing w:line="262" w:lineRule="auto"/>
        <w:rPr>
          <w:rFonts w:ascii="Times" w:eastAsia="Times New Roman" w:hAnsi="Times" w:cs="Times New Roman"/>
          <w:sz w:val="24"/>
          <w:szCs w:val="24"/>
        </w:rPr>
      </w:pPr>
    </w:p>
    <w:p w:rsidR="006F1B8E" w:rsidRDefault="006F1B8E" w:rsidP="006F1B8E">
      <w:pPr>
        <w:pStyle w:val="BodyA"/>
        <w:spacing w:line="262" w:lineRule="auto"/>
        <w:rPr>
          <w:rFonts w:ascii="Times" w:hAnsi="Times"/>
          <w:sz w:val="24"/>
          <w:szCs w:val="24"/>
          <w:lang w:val="pt-PT"/>
        </w:rPr>
      </w:pPr>
    </w:p>
    <w:p w:rsidR="006F1B8E" w:rsidRPr="00BE6935" w:rsidRDefault="006F1B8E" w:rsidP="006F1B8E">
      <w:pPr>
        <w:pStyle w:val="BodyA"/>
        <w:spacing w:line="262" w:lineRule="auto"/>
        <w:rPr>
          <w:rFonts w:ascii="Times" w:eastAsia="Times New Roman" w:hAnsi="Times" w:cs="Times New Roman"/>
          <w:sz w:val="24"/>
          <w:szCs w:val="24"/>
          <w:u w:val="single"/>
        </w:rPr>
      </w:pPr>
      <w:r w:rsidRPr="005A690F">
        <w:rPr>
          <w:rFonts w:ascii="Times" w:hAnsi="Times"/>
          <w:sz w:val="24"/>
          <w:szCs w:val="24"/>
          <w:lang w:val="pt-PT"/>
        </w:rPr>
        <w:t xml:space="preserve">Instructor: </w:t>
      </w:r>
      <w:r w:rsidRPr="005A690F">
        <w:rPr>
          <w:rFonts w:ascii="Times" w:eastAsia="Times New Roman" w:hAnsi="Times" w:cs="Times New Roman"/>
          <w:sz w:val="24"/>
          <w:szCs w:val="24"/>
        </w:rPr>
        <w:t>Brian Sneeden</w:t>
      </w:r>
      <w:r>
        <w:rPr>
          <w:rFonts w:ascii="Times" w:eastAsia="Times New Roman" w:hAnsi="Times" w:cs="Times New Roman"/>
          <w:sz w:val="24"/>
          <w:szCs w:val="24"/>
        </w:rPr>
        <w:t xml:space="preserve">, </w:t>
      </w:r>
      <w:hyperlink r:id="rId162" w:history="1">
        <w:r w:rsidRPr="002F3012">
          <w:rPr>
            <w:rStyle w:val="Hyperlink"/>
            <w:rFonts w:ascii="Times" w:eastAsia="Times New Roman" w:hAnsi="Times" w:cs="Times New Roman"/>
            <w:sz w:val="24"/>
            <w:szCs w:val="24"/>
          </w:rPr>
          <w:t>brian.sneeden@uconn.edu</w:t>
        </w:r>
      </w:hyperlink>
    </w:p>
    <w:p w:rsidR="006F1B8E" w:rsidRDefault="006F1B8E" w:rsidP="006F1B8E">
      <w:pPr>
        <w:pStyle w:val="BodyA"/>
        <w:spacing w:line="262" w:lineRule="auto"/>
        <w:rPr>
          <w:rFonts w:ascii="Times" w:hAnsi="Times"/>
          <w:b/>
          <w:bCs/>
          <w:sz w:val="24"/>
          <w:szCs w:val="24"/>
        </w:rPr>
      </w:pPr>
    </w:p>
    <w:p w:rsidR="006F1B8E" w:rsidRPr="005A690F" w:rsidRDefault="006F1B8E" w:rsidP="006F1B8E">
      <w:pPr>
        <w:pStyle w:val="BodyA"/>
        <w:spacing w:line="262" w:lineRule="auto"/>
        <w:rPr>
          <w:rFonts w:ascii="Times" w:hAnsi="Times"/>
          <w:b/>
          <w:bCs/>
          <w:sz w:val="24"/>
          <w:szCs w:val="24"/>
        </w:rPr>
      </w:pPr>
    </w:p>
    <w:p w:rsidR="006F1B8E" w:rsidRPr="005A690F" w:rsidRDefault="006F1B8E" w:rsidP="006F1B8E">
      <w:pPr>
        <w:pStyle w:val="BodyA"/>
        <w:spacing w:line="262" w:lineRule="auto"/>
        <w:rPr>
          <w:rFonts w:ascii="Times" w:hAnsi="Times"/>
          <w:b/>
          <w:bCs/>
          <w:sz w:val="24"/>
          <w:szCs w:val="24"/>
        </w:rPr>
      </w:pPr>
    </w:p>
    <w:p w:rsidR="006F1B8E" w:rsidRPr="005A690F" w:rsidRDefault="006F1B8E" w:rsidP="006F1B8E">
      <w:pPr>
        <w:pStyle w:val="BodyA"/>
        <w:spacing w:line="262" w:lineRule="auto"/>
        <w:rPr>
          <w:rFonts w:ascii="Times" w:eastAsia="Times New Roman" w:hAnsi="Times" w:cs="Times New Roman"/>
          <w:sz w:val="24"/>
          <w:szCs w:val="24"/>
        </w:rPr>
      </w:pPr>
      <w:r w:rsidRPr="005A690F">
        <w:rPr>
          <w:rFonts w:ascii="Times" w:hAnsi="Times"/>
          <w:b/>
          <w:bCs/>
          <w:sz w:val="24"/>
          <w:szCs w:val="24"/>
        </w:rPr>
        <w:t>Description</w:t>
      </w:r>
    </w:p>
    <w:p w:rsidR="006F1B8E" w:rsidRPr="00F34912" w:rsidRDefault="006F1B8E" w:rsidP="006F1B8E">
      <w:pPr>
        <w:pStyle w:val="BodyA"/>
        <w:spacing w:line="262" w:lineRule="auto"/>
        <w:rPr>
          <w:rFonts w:ascii="Times" w:hAnsi="Times"/>
          <w:sz w:val="24"/>
          <w:szCs w:val="24"/>
        </w:rPr>
      </w:pPr>
      <w:r w:rsidRPr="00F34912">
        <w:rPr>
          <w:rFonts w:ascii="Times" w:hAnsi="Times"/>
          <w:i/>
          <w:sz w:val="24"/>
          <w:szCs w:val="24"/>
        </w:rPr>
        <w:t xml:space="preserve">All Translation </w:t>
      </w:r>
      <w:r w:rsidRPr="00F34912">
        <w:rPr>
          <w:rFonts w:ascii="Times" w:hAnsi="Times"/>
          <w:sz w:val="24"/>
          <w:szCs w:val="24"/>
        </w:rPr>
        <w:t>is the University of Connecticut’s anthology of international literature in translation, published from LCL’s Program in Literary Translation. The anthology is an annual publication of exceptional translations by young, cutting-edge translators, from UConn students to early-career translators from around the world. Students enrolled in this course will act as the anthology’s editorial team, developing a broad range of professional skills which will give them a competitive edge in today’s job market.</w:t>
      </w:r>
      <w:r w:rsidRPr="008B26B5">
        <w:rPr>
          <w:rFonts w:ascii="Times" w:eastAsia="Cambria" w:hAnsi="Times" w:cs="Cambria"/>
          <w:bCs/>
          <w:sz w:val="24"/>
          <w:szCs w:val="24"/>
        </w:rPr>
        <w:t xml:space="preserve"> </w:t>
      </w:r>
      <w:r w:rsidRPr="007963B0">
        <w:rPr>
          <w:rFonts w:ascii="Times" w:eastAsia="Cambria" w:hAnsi="Times" w:cs="Cambria"/>
          <w:bCs/>
          <w:sz w:val="24"/>
          <w:szCs w:val="24"/>
        </w:rPr>
        <w:t>Students will develop proficiency in their speci</w:t>
      </w:r>
      <w:r>
        <w:rPr>
          <w:rFonts w:ascii="Times" w:eastAsia="Cambria" w:hAnsi="Times" w:cs="Cambria"/>
          <w:bCs/>
          <w:sz w:val="24"/>
          <w:szCs w:val="24"/>
        </w:rPr>
        <w:t xml:space="preserve">alized </w:t>
      </w:r>
      <w:r w:rsidRPr="007963B0">
        <w:rPr>
          <w:rFonts w:ascii="Times" w:eastAsia="Cambria" w:hAnsi="Times" w:cs="Cambria"/>
          <w:bCs/>
          <w:sz w:val="24"/>
          <w:szCs w:val="24"/>
        </w:rPr>
        <w:t>role</w:t>
      </w:r>
      <w:r>
        <w:rPr>
          <w:rFonts w:ascii="Times" w:eastAsia="Cambria" w:hAnsi="Times" w:cs="Cambria"/>
          <w:bCs/>
          <w:sz w:val="24"/>
          <w:szCs w:val="24"/>
        </w:rPr>
        <w:t>s, and gain a working knowledge of all aspects of the publication process</w:t>
      </w:r>
      <w:r w:rsidRPr="007963B0">
        <w:rPr>
          <w:rFonts w:ascii="Times" w:eastAsia="Cambria" w:hAnsi="Times" w:cs="Cambria"/>
          <w:bCs/>
          <w:sz w:val="24"/>
          <w:szCs w:val="24"/>
        </w:rPr>
        <w:t xml:space="preserve"> </w:t>
      </w:r>
      <w:r>
        <w:rPr>
          <w:rFonts w:ascii="Times" w:eastAsia="Cambria" w:hAnsi="Times" w:cs="Cambria"/>
          <w:bCs/>
          <w:sz w:val="24"/>
          <w:szCs w:val="24"/>
        </w:rPr>
        <w:t xml:space="preserve">while working </w:t>
      </w:r>
      <w:r w:rsidRPr="007963B0">
        <w:rPr>
          <w:rFonts w:ascii="Times" w:eastAsia="Cambria" w:hAnsi="Times" w:cs="Cambria"/>
          <w:bCs/>
          <w:sz w:val="24"/>
          <w:szCs w:val="24"/>
        </w:rPr>
        <w:t xml:space="preserve">as a collaborative unit on </w:t>
      </w:r>
      <w:r w:rsidRPr="007963B0">
        <w:rPr>
          <w:rFonts w:ascii="Times" w:eastAsia="Cambria" w:hAnsi="Times" w:cs="Cambria"/>
          <w:bCs/>
          <w:i/>
          <w:iCs/>
          <w:sz w:val="24"/>
          <w:szCs w:val="24"/>
        </w:rPr>
        <w:t>All Translation</w:t>
      </w:r>
      <w:r w:rsidRPr="007963B0">
        <w:rPr>
          <w:rFonts w:ascii="Times" w:eastAsia="Cambria" w:hAnsi="Times" w:cs="Cambria"/>
          <w:bCs/>
          <w:sz w:val="24"/>
          <w:szCs w:val="24"/>
        </w:rPr>
        <w:t>. </w:t>
      </w:r>
      <w:r w:rsidRPr="00F34912">
        <w:rPr>
          <w:rFonts w:ascii="Times" w:hAnsi="Times"/>
          <w:sz w:val="24"/>
          <w:szCs w:val="24"/>
        </w:rPr>
        <w:t>In this course, students will:</w:t>
      </w:r>
    </w:p>
    <w:p w:rsidR="006F1B8E" w:rsidRPr="00F34912" w:rsidRDefault="006F1B8E" w:rsidP="006F1B8E">
      <w:pPr>
        <w:pStyle w:val="BodyA"/>
        <w:spacing w:line="262" w:lineRule="auto"/>
        <w:rPr>
          <w:rFonts w:ascii="Times" w:hAnsi="Times"/>
          <w:sz w:val="24"/>
          <w:szCs w:val="24"/>
        </w:rPr>
      </w:pPr>
    </w:p>
    <w:p w:rsidR="006F1B8E" w:rsidRPr="00F34912" w:rsidRDefault="006F1B8E" w:rsidP="00C1348D">
      <w:pPr>
        <w:pStyle w:val="BodyA"/>
        <w:numPr>
          <w:ilvl w:val="0"/>
          <w:numId w:val="36"/>
        </w:numPr>
        <w:spacing w:line="262" w:lineRule="auto"/>
        <w:rPr>
          <w:rFonts w:ascii="Times" w:hAnsi="Times"/>
          <w:sz w:val="24"/>
          <w:szCs w:val="24"/>
        </w:rPr>
      </w:pPr>
      <w:r w:rsidRPr="00F34912">
        <w:rPr>
          <w:rFonts w:ascii="Times" w:hAnsi="Times"/>
          <w:sz w:val="24"/>
          <w:szCs w:val="24"/>
        </w:rPr>
        <w:t xml:space="preserve">develop proficiency with </w:t>
      </w:r>
      <w:r>
        <w:rPr>
          <w:rFonts w:ascii="Times" w:hAnsi="Times"/>
          <w:sz w:val="24"/>
          <w:szCs w:val="24"/>
        </w:rPr>
        <w:t>Adobe InDesign</w:t>
      </w:r>
      <w:r w:rsidRPr="00F34912">
        <w:rPr>
          <w:rFonts w:ascii="Times" w:hAnsi="Times"/>
          <w:sz w:val="24"/>
          <w:szCs w:val="24"/>
        </w:rPr>
        <w:t xml:space="preserve"> and other industry software</w:t>
      </w:r>
      <w:r>
        <w:rPr>
          <w:rFonts w:ascii="Times" w:hAnsi="Times"/>
          <w:sz w:val="24"/>
          <w:szCs w:val="24"/>
        </w:rPr>
        <w:t>,</w:t>
      </w:r>
    </w:p>
    <w:p w:rsidR="006F1B8E" w:rsidRPr="00F34912" w:rsidRDefault="006F1B8E" w:rsidP="00C1348D">
      <w:pPr>
        <w:pStyle w:val="BodyA"/>
        <w:numPr>
          <w:ilvl w:val="0"/>
          <w:numId w:val="36"/>
        </w:numPr>
        <w:spacing w:line="262" w:lineRule="auto"/>
        <w:rPr>
          <w:rFonts w:ascii="Times" w:hAnsi="Times"/>
          <w:sz w:val="24"/>
          <w:szCs w:val="24"/>
        </w:rPr>
      </w:pPr>
      <w:r w:rsidRPr="00F34912">
        <w:rPr>
          <w:rFonts w:ascii="Times" w:hAnsi="Times"/>
          <w:sz w:val="24"/>
          <w:szCs w:val="24"/>
        </w:rPr>
        <w:t>learn the skills to design, typeset, and produce print-ready galleys for publication</w:t>
      </w:r>
      <w:r>
        <w:rPr>
          <w:rFonts w:ascii="Times" w:hAnsi="Times"/>
          <w:sz w:val="24"/>
          <w:szCs w:val="24"/>
        </w:rPr>
        <w:t>,</w:t>
      </w:r>
    </w:p>
    <w:p w:rsidR="006F1B8E" w:rsidRPr="00F34912" w:rsidRDefault="006F1B8E" w:rsidP="00C1348D">
      <w:pPr>
        <w:pStyle w:val="BodyA"/>
        <w:numPr>
          <w:ilvl w:val="0"/>
          <w:numId w:val="36"/>
        </w:numPr>
        <w:spacing w:line="262" w:lineRule="auto"/>
        <w:rPr>
          <w:rFonts w:ascii="Times" w:hAnsi="Times"/>
          <w:sz w:val="24"/>
          <w:szCs w:val="24"/>
        </w:rPr>
      </w:pPr>
      <w:r w:rsidRPr="00F34912">
        <w:rPr>
          <w:rFonts w:ascii="Times" w:hAnsi="Times"/>
          <w:sz w:val="24"/>
          <w:szCs w:val="24"/>
        </w:rPr>
        <w:t>cultivate a working knowledge of the publishing world</w:t>
      </w:r>
      <w:r>
        <w:rPr>
          <w:rFonts w:ascii="Times" w:hAnsi="Times"/>
          <w:sz w:val="24"/>
          <w:szCs w:val="24"/>
        </w:rPr>
        <w:t>,</w:t>
      </w:r>
      <w:r w:rsidRPr="00F34912">
        <w:rPr>
          <w:rFonts w:ascii="Times" w:hAnsi="Times"/>
          <w:sz w:val="24"/>
          <w:szCs w:val="24"/>
        </w:rPr>
        <w:t xml:space="preserve"> </w:t>
      </w:r>
    </w:p>
    <w:p w:rsidR="006F1B8E" w:rsidRPr="00F34912" w:rsidRDefault="006F1B8E" w:rsidP="00C1348D">
      <w:pPr>
        <w:pStyle w:val="BodyA"/>
        <w:numPr>
          <w:ilvl w:val="0"/>
          <w:numId w:val="36"/>
        </w:numPr>
        <w:spacing w:line="262" w:lineRule="auto"/>
        <w:rPr>
          <w:rFonts w:ascii="Times" w:hAnsi="Times"/>
          <w:sz w:val="24"/>
          <w:szCs w:val="24"/>
        </w:rPr>
      </w:pPr>
      <w:r w:rsidRPr="00F34912">
        <w:rPr>
          <w:rFonts w:ascii="Times" w:hAnsi="Times"/>
          <w:sz w:val="24"/>
          <w:szCs w:val="24"/>
        </w:rPr>
        <w:t>learn to create and evaluate cover letters, manuscripts, and submission packets</w:t>
      </w:r>
      <w:r>
        <w:rPr>
          <w:rFonts w:ascii="Times" w:hAnsi="Times"/>
          <w:sz w:val="24"/>
          <w:szCs w:val="24"/>
        </w:rPr>
        <w:t>,</w:t>
      </w:r>
      <w:r w:rsidRPr="00F34912">
        <w:rPr>
          <w:rFonts w:ascii="Times" w:hAnsi="Times"/>
          <w:sz w:val="24"/>
          <w:szCs w:val="24"/>
        </w:rPr>
        <w:t xml:space="preserve">    </w:t>
      </w:r>
    </w:p>
    <w:p w:rsidR="006F1B8E" w:rsidRPr="008B23D1" w:rsidRDefault="006F1B8E" w:rsidP="00C1348D">
      <w:pPr>
        <w:pStyle w:val="BodyA"/>
        <w:numPr>
          <w:ilvl w:val="0"/>
          <w:numId w:val="36"/>
        </w:numPr>
        <w:spacing w:line="262" w:lineRule="auto"/>
        <w:rPr>
          <w:rFonts w:ascii="Times" w:hAnsi="Times"/>
          <w:sz w:val="24"/>
          <w:szCs w:val="24"/>
        </w:rPr>
      </w:pPr>
      <w:r w:rsidRPr="008B23D1">
        <w:rPr>
          <w:rFonts w:ascii="Times" w:hAnsi="Times"/>
          <w:sz w:val="24"/>
          <w:szCs w:val="24"/>
        </w:rPr>
        <w:t>build a professional editorial portfolio of work produced in the class</w:t>
      </w:r>
      <w:r>
        <w:rPr>
          <w:rFonts w:ascii="Times" w:hAnsi="Times"/>
          <w:sz w:val="24"/>
          <w:szCs w:val="24"/>
        </w:rPr>
        <w:t>.</w:t>
      </w:r>
    </w:p>
    <w:p w:rsidR="006F1B8E" w:rsidRDefault="006F1B8E" w:rsidP="006F1B8E">
      <w:pPr>
        <w:pStyle w:val="BodyA"/>
        <w:spacing w:line="262" w:lineRule="auto"/>
        <w:rPr>
          <w:rFonts w:ascii="Times" w:eastAsia="Times New Roman" w:hAnsi="Times" w:cs="Times New Roman"/>
          <w:b/>
          <w:bCs/>
          <w:color w:val="FF2C21"/>
          <w:sz w:val="24"/>
          <w:szCs w:val="24"/>
          <w:u w:color="FF2C21"/>
        </w:rPr>
      </w:pPr>
    </w:p>
    <w:p w:rsidR="006F1B8E" w:rsidRPr="005A690F" w:rsidRDefault="006F1B8E" w:rsidP="006F1B8E">
      <w:pPr>
        <w:pStyle w:val="BodyA"/>
        <w:spacing w:line="262" w:lineRule="auto"/>
        <w:rPr>
          <w:rFonts w:ascii="Times" w:eastAsia="Times New Roman" w:hAnsi="Times" w:cs="Times New Roman"/>
          <w:b/>
          <w:bCs/>
          <w:color w:val="FF2C21"/>
          <w:sz w:val="24"/>
          <w:szCs w:val="24"/>
          <w:u w:color="FF2C21"/>
        </w:rPr>
      </w:pPr>
    </w:p>
    <w:p w:rsidR="006F1B8E" w:rsidRPr="00E55D83" w:rsidRDefault="006F1B8E" w:rsidP="006F1B8E">
      <w:pPr>
        <w:pStyle w:val="BodyA"/>
        <w:spacing w:line="262" w:lineRule="auto"/>
        <w:rPr>
          <w:rFonts w:ascii="Times" w:hAnsi="Times"/>
          <w:b/>
          <w:bCs/>
          <w:sz w:val="24"/>
          <w:szCs w:val="24"/>
        </w:rPr>
      </w:pPr>
      <w:r>
        <w:rPr>
          <w:rFonts w:ascii="Times" w:hAnsi="Times"/>
          <w:b/>
          <w:bCs/>
          <w:sz w:val="24"/>
          <w:szCs w:val="24"/>
        </w:rPr>
        <w:t>Required Texts</w:t>
      </w:r>
    </w:p>
    <w:p w:rsidR="006F1B8E" w:rsidRPr="005A690F" w:rsidRDefault="006F1B8E" w:rsidP="006F1B8E">
      <w:pPr>
        <w:pStyle w:val="BodyA"/>
        <w:spacing w:line="262" w:lineRule="auto"/>
        <w:rPr>
          <w:rFonts w:ascii="Times" w:eastAsia="Times New Roman" w:hAnsi="Times" w:cs="Times New Roman"/>
          <w:sz w:val="24"/>
          <w:szCs w:val="24"/>
        </w:rPr>
      </w:pPr>
      <w:r>
        <w:rPr>
          <w:rFonts w:ascii="Times" w:eastAsia="Times New Roman" w:hAnsi="Times" w:cs="Times New Roman"/>
          <w:sz w:val="24"/>
          <w:szCs w:val="24"/>
        </w:rPr>
        <w:t>No formal texts required. Class notes and reading material will be available on HuskyCT.</w:t>
      </w:r>
    </w:p>
    <w:p w:rsidR="006F1B8E" w:rsidRDefault="006F1B8E" w:rsidP="006F1B8E">
      <w:pPr>
        <w:pStyle w:val="BodyA"/>
        <w:spacing w:line="262" w:lineRule="auto"/>
        <w:rPr>
          <w:rFonts w:ascii="Times" w:eastAsia="Cambria" w:hAnsi="Times" w:cs="Cambria"/>
          <w:b/>
          <w:bCs/>
          <w:sz w:val="24"/>
          <w:szCs w:val="24"/>
        </w:rPr>
      </w:pPr>
    </w:p>
    <w:p w:rsidR="006F1B8E" w:rsidRPr="005A690F" w:rsidRDefault="006F1B8E" w:rsidP="006F1B8E">
      <w:pPr>
        <w:pStyle w:val="BodyA"/>
        <w:spacing w:line="262" w:lineRule="auto"/>
        <w:rPr>
          <w:rFonts w:ascii="Times" w:eastAsia="Cambria" w:hAnsi="Times" w:cs="Cambria"/>
          <w:b/>
          <w:bCs/>
          <w:sz w:val="24"/>
          <w:szCs w:val="24"/>
        </w:rPr>
      </w:pPr>
    </w:p>
    <w:p w:rsidR="006F1B8E" w:rsidRDefault="006F1B8E" w:rsidP="006F1B8E">
      <w:pPr>
        <w:pStyle w:val="BodyA"/>
        <w:spacing w:line="262" w:lineRule="auto"/>
        <w:rPr>
          <w:rFonts w:ascii="Times" w:eastAsia="Cambria" w:hAnsi="Times" w:cs="Cambria"/>
          <w:b/>
          <w:bCs/>
          <w:sz w:val="24"/>
          <w:szCs w:val="24"/>
        </w:rPr>
      </w:pPr>
      <w:r w:rsidRPr="005A690F">
        <w:rPr>
          <w:rFonts w:ascii="Times" w:eastAsia="Cambria" w:hAnsi="Times" w:cs="Cambria"/>
          <w:b/>
          <w:bCs/>
          <w:sz w:val="24"/>
          <w:szCs w:val="24"/>
        </w:rPr>
        <w:t>Course Components</w:t>
      </w:r>
    </w:p>
    <w:p w:rsidR="006F1B8E" w:rsidRPr="007963B0" w:rsidRDefault="006F1B8E" w:rsidP="006F1B8E">
      <w:pPr>
        <w:pStyle w:val="BodyA"/>
        <w:spacing w:line="262" w:lineRule="auto"/>
        <w:rPr>
          <w:rFonts w:ascii="Times" w:eastAsia="Cambria" w:hAnsi="Times" w:cs="Cambria"/>
          <w:b/>
          <w:bCs/>
        </w:rPr>
      </w:pPr>
    </w:p>
    <w:p w:rsidR="006F1B8E" w:rsidRPr="007963B0" w:rsidRDefault="006F1B8E" w:rsidP="006F1B8E">
      <w:pPr>
        <w:pStyle w:val="BodyA"/>
        <w:spacing w:line="262" w:lineRule="auto"/>
        <w:rPr>
          <w:rFonts w:ascii="Times" w:eastAsia="Cambria" w:hAnsi="Times" w:cs="Cambria"/>
          <w:bCs/>
          <w:i/>
          <w:sz w:val="24"/>
          <w:szCs w:val="24"/>
        </w:rPr>
      </w:pPr>
      <w:r w:rsidRPr="007963B0">
        <w:rPr>
          <w:rFonts w:ascii="Times" w:eastAsia="Cambria" w:hAnsi="Times" w:cs="Cambria"/>
          <w:bCs/>
          <w:i/>
          <w:sz w:val="24"/>
          <w:szCs w:val="24"/>
        </w:rPr>
        <w:t>Editorial Roles</w:t>
      </w:r>
    </w:p>
    <w:p w:rsidR="006F1B8E" w:rsidRDefault="006F1B8E" w:rsidP="006F1B8E">
      <w:pPr>
        <w:pStyle w:val="BodyA"/>
        <w:spacing w:line="262" w:lineRule="auto"/>
        <w:rPr>
          <w:rFonts w:ascii="Times" w:eastAsia="Cambria" w:hAnsi="Times" w:cs="Cambria"/>
          <w:bCs/>
          <w:sz w:val="24"/>
          <w:szCs w:val="24"/>
        </w:rPr>
      </w:pPr>
      <w:r>
        <w:rPr>
          <w:rFonts w:ascii="Times" w:eastAsia="Cambria" w:hAnsi="Times" w:cs="Cambria"/>
          <w:bCs/>
          <w:sz w:val="24"/>
          <w:szCs w:val="24"/>
        </w:rPr>
        <w:t>A significant portion of the work completed for this class will be dedicated to editorial duties. S</w:t>
      </w:r>
      <w:r w:rsidRPr="007963B0">
        <w:rPr>
          <w:rFonts w:ascii="Times" w:eastAsia="Cambria" w:hAnsi="Times" w:cs="Cambria"/>
          <w:bCs/>
          <w:sz w:val="24"/>
          <w:szCs w:val="24"/>
        </w:rPr>
        <w:t>tudents will receive a comprehensive overview on</w:t>
      </w:r>
      <w:r>
        <w:rPr>
          <w:rFonts w:ascii="Times" w:eastAsia="Cambria" w:hAnsi="Times" w:cs="Cambria"/>
          <w:bCs/>
          <w:sz w:val="24"/>
          <w:szCs w:val="24"/>
        </w:rPr>
        <w:t xml:space="preserve"> the</w:t>
      </w:r>
      <w:r w:rsidRPr="007963B0">
        <w:rPr>
          <w:rFonts w:ascii="Times" w:eastAsia="Cambria" w:hAnsi="Times" w:cs="Cambria"/>
          <w:bCs/>
          <w:sz w:val="24"/>
          <w:szCs w:val="24"/>
        </w:rPr>
        <w:t xml:space="preserve"> </w:t>
      </w:r>
      <w:r>
        <w:rPr>
          <w:rFonts w:ascii="Times" w:eastAsia="Cambria" w:hAnsi="Times" w:cs="Cambria"/>
          <w:bCs/>
          <w:sz w:val="24"/>
          <w:szCs w:val="24"/>
        </w:rPr>
        <w:t xml:space="preserve">individual </w:t>
      </w:r>
      <w:r w:rsidRPr="007963B0">
        <w:rPr>
          <w:rFonts w:ascii="Times" w:eastAsia="Cambria" w:hAnsi="Times" w:cs="Cambria"/>
          <w:bCs/>
          <w:sz w:val="24"/>
          <w:szCs w:val="24"/>
        </w:rPr>
        <w:t xml:space="preserve">editorial roles </w:t>
      </w:r>
      <w:r>
        <w:rPr>
          <w:rFonts w:ascii="Times" w:eastAsia="Cambria" w:hAnsi="Times" w:cs="Cambria"/>
          <w:bCs/>
          <w:sz w:val="24"/>
          <w:szCs w:val="24"/>
        </w:rPr>
        <w:t>associated with operating a literary publication, which will include class visits by professional editors. Students</w:t>
      </w:r>
      <w:r w:rsidRPr="007963B0">
        <w:rPr>
          <w:rFonts w:ascii="Times" w:eastAsia="Cambria" w:hAnsi="Times" w:cs="Cambria"/>
          <w:bCs/>
          <w:sz w:val="24"/>
          <w:szCs w:val="24"/>
        </w:rPr>
        <w:t xml:space="preserve"> will</w:t>
      </w:r>
      <w:r>
        <w:rPr>
          <w:rFonts w:ascii="Times" w:eastAsia="Cambria" w:hAnsi="Times" w:cs="Cambria"/>
          <w:bCs/>
          <w:sz w:val="24"/>
          <w:szCs w:val="24"/>
        </w:rPr>
        <w:t xml:space="preserve"> also</w:t>
      </w:r>
      <w:r w:rsidRPr="007963B0">
        <w:rPr>
          <w:rFonts w:ascii="Times" w:eastAsia="Cambria" w:hAnsi="Times" w:cs="Cambria"/>
          <w:bCs/>
          <w:sz w:val="24"/>
          <w:szCs w:val="24"/>
        </w:rPr>
        <w:t xml:space="preserve"> be </w:t>
      </w:r>
      <w:r>
        <w:rPr>
          <w:rFonts w:ascii="Times" w:eastAsia="Cambria" w:hAnsi="Times" w:cs="Cambria"/>
          <w:bCs/>
          <w:sz w:val="24"/>
          <w:szCs w:val="24"/>
        </w:rPr>
        <w:t>assigned</w:t>
      </w:r>
      <w:r w:rsidRPr="007963B0">
        <w:rPr>
          <w:rFonts w:ascii="Times" w:eastAsia="Cambria" w:hAnsi="Times" w:cs="Cambria"/>
          <w:bCs/>
          <w:sz w:val="24"/>
          <w:szCs w:val="24"/>
        </w:rPr>
        <w:t xml:space="preserve"> role</w:t>
      </w:r>
      <w:r>
        <w:rPr>
          <w:rFonts w:ascii="Times" w:eastAsia="Cambria" w:hAnsi="Times" w:cs="Cambria"/>
          <w:bCs/>
          <w:sz w:val="24"/>
          <w:szCs w:val="24"/>
        </w:rPr>
        <w:t>s</w:t>
      </w:r>
      <w:r w:rsidRPr="007963B0">
        <w:rPr>
          <w:rFonts w:ascii="Times" w:eastAsia="Cambria" w:hAnsi="Times" w:cs="Cambria"/>
          <w:bCs/>
          <w:sz w:val="24"/>
          <w:szCs w:val="24"/>
        </w:rPr>
        <w:t xml:space="preserve"> based </w:t>
      </w:r>
      <w:r>
        <w:rPr>
          <w:rFonts w:ascii="Times" w:eastAsia="Cambria" w:hAnsi="Times" w:cs="Cambria"/>
          <w:bCs/>
          <w:sz w:val="24"/>
          <w:szCs w:val="24"/>
        </w:rPr>
        <w:t xml:space="preserve">on their skillset and individual preferences and interests. Examples of editorial roles will include: art editor, copyeditor, senior editor, world literature editor, poetry editor, nonfiction editor, etc. </w:t>
      </w:r>
      <w:r w:rsidRPr="007963B0">
        <w:rPr>
          <w:rFonts w:ascii="Times" w:eastAsia="Cambria" w:hAnsi="Times" w:cs="Cambria"/>
          <w:bCs/>
          <w:sz w:val="24"/>
          <w:szCs w:val="24"/>
        </w:rPr>
        <w:t xml:space="preserve">Over the course of the semester, students will learn how these roles perform </w:t>
      </w:r>
      <w:r>
        <w:rPr>
          <w:rFonts w:ascii="Times" w:eastAsia="Cambria" w:hAnsi="Times" w:cs="Cambria"/>
          <w:bCs/>
          <w:sz w:val="24"/>
          <w:szCs w:val="24"/>
        </w:rPr>
        <w:t xml:space="preserve">in a bustling work environment, </w:t>
      </w:r>
      <w:r w:rsidRPr="007963B0">
        <w:rPr>
          <w:rFonts w:ascii="Times" w:eastAsia="Cambria" w:hAnsi="Times" w:cs="Cambria"/>
          <w:bCs/>
          <w:sz w:val="24"/>
          <w:szCs w:val="24"/>
        </w:rPr>
        <w:t xml:space="preserve">as they </w:t>
      </w:r>
      <w:r>
        <w:rPr>
          <w:rFonts w:ascii="Times" w:eastAsia="Cambria" w:hAnsi="Times" w:cs="Cambria"/>
          <w:bCs/>
          <w:sz w:val="24"/>
          <w:szCs w:val="24"/>
        </w:rPr>
        <w:t>develop proficiency in the skills and software used in</w:t>
      </w:r>
      <w:r w:rsidRPr="008B26B5">
        <w:t xml:space="preserve"> </w:t>
      </w:r>
      <w:r w:rsidRPr="008B26B5">
        <w:rPr>
          <w:rFonts w:ascii="Times" w:eastAsia="Cambria" w:hAnsi="Times" w:cs="Cambria"/>
          <w:bCs/>
          <w:sz w:val="24"/>
          <w:szCs w:val="24"/>
        </w:rPr>
        <w:t>evaluating, proofreading, and preparing l</w:t>
      </w:r>
      <w:r>
        <w:rPr>
          <w:rFonts w:ascii="Times" w:eastAsia="Cambria" w:hAnsi="Times" w:cs="Cambria"/>
          <w:bCs/>
          <w:sz w:val="24"/>
          <w:szCs w:val="24"/>
        </w:rPr>
        <w:t xml:space="preserve">iterature </w:t>
      </w:r>
      <w:r w:rsidRPr="008B26B5">
        <w:rPr>
          <w:rFonts w:ascii="Times" w:eastAsia="Cambria" w:hAnsi="Times" w:cs="Cambria"/>
          <w:bCs/>
          <w:sz w:val="24"/>
          <w:szCs w:val="24"/>
        </w:rPr>
        <w:t xml:space="preserve">for publication </w:t>
      </w:r>
      <w:r w:rsidRPr="007963B0">
        <w:rPr>
          <w:rFonts w:ascii="Times" w:eastAsia="Cambria" w:hAnsi="Times" w:cs="Cambria"/>
          <w:bCs/>
          <w:sz w:val="24"/>
          <w:szCs w:val="24"/>
        </w:rPr>
        <w:t xml:space="preserve">in </w:t>
      </w:r>
      <w:r>
        <w:rPr>
          <w:rFonts w:ascii="Times" w:eastAsia="Cambria" w:hAnsi="Times" w:cs="Cambria"/>
          <w:bCs/>
          <w:i/>
          <w:sz w:val="24"/>
          <w:szCs w:val="24"/>
        </w:rPr>
        <w:t>All Translation</w:t>
      </w:r>
      <w:r w:rsidRPr="008B26B5">
        <w:rPr>
          <w:rFonts w:ascii="Times" w:eastAsia="Cambria" w:hAnsi="Times" w:cs="Cambria"/>
          <w:bCs/>
          <w:sz w:val="24"/>
          <w:szCs w:val="24"/>
        </w:rPr>
        <w:t>.</w:t>
      </w:r>
      <w:r>
        <w:rPr>
          <w:rFonts w:ascii="Times" w:eastAsia="Cambria" w:hAnsi="Times" w:cs="Cambria"/>
          <w:bCs/>
          <w:sz w:val="24"/>
          <w:szCs w:val="24"/>
        </w:rPr>
        <w:t xml:space="preserve"> </w:t>
      </w:r>
    </w:p>
    <w:p w:rsidR="006F1B8E" w:rsidRDefault="006F1B8E" w:rsidP="006F1B8E">
      <w:pPr>
        <w:pStyle w:val="BodyA"/>
        <w:spacing w:line="262" w:lineRule="auto"/>
        <w:rPr>
          <w:rFonts w:ascii="Times" w:eastAsia="Cambria" w:hAnsi="Times" w:cs="Cambria"/>
          <w:bCs/>
          <w:sz w:val="24"/>
          <w:szCs w:val="24"/>
        </w:rPr>
      </w:pPr>
    </w:p>
    <w:p w:rsidR="006F1B8E" w:rsidRDefault="006F1B8E" w:rsidP="006F1B8E">
      <w:pPr>
        <w:pStyle w:val="BodyA"/>
        <w:spacing w:line="262" w:lineRule="auto"/>
        <w:rPr>
          <w:rFonts w:ascii="Times" w:eastAsia="Cambria" w:hAnsi="Times" w:cs="Cambria"/>
          <w:bCs/>
          <w:sz w:val="24"/>
          <w:szCs w:val="24"/>
        </w:rPr>
      </w:pPr>
    </w:p>
    <w:p w:rsidR="006F1B8E" w:rsidRPr="001D0FD8" w:rsidRDefault="006F1B8E" w:rsidP="006F1B8E">
      <w:pPr>
        <w:pStyle w:val="BodyA"/>
        <w:spacing w:line="262" w:lineRule="auto"/>
        <w:rPr>
          <w:rFonts w:ascii="Times" w:eastAsia="Cambria" w:hAnsi="Times" w:cs="Cambria"/>
          <w:i/>
          <w:sz w:val="24"/>
          <w:szCs w:val="24"/>
        </w:rPr>
      </w:pPr>
      <w:r>
        <w:rPr>
          <w:rFonts w:ascii="Times" w:eastAsia="Cambria" w:hAnsi="Times" w:cs="Cambria"/>
          <w:i/>
          <w:sz w:val="24"/>
          <w:szCs w:val="24"/>
        </w:rPr>
        <w:t>Publication Packet</w:t>
      </w:r>
    </w:p>
    <w:p w:rsidR="006F1B8E" w:rsidRDefault="006F1B8E" w:rsidP="006F1B8E">
      <w:pPr>
        <w:pStyle w:val="BodyA"/>
        <w:spacing w:line="262" w:lineRule="auto"/>
        <w:rPr>
          <w:rFonts w:ascii="Times" w:eastAsia="Cambria" w:hAnsi="Times" w:cs="Cambria"/>
          <w:sz w:val="24"/>
          <w:szCs w:val="24"/>
        </w:rPr>
      </w:pPr>
      <w:r>
        <w:rPr>
          <w:rFonts w:ascii="Times" w:eastAsia="Cambria" w:hAnsi="Times" w:cs="Cambria"/>
          <w:sz w:val="24"/>
          <w:szCs w:val="24"/>
        </w:rPr>
        <w:t>Students will compile a publication packet consisting</w:t>
      </w:r>
      <w:r w:rsidRPr="00BE6935">
        <w:rPr>
          <w:rFonts w:ascii="Times" w:eastAsia="Cambria" w:hAnsi="Times" w:cs="Cambria"/>
          <w:sz w:val="24"/>
          <w:szCs w:val="24"/>
        </w:rPr>
        <w:t xml:space="preserve"> of </w:t>
      </w:r>
      <w:r>
        <w:rPr>
          <w:rFonts w:ascii="Times" w:eastAsia="Cambria" w:hAnsi="Times" w:cs="Cambria"/>
          <w:sz w:val="24"/>
          <w:szCs w:val="24"/>
        </w:rPr>
        <w:t>four essential components of a professional submission of translated work for publication</w:t>
      </w:r>
      <w:r w:rsidRPr="00BE6935">
        <w:rPr>
          <w:rFonts w:ascii="Times" w:eastAsia="Cambria" w:hAnsi="Times" w:cs="Cambria"/>
          <w:sz w:val="24"/>
          <w:szCs w:val="24"/>
        </w:rPr>
        <w:t xml:space="preserve">, including: </w:t>
      </w:r>
      <w:r>
        <w:rPr>
          <w:rFonts w:ascii="Times" w:eastAsia="Cambria" w:hAnsi="Times" w:cs="Cambria"/>
          <w:sz w:val="24"/>
          <w:szCs w:val="24"/>
        </w:rPr>
        <w:t>a cover letter, a rights letter, a 50-word translator biography, and a 500-word translator’s note. Throughout the semester, students will evaluate models and examples of each document, and will receive advice and suggestions from visiting professional editors.</w:t>
      </w:r>
    </w:p>
    <w:p w:rsidR="006F1B8E" w:rsidRDefault="006F1B8E" w:rsidP="006F1B8E">
      <w:pPr>
        <w:pStyle w:val="BodyA"/>
        <w:spacing w:line="262" w:lineRule="auto"/>
        <w:rPr>
          <w:rFonts w:ascii="Times" w:eastAsia="Cambria" w:hAnsi="Times" w:cs="Cambria"/>
          <w:sz w:val="24"/>
          <w:szCs w:val="24"/>
        </w:rPr>
      </w:pPr>
    </w:p>
    <w:p w:rsidR="006F1B8E" w:rsidRPr="001D0FD8" w:rsidRDefault="006F1B8E" w:rsidP="006F1B8E">
      <w:pPr>
        <w:pStyle w:val="BodyA"/>
        <w:spacing w:line="262" w:lineRule="auto"/>
        <w:rPr>
          <w:rFonts w:ascii="Times" w:eastAsia="Cambria" w:hAnsi="Times" w:cs="Cambria"/>
          <w:i/>
          <w:sz w:val="24"/>
          <w:szCs w:val="24"/>
        </w:rPr>
      </w:pPr>
      <w:r>
        <w:rPr>
          <w:rFonts w:ascii="Times" w:eastAsia="Cambria" w:hAnsi="Times" w:cs="Cambria"/>
          <w:i/>
          <w:sz w:val="24"/>
          <w:szCs w:val="24"/>
        </w:rPr>
        <w:t>Final Portfolio</w:t>
      </w:r>
    </w:p>
    <w:p w:rsidR="006F1B8E" w:rsidRDefault="006F1B8E" w:rsidP="006F1B8E">
      <w:pPr>
        <w:pStyle w:val="BodyA"/>
        <w:spacing w:line="262" w:lineRule="auto"/>
        <w:rPr>
          <w:rFonts w:ascii="Times" w:eastAsia="Cambria" w:hAnsi="Times" w:cs="Cambria"/>
          <w:sz w:val="24"/>
          <w:szCs w:val="24"/>
        </w:rPr>
      </w:pPr>
      <w:r>
        <w:rPr>
          <w:rFonts w:ascii="Times" w:eastAsia="Cambria" w:hAnsi="Times" w:cs="Cambria"/>
          <w:sz w:val="24"/>
          <w:szCs w:val="24"/>
        </w:rPr>
        <w:t>The final portfolio will showcase students’ editorial skills and accomplishments from the semester. Portfolios will be tailored to the skillset and responsibilities of each role, and will include materials such as: page proofs and galleys, art features, multimedia, and other components of a professional publishing portfolio.</w:t>
      </w:r>
    </w:p>
    <w:p w:rsidR="006F1B8E" w:rsidRDefault="006F1B8E" w:rsidP="006F1B8E">
      <w:pPr>
        <w:pStyle w:val="BodyA"/>
        <w:spacing w:line="262" w:lineRule="auto"/>
        <w:rPr>
          <w:rFonts w:ascii="Times" w:eastAsia="Cambria" w:hAnsi="Times" w:cs="Cambria"/>
          <w:sz w:val="24"/>
          <w:szCs w:val="24"/>
        </w:rPr>
      </w:pPr>
    </w:p>
    <w:p w:rsidR="006F1B8E" w:rsidRPr="005A690F" w:rsidRDefault="006F1B8E" w:rsidP="006F1B8E">
      <w:pPr>
        <w:pStyle w:val="BodyA"/>
        <w:spacing w:line="262" w:lineRule="auto"/>
        <w:rPr>
          <w:rFonts w:ascii="Times" w:eastAsia="Cambria" w:hAnsi="Times" w:cs="Cambria"/>
          <w:sz w:val="24"/>
          <w:szCs w:val="24"/>
        </w:rPr>
      </w:pPr>
    </w:p>
    <w:p w:rsidR="006F1B8E" w:rsidRPr="005A690F" w:rsidRDefault="006F1B8E" w:rsidP="006F1B8E">
      <w:pPr>
        <w:pStyle w:val="BodyA"/>
        <w:spacing w:line="262" w:lineRule="auto"/>
        <w:rPr>
          <w:rFonts w:ascii="Times" w:eastAsia="Cambria" w:hAnsi="Times" w:cs="Cambria"/>
          <w:b/>
          <w:bCs/>
          <w:sz w:val="24"/>
          <w:szCs w:val="24"/>
        </w:rPr>
      </w:pPr>
      <w:r w:rsidRPr="005A690F">
        <w:rPr>
          <w:rFonts w:ascii="Times" w:eastAsia="Cambria" w:hAnsi="Times" w:cs="Cambria"/>
          <w:b/>
          <w:bCs/>
          <w:sz w:val="24"/>
          <w:szCs w:val="24"/>
        </w:rPr>
        <w:t>Evaluation</w:t>
      </w:r>
    </w:p>
    <w:p w:rsidR="006F1B8E" w:rsidRPr="005A690F" w:rsidRDefault="006F1B8E" w:rsidP="006F1B8E">
      <w:pPr>
        <w:pStyle w:val="BodyA"/>
        <w:spacing w:line="262" w:lineRule="auto"/>
        <w:rPr>
          <w:rFonts w:ascii="Times" w:eastAsia="Cambria" w:hAnsi="Times" w:cs="Cambria"/>
          <w:bCs/>
          <w:sz w:val="24"/>
          <w:szCs w:val="24"/>
        </w:rPr>
      </w:pPr>
      <w:r w:rsidRPr="005A690F">
        <w:rPr>
          <w:rFonts w:ascii="Times" w:eastAsia="Cambria" w:hAnsi="Times" w:cs="Cambria"/>
          <w:bCs/>
          <w:sz w:val="24"/>
          <w:szCs w:val="24"/>
        </w:rPr>
        <w:t>The</w:t>
      </w:r>
      <w:r>
        <w:rPr>
          <w:rFonts w:ascii="Times" w:eastAsia="Cambria" w:hAnsi="Times" w:cs="Cambria"/>
          <w:bCs/>
          <w:sz w:val="24"/>
          <w:szCs w:val="24"/>
        </w:rPr>
        <w:t xml:space="preserve"> final grade will be evaluated based on four components:</w:t>
      </w:r>
    </w:p>
    <w:p w:rsidR="006F1B8E" w:rsidRDefault="006F1B8E" w:rsidP="006F1B8E">
      <w:pPr>
        <w:pStyle w:val="BodyA"/>
        <w:spacing w:line="262" w:lineRule="auto"/>
        <w:rPr>
          <w:rFonts w:ascii="Times" w:eastAsia="Times New Roman" w:hAnsi="Times" w:cs="Times New Roman"/>
          <w:sz w:val="24"/>
          <w:szCs w:val="24"/>
        </w:rPr>
      </w:pPr>
    </w:p>
    <w:p w:rsidR="006F1B8E" w:rsidRDefault="006F1B8E" w:rsidP="006F1B8E">
      <w:pPr>
        <w:pStyle w:val="BodyA"/>
        <w:spacing w:line="262" w:lineRule="auto"/>
        <w:ind w:firstLine="720"/>
        <w:rPr>
          <w:rFonts w:ascii="Times" w:eastAsia="Times New Roman" w:hAnsi="Times" w:cs="Times New Roman"/>
          <w:sz w:val="24"/>
          <w:szCs w:val="24"/>
        </w:rPr>
      </w:pPr>
      <w:r>
        <w:rPr>
          <w:rFonts w:ascii="Times" w:hAnsi="Times"/>
          <w:sz w:val="24"/>
          <w:szCs w:val="24"/>
        </w:rPr>
        <w:t>3</w:t>
      </w:r>
      <w:r w:rsidRPr="005A690F">
        <w:rPr>
          <w:rFonts w:ascii="Times" w:hAnsi="Times"/>
          <w:sz w:val="24"/>
          <w:szCs w:val="24"/>
        </w:rPr>
        <w:t>0%</w:t>
      </w:r>
      <w:r w:rsidRPr="005A690F">
        <w:rPr>
          <w:rFonts w:ascii="Times" w:hAnsi="Times"/>
          <w:sz w:val="24"/>
          <w:szCs w:val="24"/>
        </w:rPr>
        <w:tab/>
      </w:r>
      <w:r>
        <w:rPr>
          <w:rFonts w:ascii="Times" w:hAnsi="Times"/>
          <w:sz w:val="24"/>
          <w:szCs w:val="24"/>
        </w:rPr>
        <w:t>Editorial assignments and milestone evaluations</w:t>
      </w:r>
      <w:r>
        <w:rPr>
          <w:rFonts w:ascii="Times" w:hAnsi="Times"/>
          <w:sz w:val="24"/>
          <w:szCs w:val="24"/>
        </w:rPr>
        <w:tab/>
      </w:r>
    </w:p>
    <w:p w:rsidR="006F1B8E" w:rsidRPr="005A690F" w:rsidRDefault="006F1B8E" w:rsidP="006F1B8E">
      <w:pPr>
        <w:pStyle w:val="BodyA"/>
        <w:spacing w:line="262" w:lineRule="auto"/>
        <w:rPr>
          <w:rFonts w:ascii="Times" w:eastAsia="Times New Roman" w:hAnsi="Times" w:cs="Times New Roman"/>
          <w:sz w:val="24"/>
          <w:szCs w:val="24"/>
        </w:rPr>
      </w:pPr>
    </w:p>
    <w:p w:rsidR="006F1B8E" w:rsidRPr="001D0FD8" w:rsidRDefault="006F1B8E" w:rsidP="006F1B8E">
      <w:pPr>
        <w:pStyle w:val="BodyA"/>
        <w:spacing w:line="262" w:lineRule="auto"/>
        <w:ind w:left="720"/>
        <w:rPr>
          <w:rFonts w:ascii="Times" w:hAnsi="Times"/>
          <w:sz w:val="24"/>
          <w:szCs w:val="24"/>
        </w:rPr>
      </w:pPr>
      <w:r>
        <w:rPr>
          <w:rFonts w:ascii="Times" w:hAnsi="Times"/>
          <w:sz w:val="24"/>
          <w:szCs w:val="24"/>
        </w:rPr>
        <w:t>2</w:t>
      </w:r>
      <w:r w:rsidRPr="005A690F">
        <w:rPr>
          <w:rFonts w:ascii="Times" w:hAnsi="Times"/>
          <w:sz w:val="24"/>
          <w:szCs w:val="24"/>
        </w:rPr>
        <w:t>0%</w:t>
      </w:r>
      <w:r w:rsidRPr="005A690F">
        <w:rPr>
          <w:rFonts w:ascii="Times" w:hAnsi="Times"/>
          <w:sz w:val="24"/>
          <w:szCs w:val="24"/>
        </w:rPr>
        <w:tab/>
        <w:t>Participation</w:t>
      </w:r>
    </w:p>
    <w:p w:rsidR="006F1B8E" w:rsidRPr="005A690F" w:rsidRDefault="006F1B8E" w:rsidP="006F1B8E">
      <w:pPr>
        <w:pStyle w:val="BodyA"/>
        <w:spacing w:line="262" w:lineRule="auto"/>
        <w:ind w:left="720" w:hanging="720"/>
        <w:rPr>
          <w:rFonts w:ascii="Times" w:eastAsia="Times New Roman" w:hAnsi="Times" w:cs="Times New Roman"/>
          <w:sz w:val="24"/>
          <w:szCs w:val="24"/>
        </w:rPr>
      </w:pPr>
    </w:p>
    <w:p w:rsidR="006F1B8E" w:rsidRPr="005A690F" w:rsidRDefault="006F1B8E" w:rsidP="006F1B8E">
      <w:pPr>
        <w:pStyle w:val="BodyA"/>
        <w:spacing w:line="262" w:lineRule="auto"/>
        <w:ind w:left="720"/>
        <w:rPr>
          <w:rFonts w:ascii="Times" w:hAnsi="Times"/>
          <w:sz w:val="24"/>
          <w:szCs w:val="24"/>
        </w:rPr>
      </w:pPr>
      <w:r>
        <w:rPr>
          <w:rFonts w:ascii="Times" w:hAnsi="Times"/>
          <w:sz w:val="24"/>
          <w:szCs w:val="24"/>
        </w:rPr>
        <w:t>20</w:t>
      </w:r>
      <w:r w:rsidRPr="005A690F">
        <w:rPr>
          <w:rFonts w:ascii="Times" w:hAnsi="Times"/>
          <w:sz w:val="24"/>
          <w:szCs w:val="24"/>
        </w:rPr>
        <w:t>%</w:t>
      </w:r>
      <w:r w:rsidRPr="005A690F">
        <w:rPr>
          <w:rFonts w:ascii="Times" w:hAnsi="Times"/>
          <w:sz w:val="24"/>
          <w:szCs w:val="24"/>
        </w:rPr>
        <w:tab/>
      </w:r>
      <w:r>
        <w:rPr>
          <w:rFonts w:ascii="Times" w:hAnsi="Times"/>
          <w:sz w:val="24"/>
          <w:szCs w:val="24"/>
        </w:rPr>
        <w:t>Publication packet</w:t>
      </w:r>
      <w:r w:rsidRPr="005A690F">
        <w:rPr>
          <w:rFonts w:ascii="Times" w:hAnsi="Times"/>
          <w:sz w:val="24"/>
          <w:szCs w:val="24"/>
        </w:rPr>
        <w:t xml:space="preserve"> </w:t>
      </w:r>
    </w:p>
    <w:p w:rsidR="006F1B8E" w:rsidRPr="005A690F" w:rsidRDefault="006F1B8E" w:rsidP="006F1B8E">
      <w:pPr>
        <w:pStyle w:val="BodyA"/>
        <w:spacing w:line="262" w:lineRule="auto"/>
        <w:rPr>
          <w:rFonts w:ascii="Times" w:eastAsia="Times New Roman" w:hAnsi="Times" w:cs="Times New Roman"/>
          <w:sz w:val="24"/>
          <w:szCs w:val="24"/>
        </w:rPr>
      </w:pPr>
    </w:p>
    <w:p w:rsidR="006F1B8E" w:rsidRPr="005A690F" w:rsidRDefault="006F1B8E" w:rsidP="006F1B8E">
      <w:pPr>
        <w:pStyle w:val="BodyA"/>
        <w:spacing w:line="262" w:lineRule="auto"/>
        <w:ind w:left="720"/>
        <w:rPr>
          <w:rFonts w:ascii="Times" w:eastAsia="Times New Roman" w:hAnsi="Times" w:cs="Times New Roman"/>
          <w:sz w:val="24"/>
          <w:szCs w:val="24"/>
        </w:rPr>
      </w:pPr>
      <w:r w:rsidRPr="005A690F">
        <w:rPr>
          <w:rFonts w:ascii="Times" w:hAnsi="Times"/>
          <w:sz w:val="24"/>
          <w:szCs w:val="24"/>
        </w:rPr>
        <w:t>30%</w:t>
      </w:r>
      <w:r w:rsidRPr="005A690F">
        <w:rPr>
          <w:rFonts w:ascii="Times" w:hAnsi="Times"/>
          <w:sz w:val="24"/>
          <w:szCs w:val="24"/>
        </w:rPr>
        <w:tab/>
      </w:r>
      <w:r>
        <w:rPr>
          <w:rFonts w:ascii="Times" w:hAnsi="Times"/>
          <w:sz w:val="24"/>
          <w:szCs w:val="24"/>
        </w:rPr>
        <w:t xml:space="preserve">Final portfolio </w:t>
      </w:r>
    </w:p>
    <w:p w:rsidR="006F1B8E" w:rsidRPr="005A690F" w:rsidRDefault="006F1B8E" w:rsidP="006F1B8E">
      <w:pPr>
        <w:pStyle w:val="BodyA"/>
        <w:spacing w:line="262" w:lineRule="auto"/>
        <w:rPr>
          <w:rFonts w:ascii="Times" w:eastAsia="Cambria" w:hAnsi="Times" w:cs="Cambria"/>
          <w:b/>
          <w:bCs/>
          <w:sz w:val="24"/>
          <w:szCs w:val="24"/>
        </w:rPr>
      </w:pPr>
    </w:p>
    <w:p w:rsidR="006F1B8E" w:rsidRPr="005A690F" w:rsidRDefault="006F1B8E" w:rsidP="006F1B8E">
      <w:pPr>
        <w:pStyle w:val="BodyA"/>
        <w:spacing w:line="262" w:lineRule="auto"/>
        <w:rPr>
          <w:rFonts w:ascii="Times" w:eastAsia="Times New Roman" w:hAnsi="Times" w:cs="Times New Roman"/>
          <w:sz w:val="24"/>
          <w:szCs w:val="24"/>
        </w:rPr>
      </w:pPr>
    </w:p>
    <w:p w:rsidR="006F1B8E" w:rsidRPr="005A690F" w:rsidRDefault="006F1B8E" w:rsidP="006F1B8E">
      <w:pPr>
        <w:pStyle w:val="BodyA"/>
        <w:spacing w:line="262" w:lineRule="auto"/>
        <w:rPr>
          <w:rFonts w:ascii="Times" w:hAnsi="Times"/>
          <w:sz w:val="24"/>
          <w:szCs w:val="24"/>
        </w:rPr>
      </w:pPr>
      <w:r w:rsidRPr="005A690F">
        <w:rPr>
          <w:rFonts w:ascii="Times" w:hAnsi="Times"/>
          <w:b/>
          <w:bCs/>
          <w:sz w:val="24"/>
          <w:szCs w:val="24"/>
        </w:rPr>
        <w:t>Plagiarism</w:t>
      </w:r>
    </w:p>
    <w:p w:rsidR="006F1B8E" w:rsidRPr="005A690F" w:rsidRDefault="006F1B8E" w:rsidP="006F1B8E">
      <w:pPr>
        <w:pStyle w:val="BodyA"/>
        <w:spacing w:line="262" w:lineRule="auto"/>
        <w:rPr>
          <w:rFonts w:ascii="Times" w:hAnsi="Times"/>
          <w:sz w:val="24"/>
          <w:szCs w:val="24"/>
        </w:rPr>
      </w:pPr>
      <w:r w:rsidRPr="005A690F">
        <w:rPr>
          <w:rFonts w:ascii="Times" w:hAnsi="Times"/>
          <w:sz w:val="24"/>
          <w:szCs w:val="24"/>
        </w:rPr>
        <w:t xml:space="preserve">Plagiarism is the theft of another’s ideas or specific language, and the presentation of that material as one’s own. In translation, plagiarism is copying out or following another translator’s word choices without an acknowledgement. Any student who commits plagiarism will receive a </w:t>
      </w:r>
      <w:r w:rsidRPr="005A690F">
        <w:rPr>
          <w:rFonts w:ascii="Times" w:hAnsi="Times"/>
          <w:sz w:val="24"/>
          <w:szCs w:val="24"/>
        </w:rPr>
        <w:lastRenderedPageBreak/>
        <w:t>grade of “F” for the course. The Dean of the College may also refer the case to the Academic Misconduct Hearing Board to consider whether or not further penalties, including expulsion from the University, are warranted.</w:t>
      </w:r>
    </w:p>
    <w:p w:rsidR="006F1B8E" w:rsidRPr="005A690F" w:rsidRDefault="006F1B8E" w:rsidP="006F1B8E">
      <w:pPr>
        <w:pStyle w:val="BodyA"/>
        <w:spacing w:line="262" w:lineRule="auto"/>
        <w:rPr>
          <w:rFonts w:ascii="Times" w:hAnsi="Times"/>
          <w:sz w:val="24"/>
          <w:szCs w:val="24"/>
        </w:rPr>
      </w:pPr>
    </w:p>
    <w:p w:rsidR="006F1B8E" w:rsidRPr="005A690F" w:rsidRDefault="006F1B8E" w:rsidP="006F1B8E">
      <w:pPr>
        <w:pStyle w:val="BodyA"/>
        <w:spacing w:line="262" w:lineRule="auto"/>
        <w:rPr>
          <w:rFonts w:ascii="Times" w:hAnsi="Times"/>
          <w:sz w:val="24"/>
          <w:szCs w:val="24"/>
        </w:rPr>
      </w:pPr>
      <w:r w:rsidRPr="005A690F">
        <w:rPr>
          <w:rFonts w:ascii="Times" w:hAnsi="Times"/>
          <w:b/>
          <w:bCs/>
          <w:sz w:val="24"/>
          <w:szCs w:val="24"/>
        </w:rPr>
        <w:t xml:space="preserve">Accommodations </w:t>
      </w:r>
    </w:p>
    <w:p w:rsidR="006F1B8E" w:rsidRPr="00016EAB" w:rsidRDefault="006F1B8E" w:rsidP="006F1B8E">
      <w:pPr>
        <w:pStyle w:val="BodyA"/>
        <w:spacing w:line="262" w:lineRule="auto"/>
        <w:rPr>
          <w:rFonts w:ascii="Times" w:hAnsi="Times"/>
          <w:sz w:val="24"/>
          <w:szCs w:val="24"/>
        </w:rPr>
      </w:pPr>
      <w:r w:rsidRPr="005A690F">
        <w:rPr>
          <w:rFonts w:ascii="Times" w:hAnsi="Times"/>
          <w:sz w:val="24"/>
          <w:szCs w:val="24"/>
        </w:rPr>
        <w:t>The Program in Literary Translation is committed to making educational opportunities available to all of our students. If you have a physical, psychological, medical, or learning disability that may impact your work in this course, please contact the Center for Students with Disabilities (Wilbur Cross 2013, 860-486-2020). They will determine what accommodations are necessary and appropriate and provide the instructors with a letter describing those accommodations. All information and documentation is confidential. Please speak with an instructor if you have any concerns.</w:t>
      </w:r>
      <w:r>
        <w:rPr>
          <w:rFonts w:ascii="Times" w:hAnsi="Times"/>
          <w:sz w:val="24"/>
          <w:szCs w:val="24"/>
        </w:rPr>
        <w:br w:type="page"/>
      </w:r>
    </w:p>
    <w:p w:rsidR="006F1B8E" w:rsidRPr="00AB331F" w:rsidRDefault="006F1B8E" w:rsidP="006F1B8E">
      <w:pPr>
        <w:ind w:left="720" w:hanging="720"/>
        <w:rPr>
          <w:b/>
        </w:rPr>
      </w:pPr>
      <w:r>
        <w:rPr>
          <w:b/>
        </w:rPr>
        <w:lastRenderedPageBreak/>
        <w:t>Plan of C</w:t>
      </w:r>
      <w:r w:rsidRPr="00AB331F">
        <w:rPr>
          <w:b/>
        </w:rPr>
        <w:t>lasses</w:t>
      </w:r>
    </w:p>
    <w:p w:rsidR="006F1B8E" w:rsidRDefault="006F1B8E" w:rsidP="006F1B8E">
      <w:pPr>
        <w:ind w:left="720" w:hanging="720"/>
        <w:rPr>
          <w:i/>
        </w:rPr>
      </w:pPr>
    </w:p>
    <w:p w:rsidR="006F1B8E" w:rsidRPr="003027DF" w:rsidRDefault="006F1B8E" w:rsidP="006F1B8E">
      <w:pPr>
        <w:ind w:left="720" w:hanging="720"/>
        <w:rPr>
          <w:i/>
        </w:rPr>
      </w:pPr>
    </w:p>
    <w:p w:rsidR="006F1B8E" w:rsidRPr="003027DF" w:rsidRDefault="006F1B8E" w:rsidP="006F1B8E">
      <w:pPr>
        <w:ind w:left="720" w:hanging="720"/>
      </w:pPr>
      <w:r>
        <w:t>Week One</w:t>
      </w:r>
      <w:r w:rsidRPr="003027DF">
        <w:t xml:space="preserve"> –</w:t>
      </w:r>
      <w:r>
        <w:t xml:space="preserve"> Introduction to </w:t>
      </w:r>
      <w:r>
        <w:rPr>
          <w:i/>
        </w:rPr>
        <w:t xml:space="preserve">All Translation </w:t>
      </w:r>
      <w:r>
        <w:t>and c</w:t>
      </w:r>
      <w:r w:rsidRPr="00AB331F">
        <w:t xml:space="preserve">omprehensive </w:t>
      </w:r>
      <w:r>
        <w:t>overview of</w:t>
      </w:r>
      <w:r w:rsidRPr="00AB331F">
        <w:t xml:space="preserve"> editorial</w:t>
      </w:r>
      <w:r>
        <w:t xml:space="preserve"> roles and milestones</w:t>
      </w:r>
      <w:r w:rsidRPr="00AB331F">
        <w:t>.</w:t>
      </w:r>
    </w:p>
    <w:p w:rsidR="006F1B8E" w:rsidRPr="003027DF" w:rsidRDefault="006F1B8E" w:rsidP="006F1B8E">
      <w:pPr>
        <w:ind w:left="720" w:hanging="720"/>
      </w:pPr>
    </w:p>
    <w:p w:rsidR="006F1B8E" w:rsidRDefault="006F1B8E" w:rsidP="006F1B8E">
      <w:pPr>
        <w:ind w:left="720" w:hanging="720"/>
      </w:pPr>
      <w:r>
        <w:t xml:space="preserve">Week Two – </w:t>
      </w:r>
      <w:r w:rsidRPr="00AB331F">
        <w:t>Review sample submissions and explore the topics of evaluating, proofreading, and preparing literary material for publication.</w:t>
      </w:r>
    </w:p>
    <w:p w:rsidR="006F1B8E" w:rsidRPr="003027DF" w:rsidRDefault="006F1B8E" w:rsidP="006F1B8E"/>
    <w:p w:rsidR="006F1B8E" w:rsidRPr="003027DF" w:rsidRDefault="006F1B8E" w:rsidP="006F1B8E">
      <w:pPr>
        <w:ind w:left="720" w:hanging="720"/>
      </w:pPr>
      <w:r>
        <w:t xml:space="preserve">Week Three </w:t>
      </w:r>
      <w:r w:rsidRPr="003027DF">
        <w:t xml:space="preserve">– </w:t>
      </w:r>
      <w:r>
        <w:t xml:space="preserve">Class visits with editors of </w:t>
      </w:r>
      <w:r w:rsidRPr="00AB331F">
        <w:t xml:space="preserve">independent literary </w:t>
      </w:r>
      <w:r>
        <w:t xml:space="preserve">presses for </w:t>
      </w:r>
      <w:r w:rsidRPr="00AB331F">
        <w:t xml:space="preserve">Q&amp;A </w:t>
      </w:r>
      <w:r>
        <w:t>discu</w:t>
      </w:r>
      <w:r w:rsidRPr="00AB331F">
        <w:t>ssion</w:t>
      </w:r>
      <w:r>
        <w:t>s</w:t>
      </w:r>
      <w:r w:rsidRPr="00AB331F">
        <w:t>.</w:t>
      </w:r>
      <w:r>
        <w:t xml:space="preserve"> Assigning of editorial roles. </w:t>
      </w:r>
      <w:r w:rsidRPr="00AB331F">
        <w:t>Introduction to Adobe InDesign software and instruction in the layout and typesetting of manuscripts; hands-on exercises involving formatting sample manuscripts and other documents.</w:t>
      </w:r>
      <w:r w:rsidRPr="003027DF">
        <w:t xml:space="preserve"> </w:t>
      </w:r>
    </w:p>
    <w:p w:rsidR="006F1B8E" w:rsidRPr="003027DF" w:rsidRDefault="006F1B8E" w:rsidP="006F1B8E">
      <w:pPr>
        <w:ind w:left="720" w:hanging="720"/>
      </w:pPr>
    </w:p>
    <w:p w:rsidR="006F1B8E" w:rsidRPr="003027DF" w:rsidRDefault="006F1B8E" w:rsidP="006F1B8E">
      <w:pPr>
        <w:ind w:left="720" w:hanging="720"/>
      </w:pPr>
      <w:r>
        <w:t xml:space="preserve">Week Four – </w:t>
      </w:r>
      <w:r w:rsidRPr="003027DF">
        <w:t>Comprehensive overview of all elements of the production timeline, including galley proof c</w:t>
      </w:r>
      <w:r>
        <w:t>reation and typesetting</w:t>
      </w:r>
      <w:r w:rsidRPr="003027DF">
        <w:t xml:space="preserve">. Begin </w:t>
      </w:r>
      <w:r>
        <w:t xml:space="preserve">overview </w:t>
      </w:r>
      <w:r w:rsidRPr="003027DF">
        <w:t xml:space="preserve">of documents for </w:t>
      </w:r>
      <w:r>
        <w:t>publication packet</w:t>
      </w:r>
      <w:r w:rsidRPr="003027DF">
        <w:t>.</w:t>
      </w:r>
    </w:p>
    <w:p w:rsidR="006F1B8E" w:rsidRPr="003027DF" w:rsidRDefault="006F1B8E" w:rsidP="006F1B8E">
      <w:pPr>
        <w:ind w:left="720" w:hanging="720"/>
      </w:pPr>
    </w:p>
    <w:p w:rsidR="006F1B8E" w:rsidRPr="003027DF" w:rsidRDefault="006F1B8E" w:rsidP="006F1B8E">
      <w:pPr>
        <w:ind w:left="720" w:hanging="720"/>
      </w:pPr>
      <w:r>
        <w:t>Week Five</w:t>
      </w:r>
      <w:r w:rsidRPr="003027DF">
        <w:t xml:space="preserve"> – </w:t>
      </w:r>
      <w:r>
        <w:t xml:space="preserve">First editorial milestone. Brief editorial presentations on publication timeline progress and activities. Continued instruction on formatting publications using Adobe InDesign software. Begin review of submitted translations for publication. </w:t>
      </w:r>
    </w:p>
    <w:p w:rsidR="006F1B8E" w:rsidRPr="003027DF" w:rsidRDefault="006F1B8E" w:rsidP="006F1B8E">
      <w:pPr>
        <w:ind w:left="720" w:hanging="720"/>
      </w:pPr>
    </w:p>
    <w:p w:rsidR="006F1B8E" w:rsidRPr="00E35491" w:rsidRDefault="006F1B8E" w:rsidP="006F1B8E">
      <w:pPr>
        <w:ind w:left="720" w:hanging="720"/>
      </w:pPr>
      <w:r>
        <w:t>Week Six</w:t>
      </w:r>
      <w:r w:rsidRPr="003027DF">
        <w:t xml:space="preserve"> –</w:t>
      </w:r>
      <w:r>
        <w:t xml:space="preserve"> </w:t>
      </w:r>
      <w:r w:rsidRPr="00E35491">
        <w:t xml:space="preserve">Overview of magazine production elements such as paper types and weights, cover types, common trim sizes, and other properties. </w:t>
      </w:r>
      <w:r>
        <w:t>Overview of the magazine</w:t>
      </w:r>
      <w:r w:rsidRPr="00E35491">
        <w:t xml:space="preserve"> printing and distribution process.</w:t>
      </w:r>
    </w:p>
    <w:p w:rsidR="006F1B8E" w:rsidRPr="003027DF" w:rsidRDefault="006F1B8E" w:rsidP="006F1B8E">
      <w:pPr>
        <w:ind w:left="720" w:hanging="720"/>
      </w:pPr>
    </w:p>
    <w:p w:rsidR="006F1B8E" w:rsidRPr="00E35491" w:rsidRDefault="006F1B8E" w:rsidP="006F1B8E">
      <w:pPr>
        <w:ind w:left="720" w:hanging="720"/>
      </w:pPr>
      <w:r>
        <w:t xml:space="preserve">Week Seven </w:t>
      </w:r>
      <w:r w:rsidRPr="003027DF">
        <w:t xml:space="preserve">– </w:t>
      </w:r>
      <w:r>
        <w:t>Second editorial milestone.</w:t>
      </w:r>
      <w:r w:rsidRPr="003027DF">
        <w:t xml:space="preserve"> </w:t>
      </w:r>
      <w:r>
        <w:t>Brief editorial presentations on publication timeline progress and activities. Group a</w:t>
      </w:r>
      <w:r w:rsidRPr="003027DF">
        <w:t>nal</w:t>
      </w:r>
      <w:r>
        <w:t>ysis comparing and evaluating</w:t>
      </w:r>
      <w:r w:rsidRPr="003027DF">
        <w:t xml:space="preserve"> current literary </w:t>
      </w:r>
      <w:r>
        <w:t>journals and anthologie</w:t>
      </w:r>
      <w:r w:rsidRPr="003027DF">
        <w:t xml:space="preserve">s. </w:t>
      </w:r>
    </w:p>
    <w:p w:rsidR="006F1B8E" w:rsidRPr="003027DF" w:rsidRDefault="006F1B8E" w:rsidP="006F1B8E">
      <w:pPr>
        <w:ind w:left="720" w:hanging="720"/>
      </w:pPr>
    </w:p>
    <w:p w:rsidR="006F1B8E" w:rsidRPr="003027DF" w:rsidRDefault="006F1B8E" w:rsidP="006F1B8E">
      <w:pPr>
        <w:ind w:left="720" w:hanging="720"/>
      </w:pPr>
      <w:r>
        <w:t xml:space="preserve">Week Eight </w:t>
      </w:r>
      <w:r w:rsidRPr="003027DF">
        <w:t xml:space="preserve">– </w:t>
      </w:r>
      <w:r>
        <w:t xml:space="preserve">First draft of publication packet due. Second class visit with editors of </w:t>
      </w:r>
      <w:r w:rsidRPr="00AB331F">
        <w:t xml:space="preserve">independent literary </w:t>
      </w:r>
      <w:r>
        <w:t xml:space="preserve">presses for </w:t>
      </w:r>
      <w:r w:rsidRPr="00AB331F">
        <w:t xml:space="preserve">Q&amp;A </w:t>
      </w:r>
      <w:r>
        <w:t>discu</w:t>
      </w:r>
      <w:r w:rsidRPr="00AB331F">
        <w:t>ssion</w:t>
      </w:r>
      <w:r>
        <w:t xml:space="preserve">s. </w:t>
      </w:r>
    </w:p>
    <w:p w:rsidR="006F1B8E" w:rsidRPr="003027DF" w:rsidRDefault="006F1B8E" w:rsidP="006F1B8E">
      <w:pPr>
        <w:ind w:left="720" w:hanging="720"/>
      </w:pPr>
    </w:p>
    <w:p w:rsidR="006F1B8E" w:rsidRPr="003027DF" w:rsidRDefault="006F1B8E" w:rsidP="006F1B8E">
      <w:pPr>
        <w:ind w:left="720" w:hanging="720"/>
      </w:pPr>
      <w:r>
        <w:t>Week Nine</w:t>
      </w:r>
      <w:r w:rsidRPr="003027DF">
        <w:t xml:space="preserve"> – </w:t>
      </w:r>
      <w:r>
        <w:t>Third editorial milestone. Brief editorial presentations on publication timeline progress and activities. Group workshop and review of publication packets.</w:t>
      </w:r>
    </w:p>
    <w:p w:rsidR="006F1B8E" w:rsidRPr="003027DF" w:rsidRDefault="006F1B8E" w:rsidP="006F1B8E">
      <w:pPr>
        <w:ind w:left="720" w:hanging="720"/>
      </w:pPr>
    </w:p>
    <w:p w:rsidR="006F1B8E" w:rsidRDefault="006F1B8E" w:rsidP="006F1B8E">
      <w:pPr>
        <w:ind w:left="720" w:hanging="720"/>
      </w:pPr>
      <w:r>
        <w:t xml:space="preserve">Week Ten </w:t>
      </w:r>
      <w:r w:rsidRPr="003027DF">
        <w:t xml:space="preserve">– </w:t>
      </w:r>
      <w:r>
        <w:t xml:space="preserve">Final deadline for accepting translations for publication. Final assignments issued to editorial team.   </w:t>
      </w:r>
    </w:p>
    <w:p w:rsidR="006F1B8E" w:rsidRPr="003027DF" w:rsidRDefault="006F1B8E" w:rsidP="006F1B8E"/>
    <w:p w:rsidR="006F1B8E" w:rsidRDefault="006F1B8E" w:rsidP="006F1B8E">
      <w:pPr>
        <w:ind w:left="720" w:hanging="720"/>
      </w:pPr>
      <w:r>
        <w:t>Week Eleven</w:t>
      </w:r>
      <w:r w:rsidRPr="003027DF">
        <w:t xml:space="preserve"> – </w:t>
      </w:r>
      <w:r>
        <w:t>Fourth editorial milestone. Brief editorial presentations on publication timeline progress and activities. Overview of the online components of a literary publication, including the tasks and skills involved in maintaining a website, mailing list, social media presence, and other online elements.</w:t>
      </w:r>
    </w:p>
    <w:p w:rsidR="006F1B8E" w:rsidRPr="003027DF" w:rsidRDefault="006F1B8E" w:rsidP="006F1B8E"/>
    <w:p w:rsidR="006F1B8E" w:rsidRPr="003027DF" w:rsidRDefault="006F1B8E" w:rsidP="006F1B8E">
      <w:pPr>
        <w:ind w:left="720" w:hanging="720"/>
      </w:pPr>
      <w:r>
        <w:t>Week Twelve</w:t>
      </w:r>
      <w:r w:rsidRPr="003027DF">
        <w:t xml:space="preserve"> – </w:t>
      </w:r>
      <w:r>
        <w:t xml:space="preserve">Final draft of publication packet due. Review of Adobe InDesign formatting options and capabilities. Analysis and evaluation of sample portfolios.  </w:t>
      </w:r>
    </w:p>
    <w:p w:rsidR="006F1B8E" w:rsidRPr="003027DF" w:rsidRDefault="006F1B8E" w:rsidP="006F1B8E">
      <w:pPr>
        <w:ind w:left="720" w:hanging="720"/>
      </w:pPr>
    </w:p>
    <w:p w:rsidR="006F1B8E" w:rsidRPr="004A3BE4" w:rsidRDefault="006F1B8E" w:rsidP="006F1B8E">
      <w:pPr>
        <w:ind w:left="720" w:hanging="720"/>
      </w:pPr>
      <w:r>
        <w:t>Week Thirteen</w:t>
      </w:r>
      <w:r w:rsidRPr="003027DF">
        <w:t xml:space="preserve"> – </w:t>
      </w:r>
      <w:r>
        <w:t xml:space="preserve">Fifth editorial milestone. Brief editorial presentations on publication timeline progress and activities. Group and individual work on </w:t>
      </w:r>
      <w:r>
        <w:rPr>
          <w:i/>
        </w:rPr>
        <w:t>All Translation</w:t>
      </w:r>
      <w:r>
        <w:t>.</w:t>
      </w:r>
    </w:p>
    <w:p w:rsidR="006F1B8E" w:rsidRPr="003027DF" w:rsidRDefault="006F1B8E" w:rsidP="006F1B8E">
      <w:pPr>
        <w:ind w:left="720" w:hanging="720"/>
      </w:pPr>
    </w:p>
    <w:p w:rsidR="006F1B8E" w:rsidRPr="003027DF" w:rsidRDefault="006F1B8E" w:rsidP="006F1B8E">
      <w:pPr>
        <w:ind w:left="720" w:hanging="720"/>
      </w:pPr>
      <w:r>
        <w:t>Week Fourteen</w:t>
      </w:r>
      <w:r w:rsidRPr="003027DF">
        <w:t xml:space="preserve"> – </w:t>
      </w:r>
      <w:r>
        <w:t xml:space="preserve">Final editorial milestone. Class presentation on the completed volume of </w:t>
      </w:r>
      <w:r>
        <w:rPr>
          <w:i/>
        </w:rPr>
        <w:t>All Translation</w:t>
      </w:r>
      <w:r>
        <w:t>. Discussion, peer review, and project evaluation. Final portfolio due on the last day of exams.</w:t>
      </w:r>
    </w:p>
    <w:p w:rsidR="006F1B8E" w:rsidRPr="003027DF" w:rsidRDefault="006F1B8E" w:rsidP="006F1B8E">
      <w:pPr>
        <w:ind w:left="720" w:hanging="720"/>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2019-21</w:t>
      </w:r>
      <w:r w:rsidRPr="00DC0DBC">
        <w:rPr>
          <w:rFonts w:ascii="Times New Roman" w:hAnsi="Times New Roman" w:cs="Times New Roman"/>
          <w:b/>
          <w:sz w:val="24"/>
          <w:szCs w:val="24"/>
        </w:rPr>
        <w:tab/>
        <w:t>Literary Translation</w:t>
      </w:r>
      <w:r w:rsidRPr="00DC0DBC">
        <w:rPr>
          <w:rFonts w:ascii="Times New Roman" w:hAnsi="Times New Roman" w:cs="Times New Roman"/>
          <w:b/>
          <w:sz w:val="24"/>
          <w:szCs w:val="24"/>
        </w:rPr>
        <w:tab/>
        <w:t>Add Minor (guest: Peter Constantine)</w:t>
      </w:r>
    </w:p>
    <w:p w:rsidR="006F1B8E" w:rsidRDefault="006F1B8E" w:rsidP="00952966">
      <w:pPr>
        <w:spacing w:after="0" w:line="240" w:lineRule="auto"/>
        <w:rPr>
          <w:rFonts w:ascii="Times New Roman" w:hAnsi="Times New Roman" w:cs="Times New Roman"/>
          <w:b/>
          <w:sz w:val="24"/>
          <w:szCs w:val="24"/>
        </w:rPr>
      </w:pPr>
    </w:p>
    <w:p w:rsidR="00DB130B" w:rsidRDefault="00DB130B" w:rsidP="00DB130B">
      <w:r>
        <w:rPr>
          <w:noProof/>
        </w:rPr>
        <w:drawing>
          <wp:inline distT="0" distB="0" distL="0" distR="0" wp14:anchorId="1443962E" wp14:editId="7FE51822">
            <wp:extent cx="5486400" cy="838200"/>
            <wp:effectExtent l="0" t="0" r="0" b="0"/>
            <wp:docPr id="21" name="Picture 2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DB130B" w:rsidRDefault="00DB130B" w:rsidP="00DB130B"/>
    <w:p w:rsidR="00DB130B" w:rsidRDefault="00DB130B" w:rsidP="00DB130B">
      <w:pPr>
        <w:widowControl w:val="0"/>
        <w:autoSpaceDE w:val="0"/>
        <w:autoSpaceDN w:val="0"/>
        <w:adjustRightInd w:val="0"/>
        <w:rPr>
          <w:rFonts w:ascii="Verdana" w:hAnsi="Verdana" w:cs="Verdana"/>
        </w:rPr>
      </w:pPr>
      <w:r>
        <w:rPr>
          <w:rFonts w:ascii="Verdana" w:hAnsi="Verdana" w:cs="Verdana"/>
          <w:b/>
          <w:bCs/>
          <w:sz w:val="28"/>
          <w:szCs w:val="28"/>
        </w:rPr>
        <w:t>Proposal to Add a Minor</w:t>
      </w:r>
    </w:p>
    <w:p w:rsidR="00DB130B" w:rsidRDefault="00DB130B" w:rsidP="00DB130B">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DB130B" w:rsidRDefault="00DB130B" w:rsidP="00DB130B">
      <w:pPr>
        <w:widowControl w:val="0"/>
        <w:autoSpaceDE w:val="0"/>
        <w:autoSpaceDN w:val="0"/>
        <w:adjustRightInd w:val="0"/>
        <w:rPr>
          <w:rFonts w:ascii="Verdana" w:hAnsi="Verdana" w:cs="Verdana"/>
        </w:rPr>
      </w:pPr>
    </w:p>
    <w:p w:rsidR="00DB130B" w:rsidRDefault="00DB130B" w:rsidP="00DB130B">
      <w:pPr>
        <w:widowControl w:val="0"/>
        <w:autoSpaceDE w:val="0"/>
        <w:autoSpaceDN w:val="0"/>
        <w:adjustRightInd w:val="0"/>
        <w:rPr>
          <w:rFonts w:ascii="Tahoma" w:hAnsi="Tahoma" w:cs="Tahoma"/>
        </w:rPr>
      </w:pPr>
      <w:r>
        <w:rPr>
          <w:rFonts w:ascii="Tahoma" w:hAnsi="Tahoma" w:cs="Tahoma"/>
        </w:rPr>
        <w:t>1. Date: 09/24/2018</w:t>
      </w:r>
    </w:p>
    <w:p w:rsidR="00DB130B" w:rsidRDefault="00DB130B" w:rsidP="00DB130B">
      <w:pPr>
        <w:widowControl w:val="0"/>
        <w:autoSpaceDE w:val="0"/>
        <w:autoSpaceDN w:val="0"/>
        <w:adjustRightInd w:val="0"/>
        <w:rPr>
          <w:rFonts w:ascii="Tahoma" w:hAnsi="Tahoma" w:cs="Tahoma"/>
        </w:rPr>
      </w:pPr>
      <w:r>
        <w:rPr>
          <w:rFonts w:ascii="Tahoma" w:hAnsi="Tahoma" w:cs="Tahoma"/>
        </w:rPr>
        <w:t>2. Department or Program: Program in Literary Translation [or: Literatures, Cultures and Languages</w:t>
      </w:r>
      <w:r>
        <w:rPr>
          <w:rFonts w:ascii="Helvetica Neue" w:hAnsi="Helvetica Neue"/>
          <w:color w:val="333333"/>
          <w:sz w:val="21"/>
          <w:szCs w:val="21"/>
          <w:shd w:val="clear" w:color="auto" w:fill="FFFFFF"/>
        </w:rPr>
        <w:t>]</w:t>
      </w:r>
    </w:p>
    <w:p w:rsidR="00DB130B" w:rsidRDefault="00DB130B" w:rsidP="00DB130B">
      <w:pPr>
        <w:rPr>
          <w:rFonts w:ascii="Tahoma" w:hAnsi="Tahoma" w:cs="Tahoma"/>
        </w:rPr>
      </w:pPr>
      <w:r>
        <w:rPr>
          <w:rFonts w:ascii="Tahoma" w:hAnsi="Tahoma" w:cs="Tahoma"/>
        </w:rPr>
        <w:t xml:space="preserve">3. Title of Minor:  </w:t>
      </w:r>
      <w:r w:rsidRPr="00A845E5">
        <w:rPr>
          <w:rFonts w:ascii="Arial" w:hAnsi="Arial" w:cs="Arial"/>
          <w:color w:val="333333"/>
        </w:rPr>
        <w:t>Literary Translation Minor</w:t>
      </w:r>
    </w:p>
    <w:p w:rsidR="00DB130B" w:rsidRDefault="00DB130B" w:rsidP="00DB130B">
      <w:pPr>
        <w:widowControl w:val="0"/>
        <w:autoSpaceDE w:val="0"/>
        <w:autoSpaceDN w:val="0"/>
        <w:adjustRightInd w:val="0"/>
        <w:rPr>
          <w:rFonts w:ascii="Tahoma" w:hAnsi="Tahoma" w:cs="Tahoma"/>
        </w:rPr>
      </w:pPr>
      <w:r>
        <w:rPr>
          <w:rFonts w:ascii="Tahoma" w:hAnsi="Tahoma" w:cs="Tahoma"/>
        </w:rPr>
        <w:lastRenderedPageBreak/>
        <w:t xml:space="preserve">4. Does this Minor have the same name as the Department or a Major within this </w:t>
      </w:r>
    </w:p>
    <w:p w:rsidR="00DB130B" w:rsidRDefault="00DB130B" w:rsidP="00DB130B">
      <w:pPr>
        <w:widowControl w:val="0"/>
        <w:autoSpaceDE w:val="0"/>
        <w:autoSpaceDN w:val="0"/>
        <w:adjustRightInd w:val="0"/>
        <w:rPr>
          <w:rFonts w:ascii="Tahoma" w:hAnsi="Tahoma" w:cs="Tahoma"/>
        </w:rPr>
      </w:pPr>
      <w:r>
        <w:rPr>
          <w:rFonts w:ascii="Tahoma" w:hAnsi="Tahoma" w:cs="Tahoma"/>
        </w:rPr>
        <w:t xml:space="preserve">    Department? </w:t>
      </w:r>
      <w:r w:rsidRPr="003A70DD">
        <w:rPr>
          <w:rFonts w:ascii="Tahoma" w:hAnsi="Tahoma" w:cs="Tahoma"/>
          <w:b/>
          <w:color w:val="000000" w:themeColor="text1"/>
          <w:u w:val="single"/>
        </w:rPr>
        <w:t xml:space="preserve">     </w:t>
      </w:r>
      <w:r w:rsidRPr="003A70DD">
        <w:rPr>
          <w:rFonts w:ascii="Tahoma" w:hAnsi="Tahoma" w:cs="Tahoma"/>
          <w:b/>
          <w:color w:val="000000" w:themeColor="text1"/>
        </w:rPr>
        <w:t xml:space="preserve"> </w:t>
      </w:r>
      <w:r>
        <w:rPr>
          <w:rFonts w:ascii="Tahoma" w:hAnsi="Tahoma" w:cs="Tahoma"/>
        </w:rPr>
        <w:t xml:space="preserve">Yes </w:t>
      </w:r>
      <w:r w:rsidRPr="006333DC">
        <w:rPr>
          <w:rFonts w:ascii="Tahoma" w:hAnsi="Tahoma" w:cs="Tahoma"/>
          <w:u w:val="single"/>
        </w:rPr>
        <w:t>_</w:t>
      </w:r>
      <w:r>
        <w:rPr>
          <w:rFonts w:ascii="Tahoma" w:hAnsi="Tahoma" w:cs="Tahoma"/>
          <w:u w:val="single"/>
        </w:rPr>
        <w:t>X</w:t>
      </w:r>
      <w:r>
        <w:rPr>
          <w:rFonts w:ascii="Tahoma" w:hAnsi="Tahoma" w:cs="Tahoma"/>
          <w:b/>
          <w:u w:val="single"/>
        </w:rPr>
        <w:t xml:space="preserve">  </w:t>
      </w:r>
      <w:r>
        <w:rPr>
          <w:rFonts w:ascii="Tahoma" w:hAnsi="Tahoma" w:cs="Tahoma"/>
        </w:rPr>
        <w:t xml:space="preserve"> No </w:t>
      </w:r>
    </w:p>
    <w:p w:rsidR="00DB130B" w:rsidRDefault="00DB130B" w:rsidP="00DB130B">
      <w:pPr>
        <w:widowControl w:val="0"/>
        <w:autoSpaceDE w:val="0"/>
        <w:autoSpaceDN w:val="0"/>
        <w:adjustRightInd w:val="0"/>
        <w:rPr>
          <w:rFonts w:ascii="Tahoma" w:hAnsi="Tahoma" w:cs="Tahoma"/>
        </w:rPr>
      </w:pPr>
      <w:r>
        <w:rPr>
          <w:rFonts w:ascii="Tahoma" w:hAnsi="Tahoma" w:cs="Tahoma"/>
        </w:rPr>
        <w:t xml:space="preserve">    (If no, explain in Justification section below how this proposed Minor satisfies </w:t>
      </w:r>
    </w:p>
    <w:p w:rsidR="00DB130B" w:rsidRDefault="00DB130B" w:rsidP="00DB130B">
      <w:pPr>
        <w:widowControl w:val="0"/>
        <w:autoSpaceDE w:val="0"/>
        <w:autoSpaceDN w:val="0"/>
        <w:adjustRightInd w:val="0"/>
        <w:rPr>
          <w:rFonts w:ascii="Tahoma" w:hAnsi="Tahoma" w:cs="Tahoma"/>
        </w:rPr>
      </w:pPr>
      <w:r>
        <w:rPr>
          <w:rFonts w:ascii="Tahoma" w:hAnsi="Tahoma" w:cs="Tahoma"/>
        </w:rPr>
        <w:t xml:space="preserve">     the </w:t>
      </w:r>
      <w:hyperlink r:id="rId163" w:anchor="minors" w:history="1">
        <w:r w:rsidRPr="00D8498C">
          <w:rPr>
            <w:rStyle w:val="Hyperlink"/>
            <w:rFonts w:ascii="Tahoma" w:hAnsi="Tahoma" w:cs="Tahoma"/>
          </w:rPr>
          <w:t>CLAS rule</w:t>
        </w:r>
      </w:hyperlink>
      <w:r>
        <w:rPr>
          <w:rFonts w:ascii="Tahoma" w:hAnsi="Tahoma" w:cs="Tahoma"/>
        </w:rPr>
        <w:t xml:space="preserve"> limiting each department to one minor). </w:t>
      </w:r>
    </w:p>
    <w:p w:rsidR="00DB130B" w:rsidRDefault="00DB130B" w:rsidP="00DB130B">
      <w:pPr>
        <w:widowControl w:val="0"/>
        <w:autoSpaceDE w:val="0"/>
        <w:autoSpaceDN w:val="0"/>
        <w:adjustRightInd w:val="0"/>
        <w:rPr>
          <w:rFonts w:ascii="Tahoma" w:hAnsi="Tahoma" w:cs="Tahoma"/>
        </w:rPr>
      </w:pPr>
      <w:r>
        <w:rPr>
          <w:rFonts w:ascii="Tahoma" w:hAnsi="Tahoma" w:cs="Tahoma"/>
        </w:rPr>
        <w:t xml:space="preserve">5. </w:t>
      </w:r>
      <w:hyperlink r:id="rId164" w:anchor="effective" w:history="1">
        <w:r w:rsidRPr="009053C3">
          <w:rPr>
            <w:rStyle w:val="Hyperlink"/>
            <w:rFonts w:ascii="Tahoma" w:hAnsi="Tahoma" w:cs="Tahoma"/>
          </w:rPr>
          <w:t>Effective</w:t>
        </w:r>
      </w:hyperlink>
      <w:r>
        <w:rPr>
          <w:rFonts w:ascii="Tahoma" w:hAnsi="Tahoma" w:cs="Tahoma"/>
        </w:rPr>
        <w:t xml:space="preserve"> Date (semester, year) </w:t>
      </w:r>
      <w:r w:rsidRPr="003A70DD">
        <w:rPr>
          <w:rFonts w:ascii="Tahoma" w:hAnsi="Tahoma" w:cs="Tahoma"/>
          <w:color w:val="000000" w:themeColor="text1"/>
        </w:rPr>
        <w:t xml:space="preserve">: </w:t>
      </w:r>
      <w:r w:rsidRPr="00A845E5">
        <w:rPr>
          <w:rFonts w:ascii="Arial" w:hAnsi="Arial" w:cs="Arial"/>
          <w:color w:val="000000" w:themeColor="text1"/>
        </w:rPr>
        <w:t>Fall, 2019</w:t>
      </w:r>
    </w:p>
    <w:p w:rsidR="00DB130B" w:rsidRDefault="00DB130B" w:rsidP="00DB130B">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DB130B" w:rsidRDefault="00DB130B" w:rsidP="00DB130B">
      <w:pPr>
        <w:widowControl w:val="0"/>
        <w:autoSpaceDE w:val="0"/>
        <w:autoSpaceDN w:val="0"/>
        <w:adjustRightInd w:val="0"/>
        <w:rPr>
          <w:rFonts w:ascii="Tahoma" w:hAnsi="Tahoma" w:cs="Tahoma"/>
        </w:rPr>
      </w:pPr>
    </w:p>
    <w:p w:rsidR="00DB130B" w:rsidRPr="009053C3" w:rsidRDefault="00DB130B" w:rsidP="00DB130B">
      <w:pPr>
        <w:pStyle w:val="Heading1"/>
      </w:pPr>
      <w:r>
        <w:t>Catalog Description of Minor</w:t>
      </w:r>
    </w:p>
    <w:p w:rsidR="00DB130B" w:rsidRDefault="00DB130B" w:rsidP="00DB130B">
      <w:pPr>
        <w:widowControl w:val="0"/>
        <w:autoSpaceDE w:val="0"/>
        <w:autoSpaceDN w:val="0"/>
        <w:adjustRightInd w:val="0"/>
        <w:rPr>
          <w:rFonts w:ascii="Tahoma" w:hAnsi="Tahoma" w:cs="Tahoma"/>
        </w:rPr>
      </w:pPr>
      <w:r>
        <w:rPr>
          <w:rFonts w:ascii="Tahoma" w:hAnsi="Tahoma" w:cs="Tahoma"/>
        </w:rPr>
        <w:t>Include specific courses and options from which students must choose. Do not include justification here. State number of required credits, which must be not less than 15 and not more than 18.</w:t>
      </w:r>
    </w:p>
    <w:p w:rsidR="00DB130B" w:rsidRDefault="00DB130B" w:rsidP="00DB130B">
      <w:pPr>
        <w:widowControl w:val="0"/>
        <w:autoSpaceDE w:val="0"/>
        <w:autoSpaceDN w:val="0"/>
        <w:adjustRightInd w:val="0"/>
        <w:rPr>
          <w:rFonts w:ascii="Tahoma" w:hAnsi="Tahoma" w:cs="Tahoma"/>
        </w:rPr>
      </w:pPr>
    </w:p>
    <w:p w:rsidR="00DB130B" w:rsidRPr="00E41E82" w:rsidRDefault="00DB130B" w:rsidP="00DB130B">
      <w:pPr>
        <w:widowControl w:val="0"/>
        <w:autoSpaceDE w:val="0"/>
        <w:autoSpaceDN w:val="0"/>
        <w:adjustRightInd w:val="0"/>
        <w:rPr>
          <w:rFonts w:ascii="Arial" w:hAnsi="Arial" w:cs="Arial"/>
          <w:color w:val="333333"/>
        </w:rPr>
      </w:pPr>
      <w:r w:rsidRPr="00E41E82">
        <w:rPr>
          <w:rFonts w:ascii="Arial" w:hAnsi="Arial" w:cs="Arial"/>
          <w:color w:val="333333"/>
        </w:rPr>
        <w:t>In the Literary Translation Minor, students will practice the craft of translating literary texts from any language into English and explore international theories of literary translation.</w:t>
      </w:r>
      <w:r>
        <w:rPr>
          <w:rFonts w:ascii="Arial" w:hAnsi="Arial" w:cs="Arial"/>
          <w:color w:val="333333"/>
        </w:rPr>
        <w:t xml:space="preserve"> </w:t>
      </w:r>
      <w:r w:rsidRPr="00E41E82">
        <w:rPr>
          <w:rFonts w:ascii="Arial" w:hAnsi="Arial" w:cs="Arial"/>
          <w:color w:val="333333"/>
        </w:rPr>
        <w:t xml:space="preserve">The Literary Translation Minor consists of a minimum 15 credits at </w:t>
      </w:r>
      <w:r w:rsidRPr="00E41E82">
        <w:rPr>
          <w:rFonts w:ascii="Arial" w:hAnsi="Arial" w:cs="Arial"/>
          <w:color w:val="000000" w:themeColor="text1"/>
        </w:rPr>
        <w:t>the 2000-level or above.</w:t>
      </w:r>
    </w:p>
    <w:p w:rsidR="00DB130B" w:rsidRPr="00E41E82" w:rsidRDefault="00DB130B" w:rsidP="00DB130B">
      <w:pPr>
        <w:pStyle w:val="none"/>
        <w:spacing w:before="0"/>
        <w:rPr>
          <w:rFonts w:ascii="Arial" w:hAnsi="Arial" w:cs="Arial"/>
          <w:color w:val="333333"/>
        </w:rPr>
      </w:pPr>
      <w:r w:rsidRPr="00E41E82">
        <w:rPr>
          <w:rFonts w:ascii="Arial" w:hAnsi="Arial" w:cs="Arial"/>
          <w:bCs/>
          <w:color w:val="333333"/>
        </w:rPr>
        <w:t>Requirements:</w:t>
      </w:r>
    </w:p>
    <w:p w:rsidR="00DB130B" w:rsidRPr="00E41E82" w:rsidRDefault="00DB130B" w:rsidP="00C1348D">
      <w:pPr>
        <w:numPr>
          <w:ilvl w:val="0"/>
          <w:numId w:val="38"/>
        </w:numPr>
        <w:spacing w:before="100" w:beforeAutospacing="1" w:after="100" w:afterAutospacing="1" w:line="240" w:lineRule="auto"/>
        <w:rPr>
          <w:rFonts w:ascii="Arial" w:hAnsi="Arial" w:cs="Arial"/>
          <w:color w:val="333333"/>
        </w:rPr>
      </w:pPr>
      <w:r w:rsidRPr="00E41E82">
        <w:rPr>
          <w:rStyle w:val="Strong"/>
          <w:rFonts w:ascii="Arial" w:hAnsi="Arial" w:cs="Arial"/>
          <w:color w:val="333333"/>
        </w:rPr>
        <w:t>Two required translation courses</w:t>
      </w:r>
      <w:r w:rsidRPr="00E41E82">
        <w:rPr>
          <w:rFonts w:ascii="Arial" w:hAnsi="Arial" w:cs="Arial"/>
          <w:color w:val="333333"/>
        </w:rPr>
        <w:t>: TRST 3010 and TRST 3011.</w:t>
      </w:r>
    </w:p>
    <w:p w:rsidR="00DB130B" w:rsidRPr="00E41E82" w:rsidRDefault="00DB130B" w:rsidP="00C1348D">
      <w:pPr>
        <w:numPr>
          <w:ilvl w:val="0"/>
          <w:numId w:val="38"/>
        </w:numPr>
        <w:spacing w:before="100" w:beforeAutospacing="1" w:after="100" w:afterAutospacing="1" w:line="240" w:lineRule="auto"/>
        <w:rPr>
          <w:rStyle w:val="apple-converted-space"/>
          <w:rFonts w:ascii="Arial" w:hAnsi="Arial" w:cs="Arial"/>
          <w:color w:val="333333"/>
        </w:rPr>
      </w:pPr>
      <w:r w:rsidRPr="00E41E82">
        <w:rPr>
          <w:rStyle w:val="Strong"/>
          <w:rFonts w:ascii="Arial" w:hAnsi="Arial" w:cs="Arial"/>
          <w:color w:val="333333"/>
        </w:rPr>
        <w:t xml:space="preserve">Two literary / cultural courses chosen from: ARAB, CAMS, CHIN, CLCS, </w:t>
      </w:r>
      <w:r w:rsidRPr="00E41E82">
        <w:rPr>
          <w:rStyle w:val="Strong"/>
          <w:rFonts w:ascii="Arial" w:hAnsi="Arial" w:cs="Arial"/>
          <w:color w:val="000000" w:themeColor="text1"/>
        </w:rPr>
        <w:t>CRLP, FREN, GERM, HIND, ILCS, JAPN, KORE, MGRK, PERS, PLSH, PORT, RUSS, SPAN, VIET.</w:t>
      </w:r>
    </w:p>
    <w:p w:rsidR="00DB130B" w:rsidRDefault="00DB130B" w:rsidP="00C1348D">
      <w:pPr>
        <w:numPr>
          <w:ilvl w:val="0"/>
          <w:numId w:val="38"/>
        </w:numPr>
        <w:spacing w:before="100" w:beforeAutospacing="1" w:after="100" w:afterAutospacing="1" w:line="240" w:lineRule="auto"/>
        <w:rPr>
          <w:rFonts w:ascii="Arial" w:hAnsi="Arial" w:cs="Arial"/>
          <w:color w:val="000000"/>
        </w:rPr>
      </w:pPr>
      <w:r w:rsidRPr="00E41E82">
        <w:rPr>
          <w:rFonts w:ascii="Arial" w:hAnsi="Arial" w:cs="Arial"/>
          <w:bCs/>
          <w:color w:val="000000"/>
        </w:rPr>
        <w:t xml:space="preserve">One Creative Writing or related </w:t>
      </w:r>
      <w:r>
        <w:rPr>
          <w:rFonts w:ascii="Arial" w:hAnsi="Arial" w:cs="Arial"/>
          <w:bCs/>
          <w:color w:val="000000"/>
        </w:rPr>
        <w:t>Genre C</w:t>
      </w:r>
      <w:r w:rsidRPr="00E41E82">
        <w:rPr>
          <w:rFonts w:ascii="Arial" w:hAnsi="Arial" w:cs="Arial"/>
          <w:bCs/>
          <w:color w:val="000000"/>
        </w:rPr>
        <w:t>ourse</w:t>
      </w:r>
      <w:r>
        <w:rPr>
          <w:rFonts w:ascii="Arial" w:hAnsi="Arial" w:cs="Arial"/>
          <w:bCs/>
          <w:color w:val="000000"/>
        </w:rPr>
        <w:t xml:space="preserve"> from English</w:t>
      </w:r>
      <w:r w:rsidRPr="00E41E82">
        <w:rPr>
          <w:rFonts w:ascii="Arial" w:hAnsi="Arial" w:cs="Arial"/>
          <w:bCs/>
          <w:color w:val="000000"/>
        </w:rPr>
        <w:t xml:space="preserve"> chosen from</w:t>
      </w:r>
      <w:r>
        <w:rPr>
          <w:rFonts w:ascii="Arial" w:hAnsi="Arial" w:cs="Arial"/>
          <w:bCs/>
          <w:color w:val="000000"/>
        </w:rPr>
        <w:t>:</w:t>
      </w:r>
    </w:p>
    <w:p w:rsidR="00DB130B" w:rsidRPr="00F2076F" w:rsidRDefault="00DB130B" w:rsidP="00DB130B">
      <w:pPr>
        <w:spacing w:before="100" w:beforeAutospacing="1" w:after="100" w:afterAutospacing="1"/>
        <w:ind w:left="720"/>
        <w:rPr>
          <w:rFonts w:ascii="Arial" w:hAnsi="Arial" w:cs="Arial"/>
          <w:color w:val="000000"/>
        </w:rPr>
      </w:pPr>
      <w:r w:rsidRPr="00F2076F">
        <w:rPr>
          <w:rFonts w:ascii="Arial" w:hAnsi="Arial" w:cs="Arial"/>
          <w:bCs/>
          <w:color w:val="000000"/>
        </w:rPr>
        <w:t>Creative Writing:  ENGL 3701; ENGL 3703; ENGL 3705; ENGL 3711;</w:t>
      </w:r>
      <w:r w:rsidRPr="00F2076F">
        <w:rPr>
          <w:rStyle w:val="apple-converted-space"/>
          <w:rFonts w:ascii="Arial" w:hAnsi="Arial" w:cs="Arial"/>
          <w:bCs/>
          <w:color w:val="000000"/>
        </w:rPr>
        <w:t> </w:t>
      </w:r>
      <w:r w:rsidRPr="00F2076F">
        <w:rPr>
          <w:rFonts w:ascii="Arial" w:hAnsi="Arial" w:cs="Arial"/>
          <w:bCs/>
          <w:color w:val="000000"/>
        </w:rPr>
        <w:t xml:space="preserve">ENGL 3715 </w:t>
      </w:r>
    </w:p>
    <w:p w:rsidR="00DB130B" w:rsidRDefault="00DB130B" w:rsidP="00DB130B">
      <w:pPr>
        <w:ind w:left="720"/>
        <w:rPr>
          <w:rFonts w:ascii="Arial" w:hAnsi="Arial" w:cs="Arial"/>
          <w:bCs/>
          <w:color w:val="000000"/>
        </w:rPr>
      </w:pPr>
      <w:r>
        <w:rPr>
          <w:rFonts w:ascii="Arial" w:hAnsi="Arial" w:cs="Arial"/>
          <w:bCs/>
          <w:color w:val="000000"/>
        </w:rPr>
        <w:t xml:space="preserve">Genre Course: </w:t>
      </w:r>
      <w:r w:rsidRPr="00E41E82">
        <w:rPr>
          <w:rFonts w:ascii="Arial" w:hAnsi="Arial" w:cs="Arial"/>
          <w:bCs/>
          <w:color w:val="000000"/>
        </w:rPr>
        <w:t>ENGL 2401;</w:t>
      </w:r>
      <w:r>
        <w:rPr>
          <w:rFonts w:ascii="Arial" w:hAnsi="Arial" w:cs="Arial"/>
          <w:bCs/>
          <w:color w:val="000000"/>
        </w:rPr>
        <w:t xml:space="preserve"> </w:t>
      </w:r>
      <w:r w:rsidRPr="00E41E82">
        <w:rPr>
          <w:rFonts w:ascii="Arial" w:hAnsi="Arial" w:cs="Arial"/>
          <w:bCs/>
          <w:color w:val="000000"/>
        </w:rPr>
        <w:t>ENGL 240</w:t>
      </w:r>
      <w:r>
        <w:rPr>
          <w:rFonts w:ascii="Arial" w:hAnsi="Arial" w:cs="Arial"/>
          <w:bCs/>
          <w:color w:val="000000"/>
        </w:rPr>
        <w:t>5;</w:t>
      </w:r>
      <w:r w:rsidRPr="00E41E82">
        <w:rPr>
          <w:rFonts w:ascii="Arial" w:hAnsi="Arial" w:cs="Arial"/>
          <w:bCs/>
          <w:color w:val="000000"/>
        </w:rPr>
        <w:t xml:space="preserve"> ENGL 2407; ENGL 240</w:t>
      </w:r>
      <w:r>
        <w:rPr>
          <w:rFonts w:ascii="Arial" w:hAnsi="Arial" w:cs="Arial"/>
          <w:bCs/>
          <w:color w:val="000000"/>
        </w:rPr>
        <w:t xml:space="preserve">8/w; </w:t>
      </w:r>
      <w:r w:rsidRPr="00E41E82">
        <w:rPr>
          <w:rFonts w:ascii="Arial" w:hAnsi="Arial" w:cs="Arial"/>
          <w:bCs/>
          <w:color w:val="000000"/>
        </w:rPr>
        <w:t>ENGL 240</w:t>
      </w:r>
      <w:r>
        <w:rPr>
          <w:rFonts w:ascii="Arial" w:hAnsi="Arial" w:cs="Arial"/>
          <w:bCs/>
          <w:color w:val="000000"/>
        </w:rPr>
        <w:t xml:space="preserve">9, </w:t>
      </w:r>
      <w:r w:rsidRPr="00F2076F">
        <w:rPr>
          <w:rFonts w:ascii="Arial" w:hAnsi="Arial" w:cs="Arial"/>
          <w:bCs/>
          <w:color w:val="000000"/>
        </w:rPr>
        <w:t> </w:t>
      </w:r>
      <w:r w:rsidRPr="004B247C">
        <w:rPr>
          <w:rFonts w:ascii="Arial" w:hAnsi="Arial" w:cs="Arial"/>
          <w:bCs/>
          <w:color w:val="000000"/>
        </w:rPr>
        <w:t>ENGL 2413/W</w:t>
      </w:r>
      <w:r>
        <w:rPr>
          <w:rFonts w:ascii="Arial" w:hAnsi="Arial" w:cs="Arial"/>
          <w:bCs/>
          <w:color w:val="000000"/>
        </w:rPr>
        <w:t xml:space="preserve">; </w:t>
      </w:r>
      <w:r w:rsidRPr="00F2076F">
        <w:rPr>
          <w:rFonts w:ascii="Arial" w:hAnsi="Arial" w:cs="Arial"/>
          <w:bCs/>
          <w:color w:val="000000"/>
        </w:rPr>
        <w:t>ENGL 3403; ENGL 4401W; ENGL 4405W; ENGL 4407W.</w:t>
      </w:r>
    </w:p>
    <w:p w:rsidR="00DB130B" w:rsidRPr="004B247C" w:rsidRDefault="00DB130B" w:rsidP="00DB130B">
      <w:pPr>
        <w:rPr>
          <w:rFonts w:ascii="Arial" w:hAnsi="Arial" w:cs="Arial"/>
          <w:bCs/>
          <w:color w:val="000000"/>
        </w:rPr>
      </w:pPr>
      <w:r w:rsidRPr="00E41E82">
        <w:rPr>
          <w:rFonts w:ascii="Arial" w:hAnsi="Arial" w:cs="Arial"/>
          <w:color w:val="000000" w:themeColor="text1"/>
        </w:rPr>
        <w:t>With the Minor Advisor’s approval, students may count up to six credit hours in independent study in lieu of courses from sections B and C. AP credits may not be counted toward the Minor. Courses used to fulfill the field requirements of the student’s Major can also be used to fulfill the Literary Translation Minor.</w:t>
      </w:r>
    </w:p>
    <w:p w:rsidR="00DB130B" w:rsidRPr="00E41E82" w:rsidRDefault="00DB130B" w:rsidP="00DB130B">
      <w:pPr>
        <w:pStyle w:val="none"/>
        <w:spacing w:before="0" w:beforeAutospacing="0" w:after="150" w:afterAutospacing="0"/>
        <w:rPr>
          <w:rFonts w:ascii="Arial" w:hAnsi="Arial" w:cs="Arial"/>
          <w:color w:val="000000" w:themeColor="text1"/>
        </w:rPr>
      </w:pPr>
      <w:r w:rsidRPr="00E41E82">
        <w:rPr>
          <w:rFonts w:ascii="Arial" w:hAnsi="Arial" w:cs="Arial"/>
          <w:color w:val="000000" w:themeColor="text1"/>
        </w:rPr>
        <w:t>The Minor is offered by the</w:t>
      </w:r>
      <w:r w:rsidRPr="00E41E82">
        <w:rPr>
          <w:rStyle w:val="apple-converted-space"/>
          <w:rFonts w:ascii="Arial" w:hAnsi="Arial" w:cs="Arial"/>
          <w:color w:val="000000" w:themeColor="text1"/>
        </w:rPr>
        <w:t> </w:t>
      </w:r>
      <w:hyperlink r:id="rId165" w:tgtFrame="_blank" w:tooltip="Department of Literatures, Cultures, and Languages" w:history="1">
        <w:r w:rsidRPr="00E41E82">
          <w:rPr>
            <w:rStyle w:val="Hyperlink"/>
            <w:rFonts w:ascii="Arial" w:eastAsiaTheme="majorEastAsia" w:hAnsi="Arial" w:cs="Arial"/>
            <w:color w:val="000000" w:themeColor="text1"/>
          </w:rPr>
          <w:t>Literatures, Cultures and Languages Department</w:t>
        </w:r>
      </w:hyperlink>
      <w:r w:rsidRPr="00E41E82">
        <w:rPr>
          <w:rFonts w:ascii="Arial" w:hAnsi="Arial" w:cs="Arial"/>
          <w:color w:val="000000" w:themeColor="text1"/>
        </w:rPr>
        <w:t>. For further information, please contact</w:t>
      </w:r>
      <w:r w:rsidRPr="00E41E82">
        <w:rPr>
          <w:rFonts w:ascii="Arial" w:hAnsi="Arial" w:cs="Arial"/>
          <w:color w:val="FF0000"/>
        </w:rPr>
        <w:t xml:space="preserve"> </w:t>
      </w:r>
      <w:hyperlink r:id="rId166" w:history="1">
        <w:r w:rsidRPr="00E41E82">
          <w:rPr>
            <w:rStyle w:val="Hyperlink"/>
            <w:rFonts w:ascii="Arial" w:hAnsi="Arial" w:cs="Arial"/>
          </w:rPr>
          <w:t>peter.constantine@uconn.edu</w:t>
        </w:r>
      </w:hyperlink>
    </w:p>
    <w:p w:rsidR="00DB130B" w:rsidRDefault="00DB130B" w:rsidP="00DB130B">
      <w:pPr>
        <w:widowControl w:val="0"/>
        <w:autoSpaceDE w:val="0"/>
        <w:autoSpaceDN w:val="0"/>
        <w:adjustRightInd w:val="0"/>
        <w:rPr>
          <w:rFonts w:ascii="Verdana" w:hAnsi="Verdana" w:cs="Verdana"/>
        </w:rPr>
      </w:pPr>
    </w:p>
    <w:p w:rsidR="00DB130B" w:rsidRDefault="00DB130B" w:rsidP="00DB130B">
      <w:pPr>
        <w:widowControl w:val="0"/>
        <w:autoSpaceDE w:val="0"/>
        <w:autoSpaceDN w:val="0"/>
        <w:adjustRightInd w:val="0"/>
        <w:rPr>
          <w:rFonts w:ascii="Verdana" w:hAnsi="Verdana" w:cs="Verdana"/>
        </w:rPr>
      </w:pPr>
    </w:p>
    <w:p w:rsidR="00DB130B" w:rsidRDefault="00DB130B" w:rsidP="00DB130B">
      <w:pPr>
        <w:pStyle w:val="Heading1"/>
      </w:pPr>
      <w:r>
        <w:t>Justification</w:t>
      </w:r>
    </w:p>
    <w:p w:rsidR="00DB130B" w:rsidRDefault="00DB130B" w:rsidP="00C1348D">
      <w:pPr>
        <w:pStyle w:val="ListParagraph"/>
        <w:widowControl w:val="0"/>
        <w:numPr>
          <w:ilvl w:val="0"/>
          <w:numId w:val="37"/>
        </w:numPr>
        <w:autoSpaceDE w:val="0"/>
        <w:autoSpaceDN w:val="0"/>
        <w:adjustRightInd w:val="0"/>
        <w:spacing w:after="0" w:line="240" w:lineRule="auto"/>
        <w:rPr>
          <w:rFonts w:ascii="Tahoma" w:hAnsi="Tahoma" w:cs="Tahoma"/>
        </w:rPr>
      </w:pPr>
      <w:r w:rsidRPr="00164700">
        <w:rPr>
          <w:rFonts w:ascii="Tahoma" w:hAnsi="Tahoma" w:cs="Tahoma"/>
        </w:rPr>
        <w:t>Identify the core concepts and questions considered integral to the discipline:</w:t>
      </w:r>
    </w:p>
    <w:p w:rsidR="00DB130B" w:rsidRDefault="00DB130B" w:rsidP="00DB130B"/>
    <w:p w:rsidR="00DB130B" w:rsidRPr="00E41E82" w:rsidRDefault="00DB130B" w:rsidP="00DB130B">
      <w:pPr>
        <w:rPr>
          <w:rFonts w:ascii="Arial" w:hAnsi="Arial" w:cs="Arial"/>
          <w:spacing w:val="3"/>
          <w:shd w:val="clear" w:color="auto" w:fill="FFFFFF"/>
        </w:rPr>
      </w:pPr>
      <w:r w:rsidRPr="00E41E82">
        <w:rPr>
          <w:rFonts w:ascii="Arial" w:hAnsi="Arial" w:cs="Arial"/>
        </w:rPr>
        <w:t>The core concept integral to the discipline of literary translation studies is the production of translations and the analysis of the process of translation. Also integral to the discipline is the study of the theories of translation over the centuries. This Minor will address international translation practices and theories, as well as the crossing of cultures, literatures, and languages</w:t>
      </w:r>
      <w:r w:rsidRPr="00E41E82">
        <w:rPr>
          <w:rFonts w:ascii="Arial" w:hAnsi="Arial" w:cs="Arial"/>
          <w:spacing w:val="3"/>
          <w:shd w:val="clear" w:color="auto" w:fill="FFFFFF"/>
        </w:rPr>
        <w:t>.</w:t>
      </w:r>
      <w:r>
        <w:rPr>
          <w:rFonts w:ascii="Arial" w:hAnsi="Arial" w:cs="Arial"/>
          <w:spacing w:val="3"/>
          <w:shd w:val="clear" w:color="auto" w:fill="FFFFFF"/>
        </w:rPr>
        <w:t xml:space="preserve"> </w:t>
      </w:r>
      <w:r w:rsidRPr="00E41E82">
        <w:rPr>
          <w:rFonts w:ascii="Arial" w:hAnsi="Arial" w:cs="Arial"/>
          <w:color w:val="000000" w:themeColor="text1"/>
        </w:rPr>
        <w:t xml:space="preserve">This Minor would be part of UConn's new Program in Literary Translation. </w:t>
      </w:r>
    </w:p>
    <w:p w:rsidR="00DB130B" w:rsidRPr="00E41E82" w:rsidRDefault="00DB130B" w:rsidP="00DB130B">
      <w:pPr>
        <w:widowControl w:val="0"/>
        <w:autoSpaceDE w:val="0"/>
        <w:autoSpaceDN w:val="0"/>
        <w:adjustRightInd w:val="0"/>
        <w:rPr>
          <w:rFonts w:ascii="Arial" w:hAnsi="Arial" w:cs="Arial"/>
        </w:rPr>
      </w:pPr>
      <w:r w:rsidRPr="00E41E82">
        <w:rPr>
          <w:rFonts w:ascii="Arial" w:hAnsi="Arial" w:cs="Arial"/>
        </w:rPr>
        <w:br/>
      </w:r>
    </w:p>
    <w:p w:rsidR="00DB130B" w:rsidRPr="00256E1A" w:rsidRDefault="00DB130B" w:rsidP="00C1348D">
      <w:pPr>
        <w:pStyle w:val="ListParagraph"/>
        <w:widowControl w:val="0"/>
        <w:numPr>
          <w:ilvl w:val="0"/>
          <w:numId w:val="37"/>
        </w:numPr>
        <w:autoSpaceDE w:val="0"/>
        <w:autoSpaceDN w:val="0"/>
        <w:adjustRightInd w:val="0"/>
        <w:spacing w:after="0" w:line="240" w:lineRule="auto"/>
        <w:rPr>
          <w:rFonts w:ascii="Tahoma" w:hAnsi="Tahoma" w:cs="Tahoma"/>
        </w:rPr>
      </w:pPr>
      <w:r w:rsidRPr="00256E1A">
        <w:rPr>
          <w:rFonts w:ascii="Tahoma" w:hAnsi="Tahoma" w:cs="Tahoma"/>
        </w:rPr>
        <w:t>Explain how the courses required for the Minor cover the core concepts identified in the previous question:</w:t>
      </w:r>
    </w:p>
    <w:p w:rsidR="00DB130B" w:rsidRDefault="00DB130B" w:rsidP="00DB130B">
      <w:pPr>
        <w:widowControl w:val="0"/>
        <w:autoSpaceDE w:val="0"/>
        <w:autoSpaceDN w:val="0"/>
        <w:adjustRightInd w:val="0"/>
        <w:rPr>
          <w:rFonts w:ascii="Tahoma" w:hAnsi="Tahoma" w:cs="Tahoma"/>
        </w:rPr>
      </w:pPr>
    </w:p>
    <w:p w:rsidR="00DB130B" w:rsidRPr="00E41E82" w:rsidRDefault="00DB130B" w:rsidP="00DB130B">
      <w:pPr>
        <w:widowControl w:val="0"/>
        <w:autoSpaceDE w:val="0"/>
        <w:autoSpaceDN w:val="0"/>
        <w:adjustRightInd w:val="0"/>
        <w:rPr>
          <w:rFonts w:ascii="Arial" w:hAnsi="Arial" w:cs="Arial"/>
        </w:rPr>
      </w:pPr>
      <w:r w:rsidRPr="00E41E82">
        <w:rPr>
          <w:rFonts w:ascii="Arial" w:hAnsi="Arial" w:cs="Arial"/>
        </w:rPr>
        <w:t xml:space="preserve">The two required translation courses will introduce students to the theories and practices of literary translation, covering a range of literary genres (poetry, prose, and drama). </w:t>
      </w:r>
    </w:p>
    <w:p w:rsidR="00DB130B" w:rsidRPr="00E41E82" w:rsidRDefault="00DB130B" w:rsidP="00DB130B">
      <w:pPr>
        <w:widowControl w:val="0"/>
        <w:autoSpaceDE w:val="0"/>
        <w:autoSpaceDN w:val="0"/>
        <w:adjustRightInd w:val="0"/>
        <w:rPr>
          <w:rFonts w:ascii="Arial" w:hAnsi="Arial" w:cs="Arial"/>
        </w:rPr>
      </w:pPr>
      <w:r w:rsidRPr="00E41E82">
        <w:rPr>
          <w:rStyle w:val="Strong"/>
          <w:rFonts w:ascii="Arial" w:hAnsi="Arial" w:cs="Arial"/>
          <w:color w:val="333333"/>
        </w:rPr>
        <w:t>T</w:t>
      </w:r>
      <w:r>
        <w:rPr>
          <w:rStyle w:val="Strong"/>
          <w:rFonts w:ascii="Arial" w:hAnsi="Arial" w:cs="Arial"/>
          <w:color w:val="333333"/>
        </w:rPr>
        <w:t>he t</w:t>
      </w:r>
      <w:r w:rsidRPr="00E41E82">
        <w:rPr>
          <w:rStyle w:val="Strong"/>
          <w:rFonts w:ascii="Arial" w:hAnsi="Arial" w:cs="Arial"/>
          <w:color w:val="333333"/>
        </w:rPr>
        <w:t xml:space="preserve">wo literary / cultural courses </w:t>
      </w:r>
      <w:r w:rsidRPr="00E41E82">
        <w:rPr>
          <w:rFonts w:ascii="Arial" w:hAnsi="Arial" w:cs="Arial"/>
        </w:rPr>
        <w:t>will immerse students in any of the languages</w:t>
      </w:r>
      <w:r>
        <w:rPr>
          <w:rFonts w:ascii="Arial" w:hAnsi="Arial" w:cs="Arial"/>
        </w:rPr>
        <w:t>, cultures, and literatures</w:t>
      </w:r>
      <w:r w:rsidRPr="00E41E82">
        <w:rPr>
          <w:rFonts w:ascii="Arial" w:hAnsi="Arial" w:cs="Arial"/>
        </w:rPr>
        <w:t xml:space="preserve"> of their choice taught at UConn</w:t>
      </w:r>
      <w:r>
        <w:rPr>
          <w:rFonts w:ascii="Arial" w:hAnsi="Arial" w:cs="Arial"/>
        </w:rPr>
        <w:t>.</w:t>
      </w:r>
    </w:p>
    <w:p w:rsidR="00DB130B" w:rsidRPr="00E41E82" w:rsidRDefault="00DB130B" w:rsidP="00DB130B">
      <w:pPr>
        <w:widowControl w:val="0"/>
        <w:autoSpaceDE w:val="0"/>
        <w:autoSpaceDN w:val="0"/>
        <w:adjustRightInd w:val="0"/>
        <w:rPr>
          <w:rFonts w:ascii="Arial" w:hAnsi="Arial" w:cs="Arial"/>
        </w:rPr>
      </w:pPr>
      <w:r w:rsidRPr="00E41E82">
        <w:rPr>
          <w:rFonts w:ascii="Arial" w:hAnsi="Arial" w:cs="Arial"/>
        </w:rPr>
        <w:t xml:space="preserve">The one course requirement </w:t>
      </w:r>
      <w:r>
        <w:rPr>
          <w:rFonts w:ascii="Arial" w:hAnsi="Arial" w:cs="Arial"/>
        </w:rPr>
        <w:t xml:space="preserve">in English </w:t>
      </w:r>
      <w:r w:rsidRPr="00E41E82">
        <w:rPr>
          <w:rFonts w:ascii="Arial" w:hAnsi="Arial" w:cs="Arial"/>
        </w:rPr>
        <w:t xml:space="preserve">will help students further their understanding of English literary style, </w:t>
      </w:r>
      <w:r>
        <w:rPr>
          <w:rFonts w:ascii="Arial" w:hAnsi="Arial" w:cs="Arial"/>
        </w:rPr>
        <w:t>craft, and genre, which are</w:t>
      </w:r>
      <w:r w:rsidRPr="00E41E82">
        <w:rPr>
          <w:rFonts w:ascii="Arial" w:hAnsi="Arial" w:cs="Arial"/>
        </w:rPr>
        <w:t xml:space="preserve"> vital element</w:t>
      </w:r>
      <w:r>
        <w:rPr>
          <w:rFonts w:ascii="Arial" w:hAnsi="Arial" w:cs="Arial"/>
        </w:rPr>
        <w:t>s</w:t>
      </w:r>
      <w:r w:rsidRPr="00E41E82">
        <w:rPr>
          <w:rFonts w:ascii="Arial" w:hAnsi="Arial" w:cs="Arial"/>
        </w:rPr>
        <w:t xml:space="preserve"> in literary translation.</w:t>
      </w:r>
    </w:p>
    <w:p w:rsidR="00DB130B" w:rsidRPr="006222DF" w:rsidRDefault="00DB130B" w:rsidP="00DB130B">
      <w:pPr>
        <w:widowControl w:val="0"/>
        <w:autoSpaceDE w:val="0"/>
        <w:autoSpaceDN w:val="0"/>
        <w:adjustRightInd w:val="0"/>
      </w:pPr>
    </w:p>
    <w:p w:rsidR="00DB130B" w:rsidRPr="00256E1A" w:rsidRDefault="00DB130B" w:rsidP="00DB130B">
      <w:pPr>
        <w:widowControl w:val="0"/>
        <w:autoSpaceDE w:val="0"/>
        <w:autoSpaceDN w:val="0"/>
        <w:adjustRightInd w:val="0"/>
        <w:rPr>
          <w:rFonts w:ascii="Tahoma" w:hAnsi="Tahoma" w:cs="Tahoma"/>
        </w:rPr>
      </w:pPr>
    </w:p>
    <w:p w:rsidR="00DB130B" w:rsidRPr="003A70DD" w:rsidRDefault="00DB130B" w:rsidP="00C1348D">
      <w:pPr>
        <w:pStyle w:val="ListParagraph"/>
        <w:widowControl w:val="0"/>
        <w:numPr>
          <w:ilvl w:val="0"/>
          <w:numId w:val="37"/>
        </w:numPr>
        <w:autoSpaceDE w:val="0"/>
        <w:autoSpaceDN w:val="0"/>
        <w:adjustRightInd w:val="0"/>
        <w:spacing w:after="0" w:line="240" w:lineRule="auto"/>
        <w:rPr>
          <w:rFonts w:ascii="Tahoma" w:hAnsi="Tahoma" w:cs="Tahoma"/>
        </w:rPr>
      </w:pPr>
      <w:r w:rsidRPr="003A70DD">
        <w:rPr>
          <w:rFonts w:ascii="Tahoma" w:hAnsi="Tahoma" w:cs="Tahoma"/>
        </w:rPr>
        <w:t xml:space="preserve">If you answered "no" to Q. 3 above, explain how this proposed Minor satisfies the CLAS rule limiting each department to one minor. </w:t>
      </w:r>
    </w:p>
    <w:p w:rsidR="00DB130B" w:rsidRPr="003A70DD" w:rsidRDefault="00DB130B" w:rsidP="00DB130B">
      <w:pPr>
        <w:widowControl w:val="0"/>
        <w:autoSpaceDE w:val="0"/>
        <w:autoSpaceDN w:val="0"/>
        <w:adjustRightInd w:val="0"/>
        <w:rPr>
          <w:rFonts w:ascii="Tahoma" w:hAnsi="Tahoma" w:cs="Tahoma"/>
          <w:color w:val="000000" w:themeColor="text1"/>
        </w:rPr>
      </w:pPr>
    </w:p>
    <w:p w:rsidR="00DB130B" w:rsidRPr="00E41E82" w:rsidRDefault="00DB130B" w:rsidP="00DB130B">
      <w:pPr>
        <w:rPr>
          <w:rFonts w:ascii="Arial" w:hAnsi="Arial" w:cs="Arial"/>
          <w:color w:val="000000" w:themeColor="text1"/>
        </w:rPr>
      </w:pPr>
      <w:r w:rsidRPr="00E41E82">
        <w:rPr>
          <w:rFonts w:ascii="Arial" w:hAnsi="Arial" w:cs="Arial"/>
          <w:color w:val="000000" w:themeColor="text1"/>
        </w:rPr>
        <w:t>This Minor would be part of the</w:t>
      </w:r>
      <w:r w:rsidRPr="00E41E82">
        <w:rPr>
          <w:rStyle w:val="apple-converted-space"/>
          <w:rFonts w:ascii="Arial" w:hAnsi="Arial" w:cs="Arial"/>
          <w:color w:val="000000" w:themeColor="text1"/>
        </w:rPr>
        <w:t> </w:t>
      </w:r>
      <w:hyperlink r:id="rId167" w:tgtFrame="_blank" w:tooltip="Department of Literatures, Cultures, and Languages" w:history="1">
        <w:r w:rsidRPr="00E41E82">
          <w:rPr>
            <w:rStyle w:val="Hyperlink"/>
            <w:rFonts w:ascii="Arial" w:eastAsiaTheme="majorEastAsia" w:hAnsi="Arial" w:cs="Arial"/>
            <w:color w:val="000000" w:themeColor="text1"/>
          </w:rPr>
          <w:t>Literatures, Cultures and Languages Department</w:t>
        </w:r>
      </w:hyperlink>
      <w:r w:rsidRPr="00E41E82">
        <w:rPr>
          <w:rFonts w:ascii="Arial" w:hAnsi="Arial" w:cs="Arial"/>
          <w:color w:val="000000" w:themeColor="text1"/>
        </w:rPr>
        <w:t xml:space="preserve">’s Program in Literary Translation, and would aim to </w:t>
      </w:r>
      <w:r w:rsidRPr="00E41E82">
        <w:rPr>
          <w:rFonts w:ascii="Arial" w:hAnsi="Arial" w:cs="Arial"/>
          <w:color w:val="000000" w:themeColor="text1"/>
          <w:shd w:val="clear" w:color="auto" w:fill="FFFFFF"/>
        </w:rPr>
        <w:t xml:space="preserve">offer students a specific academic focus on literary translation. </w:t>
      </w:r>
      <w:r w:rsidRPr="00E41E82">
        <w:rPr>
          <w:rStyle w:val="apple-converted-space"/>
          <w:rFonts w:ascii="Arial" w:hAnsi="Arial" w:cs="Arial"/>
          <w:color w:val="000000" w:themeColor="text1"/>
          <w:shd w:val="clear" w:color="auto" w:fill="FFFFFF"/>
        </w:rPr>
        <w:t> </w:t>
      </w:r>
    </w:p>
    <w:p w:rsidR="00DB130B" w:rsidRDefault="00DB130B" w:rsidP="00DB130B">
      <w:pPr>
        <w:widowControl w:val="0"/>
        <w:autoSpaceDE w:val="0"/>
        <w:autoSpaceDN w:val="0"/>
        <w:adjustRightInd w:val="0"/>
        <w:rPr>
          <w:rFonts w:ascii="Tahoma" w:hAnsi="Tahoma" w:cs="Tahoma"/>
          <w:color w:val="FF0000"/>
        </w:rPr>
      </w:pPr>
    </w:p>
    <w:p w:rsidR="00DB130B" w:rsidRPr="003A70DD" w:rsidRDefault="00DB130B" w:rsidP="00DB130B">
      <w:pPr>
        <w:widowControl w:val="0"/>
        <w:autoSpaceDE w:val="0"/>
        <w:autoSpaceDN w:val="0"/>
        <w:adjustRightInd w:val="0"/>
        <w:rPr>
          <w:rFonts w:ascii="Tahoma" w:hAnsi="Tahoma" w:cs="Tahoma"/>
          <w:color w:val="FF0000"/>
        </w:rPr>
      </w:pPr>
      <w:r>
        <w:rPr>
          <w:rFonts w:ascii="Tahoma" w:hAnsi="Tahoma" w:cs="Tahoma"/>
          <w:color w:val="FF0000"/>
        </w:rPr>
        <w:t xml:space="preserve">  </w:t>
      </w:r>
    </w:p>
    <w:p w:rsidR="00DB130B" w:rsidRPr="00D8498C" w:rsidRDefault="00DB130B" w:rsidP="00DB130B">
      <w:pPr>
        <w:widowControl w:val="0"/>
        <w:autoSpaceDE w:val="0"/>
        <w:autoSpaceDN w:val="0"/>
        <w:adjustRightInd w:val="0"/>
        <w:rPr>
          <w:rFonts w:ascii="Tahoma" w:hAnsi="Tahoma" w:cs="Verdana"/>
        </w:rPr>
      </w:pPr>
      <w:r w:rsidRPr="00D8498C">
        <w:rPr>
          <w:rFonts w:ascii="Tahoma" w:hAnsi="Tahoma" w:cs="Verdana"/>
        </w:rPr>
        <w:t xml:space="preserve">4. </w:t>
      </w:r>
      <w:hyperlink r:id="rId168" w:anchor="dates" w:history="1">
        <w:r w:rsidRPr="00D8498C">
          <w:rPr>
            <w:rStyle w:val="Hyperlink"/>
            <w:rFonts w:ascii="Tahoma" w:hAnsi="Tahoma" w:cs="Verdana"/>
          </w:rPr>
          <w:t>Dates approved</w:t>
        </w:r>
      </w:hyperlink>
      <w:r w:rsidRPr="00D8498C">
        <w:rPr>
          <w:rFonts w:ascii="Tahoma" w:hAnsi="Tahoma" w:cs="Verdana"/>
        </w:rPr>
        <w:t xml:space="preserve"> by</w:t>
      </w:r>
    </w:p>
    <w:p w:rsidR="00DB130B" w:rsidRPr="00D8498C" w:rsidRDefault="00DB130B" w:rsidP="00DB130B">
      <w:pPr>
        <w:widowControl w:val="0"/>
        <w:autoSpaceDE w:val="0"/>
        <w:autoSpaceDN w:val="0"/>
        <w:adjustRightInd w:val="0"/>
        <w:rPr>
          <w:rFonts w:ascii="Tahoma" w:hAnsi="Tahoma" w:cs="Verdana"/>
        </w:rPr>
      </w:pPr>
      <w:r w:rsidRPr="00D8498C">
        <w:rPr>
          <w:rFonts w:ascii="Tahoma" w:hAnsi="Tahoma" w:cs="Verdana"/>
        </w:rPr>
        <w:t>    Department Curriculum Committee:</w:t>
      </w:r>
    </w:p>
    <w:p w:rsidR="00DB130B" w:rsidRPr="00D8498C" w:rsidRDefault="00DB130B" w:rsidP="00DB130B">
      <w:pPr>
        <w:widowControl w:val="0"/>
        <w:autoSpaceDE w:val="0"/>
        <w:autoSpaceDN w:val="0"/>
        <w:adjustRightInd w:val="0"/>
        <w:rPr>
          <w:rFonts w:ascii="Tahoma" w:hAnsi="Tahoma" w:cs="Verdana"/>
        </w:rPr>
      </w:pPr>
      <w:r w:rsidRPr="00D8498C">
        <w:rPr>
          <w:rFonts w:ascii="Tahoma" w:hAnsi="Tahoma" w:cs="Verdana"/>
        </w:rPr>
        <w:t>    Department Faculty:</w:t>
      </w:r>
    </w:p>
    <w:p w:rsidR="00DB130B" w:rsidRDefault="00DB130B" w:rsidP="00DB130B">
      <w:pPr>
        <w:widowControl w:val="0"/>
        <w:autoSpaceDE w:val="0"/>
        <w:autoSpaceDN w:val="0"/>
        <w:adjustRightInd w:val="0"/>
        <w:ind w:left="360" w:hanging="360"/>
        <w:rPr>
          <w:rFonts w:ascii="Tahoma" w:hAnsi="Tahoma" w:cs="Verdana"/>
        </w:rPr>
      </w:pPr>
    </w:p>
    <w:p w:rsidR="00DB130B" w:rsidRDefault="00DB130B" w:rsidP="00DB130B">
      <w:pPr>
        <w:widowControl w:val="0"/>
        <w:autoSpaceDE w:val="0"/>
        <w:autoSpaceDN w:val="0"/>
        <w:adjustRightInd w:val="0"/>
        <w:ind w:left="360" w:hanging="360"/>
        <w:rPr>
          <w:rFonts w:ascii="Tahoma" w:hAnsi="Tahoma" w:cs="Verdana"/>
        </w:rPr>
      </w:pPr>
      <w:r w:rsidRPr="00D8498C">
        <w:rPr>
          <w:rFonts w:ascii="Tahoma" w:hAnsi="Tahoma" w:cs="Verdana"/>
        </w:rPr>
        <w:t xml:space="preserve">5. Name, Phone Number, and e-mail address of principal contact person: </w:t>
      </w:r>
    </w:p>
    <w:p w:rsidR="00DB130B" w:rsidRDefault="00DB130B" w:rsidP="00DB130B">
      <w:pPr>
        <w:widowControl w:val="0"/>
        <w:autoSpaceDE w:val="0"/>
        <w:autoSpaceDN w:val="0"/>
        <w:adjustRightInd w:val="0"/>
        <w:ind w:left="360" w:hanging="360"/>
        <w:rPr>
          <w:rFonts w:ascii="Tahoma" w:hAnsi="Tahoma" w:cs="Verdana"/>
        </w:rPr>
      </w:pPr>
      <w:r>
        <w:rPr>
          <w:rFonts w:ascii="Tahoma" w:hAnsi="Tahoma" w:cs="Verdana"/>
        </w:rPr>
        <w:t>Peter Constantine</w:t>
      </w:r>
    </w:p>
    <w:p w:rsidR="00DB130B" w:rsidRDefault="00A8036B" w:rsidP="00DB130B">
      <w:pPr>
        <w:widowControl w:val="0"/>
        <w:autoSpaceDE w:val="0"/>
        <w:autoSpaceDN w:val="0"/>
        <w:adjustRightInd w:val="0"/>
        <w:ind w:left="360" w:hanging="360"/>
        <w:rPr>
          <w:rFonts w:ascii="Tahoma" w:hAnsi="Tahoma" w:cs="Verdana"/>
        </w:rPr>
      </w:pPr>
      <w:hyperlink r:id="rId169" w:history="1">
        <w:r w:rsidR="00DB130B" w:rsidRPr="007304DE">
          <w:rPr>
            <w:rStyle w:val="Hyperlink"/>
            <w:rFonts w:ascii="Tahoma" w:hAnsi="Tahoma" w:cs="Verdana"/>
          </w:rPr>
          <w:t>Peter.constantine@uconn.edu</w:t>
        </w:r>
      </w:hyperlink>
    </w:p>
    <w:p w:rsidR="00DB130B" w:rsidRDefault="00DB130B" w:rsidP="00DB130B">
      <w:pPr>
        <w:widowControl w:val="0"/>
        <w:autoSpaceDE w:val="0"/>
        <w:autoSpaceDN w:val="0"/>
        <w:adjustRightInd w:val="0"/>
        <w:ind w:left="360" w:hanging="360"/>
        <w:rPr>
          <w:rFonts w:ascii="Tahoma" w:hAnsi="Tahoma" w:cs="Verdana"/>
        </w:rPr>
      </w:pPr>
      <w:r w:rsidRPr="006222DF">
        <w:rPr>
          <w:rFonts w:ascii="Tahoma" w:hAnsi="Tahoma" w:cs="Verdana"/>
        </w:rPr>
        <w:t>Department of Literatures, Cultures &amp; Languages</w:t>
      </w:r>
    </w:p>
    <w:p w:rsidR="00DB130B" w:rsidRDefault="00DB130B" w:rsidP="00DB130B">
      <w:pPr>
        <w:widowControl w:val="0"/>
        <w:autoSpaceDE w:val="0"/>
        <w:autoSpaceDN w:val="0"/>
        <w:adjustRightInd w:val="0"/>
        <w:ind w:left="360" w:hanging="360"/>
        <w:rPr>
          <w:rFonts w:ascii="Tahoma" w:hAnsi="Tahoma" w:cs="Verdana"/>
        </w:rPr>
      </w:pPr>
      <w:r w:rsidRPr="006222DF">
        <w:rPr>
          <w:rFonts w:ascii="Tahoma" w:hAnsi="Tahoma" w:cs="Verdana"/>
        </w:rPr>
        <w:lastRenderedPageBreak/>
        <w:t>Oak Hall East SSHB Room 207</w:t>
      </w:r>
    </w:p>
    <w:p w:rsidR="00DB130B" w:rsidRDefault="00DB130B" w:rsidP="00DB130B">
      <w:pPr>
        <w:widowControl w:val="0"/>
        <w:autoSpaceDE w:val="0"/>
        <w:autoSpaceDN w:val="0"/>
        <w:adjustRightInd w:val="0"/>
        <w:ind w:left="360" w:hanging="360"/>
        <w:rPr>
          <w:rFonts w:ascii="Tahoma" w:hAnsi="Tahoma" w:cs="Verdana"/>
        </w:rPr>
      </w:pPr>
      <w:r w:rsidRPr="006222DF">
        <w:rPr>
          <w:rFonts w:ascii="Tahoma" w:hAnsi="Tahoma" w:cs="Verdana"/>
        </w:rPr>
        <w:t xml:space="preserve">365 Fairfield Way U-1057 </w:t>
      </w:r>
    </w:p>
    <w:p w:rsidR="00DB130B" w:rsidRPr="006222DF" w:rsidRDefault="00DB130B" w:rsidP="00DB130B">
      <w:pPr>
        <w:widowControl w:val="0"/>
        <w:autoSpaceDE w:val="0"/>
        <w:autoSpaceDN w:val="0"/>
        <w:adjustRightInd w:val="0"/>
        <w:ind w:left="360" w:hanging="360"/>
        <w:rPr>
          <w:rFonts w:ascii="Tahoma" w:hAnsi="Tahoma" w:cs="Verdana"/>
        </w:rPr>
      </w:pPr>
      <w:r w:rsidRPr="006222DF">
        <w:rPr>
          <w:rFonts w:ascii="Tahoma" w:hAnsi="Tahoma" w:cs="Verdana"/>
        </w:rPr>
        <w:t>Storrs, CT 06269</w:t>
      </w:r>
    </w:p>
    <w:p w:rsidR="00DB130B" w:rsidRPr="00D8498C" w:rsidRDefault="00DB130B" w:rsidP="00DB130B">
      <w:pPr>
        <w:widowControl w:val="0"/>
        <w:autoSpaceDE w:val="0"/>
        <w:autoSpaceDN w:val="0"/>
        <w:adjustRightInd w:val="0"/>
        <w:ind w:left="360" w:hanging="360"/>
        <w:rPr>
          <w:rFonts w:ascii="Tahoma" w:hAnsi="Tahoma" w:cs="Verdan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2019-22</w:t>
      </w:r>
      <w:r w:rsidRPr="00DC0DBC">
        <w:rPr>
          <w:rFonts w:ascii="Times New Roman" w:hAnsi="Times New Roman" w:cs="Times New Roman"/>
          <w:b/>
          <w:sz w:val="24"/>
          <w:szCs w:val="24"/>
        </w:rPr>
        <w:tab/>
        <w:t>Sustainable Food</w:t>
      </w:r>
      <w:r w:rsidRPr="00DC0DBC">
        <w:rPr>
          <w:rFonts w:ascii="Times New Roman" w:hAnsi="Times New Roman" w:cs="Times New Roman"/>
          <w:b/>
          <w:sz w:val="24"/>
          <w:szCs w:val="24"/>
        </w:rPr>
        <w:tab/>
        <w:t>Add Minor (guest: Andy Ballantine)</w:t>
      </w:r>
    </w:p>
    <w:p w:rsidR="00DB130B" w:rsidRDefault="00DB130B" w:rsidP="00952966">
      <w:pPr>
        <w:spacing w:after="0" w:line="240" w:lineRule="auto"/>
        <w:rPr>
          <w:rFonts w:ascii="Times New Roman" w:hAnsi="Times New Roman" w:cs="Times New Roman"/>
          <w:b/>
          <w:sz w:val="24"/>
          <w:szCs w:val="24"/>
        </w:rPr>
      </w:pPr>
    </w:p>
    <w:p w:rsidR="00BF1244" w:rsidRDefault="00BF1244" w:rsidP="00BF1244">
      <w:pPr>
        <w:widowControl w:val="0"/>
        <w:autoSpaceDE w:val="0"/>
        <w:autoSpaceDN w:val="0"/>
        <w:adjustRightInd w:val="0"/>
        <w:rPr>
          <w:rFonts w:ascii="Verdana" w:hAnsi="Verdana" w:cs="Verdana"/>
          <w:b/>
          <w:bCs/>
          <w:sz w:val="28"/>
          <w:szCs w:val="28"/>
        </w:rPr>
      </w:pPr>
      <w:r>
        <w:rPr>
          <w:noProof/>
        </w:rPr>
        <w:drawing>
          <wp:inline distT="0" distB="0" distL="0" distR="0" wp14:anchorId="4B24309C" wp14:editId="4669A5A4">
            <wp:extent cx="5486400" cy="838200"/>
            <wp:effectExtent l="0" t="0" r="0" b="0"/>
            <wp:docPr id="22" name="Picture 22"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F1244" w:rsidRDefault="00BF1244" w:rsidP="00BF1244">
      <w:pPr>
        <w:widowControl w:val="0"/>
        <w:autoSpaceDE w:val="0"/>
        <w:autoSpaceDN w:val="0"/>
        <w:adjustRightInd w:val="0"/>
        <w:rPr>
          <w:rFonts w:ascii="Verdana" w:hAnsi="Verdana" w:cs="Verdana"/>
          <w:b/>
          <w:bCs/>
          <w:sz w:val="28"/>
          <w:szCs w:val="28"/>
        </w:rPr>
      </w:pPr>
    </w:p>
    <w:p w:rsidR="00BF1244" w:rsidRDefault="00BF1244" w:rsidP="00BF1244">
      <w:pPr>
        <w:widowControl w:val="0"/>
        <w:autoSpaceDE w:val="0"/>
        <w:autoSpaceDN w:val="0"/>
        <w:adjustRightInd w:val="0"/>
        <w:rPr>
          <w:rFonts w:ascii="Verdana" w:hAnsi="Verdana" w:cs="Verdana"/>
        </w:rPr>
      </w:pPr>
      <w:r>
        <w:rPr>
          <w:rFonts w:ascii="Verdana" w:hAnsi="Verdana" w:cs="Verdana"/>
          <w:b/>
          <w:bCs/>
          <w:sz w:val="28"/>
          <w:szCs w:val="28"/>
        </w:rPr>
        <w:t>Proposal to Add a Minor</w:t>
      </w:r>
    </w:p>
    <w:p w:rsidR="00BF1244" w:rsidRDefault="00BF1244" w:rsidP="00BF1244">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F1244" w:rsidRDefault="00BF1244" w:rsidP="00BF1244">
      <w:pPr>
        <w:widowControl w:val="0"/>
        <w:autoSpaceDE w:val="0"/>
        <w:autoSpaceDN w:val="0"/>
        <w:adjustRightInd w:val="0"/>
        <w:rPr>
          <w:rFonts w:ascii="Verdana" w:hAnsi="Verdana" w:cs="Verdana"/>
        </w:rPr>
      </w:pPr>
    </w:p>
    <w:p w:rsidR="00BF1244" w:rsidRDefault="00BF1244" w:rsidP="00BF1244">
      <w:pPr>
        <w:widowControl w:val="0"/>
        <w:autoSpaceDE w:val="0"/>
        <w:autoSpaceDN w:val="0"/>
        <w:adjustRightInd w:val="0"/>
        <w:rPr>
          <w:rFonts w:ascii="Tahoma" w:hAnsi="Tahoma" w:cs="Tahoma"/>
        </w:rPr>
      </w:pPr>
      <w:r>
        <w:rPr>
          <w:rFonts w:ascii="Tahoma" w:hAnsi="Tahoma" w:cs="Tahoma"/>
        </w:rPr>
        <w:t>1. Date: January 14, 2019</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2. Department or Program: Environmental Studies </w:t>
      </w:r>
    </w:p>
    <w:p w:rsidR="00BF1244" w:rsidRDefault="00BF1244" w:rsidP="00BF1244">
      <w:pPr>
        <w:widowControl w:val="0"/>
        <w:autoSpaceDE w:val="0"/>
        <w:autoSpaceDN w:val="0"/>
        <w:adjustRightInd w:val="0"/>
        <w:rPr>
          <w:rFonts w:ascii="Tahoma" w:hAnsi="Tahoma" w:cs="Tahoma"/>
        </w:rPr>
      </w:pPr>
      <w:r>
        <w:rPr>
          <w:rFonts w:ascii="Tahoma" w:hAnsi="Tahoma" w:cs="Tahoma"/>
        </w:rPr>
        <w:t>3. Title of Minor: Sustainable Community Food Systems</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4. Does this Minor have the same name as the Department or a Major within this </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    Department? ___ Yes _X__ No </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    (If no, explain in Justification section below how this proposed Minor satisfies </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     the </w:t>
      </w:r>
      <w:r w:rsidRPr="005A5D1A">
        <w:rPr>
          <w:rFonts w:ascii="Tahoma" w:hAnsi="Tahoma" w:cs="Tahoma"/>
        </w:rPr>
        <w:t>CLAS rule</w:t>
      </w:r>
      <w:r>
        <w:rPr>
          <w:rFonts w:ascii="Tahoma" w:hAnsi="Tahoma" w:cs="Tahoma"/>
        </w:rPr>
        <w:t xml:space="preserve"> limiting each department to one minor).</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5. </w:t>
      </w:r>
      <w:r w:rsidRPr="005A5D1A">
        <w:rPr>
          <w:rFonts w:ascii="Tahoma" w:hAnsi="Tahoma" w:cs="Tahoma"/>
        </w:rPr>
        <w:t>Effective</w:t>
      </w:r>
      <w:r>
        <w:rPr>
          <w:rFonts w:ascii="Tahoma" w:hAnsi="Tahoma" w:cs="Tahoma"/>
        </w:rPr>
        <w:t xml:space="preserve"> Date (semester, year) : August, 2019</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BF1244" w:rsidRDefault="00BF1244" w:rsidP="00BF1244">
      <w:pPr>
        <w:widowControl w:val="0"/>
        <w:autoSpaceDE w:val="0"/>
        <w:autoSpaceDN w:val="0"/>
        <w:adjustRightInd w:val="0"/>
        <w:rPr>
          <w:rFonts w:ascii="Tahoma" w:hAnsi="Tahoma" w:cs="Tahoma"/>
        </w:rPr>
      </w:pPr>
    </w:p>
    <w:p w:rsidR="00BF1244" w:rsidRPr="009053C3" w:rsidRDefault="00BF1244" w:rsidP="00BF1244">
      <w:pPr>
        <w:pStyle w:val="Heading1"/>
      </w:pPr>
      <w:r>
        <w:t>Catalog Description of Minor</w:t>
      </w:r>
    </w:p>
    <w:p w:rsidR="00BF1244" w:rsidRDefault="00BF1244" w:rsidP="00BF1244">
      <w:pPr>
        <w:widowControl w:val="0"/>
        <w:autoSpaceDE w:val="0"/>
        <w:autoSpaceDN w:val="0"/>
        <w:adjustRightInd w:val="0"/>
        <w:rPr>
          <w:rFonts w:ascii="Verdana" w:hAnsi="Verdana" w:cs="Verdana"/>
        </w:rPr>
      </w:pPr>
      <w:r>
        <w:rPr>
          <w:rFonts w:ascii="Tahoma" w:hAnsi="Tahoma" w:cs="Tahoma"/>
        </w:rPr>
        <w:t>Include specific courses and options from which students must choose. Do not include justification here. State number of required credits, which must be not less than 15 and not more than 18.</w:t>
      </w:r>
    </w:p>
    <w:p w:rsidR="00BF1244" w:rsidRDefault="00BF1244" w:rsidP="00BF1244">
      <w:pPr>
        <w:widowControl w:val="0"/>
        <w:autoSpaceDE w:val="0"/>
        <w:autoSpaceDN w:val="0"/>
        <w:adjustRightInd w:val="0"/>
        <w:rPr>
          <w:rFonts w:ascii="Verdana" w:hAnsi="Verdana" w:cs="Verdana"/>
        </w:rPr>
      </w:pPr>
    </w:p>
    <w:p w:rsidR="00BF1244" w:rsidRDefault="00BF1244" w:rsidP="00BF1244">
      <w:pPr>
        <w:widowControl w:val="0"/>
        <w:autoSpaceDE w:val="0"/>
        <w:autoSpaceDN w:val="0"/>
        <w:adjustRightInd w:val="0"/>
        <w:rPr>
          <w:rFonts w:ascii="Verdana" w:hAnsi="Verdana" w:cs="Verdana"/>
        </w:rPr>
      </w:pPr>
      <w:r>
        <w:rPr>
          <w:rFonts w:ascii="Verdana" w:hAnsi="Verdana" w:cs="Verdana"/>
        </w:rPr>
        <w:t xml:space="preserve">The Sustainable Community Food Systems (SCFS) minor provides an in-depth exploration of food systems through performing an intensive, internship during the </w:t>
      </w:r>
      <w:r>
        <w:rPr>
          <w:rFonts w:ascii="Verdana" w:hAnsi="Verdana" w:cs="Verdana"/>
        </w:rPr>
        <w:lastRenderedPageBreak/>
        <w:t>summer (200 hours paid) and fall (6 credits), and reflecting on the practice of working in a sustainable community food system. Farm experience through working at the Spring Valley Student Farm (or another approved farm) is required and residence at the farm for at least a summer is encouraged.</w:t>
      </w:r>
    </w:p>
    <w:p w:rsidR="00BF1244" w:rsidRDefault="00BF1244" w:rsidP="00BF1244">
      <w:pPr>
        <w:widowControl w:val="0"/>
        <w:autoSpaceDE w:val="0"/>
        <w:autoSpaceDN w:val="0"/>
        <w:adjustRightInd w:val="0"/>
        <w:rPr>
          <w:rFonts w:ascii="Verdana" w:hAnsi="Verdana" w:cs="Verdana"/>
        </w:rPr>
      </w:pPr>
    </w:p>
    <w:p w:rsidR="00BF1244" w:rsidRDefault="00BF1244" w:rsidP="00BF1244">
      <w:pPr>
        <w:widowControl w:val="0"/>
        <w:autoSpaceDE w:val="0"/>
        <w:autoSpaceDN w:val="0"/>
        <w:adjustRightInd w:val="0"/>
        <w:rPr>
          <w:rFonts w:ascii="Verdana" w:hAnsi="Verdana" w:cs="Verdana"/>
        </w:rPr>
      </w:pPr>
      <w:r>
        <w:rPr>
          <w:rFonts w:ascii="Verdana" w:hAnsi="Verdana" w:cs="Verdana"/>
        </w:rPr>
        <w:t>The minor consists of 18 credits as follows:</w:t>
      </w:r>
    </w:p>
    <w:p w:rsidR="00BF1244" w:rsidRDefault="00BF1244" w:rsidP="00C1348D">
      <w:pPr>
        <w:pStyle w:val="ListParagraph"/>
        <w:widowControl w:val="0"/>
        <w:numPr>
          <w:ilvl w:val="0"/>
          <w:numId w:val="39"/>
        </w:numPr>
        <w:autoSpaceDE w:val="0"/>
        <w:autoSpaceDN w:val="0"/>
        <w:adjustRightInd w:val="0"/>
        <w:spacing w:after="0" w:line="240" w:lineRule="auto"/>
        <w:rPr>
          <w:rFonts w:ascii="Verdana" w:hAnsi="Verdana" w:cs="Verdana"/>
        </w:rPr>
      </w:pPr>
      <w:r>
        <w:rPr>
          <w:rFonts w:ascii="Verdana" w:hAnsi="Verdana" w:cs="Verdana"/>
        </w:rPr>
        <w:t xml:space="preserve">An elective course in social dimensions of food resources </w:t>
      </w:r>
      <w:r w:rsidRPr="00B21968">
        <w:rPr>
          <w:rFonts w:ascii="Verdana" w:hAnsi="Verdana" w:cs="Verdana"/>
        </w:rPr>
        <w:t xml:space="preserve">that complements the student’s plan of </w:t>
      </w:r>
      <w:r w:rsidRPr="00986110">
        <w:rPr>
          <w:rFonts w:ascii="Verdana" w:hAnsi="Verdana" w:cs="Verdana"/>
        </w:rPr>
        <w:t>study, as approved by the students’ SCFS adviser. Options include:</w:t>
      </w:r>
      <w:r>
        <w:rPr>
          <w:rFonts w:ascii="Verdana" w:hAnsi="Verdana" w:cs="Verdana"/>
        </w:rPr>
        <w:t xml:space="preserve"> </w:t>
      </w:r>
    </w:p>
    <w:p w:rsidR="00BF1244"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sidRPr="00B07650">
        <w:rPr>
          <w:rFonts w:ascii="Verdana" w:hAnsi="Verdana" w:cs="Verdana"/>
        </w:rPr>
        <w:t>SOCI 2705</w:t>
      </w:r>
      <w:r>
        <w:rPr>
          <w:rFonts w:ascii="Verdana" w:hAnsi="Verdana" w:cs="Verdana"/>
        </w:rPr>
        <w:t>. Sociology of Food</w:t>
      </w:r>
    </w:p>
    <w:p w:rsidR="00BF1244"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Pr>
          <w:rFonts w:ascii="Verdana" w:hAnsi="Verdana" w:cs="Verdana"/>
        </w:rPr>
        <w:t>ARE 3260. Food Policy</w:t>
      </w:r>
    </w:p>
    <w:p w:rsidR="00BF1244"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Pr>
          <w:rFonts w:ascii="Verdana" w:hAnsi="Verdana" w:cs="Verdana"/>
        </w:rPr>
        <w:t>ARE 4438. Valuing the Environment</w:t>
      </w:r>
    </w:p>
    <w:p w:rsidR="00BF1244"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Pr>
          <w:rFonts w:ascii="Verdana" w:hAnsi="Verdana" w:cs="Verdana"/>
        </w:rPr>
        <w:t>NRE 3265. Sustainable Urban Ecosystems</w:t>
      </w:r>
    </w:p>
    <w:p w:rsidR="00BF1244" w:rsidRPr="0047138C"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Pr>
          <w:rFonts w:ascii="Verdana" w:hAnsi="Verdana" w:cs="Verdana"/>
        </w:rPr>
        <w:t>NUSC 3230. Community Nutrition</w:t>
      </w:r>
    </w:p>
    <w:p w:rsidR="00BF1244" w:rsidRDefault="00BF1244" w:rsidP="00C1348D">
      <w:pPr>
        <w:pStyle w:val="ListParagraph"/>
        <w:widowControl w:val="0"/>
        <w:numPr>
          <w:ilvl w:val="0"/>
          <w:numId w:val="39"/>
        </w:numPr>
        <w:autoSpaceDE w:val="0"/>
        <w:autoSpaceDN w:val="0"/>
        <w:adjustRightInd w:val="0"/>
        <w:spacing w:after="0" w:line="240" w:lineRule="auto"/>
        <w:rPr>
          <w:rFonts w:ascii="Verdana" w:hAnsi="Verdana" w:cs="Verdana"/>
        </w:rPr>
      </w:pPr>
      <w:r>
        <w:rPr>
          <w:rFonts w:ascii="Verdana" w:hAnsi="Verdana" w:cs="Verdana"/>
        </w:rPr>
        <w:t xml:space="preserve">A capstone writing class approved by the SCFS minor advisor (e.g. </w:t>
      </w:r>
      <w:r w:rsidRPr="00B07650">
        <w:rPr>
          <w:rFonts w:ascii="Verdana" w:hAnsi="Verdana" w:cs="Verdana"/>
        </w:rPr>
        <w:t>GEOG 4000W</w:t>
      </w:r>
      <w:r>
        <w:rPr>
          <w:rFonts w:ascii="Verdana" w:hAnsi="Verdana" w:cs="Verdana"/>
        </w:rPr>
        <w:t>)</w:t>
      </w:r>
    </w:p>
    <w:p w:rsidR="00BF1244" w:rsidRPr="00B07650" w:rsidRDefault="00BF1244" w:rsidP="00C1348D">
      <w:pPr>
        <w:pStyle w:val="ListParagraph"/>
        <w:widowControl w:val="0"/>
        <w:numPr>
          <w:ilvl w:val="0"/>
          <w:numId w:val="39"/>
        </w:numPr>
        <w:autoSpaceDE w:val="0"/>
        <w:autoSpaceDN w:val="0"/>
        <w:adjustRightInd w:val="0"/>
        <w:spacing w:after="0" w:line="240" w:lineRule="auto"/>
        <w:rPr>
          <w:rFonts w:ascii="Verdana" w:hAnsi="Verdana" w:cs="Verdana"/>
        </w:rPr>
      </w:pPr>
      <w:r>
        <w:rPr>
          <w:rFonts w:ascii="Verdana" w:hAnsi="Verdana" w:cs="Verdana"/>
        </w:rPr>
        <w:t xml:space="preserve">A capstone seminar in Sustainable Community Food Systems approved by the minor advisor (e.g. </w:t>
      </w:r>
      <w:r w:rsidRPr="00B07650">
        <w:rPr>
          <w:rFonts w:ascii="Verdana" w:hAnsi="Verdana" w:cs="Verdana"/>
        </w:rPr>
        <w:t>GEOG 409</w:t>
      </w:r>
      <w:r>
        <w:rPr>
          <w:rFonts w:ascii="Verdana" w:hAnsi="Verdana" w:cs="Verdana"/>
        </w:rPr>
        <w:t>8)</w:t>
      </w:r>
    </w:p>
    <w:p w:rsidR="00BF1244" w:rsidRPr="00B21968" w:rsidRDefault="00BF1244" w:rsidP="00C1348D">
      <w:pPr>
        <w:pStyle w:val="ListParagraph"/>
        <w:widowControl w:val="0"/>
        <w:numPr>
          <w:ilvl w:val="0"/>
          <w:numId w:val="39"/>
        </w:numPr>
        <w:autoSpaceDE w:val="0"/>
        <w:autoSpaceDN w:val="0"/>
        <w:adjustRightInd w:val="0"/>
        <w:spacing w:after="0" w:line="240" w:lineRule="auto"/>
        <w:rPr>
          <w:rFonts w:ascii="Verdana" w:hAnsi="Verdana" w:cs="Verdana"/>
        </w:rPr>
      </w:pPr>
      <w:r>
        <w:rPr>
          <w:rFonts w:ascii="Verdana" w:hAnsi="Verdana" w:cs="Verdana"/>
        </w:rPr>
        <w:t>Six (6) credits of an internship</w:t>
      </w:r>
      <w:r w:rsidRPr="00B21968">
        <w:rPr>
          <w:rFonts w:ascii="Verdana" w:hAnsi="Verdana" w:cs="Verdana"/>
        </w:rPr>
        <w:t xml:space="preserve"> class in a department appropriate to the SCFS minor</w:t>
      </w:r>
    </w:p>
    <w:p w:rsidR="00BF1244" w:rsidRPr="00986110" w:rsidRDefault="00BF1244" w:rsidP="00C1348D">
      <w:pPr>
        <w:pStyle w:val="ListParagraph"/>
        <w:widowControl w:val="0"/>
        <w:numPr>
          <w:ilvl w:val="0"/>
          <w:numId w:val="39"/>
        </w:numPr>
        <w:autoSpaceDE w:val="0"/>
        <w:autoSpaceDN w:val="0"/>
        <w:adjustRightInd w:val="0"/>
        <w:spacing w:after="0" w:line="240" w:lineRule="auto"/>
        <w:rPr>
          <w:rFonts w:ascii="Verdana" w:hAnsi="Verdana" w:cs="Verdana"/>
        </w:rPr>
      </w:pPr>
      <w:r w:rsidRPr="00B21968">
        <w:rPr>
          <w:rFonts w:ascii="Verdana" w:hAnsi="Verdana" w:cs="Verdana"/>
        </w:rPr>
        <w:t xml:space="preserve">One </w:t>
      </w:r>
      <w:r>
        <w:rPr>
          <w:rFonts w:ascii="Verdana" w:hAnsi="Verdana" w:cs="Verdana"/>
        </w:rPr>
        <w:t>elective</w:t>
      </w:r>
      <w:r w:rsidRPr="00B21968">
        <w:rPr>
          <w:rFonts w:ascii="Verdana" w:hAnsi="Verdana" w:cs="Verdana"/>
        </w:rPr>
        <w:t xml:space="preserve"> class</w:t>
      </w:r>
      <w:r>
        <w:rPr>
          <w:rFonts w:ascii="Verdana" w:hAnsi="Verdana" w:cs="Verdana"/>
        </w:rPr>
        <w:t xml:space="preserve"> from CAHNR, related to sustainable food production</w:t>
      </w:r>
      <w:r w:rsidRPr="00B21968">
        <w:rPr>
          <w:rFonts w:ascii="Verdana" w:hAnsi="Verdana" w:cs="Verdana"/>
        </w:rPr>
        <w:t xml:space="preserve"> that complements the student’s plan of </w:t>
      </w:r>
      <w:r w:rsidRPr="00986110">
        <w:rPr>
          <w:rFonts w:ascii="Verdana" w:hAnsi="Verdana" w:cs="Verdana"/>
        </w:rPr>
        <w:t xml:space="preserve">study, as approved by the students’ SCFS adviser. Options include: </w:t>
      </w:r>
    </w:p>
    <w:p w:rsidR="00BF1244" w:rsidRPr="00986110"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sidRPr="00986110">
        <w:rPr>
          <w:rFonts w:ascii="Verdana" w:hAnsi="Verdana" w:cs="Calibri"/>
        </w:rPr>
        <w:t>SPSS 2100. Environmental Sustainability of Food Production in Developed Countries</w:t>
      </w:r>
    </w:p>
    <w:p w:rsidR="00BF1244" w:rsidRPr="00986110"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sidRPr="00986110">
        <w:rPr>
          <w:rFonts w:ascii="Verdana" w:eastAsia="Times New Roman" w:hAnsi="Verdana" w:cs="Calibri"/>
        </w:rPr>
        <w:t>SPSS 2500. Principles and Concepts of Agroecology</w:t>
      </w:r>
    </w:p>
    <w:p w:rsidR="00BF1244" w:rsidRPr="00986110" w:rsidRDefault="00BF1244" w:rsidP="00C1348D">
      <w:pPr>
        <w:pStyle w:val="ListParagraph"/>
        <w:widowControl w:val="0"/>
        <w:numPr>
          <w:ilvl w:val="1"/>
          <w:numId w:val="39"/>
        </w:numPr>
        <w:autoSpaceDE w:val="0"/>
        <w:autoSpaceDN w:val="0"/>
        <w:adjustRightInd w:val="0"/>
        <w:spacing w:after="0" w:line="240" w:lineRule="auto"/>
        <w:rPr>
          <w:rFonts w:ascii="Verdana" w:hAnsi="Verdana" w:cs="Verdana"/>
        </w:rPr>
      </w:pPr>
      <w:r w:rsidRPr="00986110">
        <w:rPr>
          <w:rFonts w:ascii="Verdana" w:hAnsi="Verdana" w:cs="Calibri"/>
        </w:rPr>
        <w:t>SPSS 3610. Organic and Sustainable Vegetable Production</w:t>
      </w:r>
    </w:p>
    <w:p w:rsidR="00BF1244" w:rsidRPr="00CE055C" w:rsidRDefault="00BF1244" w:rsidP="00BF1244">
      <w:pPr>
        <w:widowControl w:val="0"/>
        <w:autoSpaceDE w:val="0"/>
        <w:autoSpaceDN w:val="0"/>
        <w:adjustRightInd w:val="0"/>
        <w:rPr>
          <w:rFonts w:ascii="Verdana" w:hAnsi="Verdana" w:cs="Verdana"/>
        </w:rPr>
      </w:pPr>
      <w:r>
        <w:rPr>
          <w:rFonts w:ascii="Verdana" w:hAnsi="Verdana" w:cs="Verdana"/>
        </w:rPr>
        <w:t>This minor is offered by the Environmental Studies program (EVST).</w:t>
      </w:r>
    </w:p>
    <w:p w:rsidR="00BF1244" w:rsidRDefault="00BF1244" w:rsidP="00BF1244">
      <w:pPr>
        <w:widowControl w:val="0"/>
        <w:autoSpaceDE w:val="0"/>
        <w:autoSpaceDN w:val="0"/>
        <w:adjustRightInd w:val="0"/>
        <w:rPr>
          <w:rFonts w:ascii="Verdana" w:hAnsi="Verdana" w:cs="Verdana"/>
        </w:rPr>
      </w:pPr>
    </w:p>
    <w:p w:rsidR="00BF1244" w:rsidRDefault="00BF1244" w:rsidP="00BF1244">
      <w:pPr>
        <w:pStyle w:val="Heading1"/>
      </w:pPr>
      <w:r>
        <w:t>Justification</w:t>
      </w:r>
    </w:p>
    <w:p w:rsidR="00BF1244" w:rsidRDefault="00BF1244" w:rsidP="00BF1244">
      <w:pPr>
        <w:widowControl w:val="0"/>
        <w:autoSpaceDE w:val="0"/>
        <w:autoSpaceDN w:val="0"/>
        <w:adjustRightInd w:val="0"/>
        <w:rPr>
          <w:rFonts w:ascii="Tahoma" w:hAnsi="Tahoma" w:cs="Tahoma"/>
        </w:rPr>
      </w:pPr>
      <w:r>
        <w:rPr>
          <w:rFonts w:ascii="Tahoma" w:hAnsi="Tahoma" w:cs="Tahoma"/>
        </w:rPr>
        <w:t>1. Identify the core concepts and questions considered integral to the discipline: Access to quality food is a critical issue in many communities with healthy food choices and education being unavailable in many poorer communities. The key to health and community stability is not just in providing healthy food, but in creating a sustainable, local, food system that addresses social justice, economic, and environmental facets of food production. This minor gives students interested in working with underserved communities a service-based, hands-on, and theoretically grounded approach in how sustainable, local food production can be an avenue to create social justice, economic opportunity, and healthy citizens and environment.</w:t>
      </w: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2. Explain how the courses required for the Minor cover the core concepts identified in the previous question: The courses designed for this minor revolve around the concept of a “Rural Semester” experience, modeled on the successful Urban Semester program of Urban and Community Studies and the Field Internship course of Sustainable Plant and Soil Science (SPSS 3081). Because understanding the link between sustainable food production and the social food </w:t>
      </w:r>
      <w:r>
        <w:rPr>
          <w:rFonts w:ascii="Tahoma" w:hAnsi="Tahoma" w:cs="Tahoma"/>
        </w:rPr>
        <w:lastRenderedPageBreak/>
        <w:t>system are essential to the program, we need to make the intensive, on-site experience happen during the summer growing season. The summer experience will include working and/or living at Spring Valley Student Farm with a weekly, evening check-in seminar (non-credit) where students will work with an advisory board member on relevant readings and discuss their respective projects. The students will be expected to work 30 hours/week; 10 at the farm and 20 at an internship site in the Windham area. Funds are available for the community internship in the summer. Student applications for funding will be evaluated by the SCFS Advisory Board, based on criteria set by the Advisory Board. The summer internship project will be continued as a for-credit internship in the fall. Credit for the internship in the fall will be obtained through a 6-credit internship in an appropriate department. Between 200 hours of paid, summer internship and approximately 250 hours of internship in the fall, the students will be able to develop a strong link to their community partner, developing skills and ideas that will be the foundation of a major portfolio piece. In the fall, students will take a writing class focused on sustainability in which they will write a thesis about their intensive, internship experience (e.g., GEOG 4000W). In the fall, students will also take a class focused on sustainable, community food systems, community organizing, social entrepreneurship, non-profit leadership, and non-profit collective impact models (GEOG 4095). The fall classes will be taught by Andy Jolly-Ballantine (Geography) in the near term. We emphasize that this program involves many departments (e.g., SOCI, EVST, NRE, SPSS, NUSC, ARE) and professors from any of these departments can lead the internships and/or the fall classes in the future. The residential (at Spring Valley Student Farm), immersive experience in the summer and fall is essential to the hands-on, community-building focus of this program. As a result, students are expected to take 12 credits with the program in the fall so they can remain on the farm working on their projects and with their cohort. A broad, practical and theoretical approach to community food systems will be taken as preparation for the summer program and to identify students interested in the more intensive summer “rural semester” internship that is the heart of the minor. Finally, students will join the program from many disciplines across colleges, but need a grounding in courses from agriculture, health, and natural resources so the program requires an elective from a list of relevant courses in CAHNR to ground the minor experience in a facet of food production. We anticipate this sequence of courses will create an experience-based program in sustainable food systems, unique in the US, and provide students with this minor with many post-graduation opportunities in community organizing, Americorps VISTA, etc.</w:t>
      </w:r>
    </w:p>
    <w:p w:rsidR="00BF1244" w:rsidRDefault="00BF1244" w:rsidP="00BF1244">
      <w:pPr>
        <w:widowControl w:val="0"/>
        <w:autoSpaceDE w:val="0"/>
        <w:autoSpaceDN w:val="0"/>
        <w:adjustRightInd w:val="0"/>
        <w:rPr>
          <w:rFonts w:ascii="Tahoma" w:hAnsi="Tahoma" w:cs="Tahoma"/>
        </w:rPr>
      </w:pPr>
    </w:p>
    <w:p w:rsidR="00BF1244" w:rsidRDefault="00BF1244" w:rsidP="00BF1244">
      <w:pPr>
        <w:widowControl w:val="0"/>
        <w:autoSpaceDE w:val="0"/>
        <w:autoSpaceDN w:val="0"/>
        <w:adjustRightInd w:val="0"/>
        <w:rPr>
          <w:rFonts w:ascii="Tahoma" w:hAnsi="Tahoma" w:cs="Tahoma"/>
        </w:rPr>
      </w:pPr>
      <w:r>
        <w:rPr>
          <w:rFonts w:ascii="Tahoma" w:hAnsi="Tahoma" w:cs="Tahoma"/>
        </w:rPr>
        <w:t>3. If you answered "no" to Q. 3 above, explain how this proposed Minor satisfies the CLAS rule limiting each department to one minor. This minor is designed for the EVST program because of its sustainability focus, it draws expertise from so many departments, and will complement student majors in several departments. We believe this could anchor a “practical” track within the EVST major where students focus many of their credits in hands-on work.</w:t>
      </w:r>
    </w:p>
    <w:p w:rsidR="00BF1244" w:rsidRPr="00D8498C" w:rsidRDefault="00BF1244" w:rsidP="00BF1244">
      <w:pPr>
        <w:widowControl w:val="0"/>
        <w:autoSpaceDE w:val="0"/>
        <w:autoSpaceDN w:val="0"/>
        <w:adjustRightInd w:val="0"/>
        <w:rPr>
          <w:rFonts w:ascii="Tahoma" w:hAnsi="Tahoma" w:cs="Verdana"/>
        </w:rPr>
      </w:pPr>
      <w:r w:rsidRPr="00D8498C">
        <w:rPr>
          <w:rFonts w:ascii="Tahoma" w:hAnsi="Tahoma" w:cs="Verdana"/>
        </w:rPr>
        <w:t xml:space="preserve">4. </w:t>
      </w:r>
      <w:r w:rsidRPr="005A5D1A">
        <w:rPr>
          <w:rFonts w:ascii="Tahoma" w:hAnsi="Tahoma" w:cs="Verdana"/>
        </w:rPr>
        <w:t>Dates approved</w:t>
      </w:r>
      <w:r w:rsidRPr="00D8498C">
        <w:rPr>
          <w:rFonts w:ascii="Tahoma" w:hAnsi="Tahoma" w:cs="Verdana"/>
        </w:rPr>
        <w:t xml:space="preserve"> by</w:t>
      </w:r>
    </w:p>
    <w:p w:rsidR="00BF1244" w:rsidRPr="00D8498C" w:rsidRDefault="00BF1244" w:rsidP="00BF1244">
      <w:pPr>
        <w:widowControl w:val="0"/>
        <w:autoSpaceDE w:val="0"/>
        <w:autoSpaceDN w:val="0"/>
        <w:adjustRightInd w:val="0"/>
        <w:rPr>
          <w:rFonts w:ascii="Tahoma" w:hAnsi="Tahoma" w:cs="Verdana"/>
        </w:rPr>
      </w:pPr>
      <w:r w:rsidRPr="00D8498C">
        <w:rPr>
          <w:rFonts w:ascii="Tahoma" w:hAnsi="Tahoma" w:cs="Verdana"/>
        </w:rPr>
        <w:t>    Department Curriculum Committee:</w:t>
      </w:r>
      <w:r>
        <w:rPr>
          <w:rFonts w:ascii="Tahoma" w:hAnsi="Tahoma" w:cs="Verdana"/>
        </w:rPr>
        <w:t xml:space="preserve"> October 1, 2018</w:t>
      </w:r>
    </w:p>
    <w:p w:rsidR="00BF1244" w:rsidRPr="00D8498C" w:rsidRDefault="00BF1244" w:rsidP="00BF1244">
      <w:pPr>
        <w:widowControl w:val="0"/>
        <w:autoSpaceDE w:val="0"/>
        <w:autoSpaceDN w:val="0"/>
        <w:adjustRightInd w:val="0"/>
        <w:rPr>
          <w:rFonts w:ascii="Tahoma" w:hAnsi="Tahoma" w:cs="Verdana"/>
        </w:rPr>
      </w:pPr>
      <w:r w:rsidRPr="00D8498C">
        <w:rPr>
          <w:rFonts w:ascii="Tahoma" w:hAnsi="Tahoma" w:cs="Verdana"/>
        </w:rPr>
        <w:t>    Department Faculty:</w:t>
      </w:r>
      <w:r>
        <w:rPr>
          <w:rFonts w:ascii="Tahoma" w:hAnsi="Tahoma" w:cs="Verdana"/>
        </w:rPr>
        <w:t xml:space="preserve"> October 1, 2018</w:t>
      </w:r>
    </w:p>
    <w:p w:rsidR="00BF1244" w:rsidRDefault="00BF1244" w:rsidP="00BF1244">
      <w:pPr>
        <w:widowControl w:val="0"/>
        <w:autoSpaceDE w:val="0"/>
        <w:autoSpaceDN w:val="0"/>
        <w:adjustRightInd w:val="0"/>
        <w:ind w:left="360" w:hanging="360"/>
        <w:rPr>
          <w:rFonts w:ascii="Tahoma" w:hAnsi="Tahoma" w:cs="Verdana"/>
        </w:rPr>
      </w:pPr>
      <w:r w:rsidRPr="00D8498C">
        <w:rPr>
          <w:rFonts w:ascii="Tahoma" w:hAnsi="Tahoma" w:cs="Verdana"/>
        </w:rPr>
        <w:lastRenderedPageBreak/>
        <w:t xml:space="preserve">5. Name, Phone Number, and e-mail address of principal contact person: </w:t>
      </w:r>
    </w:p>
    <w:p w:rsidR="00BF1244" w:rsidRPr="00D8498C" w:rsidRDefault="00BF1244" w:rsidP="00BF1244">
      <w:pPr>
        <w:widowControl w:val="0"/>
        <w:autoSpaceDE w:val="0"/>
        <w:autoSpaceDN w:val="0"/>
        <w:adjustRightInd w:val="0"/>
        <w:ind w:left="360" w:hanging="360"/>
        <w:rPr>
          <w:rFonts w:ascii="Tahoma" w:hAnsi="Tahoma" w:cs="Verdana"/>
        </w:rPr>
      </w:pPr>
      <w:r>
        <w:rPr>
          <w:rFonts w:ascii="Tahoma" w:hAnsi="Tahoma" w:cs="Verdana"/>
        </w:rPr>
        <w:t>Andy Jolly-Ballantine, (860) 486-2579, andy.ballantine@uconn.edu</w:t>
      </w:r>
    </w:p>
    <w:p w:rsidR="00BF1244" w:rsidRDefault="00BF1244" w:rsidP="00BF1244">
      <w:pPr>
        <w:widowControl w:val="0"/>
        <w:autoSpaceDE w:val="0"/>
        <w:autoSpaceDN w:val="0"/>
        <w:adjustRightInd w:val="0"/>
        <w:ind w:left="360" w:hanging="360"/>
        <w:rPr>
          <w:rFonts w:ascii="Verdana" w:hAnsi="Verdana" w:cs="Verdana"/>
        </w:rPr>
      </w:pPr>
    </w:p>
    <w:p w:rsidR="00BF1244" w:rsidRPr="00CD119C" w:rsidRDefault="00BF1244" w:rsidP="00BF1244">
      <w:pPr>
        <w:pStyle w:val="Heading1"/>
      </w:pPr>
      <w:r>
        <w:t>Plan of Study</w:t>
      </w:r>
    </w:p>
    <w:p w:rsidR="00BF1244" w:rsidRDefault="00BF1244" w:rsidP="00BF1244">
      <w:pPr>
        <w:widowControl w:val="0"/>
        <w:autoSpaceDE w:val="0"/>
        <w:autoSpaceDN w:val="0"/>
        <w:adjustRightInd w:val="0"/>
        <w:rPr>
          <w:rFonts w:ascii="Tahoma" w:hAnsi="Tahoma" w:cs="Tahoma"/>
        </w:rPr>
      </w:pPr>
      <w:r>
        <w:rPr>
          <w:rFonts w:ascii="Tahoma" w:hAnsi="Tahoma" w:cs="Tahoma"/>
        </w:rPr>
        <w:t>Attach a "Minor Plan of Study" form to your submission email as a separate document. This form will be used like the Major Plan of Study to allow students to check off relevant coursework. It should include the following information:</w:t>
      </w:r>
    </w:p>
    <w:p w:rsidR="00BF1244" w:rsidRDefault="00BF1244" w:rsidP="00BF1244">
      <w:pPr>
        <w:widowControl w:val="0"/>
        <w:autoSpaceDE w:val="0"/>
        <w:autoSpaceDN w:val="0"/>
        <w:adjustRightInd w:val="0"/>
        <w:rPr>
          <w:rFonts w:ascii="Tahoma" w:hAnsi="Tahoma" w:cs="Tahoma"/>
        </w:rPr>
      </w:pPr>
    </w:p>
    <w:p w:rsidR="00BF1244" w:rsidRDefault="00BF1244" w:rsidP="00BF1244">
      <w:pPr>
        <w:widowControl w:val="0"/>
        <w:autoSpaceDE w:val="0"/>
        <w:autoSpaceDN w:val="0"/>
        <w:adjustRightInd w:val="0"/>
        <w:rPr>
          <w:rFonts w:ascii="Tahoma" w:hAnsi="Tahoma" w:cs="Tahoma"/>
        </w:rPr>
      </w:pPr>
      <w:r>
        <w:rPr>
          <w:rFonts w:ascii="Tahoma" w:hAnsi="Tahoma" w:cs="Tahoma"/>
        </w:rPr>
        <w:t>A. Near the top of the form:</w:t>
      </w:r>
    </w:p>
    <w:p w:rsidR="00BF1244" w:rsidRDefault="00BF1244" w:rsidP="00BF1244">
      <w:pPr>
        <w:widowControl w:val="0"/>
        <w:autoSpaceDE w:val="0"/>
        <w:autoSpaceDN w:val="0"/>
        <w:adjustRightInd w:val="0"/>
        <w:rPr>
          <w:rFonts w:ascii="Tahoma" w:hAnsi="Tahoma" w:cs="Tahoma"/>
        </w:rPr>
      </w:pPr>
    </w:p>
    <w:p w:rsidR="00BF1244" w:rsidRDefault="00BF1244" w:rsidP="00BF1244">
      <w:pPr>
        <w:widowControl w:val="0"/>
        <w:autoSpaceDE w:val="0"/>
        <w:autoSpaceDN w:val="0"/>
        <w:adjustRightInd w:val="0"/>
        <w:rPr>
          <w:rFonts w:ascii="Tahoma" w:hAnsi="Tahoma" w:cs="Tahoma"/>
        </w:rPr>
      </w:pPr>
      <w:r>
        <w:rPr>
          <w:rFonts w:ascii="Tahoma" w:hAnsi="Tahoma" w:cs="Tahoma"/>
        </w:rPr>
        <w:t>NOTE: Completion of a minor requires that a student earn a C (2.0) or better in each of the required courses for that minor. A maximum of 3 credits towards the minor may be transfer credits of courses equivalent to University of Connecticut courses. Substitutions are not possible for required courses in a minor.</w:t>
      </w:r>
    </w:p>
    <w:p w:rsidR="00BF1244" w:rsidRDefault="00BF1244" w:rsidP="00BF1244">
      <w:pPr>
        <w:widowControl w:val="0"/>
        <w:autoSpaceDE w:val="0"/>
        <w:autoSpaceDN w:val="0"/>
        <w:adjustRightInd w:val="0"/>
        <w:rPr>
          <w:rFonts w:ascii="Tahoma" w:hAnsi="Tahoma" w:cs="Tahoma"/>
        </w:rPr>
      </w:pP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B. At the bottom of the form: </w:t>
      </w:r>
    </w:p>
    <w:p w:rsidR="00BF1244" w:rsidRDefault="00BF1244" w:rsidP="00BF1244">
      <w:pPr>
        <w:widowControl w:val="0"/>
        <w:autoSpaceDE w:val="0"/>
        <w:autoSpaceDN w:val="0"/>
        <w:adjustRightInd w:val="0"/>
        <w:rPr>
          <w:rFonts w:ascii="Tahoma" w:hAnsi="Tahoma" w:cs="Tahoma"/>
        </w:rPr>
      </w:pP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Name of Student: ______________________ </w:t>
      </w:r>
    </w:p>
    <w:p w:rsidR="00BF1244" w:rsidRDefault="00BF1244" w:rsidP="00BF1244">
      <w:pPr>
        <w:widowControl w:val="0"/>
        <w:autoSpaceDE w:val="0"/>
        <w:autoSpaceDN w:val="0"/>
        <w:adjustRightInd w:val="0"/>
        <w:rPr>
          <w:rFonts w:ascii="Tahoma" w:hAnsi="Tahoma" w:cs="Tahoma"/>
        </w:rPr>
      </w:pPr>
    </w:p>
    <w:p w:rsidR="00BF1244" w:rsidRDefault="00BF1244" w:rsidP="00BF1244">
      <w:pPr>
        <w:widowControl w:val="0"/>
        <w:autoSpaceDE w:val="0"/>
        <w:autoSpaceDN w:val="0"/>
        <w:adjustRightInd w:val="0"/>
        <w:rPr>
          <w:rFonts w:ascii="Tahoma" w:hAnsi="Tahoma" w:cs="Tahoma"/>
        </w:rPr>
      </w:pPr>
      <w:r>
        <w:rPr>
          <w:rFonts w:ascii="Tahoma" w:hAnsi="Tahoma" w:cs="Tahoma"/>
        </w:rPr>
        <w:t xml:space="preserve">I approve the above program for the Minor in &lt;insert name&gt; </w:t>
      </w:r>
    </w:p>
    <w:p w:rsidR="00BF1244" w:rsidRDefault="00BF1244" w:rsidP="00BF1244">
      <w:pPr>
        <w:widowControl w:val="0"/>
        <w:autoSpaceDE w:val="0"/>
        <w:autoSpaceDN w:val="0"/>
        <w:adjustRightInd w:val="0"/>
        <w:rPr>
          <w:rFonts w:ascii="Tahoma" w:hAnsi="Tahoma" w:cs="Tahoma"/>
        </w:rPr>
      </w:pPr>
      <w:r>
        <w:rPr>
          <w:rFonts w:ascii="Tahoma" w:hAnsi="Tahoma" w:cs="Tahoma"/>
        </w:rPr>
        <w:t>(signed) _________________________ Dept. of &lt;insert name&gt;</w:t>
      </w:r>
    </w:p>
    <w:p w:rsidR="00BF1244" w:rsidRDefault="00BF1244" w:rsidP="00BF1244">
      <w:pPr>
        <w:widowControl w:val="0"/>
        <w:autoSpaceDE w:val="0"/>
        <w:autoSpaceDN w:val="0"/>
        <w:adjustRightInd w:val="0"/>
        <w:rPr>
          <w:rFonts w:ascii="Tahoma" w:hAnsi="Tahoma" w:cs="Tahoma"/>
        </w:rPr>
      </w:pPr>
      <w:r>
        <w:rPr>
          <w:rFonts w:ascii="Tahoma" w:hAnsi="Tahoma" w:cs="Tahoma"/>
        </w:rPr>
        <w:t>                        Minor Advisor</w:t>
      </w:r>
    </w:p>
    <w:p w:rsidR="00BF1244" w:rsidRPr="003465FB" w:rsidRDefault="00BF1244" w:rsidP="00BF1244">
      <w:pPr>
        <w:tabs>
          <w:tab w:val="left" w:pos="960"/>
        </w:tabs>
        <w:rPr>
          <w:rFonts w:ascii="Verdana" w:hAnsi="Verdana"/>
        </w:rPr>
      </w:pPr>
    </w:p>
    <w:p w:rsidR="00BF1244" w:rsidRPr="001F4E48" w:rsidRDefault="00BF1244" w:rsidP="00BF1244"/>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2019-23</w:t>
      </w:r>
      <w:r w:rsidRPr="00DC0DBC">
        <w:rPr>
          <w:rFonts w:ascii="Times New Roman" w:hAnsi="Times New Roman" w:cs="Times New Roman"/>
          <w:b/>
          <w:sz w:val="24"/>
          <w:szCs w:val="24"/>
        </w:rPr>
        <w:tab/>
        <w:t>ASLN 3193</w:t>
      </w:r>
      <w:r w:rsidRPr="00DC0DBC">
        <w:rPr>
          <w:rFonts w:ascii="Times New Roman" w:hAnsi="Times New Roman" w:cs="Times New Roman"/>
          <w:b/>
          <w:sz w:val="24"/>
          <w:szCs w:val="24"/>
        </w:rPr>
        <w:tab/>
      </w:r>
      <w:r w:rsidRPr="00DC0DBC">
        <w:rPr>
          <w:rFonts w:ascii="Times New Roman" w:hAnsi="Times New Roman" w:cs="Times New Roman"/>
          <w:b/>
          <w:sz w:val="24"/>
          <w:szCs w:val="24"/>
        </w:rPr>
        <w:tab/>
        <w:t>Drop Course (guest: Linda Pelletier)</w:t>
      </w:r>
    </w:p>
    <w:p w:rsidR="00BF1244" w:rsidRDefault="00BF1244"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874"/>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18-9362</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Pelletier</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Foreign Studies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In Progress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lastRenderedPageBreak/>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Start &gt; Linguistics &gt; College of Liberal Arts and Sciences</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64"/>
        <w:gridCol w:w="2515"/>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INFO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Drop Course</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Neither</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ASLN</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College of Liberal Arts and Sciences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Linguistics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Foreign Studies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3193</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1"/>
        <w:gridCol w:w="1833"/>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CONTACT INFO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Linda J Pelletier</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Linguistics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ljp00004</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A8036B" w:rsidP="002559BD">
            <w:pPr>
              <w:rPr>
                <w:rFonts w:ascii="Arial" w:hAnsi="Arial" w:cs="Arial"/>
                <w:sz w:val="15"/>
                <w:szCs w:val="15"/>
              </w:rPr>
            </w:pPr>
            <w:hyperlink r:id="rId170" w:history="1">
              <w:r w:rsidR="00BD5351">
                <w:rPr>
                  <w:rStyle w:val="Hyperlink"/>
                  <w:rFonts w:ascii="Arial" w:hAnsi="Arial" w:cs="Arial"/>
                  <w:sz w:val="15"/>
                  <w:szCs w:val="15"/>
                </w:rPr>
                <w:t>linda.pelletier@uconn.edu</w:t>
              </w:r>
            </w:hyperlink>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Myself</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72"/>
        <w:gridCol w:w="288"/>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FEATURES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57"/>
      </w:tblGrid>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RESTRICTIONS</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GRADING</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Graded</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17"/>
      </w:tblGrid>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106"/>
        <w:gridCol w:w="3524"/>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DETAILS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Duplication. We already have ASLN 1193 and 3293</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None</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91"/>
        <w:gridCol w:w="7453"/>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97"/>
              <w:gridCol w:w="1082"/>
              <w:gridCol w:w="1265"/>
              <w:gridCol w:w="655"/>
              <w:gridCol w:w="1391"/>
              <w:gridCol w:w="2151"/>
            </w:tblGrid>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BD535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Linda J Pelletier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11/09/2018 - 21:16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Delete ASLN 3193 Foreign Studies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Linguistics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Jon Gajewski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11/12/2018 - 08:10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11/6/2018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Approved.</w:t>
                  </w:r>
                </w:p>
              </w:tc>
            </w:tr>
          </w:tbl>
          <w:p w:rsidR="00BD5351" w:rsidRDefault="00BD5351" w:rsidP="002559BD"/>
        </w:tc>
      </w:tr>
    </w:tbl>
    <w:p w:rsidR="00BD5351" w:rsidRDefault="00BD5351" w:rsidP="00BD5351">
      <w:pPr>
        <w:rPr>
          <w:sz w:val="20"/>
          <w:szCs w:val="20"/>
        </w:rPr>
      </w:pPr>
    </w:p>
    <w:p w:rsidR="00BD5351" w:rsidRDefault="00BD5351" w:rsidP="00BD5351"/>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2019-24</w:t>
      </w:r>
      <w:r w:rsidRPr="00DC0DBC">
        <w:rPr>
          <w:rFonts w:ascii="Times New Roman" w:hAnsi="Times New Roman" w:cs="Times New Roman"/>
          <w:b/>
          <w:sz w:val="24"/>
          <w:szCs w:val="24"/>
        </w:rPr>
        <w:tab/>
        <w:t>ASLN 3290</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 (guest: Linda Pelletier)</w:t>
      </w:r>
    </w:p>
    <w:p w:rsidR="00BD5351" w:rsidRDefault="00BD5351"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370"/>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18-9585</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Pelletier</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Field Study</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In Progress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Start &gt; Draft &gt; Linguistics &gt; College of Liberal Arts and Sciences</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INFO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Add Course</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Neither</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ASLN</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College of Liberal Arts and Sciences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Linguistics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lastRenderedPageBreak/>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Field Study</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3290</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33"/>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CONTACT INFO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Linda J Pelletier</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Linguistics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ljp00004</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A8036B" w:rsidP="002559BD">
            <w:pPr>
              <w:rPr>
                <w:rFonts w:ascii="Arial" w:hAnsi="Arial" w:cs="Arial"/>
                <w:sz w:val="15"/>
                <w:szCs w:val="15"/>
              </w:rPr>
            </w:pPr>
            <w:hyperlink r:id="rId171" w:history="1">
              <w:r w:rsidR="00BD5351">
                <w:rPr>
                  <w:rStyle w:val="Hyperlink"/>
                  <w:rFonts w:ascii="Arial" w:hAnsi="Arial" w:cs="Arial"/>
                  <w:sz w:val="15"/>
                  <w:szCs w:val="15"/>
                </w:rPr>
                <w:t>linda.pelletier@uconn.edu</w:t>
              </w:r>
            </w:hyperlink>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Myself</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Yes</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781"/>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FEATURES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Fall</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2019</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Yes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American Sign Language</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20</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Yes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Variable Credits Min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Variable Credits Max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3</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b/>
                <w:bCs/>
                <w:sz w:val="15"/>
                <w:szCs w:val="15"/>
              </w:rPr>
            </w:pP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972"/>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lastRenderedPageBreak/>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ASLN 1104</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None</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none</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Instructor Consent Required</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GRADING</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Graded</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Storrs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b/>
                <w:bCs/>
                <w:sz w:val="15"/>
                <w:szCs w:val="15"/>
              </w:rPr>
            </w:pP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w:t>
            </w:r>
          </w:p>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32"/>
        <w:gridCol w:w="7412"/>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COURSE DETAILS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 xml:space="preserve">ASLN 3290. Field Study One to three credits. Instructor consent required. This course is designed to provide students with a practical learning experience, working in an environment that fosters ASL communication and a deeper appreciation and understanding of the Deaf community. Field study placements are arranged or approved by the ASL Coordinator or course instructor. </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To provide students an opportunity to work within a language rich environment</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None</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 xml:space="preserve">The primary goal of the field study placement is to gain practical experience communicating in American Sign Language in a setting closely tied to the Deaf community. Students will improve both their receptive and expressive skills in ASL while at the same time, gain a deeper understanding of Deaf cultural and social norms that differ from those of the larger hearing society. </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Your final grade will be determined on a satisfactory or unsatisfactory (S/U) basis. Assessment is primarily based on the paper related to your field study placement, mid-semester questionnaire and review of your final assessment.</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98"/>
              <w:gridCol w:w="2598"/>
              <w:gridCol w:w="747"/>
            </w:tblGrid>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BD535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A8036B" w:rsidP="002559BD">
                  <w:pPr>
                    <w:rPr>
                      <w:rFonts w:ascii="Arial" w:hAnsi="Arial" w:cs="Arial"/>
                      <w:sz w:val="15"/>
                      <w:szCs w:val="15"/>
                    </w:rPr>
                  </w:pPr>
                  <w:hyperlink r:id="rId172" w:tgtFrame="_self" w:history="1">
                    <w:r w:rsidR="00BD5351">
                      <w:rPr>
                        <w:rStyle w:val="Hyperlink"/>
                        <w:rFonts w:ascii="Arial" w:hAnsi="Arial" w:cs="Arial"/>
                        <w:sz w:val="15"/>
                        <w:szCs w:val="15"/>
                      </w:rPr>
                      <w:t>ASLN 3294 Field Study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ASLN 3294 Field Study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Syllabus</w:t>
                  </w:r>
                </w:p>
              </w:tc>
            </w:tr>
          </w:tbl>
          <w:p w:rsidR="00BD5351" w:rsidRDefault="00BD5351" w:rsidP="002559BD"/>
        </w:tc>
      </w:tr>
    </w:tbl>
    <w:p w:rsidR="00BD5351" w:rsidRDefault="00BD5351" w:rsidP="00BD535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66"/>
        <w:gridCol w:w="7478"/>
      </w:tblGrid>
      <w:tr w:rsidR="00BD535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D5351" w:rsidRDefault="00BD535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97"/>
              <w:gridCol w:w="1073"/>
              <w:gridCol w:w="1255"/>
              <w:gridCol w:w="655"/>
              <w:gridCol w:w="1379"/>
              <w:gridCol w:w="2207"/>
            </w:tblGrid>
            <w:tr w:rsidR="00BD535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D5351" w:rsidRDefault="00BD535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BD535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Linda J Pelletier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11/22/2018 - 19:49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Pending approval from Jon Gajewski</w:t>
                  </w:r>
                </w:p>
              </w:tc>
            </w:tr>
            <w:tr w:rsidR="00BD535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Linguistics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Jon Gajewski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01/23/2019 - 09:25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D5351" w:rsidRDefault="00BD5351" w:rsidP="002559BD">
                  <w:pPr>
                    <w:rPr>
                      <w:rFonts w:ascii="Arial" w:hAnsi="Arial" w:cs="Arial"/>
                      <w:sz w:val="15"/>
                      <w:szCs w:val="15"/>
                    </w:rPr>
                  </w:pPr>
                  <w:r>
                    <w:rPr>
                      <w:rFonts w:ascii="Arial" w:hAnsi="Arial" w:cs="Arial"/>
                      <w:sz w:val="15"/>
                      <w:szCs w:val="15"/>
                    </w:rPr>
                    <w:t>_</w:t>
                  </w:r>
                </w:p>
              </w:tc>
            </w:tr>
          </w:tbl>
          <w:p w:rsidR="00BD5351" w:rsidRDefault="00BD5351" w:rsidP="002559BD"/>
        </w:tc>
      </w:tr>
    </w:tbl>
    <w:p w:rsidR="00BD5351" w:rsidRDefault="00BD5351" w:rsidP="00BD5351">
      <w:pPr>
        <w:rPr>
          <w:sz w:val="20"/>
          <w:szCs w:val="20"/>
        </w:rPr>
      </w:pPr>
    </w:p>
    <w:p w:rsidR="00BD5351" w:rsidRPr="00163E40" w:rsidRDefault="00BD5351" w:rsidP="00BD5351">
      <w:pPr>
        <w:shd w:val="clear" w:color="auto" w:fill="FFFFFF"/>
        <w:jc w:val="center"/>
        <w:rPr>
          <w:rFonts w:ascii="Cambria" w:eastAsia="Times New Roman" w:hAnsi="Cambria" w:cs="Arial"/>
          <w:b/>
          <w:bCs/>
          <w:color w:val="222222"/>
          <w:sz w:val="24"/>
          <w:szCs w:val="24"/>
        </w:rPr>
      </w:pPr>
      <w:r w:rsidRPr="00163E40">
        <w:rPr>
          <w:rFonts w:ascii="Cambria" w:eastAsia="Times New Roman" w:hAnsi="Cambria" w:cs="Arial"/>
          <w:b/>
          <w:bCs/>
          <w:noProof/>
          <w:color w:val="222222"/>
          <w:sz w:val="24"/>
          <w:szCs w:val="24"/>
        </w:rPr>
        <w:drawing>
          <wp:inline distT="0" distB="0" distL="0" distR="0" wp14:anchorId="28E3A027" wp14:editId="3F83BD67">
            <wp:extent cx="4381643" cy="130793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ONN_academic_logo[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411938" cy="1316982"/>
                    </a:xfrm>
                    <a:prstGeom prst="rect">
                      <a:avLst/>
                    </a:prstGeom>
                  </pic:spPr>
                </pic:pic>
              </a:graphicData>
            </a:graphic>
          </wp:inline>
        </w:drawing>
      </w:r>
    </w:p>
    <w:p w:rsidR="00BD5351" w:rsidRPr="00163E40" w:rsidRDefault="00BD5351" w:rsidP="00BD5351">
      <w:pPr>
        <w:shd w:val="clear" w:color="auto" w:fill="FFFFFF"/>
        <w:rPr>
          <w:rFonts w:ascii="Cambria" w:eastAsia="Times New Roman" w:hAnsi="Cambria" w:cs="Arial"/>
          <w:b/>
          <w:bCs/>
          <w:color w:val="222222"/>
          <w:sz w:val="24"/>
          <w:szCs w:val="24"/>
        </w:rPr>
      </w:pPr>
    </w:p>
    <w:p w:rsidR="00BD5351" w:rsidRPr="00163E40" w:rsidRDefault="00BD5351" w:rsidP="00BD5351">
      <w:pPr>
        <w:shd w:val="clear" w:color="auto" w:fill="FFFFFF"/>
        <w:jc w:val="center"/>
        <w:rPr>
          <w:rFonts w:ascii="Cambria" w:eastAsia="Times New Roman" w:hAnsi="Cambria" w:cs="Arial"/>
          <w:b/>
          <w:bCs/>
          <w:color w:val="222222"/>
          <w:sz w:val="24"/>
          <w:szCs w:val="24"/>
        </w:rPr>
      </w:pPr>
    </w:p>
    <w:p w:rsidR="00BD5351" w:rsidRPr="00163E40" w:rsidRDefault="00BD5351" w:rsidP="00BD5351">
      <w:pPr>
        <w:shd w:val="clear" w:color="auto" w:fill="FFFFFF"/>
        <w:jc w:val="center"/>
        <w:rPr>
          <w:rFonts w:ascii="Cambria" w:eastAsia="Times New Roman" w:hAnsi="Cambria" w:cs="Arial"/>
          <w:b/>
          <w:bCs/>
          <w:color w:val="222222"/>
          <w:sz w:val="40"/>
          <w:szCs w:val="24"/>
        </w:rPr>
      </w:pPr>
      <w:r>
        <w:rPr>
          <w:rFonts w:ascii="Cambria" w:eastAsia="Times New Roman" w:hAnsi="Cambria" w:cs="Arial"/>
          <w:b/>
          <w:bCs/>
          <w:color w:val="222222"/>
          <w:sz w:val="40"/>
          <w:szCs w:val="24"/>
        </w:rPr>
        <w:t>ASLN 3290</w:t>
      </w:r>
      <w:r w:rsidRPr="00163E40">
        <w:rPr>
          <w:rFonts w:ascii="Cambria" w:eastAsia="Times New Roman" w:hAnsi="Cambria" w:cs="Arial"/>
          <w:b/>
          <w:bCs/>
          <w:color w:val="222222"/>
          <w:sz w:val="40"/>
          <w:szCs w:val="24"/>
        </w:rPr>
        <w:t>: Field Study</w:t>
      </w:r>
    </w:p>
    <w:p w:rsidR="00BD5351" w:rsidRPr="00163E40" w:rsidRDefault="00BD5351" w:rsidP="00BD5351">
      <w:pPr>
        <w:shd w:val="clear" w:color="auto" w:fill="FFFFFF"/>
        <w:jc w:val="center"/>
        <w:rPr>
          <w:rFonts w:ascii="Cambria" w:eastAsia="Times New Roman" w:hAnsi="Cambria" w:cs="Arial"/>
          <w:color w:val="222222"/>
          <w:sz w:val="40"/>
          <w:szCs w:val="24"/>
        </w:rPr>
      </w:pPr>
    </w:p>
    <w:p w:rsidR="00BD5351" w:rsidRPr="00163E40" w:rsidRDefault="00BD5351" w:rsidP="00BD5351">
      <w:pPr>
        <w:shd w:val="clear" w:color="auto" w:fill="FFFFFF"/>
        <w:jc w:val="center"/>
        <w:rPr>
          <w:rFonts w:ascii="Cambria" w:eastAsia="Times New Roman" w:hAnsi="Cambria" w:cs="Arial"/>
          <w:b/>
          <w:bCs/>
          <w:color w:val="222222"/>
          <w:sz w:val="40"/>
          <w:szCs w:val="24"/>
        </w:rPr>
      </w:pPr>
      <w:r w:rsidRPr="00163E40">
        <w:rPr>
          <w:rFonts w:ascii="Cambria" w:eastAsia="Times New Roman" w:hAnsi="Cambria" w:cs="Arial"/>
          <w:b/>
          <w:bCs/>
          <w:color w:val="222222"/>
          <w:sz w:val="40"/>
          <w:szCs w:val="24"/>
        </w:rPr>
        <w:t>Syllabus</w:t>
      </w:r>
    </w:p>
    <w:p w:rsidR="00BD5351" w:rsidRPr="00163E40" w:rsidRDefault="00BD5351" w:rsidP="00BD5351">
      <w:pPr>
        <w:shd w:val="clear" w:color="auto" w:fill="FFFFFF"/>
        <w:jc w:val="center"/>
        <w:rPr>
          <w:rFonts w:ascii="Cambria" w:eastAsia="Times New Roman" w:hAnsi="Cambria" w:cs="Arial"/>
          <w:b/>
          <w:bCs/>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BD5351">
      <w:pPr>
        <w:shd w:val="clear" w:color="auto" w:fill="FFFFFF"/>
        <w:rPr>
          <w:rFonts w:ascii="Cambria" w:eastAsia="Times New Roman" w:hAnsi="Cambria" w:cs="Arial"/>
          <w:bCs/>
          <w:color w:val="222222"/>
          <w:sz w:val="24"/>
          <w:szCs w:val="24"/>
        </w:rPr>
      </w:pPr>
      <w:r w:rsidRPr="00163E40">
        <w:rPr>
          <w:rFonts w:ascii="Cambria" w:eastAsia="Times New Roman" w:hAnsi="Cambria" w:cs="Arial"/>
          <w:b/>
          <w:bCs/>
          <w:color w:val="222222"/>
          <w:sz w:val="24"/>
          <w:szCs w:val="24"/>
        </w:rPr>
        <w:t xml:space="preserve">Field Study Coordinator:  </w:t>
      </w:r>
      <w:r w:rsidRPr="00163E40">
        <w:rPr>
          <w:rFonts w:ascii="Cambria" w:eastAsia="Times New Roman" w:hAnsi="Cambria" w:cs="Arial"/>
          <w:bCs/>
          <w:color w:val="222222"/>
          <w:sz w:val="24"/>
          <w:szCs w:val="24"/>
        </w:rPr>
        <w:t>Joan Hannah</w:t>
      </w:r>
    </w:p>
    <w:p w:rsidR="00BD5351" w:rsidRPr="00163E40" w:rsidRDefault="00BD5351" w:rsidP="00BD5351">
      <w:pPr>
        <w:shd w:val="clear" w:color="auto" w:fill="FFFFFF"/>
        <w:rPr>
          <w:rFonts w:ascii="Cambria" w:eastAsia="Times New Roman" w:hAnsi="Cambria" w:cs="Arial"/>
          <w:bCs/>
          <w:color w:val="222222"/>
          <w:sz w:val="24"/>
          <w:szCs w:val="24"/>
        </w:rPr>
      </w:pPr>
    </w:p>
    <w:p w:rsidR="00BD5351" w:rsidRPr="00163E40" w:rsidRDefault="00BD5351" w:rsidP="00BD5351">
      <w:pPr>
        <w:shd w:val="clear" w:color="auto" w:fill="FFFFFF"/>
        <w:rPr>
          <w:rFonts w:ascii="Cambria" w:eastAsia="Times New Roman" w:hAnsi="Cambria" w:cs="Arial"/>
          <w:bCs/>
          <w:color w:val="222222"/>
          <w:sz w:val="24"/>
          <w:szCs w:val="24"/>
        </w:rPr>
      </w:pPr>
      <w:r w:rsidRPr="00163E40">
        <w:rPr>
          <w:rFonts w:ascii="Cambria" w:eastAsia="Times New Roman" w:hAnsi="Cambria" w:cs="Arial"/>
          <w:b/>
          <w:bCs/>
          <w:color w:val="222222"/>
          <w:sz w:val="24"/>
          <w:szCs w:val="24"/>
        </w:rPr>
        <w:t xml:space="preserve">Email:  </w:t>
      </w:r>
      <w:hyperlink r:id="rId174" w:history="1">
        <w:r w:rsidRPr="00163E40">
          <w:rPr>
            <w:rStyle w:val="Hyperlink"/>
            <w:rFonts w:ascii="Cambria" w:hAnsi="Cambria" w:cs="Arial"/>
            <w:bCs/>
          </w:rPr>
          <w:t>linda.pelletier@uconn.edu</w:t>
        </w:r>
      </w:hyperlink>
    </w:p>
    <w:p w:rsidR="00BD5351" w:rsidRPr="00163E40" w:rsidRDefault="00BD5351" w:rsidP="00BD5351">
      <w:pPr>
        <w:shd w:val="clear" w:color="auto" w:fill="FFFFFF"/>
        <w:rPr>
          <w:rFonts w:ascii="Cambria" w:eastAsia="Times New Roman" w:hAnsi="Cambria" w:cs="Arial"/>
          <w:bCs/>
          <w:color w:val="222222"/>
          <w:sz w:val="24"/>
          <w:szCs w:val="24"/>
        </w:rPr>
      </w:pPr>
    </w:p>
    <w:p w:rsidR="00BD5351" w:rsidRPr="00163E40" w:rsidRDefault="00BD5351" w:rsidP="00BD5351">
      <w:pPr>
        <w:shd w:val="clear" w:color="auto" w:fill="FFFFFF"/>
        <w:rPr>
          <w:rFonts w:ascii="Cambria" w:eastAsia="Times New Roman" w:hAnsi="Cambria" w:cs="Arial"/>
          <w:b/>
          <w:bCs/>
          <w:color w:val="222222"/>
          <w:sz w:val="24"/>
          <w:szCs w:val="24"/>
        </w:rPr>
      </w:pPr>
      <w:r w:rsidRPr="00163E40">
        <w:rPr>
          <w:rFonts w:ascii="Cambria" w:eastAsia="Times New Roman" w:hAnsi="Cambria" w:cs="Arial"/>
          <w:b/>
          <w:bCs/>
          <w:color w:val="222222"/>
          <w:sz w:val="24"/>
          <w:szCs w:val="24"/>
        </w:rPr>
        <w:t>Advising Hours: </w:t>
      </w:r>
      <w:r w:rsidRPr="00163E40">
        <w:rPr>
          <w:rFonts w:ascii="Cambria" w:eastAsia="Times New Roman" w:hAnsi="Cambria" w:cs="Arial"/>
          <w:color w:val="222222"/>
          <w:sz w:val="24"/>
          <w:szCs w:val="24"/>
        </w:rPr>
        <w:t>Monday’s and Wednesday’s, 1:45-3:00, OAK 367. </w:t>
      </w: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BD5351">
      <w:pPr>
        <w:shd w:val="clear" w:color="auto" w:fill="FFFFFF"/>
        <w:rPr>
          <w:rFonts w:ascii="Cambria" w:hAnsi="Cambria"/>
          <w:color w:val="333333"/>
          <w:sz w:val="24"/>
          <w:szCs w:val="24"/>
          <w:shd w:val="clear" w:color="auto" w:fill="FFFFFF"/>
        </w:rPr>
      </w:pPr>
      <w:r w:rsidRPr="00163E40">
        <w:rPr>
          <w:rFonts w:ascii="Cambria" w:eastAsia="Times New Roman" w:hAnsi="Cambria" w:cs="Arial"/>
          <w:b/>
          <w:bCs/>
          <w:color w:val="222222"/>
          <w:sz w:val="24"/>
          <w:szCs w:val="24"/>
        </w:rPr>
        <w:t xml:space="preserve">Course Description:  </w:t>
      </w:r>
      <w:r w:rsidRPr="00163E40">
        <w:rPr>
          <w:rFonts w:ascii="Cambria" w:hAnsi="Cambria"/>
          <w:color w:val="333333"/>
          <w:sz w:val="24"/>
          <w:szCs w:val="24"/>
          <w:shd w:val="clear" w:color="auto" w:fill="FFFFFF"/>
        </w:rPr>
        <w:t xml:space="preserve">This course is designed to provide students with a practical learning experience, working in an environment that fosters ASL communication and a deeper appreciation and understanding of the Deaf community.  Field study placements are arranged or approved by the Coordinator.  </w:t>
      </w:r>
    </w:p>
    <w:p w:rsidR="00BD5351" w:rsidRPr="00163E40" w:rsidRDefault="00BD5351" w:rsidP="00BD5351">
      <w:pPr>
        <w:shd w:val="clear" w:color="auto" w:fill="FFFFFF"/>
        <w:rPr>
          <w:rFonts w:ascii="Cambria" w:hAnsi="Cambria"/>
          <w:color w:val="333333"/>
          <w:sz w:val="24"/>
          <w:szCs w:val="24"/>
          <w:shd w:val="clear" w:color="auto" w:fill="FFFFFF"/>
        </w:rPr>
      </w:pPr>
    </w:p>
    <w:p w:rsidR="00BD5351" w:rsidRPr="00163E40" w:rsidRDefault="00BD5351" w:rsidP="00BD5351">
      <w:pPr>
        <w:shd w:val="clear" w:color="auto" w:fill="FFFFFF"/>
        <w:rPr>
          <w:rFonts w:ascii="Cambria" w:eastAsia="Times New Roman" w:hAnsi="Cambria" w:cs="Arial"/>
          <w:b/>
          <w:bCs/>
          <w:color w:val="222222"/>
          <w:sz w:val="24"/>
          <w:szCs w:val="24"/>
        </w:rPr>
      </w:pPr>
      <w:r w:rsidRPr="00163E40">
        <w:rPr>
          <w:rFonts w:ascii="Cambria" w:hAnsi="Cambria"/>
          <w:b/>
          <w:color w:val="333333"/>
          <w:sz w:val="24"/>
          <w:szCs w:val="24"/>
          <w:shd w:val="clear" w:color="auto" w:fill="FFFFFF"/>
        </w:rPr>
        <w:t>Prerequisite</w:t>
      </w:r>
      <w:r w:rsidRPr="00163E40">
        <w:rPr>
          <w:rFonts w:ascii="Cambria" w:hAnsi="Cambria"/>
          <w:color w:val="333333"/>
          <w:sz w:val="24"/>
          <w:szCs w:val="24"/>
          <w:shd w:val="clear" w:color="auto" w:fill="FFFFFF"/>
        </w:rPr>
        <w:t>: Completion of ASLN 1104 with a grade of C or better, or consent of the Field Study Coordinator.</w:t>
      </w:r>
    </w:p>
    <w:p w:rsidR="00BD5351" w:rsidRPr="00163E40" w:rsidRDefault="00BD5351" w:rsidP="00BD5351">
      <w:pPr>
        <w:shd w:val="clear" w:color="auto" w:fill="FFFFFF"/>
        <w:rPr>
          <w:rFonts w:ascii="Cambria" w:eastAsia="Times New Roman" w:hAnsi="Cambria" w:cs="Arial"/>
          <w:b/>
          <w:bCs/>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Learning Objective</w:t>
      </w:r>
      <w:r w:rsidRPr="00163E40">
        <w:rPr>
          <w:rFonts w:ascii="Cambria" w:eastAsia="Times New Roman" w:hAnsi="Cambria" w:cs="Arial"/>
          <w:color w:val="222222"/>
          <w:sz w:val="24"/>
          <w:szCs w:val="24"/>
        </w:rPr>
        <w:t xml:space="preserve">: The primary goal of the field study placement is to gain practical experience communicating in American Sign Language in a setting closely tied to the Deaf community.   In addition, students will experience job related opportunities as it relates to their career interests either working directly with professionals or students who are Deaf or hard of hearing.  Students will further develop their ASL skills, both receptively and expressively, while at the same time, gain a deeper understanding of Deaf cultural and social norms.  </w:t>
      </w: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Text</w:t>
      </w:r>
      <w:r w:rsidRPr="00163E40">
        <w:rPr>
          <w:rFonts w:ascii="Cambria" w:eastAsia="Times New Roman" w:hAnsi="Cambria" w:cs="Arial"/>
          <w:color w:val="222222"/>
          <w:sz w:val="24"/>
          <w:szCs w:val="24"/>
        </w:rPr>
        <w:t>:  No textbook is required.</w:t>
      </w: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color w:val="222222"/>
          <w:sz w:val="24"/>
          <w:szCs w:val="24"/>
        </w:rPr>
        <w:t>Credit Hours</w:t>
      </w:r>
      <w:r w:rsidRPr="00163E40">
        <w:rPr>
          <w:rFonts w:ascii="Cambria" w:eastAsia="Times New Roman" w:hAnsi="Cambria" w:cs="Arial"/>
          <w:color w:val="222222"/>
          <w:sz w:val="24"/>
          <w:szCs w:val="24"/>
        </w:rPr>
        <w:t>:  One credit hour is awarded for each hour per week at their field study placement for a total of no more than 3 credits or 3 hours per week.</w:t>
      </w: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Academic Requirements and Expectations</w:t>
      </w:r>
      <w:r w:rsidRPr="00163E40">
        <w:rPr>
          <w:rFonts w:ascii="Cambria" w:eastAsia="Times New Roman" w:hAnsi="Cambria" w:cs="Arial"/>
          <w:color w:val="222222"/>
          <w:sz w:val="24"/>
          <w:szCs w:val="24"/>
        </w:rPr>
        <w:t>:  You are required to meet with your faculty coordinator </w:t>
      </w:r>
      <w:r w:rsidRPr="00163E40">
        <w:rPr>
          <w:rFonts w:ascii="Cambria" w:eastAsia="Times New Roman" w:hAnsi="Cambria" w:cs="Arial"/>
          <w:b/>
          <w:bCs/>
          <w:color w:val="222222"/>
          <w:sz w:val="24"/>
          <w:szCs w:val="24"/>
        </w:rPr>
        <w:t>at least two</w:t>
      </w:r>
      <w:r w:rsidRPr="00163E40">
        <w:rPr>
          <w:rFonts w:ascii="Cambria" w:eastAsia="Times New Roman" w:hAnsi="Cambria" w:cs="Arial"/>
          <w:color w:val="222222"/>
          <w:sz w:val="24"/>
          <w:szCs w:val="24"/>
        </w:rPr>
        <w:t> times during the semester.  Meeting times to be discussed and arranged at the beginning of the semester.  The role of the student is that of a participant observer.  Students are expected to be professional, engaged, inquisitive and ready to learn and contribute.</w:t>
      </w: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Assignments</w:t>
      </w:r>
      <w:r w:rsidRPr="00163E40">
        <w:rPr>
          <w:rFonts w:ascii="Cambria" w:eastAsia="Times New Roman" w:hAnsi="Cambria" w:cs="Arial"/>
          <w:color w:val="222222"/>
          <w:sz w:val="24"/>
          <w:szCs w:val="24"/>
        </w:rPr>
        <w:t>:  </w:t>
      </w: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C1348D">
      <w:pPr>
        <w:pStyle w:val="ListParagraph"/>
        <w:numPr>
          <w:ilvl w:val="0"/>
          <w:numId w:val="40"/>
        </w:numPr>
        <w:shd w:val="clear" w:color="auto" w:fill="FFFFFF"/>
        <w:spacing w:after="0" w:line="240" w:lineRule="auto"/>
        <w:rPr>
          <w:rFonts w:ascii="Cambria" w:eastAsia="Times New Roman" w:hAnsi="Cambria" w:cs="Arial"/>
          <w:color w:val="222222"/>
          <w:sz w:val="24"/>
          <w:szCs w:val="24"/>
        </w:rPr>
      </w:pPr>
      <w:r w:rsidRPr="00163E40">
        <w:rPr>
          <w:rFonts w:ascii="Cambria" w:eastAsia="Times New Roman" w:hAnsi="Cambria" w:cs="Arial"/>
          <w:color w:val="222222"/>
          <w:sz w:val="24"/>
          <w:szCs w:val="24"/>
        </w:rPr>
        <w:t xml:space="preserve">Complete a mid-semester questionnaire </w:t>
      </w:r>
    </w:p>
    <w:p w:rsidR="00BD5351" w:rsidRPr="00163E40" w:rsidRDefault="00BD5351" w:rsidP="00C1348D">
      <w:pPr>
        <w:pStyle w:val="ListParagraph"/>
        <w:numPr>
          <w:ilvl w:val="0"/>
          <w:numId w:val="40"/>
        </w:numPr>
        <w:shd w:val="clear" w:color="auto" w:fill="FFFFFF"/>
        <w:spacing w:after="0" w:line="240" w:lineRule="auto"/>
        <w:rPr>
          <w:rFonts w:ascii="Cambria" w:eastAsia="Times New Roman" w:hAnsi="Cambria" w:cs="Arial"/>
          <w:color w:val="222222"/>
          <w:sz w:val="24"/>
          <w:szCs w:val="24"/>
        </w:rPr>
      </w:pPr>
      <w:r w:rsidRPr="00163E40">
        <w:rPr>
          <w:rFonts w:ascii="Cambria" w:eastAsia="Times New Roman" w:hAnsi="Cambria" w:cs="Arial"/>
          <w:color w:val="222222"/>
          <w:sz w:val="24"/>
          <w:szCs w:val="24"/>
        </w:rPr>
        <w:t>Complete a final assessment of field placement,</w:t>
      </w:r>
    </w:p>
    <w:p w:rsidR="00BD5351" w:rsidRPr="00163E40" w:rsidRDefault="00BD5351" w:rsidP="00C1348D">
      <w:pPr>
        <w:pStyle w:val="ListParagraph"/>
        <w:numPr>
          <w:ilvl w:val="0"/>
          <w:numId w:val="40"/>
        </w:numPr>
        <w:shd w:val="clear" w:color="auto" w:fill="FFFFFF"/>
        <w:spacing w:after="0" w:line="240" w:lineRule="auto"/>
        <w:rPr>
          <w:rFonts w:ascii="Cambria" w:eastAsia="Times New Roman" w:hAnsi="Cambria" w:cs="Arial"/>
          <w:color w:val="222222"/>
          <w:sz w:val="24"/>
          <w:szCs w:val="24"/>
        </w:rPr>
      </w:pPr>
      <w:r w:rsidRPr="00163E40">
        <w:rPr>
          <w:rFonts w:ascii="Cambria" w:hAnsi="Cambria"/>
          <w:sz w:val="24"/>
          <w:szCs w:val="24"/>
        </w:rPr>
        <w:t>Complete an analytical, academic paper. Papers should be 10 pages in length and incorporate at least two references to scientific journal articles.</w:t>
      </w:r>
    </w:p>
    <w:p w:rsidR="00BD5351" w:rsidRPr="00163E40" w:rsidRDefault="00BD5351" w:rsidP="00BD5351">
      <w:pPr>
        <w:shd w:val="clear" w:color="auto" w:fill="FFFFFF"/>
        <w:rPr>
          <w:rFonts w:ascii="Cambria" w:eastAsia="Times New Roman" w:hAnsi="Cambria" w:cs="Arial"/>
          <w:b/>
          <w:bCs/>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bCs/>
          <w:color w:val="222222"/>
          <w:sz w:val="24"/>
          <w:szCs w:val="24"/>
        </w:rPr>
        <w:lastRenderedPageBreak/>
        <w:t>Time Sheet: </w:t>
      </w:r>
      <w:r w:rsidRPr="00163E40">
        <w:rPr>
          <w:rFonts w:ascii="Cambria" w:eastAsia="Times New Roman" w:hAnsi="Cambria" w:cs="Arial"/>
          <w:bCs/>
          <w:color w:val="222222"/>
          <w:sz w:val="24"/>
          <w:szCs w:val="24"/>
        </w:rPr>
        <w:t xml:space="preserve">A time sheet will be distributed in </w:t>
      </w:r>
      <w:r w:rsidRPr="00163E40">
        <w:rPr>
          <w:rFonts w:ascii="Cambria" w:eastAsia="Times New Roman" w:hAnsi="Cambria" w:cs="Arial"/>
          <w:color w:val="222222"/>
          <w:sz w:val="24"/>
          <w:szCs w:val="24"/>
        </w:rPr>
        <w:t>order to keep track of your field study hours.</w:t>
      </w:r>
    </w:p>
    <w:p w:rsidR="00BD5351" w:rsidRPr="00163E40" w:rsidRDefault="00BD5351" w:rsidP="00BD5351">
      <w:pPr>
        <w:shd w:val="clear" w:color="auto" w:fill="FFFFFF"/>
        <w:rPr>
          <w:rFonts w:ascii="Cambria" w:eastAsia="Times New Roman" w:hAnsi="Cambria" w:cs="Arial"/>
          <w:b/>
          <w:bCs/>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Examinations</w:t>
      </w:r>
      <w:r w:rsidRPr="00163E40">
        <w:rPr>
          <w:rFonts w:ascii="Cambria" w:eastAsia="Times New Roman" w:hAnsi="Cambria" w:cs="Arial"/>
          <w:color w:val="222222"/>
          <w:sz w:val="24"/>
          <w:szCs w:val="24"/>
        </w:rPr>
        <w:t>:  There will be no examinations for the course.  The final assessment of your field study placement and your academic assignment are due at the end of the semester.</w:t>
      </w:r>
    </w:p>
    <w:p w:rsidR="00BD5351" w:rsidRPr="00163E40" w:rsidRDefault="00BD5351" w:rsidP="00BD5351">
      <w:pPr>
        <w:shd w:val="clear" w:color="auto" w:fill="FFFFFF"/>
        <w:rPr>
          <w:rFonts w:ascii="Cambria" w:eastAsia="Times New Roman" w:hAnsi="Cambria" w:cs="Arial"/>
          <w:b/>
          <w:bCs/>
          <w:color w:val="222222"/>
          <w:sz w:val="24"/>
          <w:szCs w:val="24"/>
        </w:rPr>
      </w:pPr>
    </w:p>
    <w:p w:rsidR="00BD5351" w:rsidRDefault="00BD5351" w:rsidP="00BD5351">
      <w:pPr>
        <w:shd w:val="clear" w:color="auto" w:fill="FFFFFF"/>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Assessment</w:t>
      </w:r>
      <w:r w:rsidRPr="00163E40">
        <w:rPr>
          <w:rFonts w:ascii="Cambria" w:eastAsia="Times New Roman" w:hAnsi="Cambria" w:cs="Arial"/>
          <w:color w:val="222222"/>
          <w:sz w:val="24"/>
          <w:szCs w:val="24"/>
        </w:rPr>
        <w:t>:   Assessment is primarily based participation at the field site location</w:t>
      </w:r>
      <w:r>
        <w:rPr>
          <w:rFonts w:ascii="Cambria" w:eastAsia="Times New Roman" w:hAnsi="Cambria" w:cs="Arial"/>
          <w:color w:val="222222"/>
          <w:sz w:val="24"/>
          <w:szCs w:val="24"/>
        </w:rPr>
        <w:t>,</w:t>
      </w:r>
      <w:r w:rsidRPr="00163E40">
        <w:rPr>
          <w:rFonts w:ascii="Cambria" w:eastAsia="Times New Roman" w:hAnsi="Cambria" w:cs="Arial"/>
          <w:color w:val="222222"/>
          <w:sz w:val="24"/>
          <w:szCs w:val="24"/>
        </w:rPr>
        <w:t xml:space="preserve"> scheduled meetings, the paper related to your field study placement, mid-semester questionnaire and review of your final assessment (to be discussed further during week 1).</w:t>
      </w:r>
    </w:p>
    <w:p w:rsidR="00BD5351" w:rsidRDefault="00BD5351" w:rsidP="00BD5351">
      <w:pPr>
        <w:shd w:val="clear" w:color="auto" w:fill="FFFFFF"/>
        <w:rPr>
          <w:rFonts w:ascii="Cambria" w:eastAsia="Times New Roman" w:hAnsi="Cambria" w:cs="Arial"/>
          <w:color w:val="222222"/>
          <w:sz w:val="24"/>
          <w:szCs w:val="24"/>
        </w:rPr>
      </w:pPr>
    </w:p>
    <w:p w:rsidR="00BD5351" w:rsidRPr="0034606F" w:rsidRDefault="00BD5351" w:rsidP="00BD5351">
      <w:pPr>
        <w:pStyle w:val="paragraph"/>
        <w:spacing w:before="0" w:beforeAutospacing="0" w:after="0" w:afterAutospacing="0"/>
        <w:textAlignment w:val="baseline"/>
        <w:rPr>
          <w:rStyle w:val="eop"/>
          <w:rFonts w:ascii="Cambria" w:hAnsi="Cambria"/>
        </w:rPr>
      </w:pPr>
      <w:r w:rsidRPr="0034606F">
        <w:rPr>
          <w:rStyle w:val="normaltextrun"/>
          <w:rFonts w:ascii="Cambria" w:hAnsi="Cambria"/>
          <w:b/>
          <w:bCs/>
        </w:rPr>
        <w:t>Grading Scale:</w:t>
      </w:r>
      <w:r w:rsidRPr="0034606F">
        <w:rPr>
          <w:rStyle w:val="eop"/>
          <w:rFonts w:ascii="Cambria" w:hAnsi="Cambria"/>
        </w:rPr>
        <w:t> </w:t>
      </w:r>
    </w:p>
    <w:p w:rsidR="00BD5351" w:rsidRPr="00E539C7" w:rsidRDefault="00BD5351" w:rsidP="00BD5351">
      <w:pPr>
        <w:pStyle w:val="paragraph"/>
        <w:spacing w:before="0" w:beforeAutospacing="0" w:after="0" w:afterAutospacing="0"/>
        <w:textAlignment w:val="baseline"/>
        <w:rPr>
          <w:rFonts w:ascii="Cambria" w:hAnsi="Cambria" w:cs="Segoe UI"/>
        </w:rPr>
      </w:pP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95-100 A</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90-94 A-</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87-89 B+</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84-86 B</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80-83 B-</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77-79 C+</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74-76 C</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70-73 C-</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67-69 D+</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64-66 D</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60-63 D-</w:t>
      </w:r>
      <w:r w:rsidRPr="00E539C7">
        <w:rPr>
          <w:rStyle w:val="eop"/>
          <w:rFonts w:ascii="Cambria" w:hAnsi="Cambria"/>
        </w:rPr>
        <w:t> </w:t>
      </w:r>
    </w:p>
    <w:p w:rsidR="00BD5351" w:rsidRPr="00E539C7" w:rsidRDefault="00BD5351" w:rsidP="00BD5351">
      <w:pPr>
        <w:pStyle w:val="paragraph"/>
        <w:spacing w:before="0" w:beforeAutospacing="0" w:after="0" w:afterAutospacing="0"/>
        <w:ind w:left="720"/>
        <w:textAlignment w:val="baseline"/>
        <w:rPr>
          <w:rFonts w:ascii="Cambria" w:hAnsi="Cambria" w:cs="Segoe UI"/>
        </w:rPr>
      </w:pPr>
      <w:r w:rsidRPr="00E539C7">
        <w:rPr>
          <w:rStyle w:val="normaltextrun"/>
          <w:rFonts w:ascii="Cambria" w:hAnsi="Cambria"/>
        </w:rPr>
        <w:t>0-59 F</w:t>
      </w:r>
      <w:r w:rsidRPr="00E539C7">
        <w:rPr>
          <w:rStyle w:val="eop"/>
          <w:rFonts w:ascii="Cambria" w:hAnsi="Cambria"/>
        </w:rPr>
        <w:t> </w:t>
      </w:r>
    </w:p>
    <w:p w:rsidR="00BD5351" w:rsidRDefault="00BD5351" w:rsidP="00BD5351">
      <w:pPr>
        <w:rPr>
          <w:rFonts w:ascii="Cambria" w:eastAsia="Times New Roman" w:hAnsi="Cambria" w:cs="Arial"/>
          <w:color w:val="222222"/>
          <w:sz w:val="24"/>
          <w:szCs w:val="24"/>
        </w:rPr>
      </w:pPr>
      <w:r>
        <w:rPr>
          <w:rFonts w:ascii="Cambria" w:eastAsia="Times New Roman" w:hAnsi="Cambria" w:cs="Arial"/>
          <w:color w:val="222222"/>
          <w:sz w:val="24"/>
          <w:szCs w:val="24"/>
        </w:rPr>
        <w:br w:type="page"/>
      </w:r>
    </w:p>
    <w:p w:rsidR="00BD5351" w:rsidRPr="00163E40" w:rsidRDefault="00BD5351" w:rsidP="00BD5351">
      <w:pPr>
        <w:shd w:val="clear" w:color="auto" w:fill="FFFFFF"/>
        <w:rPr>
          <w:rFonts w:ascii="Cambria" w:eastAsia="Times New Roman" w:hAnsi="Cambria" w:cs="Arial"/>
          <w:color w:val="222222"/>
          <w:sz w:val="24"/>
          <w:szCs w:val="24"/>
        </w:rPr>
      </w:pPr>
    </w:p>
    <w:p w:rsidR="00BD5351" w:rsidRPr="00163E40" w:rsidRDefault="00BD5351" w:rsidP="00BD5351">
      <w:pPr>
        <w:shd w:val="clear" w:color="auto" w:fill="FFFFFF"/>
        <w:rPr>
          <w:rFonts w:ascii="Cambria" w:eastAsia="Times New Roman" w:hAnsi="Cambria" w:cs="Arial"/>
          <w:color w:val="222222"/>
          <w:sz w:val="24"/>
          <w:szCs w:val="24"/>
        </w:rPr>
      </w:pPr>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2160"/>
        <w:gridCol w:w="7290"/>
      </w:tblGrid>
      <w:tr w:rsidR="00BD5351" w:rsidRPr="00163E40" w:rsidTr="002559BD">
        <w:tc>
          <w:tcPr>
            <w:tcW w:w="9450" w:type="dxa"/>
            <w:gridSpan w:val="2"/>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Course Schedule:</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Week 1:</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color w:val="222222"/>
                <w:sz w:val="24"/>
                <w:szCs w:val="24"/>
              </w:rPr>
              <w:t>Field Study hours may begin. </w:t>
            </w:r>
            <w:r w:rsidRPr="00163E40">
              <w:rPr>
                <w:rFonts w:ascii="Cambria" w:eastAsia="Times New Roman" w:hAnsi="Cambria" w:cs="Arial"/>
                <w:color w:val="222222"/>
                <w:sz w:val="24"/>
                <w:szCs w:val="24"/>
              </w:rPr>
              <w:br/>
              <w:t>Contracts are due.</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Week 2:</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color w:val="222222"/>
                <w:sz w:val="24"/>
                <w:szCs w:val="24"/>
              </w:rPr>
              <w:t>Recommended check-in with field study supervisor to discuss projects.</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Weeks 3-7:</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color w:val="222222"/>
                <w:sz w:val="24"/>
                <w:szCs w:val="24"/>
              </w:rPr>
              <w:t>Recommended check-in with field study sponsor to discuss academic assignment.</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Week 8:</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b/>
                <w:sz w:val="24"/>
                <w:szCs w:val="24"/>
              </w:rPr>
            </w:pPr>
            <w:r w:rsidRPr="00163E40">
              <w:rPr>
                <w:rFonts w:ascii="Cambria" w:eastAsia="Times New Roman" w:hAnsi="Cambria" w:cs="Arial"/>
                <w:b/>
                <w:sz w:val="24"/>
                <w:szCs w:val="24"/>
              </w:rPr>
              <w:t>Mid-Semester questionnaire due</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sz w:val="24"/>
                <w:szCs w:val="24"/>
              </w:rPr>
            </w:pPr>
            <w:r w:rsidRPr="00163E40">
              <w:rPr>
                <w:rFonts w:ascii="Cambria" w:eastAsia="Times New Roman" w:hAnsi="Cambria" w:cs="Arial"/>
                <w:b/>
                <w:bCs/>
                <w:sz w:val="24"/>
                <w:szCs w:val="24"/>
              </w:rPr>
              <w:t>Week 9:</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sz w:val="24"/>
                <w:szCs w:val="24"/>
              </w:rPr>
            </w:pPr>
            <w:r w:rsidRPr="00163E40">
              <w:rPr>
                <w:rFonts w:ascii="Cambria" w:eastAsia="Times New Roman" w:hAnsi="Cambria" w:cs="Arial"/>
                <w:sz w:val="24"/>
                <w:szCs w:val="24"/>
              </w:rPr>
              <w:t>Verify continuing internship if applicable</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Weeks 10-13:</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color w:val="222222"/>
                <w:sz w:val="24"/>
                <w:szCs w:val="24"/>
              </w:rPr>
              <w:t>Recommended check-in to verify you are on track to complete required internship hours.</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Week 14:</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color w:val="222222"/>
                <w:sz w:val="24"/>
                <w:szCs w:val="24"/>
              </w:rPr>
              <w:t>Recommended check-in to verify you are on track to complete required internship hours</w:t>
            </w:r>
          </w:p>
        </w:tc>
      </w:tr>
      <w:tr w:rsidR="00BD5351" w:rsidRPr="00163E40" w:rsidTr="002559BD">
        <w:tc>
          <w:tcPr>
            <w:tcW w:w="216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Week 15:</w:t>
            </w:r>
          </w:p>
        </w:tc>
        <w:tc>
          <w:tcPr>
            <w:tcW w:w="7290" w:type="dxa"/>
            <w:tcBorders>
              <w:top w:val="nil"/>
              <w:left w:val="nil"/>
              <w:bottom w:val="single" w:sz="6" w:space="0" w:color="D3D2D1"/>
              <w:right w:val="nil"/>
            </w:tcBorders>
            <w:shd w:val="clear" w:color="auto" w:fill="auto"/>
            <w:tcMar>
              <w:top w:w="108" w:type="dxa"/>
              <w:left w:w="0" w:type="dxa"/>
              <w:bottom w:w="108" w:type="dxa"/>
              <w:right w:w="480" w:type="dxa"/>
            </w:tcMar>
            <w:vAlign w:val="center"/>
            <w:hideMark/>
          </w:tcPr>
          <w:p w:rsidR="00BD5351" w:rsidRPr="00163E40" w:rsidRDefault="00BD5351" w:rsidP="002559BD">
            <w:pPr>
              <w:rPr>
                <w:rFonts w:ascii="Cambria" w:eastAsia="Times New Roman" w:hAnsi="Cambria" w:cs="Arial"/>
                <w:color w:val="222222"/>
                <w:sz w:val="24"/>
                <w:szCs w:val="24"/>
              </w:rPr>
            </w:pPr>
            <w:r w:rsidRPr="00163E40">
              <w:rPr>
                <w:rFonts w:ascii="Cambria" w:eastAsia="Times New Roman" w:hAnsi="Cambria" w:cs="Arial"/>
                <w:b/>
                <w:bCs/>
                <w:color w:val="222222"/>
                <w:sz w:val="24"/>
                <w:szCs w:val="24"/>
              </w:rPr>
              <w:t xml:space="preserve">Final Assessment of Field Placement due </w:t>
            </w:r>
          </w:p>
        </w:tc>
      </w:tr>
    </w:tbl>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p>
    <w:p w:rsidR="00BD5351" w:rsidRPr="00163E40" w:rsidRDefault="00BD5351" w:rsidP="00BD5351">
      <w:pPr>
        <w:rPr>
          <w:rFonts w:ascii="Cambria" w:hAnsi="Cambria"/>
          <w:b/>
          <w:bCs/>
          <w:sz w:val="24"/>
          <w:szCs w:val="24"/>
          <w:u w:val="single"/>
        </w:rPr>
      </w:pPr>
      <w:r w:rsidRPr="00163E40">
        <w:rPr>
          <w:rFonts w:ascii="Cambria" w:hAnsi="Cambria"/>
          <w:b/>
          <w:bCs/>
          <w:sz w:val="24"/>
          <w:szCs w:val="24"/>
          <w:u w:val="single"/>
        </w:rPr>
        <w:t>University and Course Policies</w:t>
      </w:r>
    </w:p>
    <w:p w:rsidR="00BD5351" w:rsidRPr="00163E40" w:rsidRDefault="00BD5351" w:rsidP="00BD5351">
      <w:pPr>
        <w:rPr>
          <w:rFonts w:ascii="Cambria" w:hAnsi="Cambria"/>
          <w:sz w:val="24"/>
          <w:szCs w:val="24"/>
        </w:rPr>
      </w:pPr>
    </w:p>
    <w:p w:rsidR="00BD5351" w:rsidRPr="00163E40" w:rsidRDefault="00BD5351" w:rsidP="00BD5351">
      <w:pPr>
        <w:ind w:left="720"/>
        <w:rPr>
          <w:rFonts w:ascii="Cambria" w:hAnsi="Cambria"/>
          <w:sz w:val="24"/>
          <w:szCs w:val="24"/>
        </w:rPr>
      </w:pPr>
      <w:r w:rsidRPr="00163E40">
        <w:rPr>
          <w:rFonts w:ascii="Cambria" w:hAnsi="Cambria"/>
          <w:b/>
          <w:i/>
          <w:sz w:val="24"/>
          <w:szCs w:val="24"/>
        </w:rPr>
        <w:t>Students with Disabilities</w:t>
      </w:r>
      <w:r w:rsidRPr="00163E40">
        <w:rPr>
          <w:rFonts w:ascii="Cambria" w:hAnsi="Cambria"/>
          <w:sz w:val="24"/>
          <w:szCs w:val="24"/>
        </w:rPr>
        <w:t>:  The University of Connecticut is committed to protecting the rights of individuals with disabilities.  Qualified individuals who require reasonable accommodation are invited to make their needs and preferences known as soon as possible.  Please make this known to the instructor and contact the Center for Students with Disabilities if you feel you may qualify for services and/or specialized accommodations.  Please contact the Office of Disability Services and me if you would like to request accommodations (</w:t>
      </w:r>
      <w:hyperlink r:id="rId175" w:history="1">
        <w:r w:rsidRPr="00163E40">
          <w:rPr>
            <w:rFonts w:ascii="Cambria" w:hAnsi="Cambria"/>
            <w:sz w:val="24"/>
            <w:szCs w:val="24"/>
            <w:u w:val="single"/>
          </w:rPr>
          <w:t>http://www.csd.uconn.edu/</w:t>
        </w:r>
      </w:hyperlink>
      <w:r w:rsidRPr="00163E40">
        <w:rPr>
          <w:rFonts w:ascii="Cambria" w:hAnsi="Cambria"/>
          <w:sz w:val="24"/>
          <w:szCs w:val="24"/>
        </w:rPr>
        <w:t xml:space="preserve">).  </w:t>
      </w:r>
    </w:p>
    <w:p w:rsidR="00BD5351" w:rsidRPr="00163E40" w:rsidRDefault="00BD5351" w:rsidP="00BD5351">
      <w:pPr>
        <w:ind w:left="720"/>
        <w:rPr>
          <w:rFonts w:ascii="Cambria" w:hAnsi="Cambria"/>
          <w:sz w:val="24"/>
          <w:szCs w:val="24"/>
        </w:rPr>
      </w:pPr>
    </w:p>
    <w:p w:rsidR="00BD5351" w:rsidRPr="00163E40" w:rsidRDefault="00BD5351" w:rsidP="00BD5351">
      <w:pPr>
        <w:ind w:left="720"/>
        <w:rPr>
          <w:rFonts w:ascii="Cambria" w:hAnsi="Cambria"/>
          <w:sz w:val="24"/>
          <w:szCs w:val="24"/>
        </w:rPr>
      </w:pPr>
      <w:r w:rsidRPr="00163E40">
        <w:rPr>
          <w:rFonts w:ascii="Cambria" w:hAnsi="Cambria"/>
          <w:b/>
          <w:i/>
          <w:sz w:val="24"/>
          <w:szCs w:val="24"/>
        </w:rPr>
        <w:t>Student Code of Conduct:</w:t>
      </w:r>
      <w:r w:rsidRPr="00163E40">
        <w:rPr>
          <w:rFonts w:ascii="Cambria" w:hAnsi="Cambria"/>
          <w:sz w:val="24"/>
          <w:szCs w:val="24"/>
        </w:rPr>
        <w:t xml:space="preserve">  Please refer to the student code of conduct:</w:t>
      </w:r>
      <w:hyperlink r:id="rId176" w:history="1">
        <w:r w:rsidRPr="00163E40">
          <w:rPr>
            <w:rFonts w:ascii="Cambria" w:hAnsi="Cambria"/>
            <w:sz w:val="24"/>
            <w:szCs w:val="24"/>
            <w:u w:val="single"/>
          </w:rPr>
          <w:t xml:space="preserve"> http://www.community.uconn.edu/student_code.html</w:t>
        </w:r>
      </w:hyperlink>
      <w:r w:rsidRPr="00163E40">
        <w:rPr>
          <w:rFonts w:ascii="Cambria" w:hAnsi="Cambria"/>
          <w:sz w:val="24"/>
          <w:szCs w:val="24"/>
        </w:rPr>
        <w:t xml:space="preserve"> for policies related to your rights and responsibilities in class. You are responsible for upholding this code.</w:t>
      </w:r>
    </w:p>
    <w:p w:rsidR="00BD5351" w:rsidRPr="00163E40" w:rsidRDefault="00BD5351" w:rsidP="00BD5351">
      <w:pPr>
        <w:ind w:left="720"/>
        <w:rPr>
          <w:rFonts w:ascii="Cambria" w:hAnsi="Cambria"/>
          <w:sz w:val="24"/>
          <w:szCs w:val="24"/>
        </w:rPr>
      </w:pPr>
    </w:p>
    <w:p w:rsidR="00BD5351" w:rsidRPr="00163E40" w:rsidRDefault="00BD5351" w:rsidP="00BD5351">
      <w:pPr>
        <w:ind w:left="720"/>
        <w:rPr>
          <w:rFonts w:ascii="Cambria" w:hAnsi="Cambria"/>
          <w:sz w:val="24"/>
          <w:szCs w:val="24"/>
          <w:shd w:val="clear" w:color="auto" w:fill="FFFFFF"/>
        </w:rPr>
      </w:pPr>
      <w:r w:rsidRPr="00163E40">
        <w:rPr>
          <w:rFonts w:ascii="Cambria" w:hAnsi="Cambria"/>
          <w:b/>
          <w:bCs/>
          <w:i/>
          <w:iCs/>
          <w:sz w:val="24"/>
          <w:szCs w:val="24"/>
          <w:shd w:val="clear" w:color="auto" w:fill="FFFFFF"/>
        </w:rPr>
        <w:t>University Writing Center:</w:t>
      </w:r>
      <w:r w:rsidRPr="00163E40">
        <w:rPr>
          <w:rFonts w:ascii="Cambria" w:hAnsi="Cambria"/>
          <w:b/>
          <w:bCs/>
          <w:sz w:val="24"/>
          <w:szCs w:val="24"/>
          <w:shd w:val="clear" w:color="auto" w:fill="FFFFFF"/>
        </w:rPr>
        <w:t xml:space="preserve"> </w:t>
      </w:r>
      <w:r w:rsidRPr="00163E40">
        <w:rPr>
          <w:rFonts w:ascii="Cambria" w:hAnsi="Cambria"/>
          <w:sz w:val="24"/>
          <w:szCs w:val="24"/>
          <w:shd w:val="clear" w:color="auto" w:fill="FFFFFF"/>
        </w:rPr>
        <w:t xml:space="preserve">All UConn students are encouraged to visit the University Writing Center for individualized tutorials. The Writing Center staff work with writers at any stage of the writing process, from exploring ideas to polishing final drafts. Tutorials run 45 minutes and are free. You can drop in or make an appointment. For more information, please visit </w:t>
      </w:r>
      <w:hyperlink r:id="rId177" w:history="1">
        <w:r w:rsidRPr="00163E40">
          <w:rPr>
            <w:rFonts w:ascii="Cambria" w:hAnsi="Cambria"/>
            <w:sz w:val="24"/>
            <w:szCs w:val="24"/>
            <w:u w:val="single"/>
            <w:shd w:val="clear" w:color="auto" w:fill="FFFFFF"/>
          </w:rPr>
          <w:t>www.writingcenter.uconn.edu</w:t>
        </w:r>
      </w:hyperlink>
      <w:r w:rsidRPr="00163E40">
        <w:rPr>
          <w:rFonts w:ascii="Cambria" w:hAnsi="Cambria"/>
          <w:sz w:val="24"/>
          <w:szCs w:val="24"/>
          <w:shd w:val="clear" w:color="auto" w:fill="FFFFFF"/>
        </w:rPr>
        <w:t>.</w:t>
      </w:r>
    </w:p>
    <w:p w:rsidR="00BD5351" w:rsidRPr="00163E40" w:rsidRDefault="00BD5351" w:rsidP="00BD5351">
      <w:pPr>
        <w:ind w:left="720"/>
        <w:rPr>
          <w:rFonts w:ascii="Cambria" w:hAnsi="Cambria"/>
          <w:sz w:val="24"/>
          <w:szCs w:val="24"/>
        </w:rPr>
      </w:pPr>
    </w:p>
    <w:p w:rsidR="00BD5351" w:rsidRPr="00163E40" w:rsidRDefault="00BD5351" w:rsidP="00BD5351">
      <w:pPr>
        <w:ind w:left="720"/>
        <w:rPr>
          <w:rFonts w:ascii="Cambria" w:hAnsi="Cambria"/>
          <w:sz w:val="24"/>
          <w:szCs w:val="24"/>
          <w:shd w:val="clear" w:color="auto" w:fill="FFFFFF"/>
        </w:rPr>
      </w:pPr>
      <w:r w:rsidRPr="00163E40">
        <w:rPr>
          <w:rFonts w:ascii="Cambria" w:hAnsi="Cambria"/>
          <w:b/>
          <w:bCs/>
          <w:i/>
          <w:iCs/>
          <w:sz w:val="24"/>
          <w:szCs w:val="24"/>
        </w:rPr>
        <w:t xml:space="preserve">Academic Integrity:  </w:t>
      </w:r>
      <w:r w:rsidRPr="00163E40">
        <w:rPr>
          <w:rFonts w:ascii="Cambria" w:hAnsi="Cambria"/>
          <w:sz w:val="24"/>
          <w:szCs w:val="24"/>
          <w:shd w:val="clear" w:color="auto" w:fill="FFFFFF"/>
        </w:rPr>
        <w:t xml:space="preserve">For University policies on academic honesty, please see UConn’s </w:t>
      </w:r>
      <w:r w:rsidRPr="00163E40">
        <w:rPr>
          <w:rFonts w:ascii="Cambria" w:hAnsi="Cambria"/>
          <w:i/>
          <w:iCs/>
          <w:sz w:val="24"/>
          <w:szCs w:val="24"/>
          <w:shd w:val="clear" w:color="auto" w:fill="FFFFFF"/>
        </w:rPr>
        <w:t>Responsibilities of Community Life: The Student Code</w:t>
      </w:r>
      <w:r w:rsidRPr="00163E40">
        <w:rPr>
          <w:rFonts w:ascii="Cambria" w:hAnsi="Cambria"/>
          <w:sz w:val="24"/>
          <w:szCs w:val="24"/>
          <w:shd w:val="clear" w:color="auto" w:fill="FFFFFF"/>
        </w:rPr>
        <w:t xml:space="preserve"> and the Office of Community Standards: </w:t>
      </w:r>
      <w:hyperlink r:id="rId178" w:history="1">
        <w:r w:rsidRPr="00163E40">
          <w:rPr>
            <w:rFonts w:ascii="Cambria" w:hAnsi="Cambria"/>
            <w:sz w:val="24"/>
            <w:szCs w:val="24"/>
            <w:u w:val="single"/>
            <w:shd w:val="clear" w:color="auto" w:fill="FFFFFF"/>
          </w:rPr>
          <w:t>http://www.community.uconn.edu</w:t>
        </w:r>
      </w:hyperlink>
      <w:r w:rsidRPr="00163E40">
        <w:rPr>
          <w:rFonts w:ascii="Cambria" w:hAnsi="Cambria"/>
          <w:sz w:val="24"/>
          <w:szCs w:val="24"/>
          <w:shd w:val="clear" w:color="auto" w:fill="FFFFFF"/>
        </w:rPr>
        <w:t>.</w:t>
      </w:r>
    </w:p>
    <w:p w:rsidR="00BD5351" w:rsidRPr="00163E40" w:rsidRDefault="00BD5351" w:rsidP="00BD5351">
      <w:pPr>
        <w:ind w:left="720"/>
        <w:rPr>
          <w:rFonts w:ascii="Cambria" w:hAnsi="Cambria"/>
          <w:sz w:val="24"/>
          <w:szCs w:val="24"/>
        </w:rPr>
      </w:pPr>
    </w:p>
    <w:p w:rsidR="00BD5351" w:rsidRPr="00163E40" w:rsidRDefault="00BD5351" w:rsidP="00BD5351">
      <w:pPr>
        <w:ind w:left="720"/>
        <w:rPr>
          <w:rFonts w:ascii="Cambria" w:hAnsi="Cambria"/>
          <w:sz w:val="24"/>
          <w:szCs w:val="24"/>
        </w:rPr>
      </w:pPr>
      <w:r w:rsidRPr="00163E40">
        <w:rPr>
          <w:rFonts w:ascii="Cambria" w:hAnsi="Cambria"/>
          <w:b/>
          <w:bCs/>
          <w:i/>
          <w:iCs/>
          <w:sz w:val="24"/>
          <w:szCs w:val="24"/>
        </w:rPr>
        <w:t>Confidentiality Clause</w:t>
      </w:r>
      <w:r w:rsidRPr="00163E40">
        <w:rPr>
          <w:rFonts w:ascii="Cambria" w:hAnsi="Cambria"/>
          <w:b/>
          <w:bCs/>
          <w:sz w:val="24"/>
          <w:szCs w:val="24"/>
        </w:rPr>
        <w:t xml:space="preserve">: </w:t>
      </w:r>
      <w:r w:rsidRPr="00163E40">
        <w:rPr>
          <w:rFonts w:ascii="Cambria" w:hAnsi="Cambria"/>
          <w:sz w:val="24"/>
          <w:szCs w:val="24"/>
        </w:rPr>
        <w:t>As part of your field study experience, you will be engaging directly with students and staff members of particular schools. Even though you are not conducting research, you will still have interactions in the field that are discussed in this course. Therefore, to protect the confidentiality of those you work with, please do not use real names of any teacher, administrator, parent, or student in any written or oral presentation of material. You may use a pseudonym or simply refer to the persons as “teacher”, “student”, etc. In addition, the information you collect as a part of any class project may not be made public in written, oral or video form to audiences outside the classroom.                    </w:t>
      </w:r>
    </w:p>
    <w:p w:rsidR="00BD5351" w:rsidRPr="00163E40" w:rsidRDefault="00BD5351" w:rsidP="00BD5351">
      <w:pPr>
        <w:ind w:left="720"/>
        <w:rPr>
          <w:rFonts w:ascii="Cambria" w:hAnsi="Cambria"/>
          <w:sz w:val="24"/>
          <w:szCs w:val="24"/>
        </w:rPr>
      </w:pPr>
      <w:r w:rsidRPr="00163E40">
        <w:rPr>
          <w:rFonts w:ascii="Cambria" w:hAnsi="Cambria"/>
          <w:sz w:val="24"/>
          <w:szCs w:val="24"/>
        </w:rPr>
        <w:t>                                                                </w:t>
      </w:r>
    </w:p>
    <w:p w:rsidR="00BD5351" w:rsidRPr="00163E40" w:rsidRDefault="00BD5351" w:rsidP="00BD5351">
      <w:pPr>
        <w:ind w:left="720"/>
        <w:rPr>
          <w:rFonts w:ascii="Cambria" w:hAnsi="Cambria"/>
          <w:sz w:val="24"/>
          <w:szCs w:val="24"/>
        </w:rPr>
      </w:pPr>
      <w:r w:rsidRPr="00163E40">
        <w:rPr>
          <w:rFonts w:ascii="Cambria" w:hAnsi="Cambria"/>
          <w:b/>
          <w:bCs/>
          <w:i/>
          <w:iCs/>
          <w:sz w:val="24"/>
          <w:szCs w:val="24"/>
        </w:rPr>
        <w:t xml:space="preserve">Inclement Weather: </w:t>
      </w:r>
      <w:r w:rsidRPr="00163E40">
        <w:rPr>
          <w:rFonts w:ascii="Cambria" w:hAnsi="Cambria"/>
          <w:sz w:val="24"/>
          <w:szCs w:val="24"/>
        </w:rPr>
        <w:t>This class will follow the Central Administration’s decisions about closure of the campus due to weather.  You are also expected to follow any inclement weather related closure at your field study location.</w:t>
      </w:r>
    </w:p>
    <w:p w:rsidR="00BD5351" w:rsidRPr="00163E40" w:rsidRDefault="00BD5351" w:rsidP="00BD5351">
      <w:pPr>
        <w:ind w:left="720"/>
        <w:rPr>
          <w:rFonts w:ascii="Cambria" w:hAnsi="Cambria"/>
          <w:sz w:val="24"/>
          <w:szCs w:val="24"/>
        </w:rPr>
      </w:pPr>
    </w:p>
    <w:p w:rsidR="00BD5351" w:rsidRPr="00163E40" w:rsidRDefault="00BD5351" w:rsidP="00BD5351">
      <w:pPr>
        <w:ind w:left="720"/>
        <w:rPr>
          <w:rFonts w:ascii="Cambria" w:hAnsi="Cambria"/>
          <w:sz w:val="24"/>
          <w:szCs w:val="24"/>
        </w:rPr>
      </w:pPr>
      <w:r w:rsidRPr="00163E40">
        <w:rPr>
          <w:rFonts w:ascii="Cambria" w:hAnsi="Cambria"/>
          <w:b/>
          <w:i/>
          <w:sz w:val="24"/>
          <w:szCs w:val="24"/>
        </w:rPr>
        <w:t>Course Evaluation</w:t>
      </w:r>
      <w:r w:rsidRPr="00163E40">
        <w:rPr>
          <w:rFonts w:ascii="Cambria" w:hAnsi="Cambria"/>
          <w:sz w:val="24"/>
          <w:szCs w:val="24"/>
        </w:rPr>
        <w:t>:  Students will be provided an opportunity to evaluate this course using the University's standard procedures, which are administered by the Office of Institutional Research and Effectiveness (OIRE).</w:t>
      </w:r>
    </w:p>
    <w:p w:rsidR="00BD5351" w:rsidRPr="00163E40" w:rsidRDefault="00BD5351" w:rsidP="00BD5351">
      <w:pPr>
        <w:ind w:left="720"/>
        <w:rPr>
          <w:rFonts w:ascii="Cambria" w:hAnsi="Cambria"/>
          <w:sz w:val="24"/>
          <w:szCs w:val="24"/>
        </w:rPr>
      </w:pPr>
    </w:p>
    <w:p w:rsidR="00BD5351" w:rsidRPr="00163E40" w:rsidRDefault="00BD5351" w:rsidP="00BD5351">
      <w:pPr>
        <w:rPr>
          <w:rFonts w:ascii="Cambria" w:hAnsi="Cambria" w:cs="Segoe UI"/>
          <w:sz w:val="24"/>
          <w:szCs w:val="24"/>
        </w:rPr>
      </w:pPr>
      <w:r w:rsidRPr="00163E40">
        <w:rPr>
          <w:rFonts w:ascii="Cambria" w:hAnsi="Cambria" w:cs="Segoe UI"/>
          <w:sz w:val="24"/>
          <w:szCs w:val="24"/>
        </w:rPr>
        <w:t> </w:t>
      </w:r>
    </w:p>
    <w:p w:rsidR="00BD5351" w:rsidRPr="00163E40" w:rsidRDefault="00BD5351" w:rsidP="00BD5351">
      <w:pPr>
        <w:rPr>
          <w:rFonts w:ascii="Cambria" w:hAnsi="Cambria" w:cs="Segoe UI"/>
          <w:sz w:val="24"/>
          <w:szCs w:val="24"/>
        </w:rPr>
      </w:pPr>
      <w:r w:rsidRPr="00163E40">
        <w:rPr>
          <w:rFonts w:ascii="Cambria" w:hAnsi="Cambria" w:cs="Segoe UI"/>
          <w:sz w:val="24"/>
          <w:szCs w:val="24"/>
        </w:rPr>
        <w:br w:type="page"/>
      </w:r>
    </w:p>
    <w:p w:rsidR="00BD5351" w:rsidRPr="00163E40" w:rsidRDefault="00BD5351" w:rsidP="00BD5351">
      <w:pPr>
        <w:jc w:val="center"/>
        <w:rPr>
          <w:rFonts w:ascii="Cambria" w:hAnsi="Cambria" w:cs="Segoe UI"/>
          <w:sz w:val="24"/>
          <w:szCs w:val="24"/>
        </w:rPr>
      </w:pPr>
      <w:r w:rsidRPr="00163E40">
        <w:rPr>
          <w:rFonts w:ascii="Cambria" w:hAnsi="Cambria" w:cs="Segoe UI"/>
          <w:noProof/>
          <w:sz w:val="24"/>
          <w:szCs w:val="24"/>
        </w:rPr>
        <w:lastRenderedPageBreak/>
        <w:drawing>
          <wp:inline distT="0" distB="0" distL="0" distR="0" wp14:anchorId="3C05EBF7" wp14:editId="4A3A2A83">
            <wp:extent cx="4007611" cy="119628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ONN_academic_logo[2].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034381" cy="1204280"/>
                    </a:xfrm>
                    <a:prstGeom prst="rect">
                      <a:avLst/>
                    </a:prstGeom>
                  </pic:spPr>
                </pic:pic>
              </a:graphicData>
            </a:graphic>
          </wp:inline>
        </w:drawing>
      </w:r>
    </w:p>
    <w:p w:rsidR="00BD5351" w:rsidRPr="00163E40" w:rsidRDefault="00BD5351" w:rsidP="00BD5351">
      <w:pPr>
        <w:rPr>
          <w:rFonts w:ascii="Cambria" w:hAnsi="Cambria"/>
        </w:rPr>
      </w:pPr>
    </w:p>
    <w:p w:rsidR="00BD5351" w:rsidRPr="00163E40" w:rsidRDefault="00BD5351" w:rsidP="00BD5351">
      <w:pPr>
        <w:rPr>
          <w:rFonts w:ascii="Cambria" w:hAnsi="Cambria"/>
        </w:rPr>
      </w:pPr>
    </w:p>
    <w:p w:rsidR="00BD5351" w:rsidRPr="00163E40" w:rsidRDefault="00BD5351" w:rsidP="00BD5351">
      <w:pPr>
        <w:jc w:val="center"/>
        <w:rPr>
          <w:rFonts w:ascii="Cambria" w:hAnsi="Cambria"/>
          <w:sz w:val="32"/>
        </w:rPr>
      </w:pPr>
    </w:p>
    <w:p w:rsidR="00BD5351" w:rsidRPr="00163E40" w:rsidRDefault="00BD5351" w:rsidP="00BD5351">
      <w:pPr>
        <w:jc w:val="center"/>
        <w:rPr>
          <w:rFonts w:ascii="Cambria" w:hAnsi="Cambria"/>
          <w:sz w:val="32"/>
        </w:rPr>
      </w:pPr>
      <w:r w:rsidRPr="00163E40">
        <w:rPr>
          <w:rFonts w:ascii="Cambria" w:hAnsi="Cambria"/>
          <w:sz w:val="32"/>
        </w:rPr>
        <w:t>Field Study Contract</w:t>
      </w:r>
    </w:p>
    <w:p w:rsidR="00BD5351" w:rsidRPr="00163E40" w:rsidRDefault="00BD5351" w:rsidP="00BD5351">
      <w:pPr>
        <w:jc w:val="center"/>
        <w:rPr>
          <w:rFonts w:ascii="Cambria" w:hAnsi="Cambria"/>
          <w:sz w:val="32"/>
        </w:rPr>
      </w:pPr>
    </w:p>
    <w:p w:rsidR="00BD5351" w:rsidRPr="00163E40" w:rsidRDefault="00BD5351" w:rsidP="00BD5351">
      <w:pPr>
        <w:jc w:val="center"/>
        <w:rPr>
          <w:rFonts w:ascii="Cambria" w:hAnsi="Cambria"/>
          <w:sz w:val="32"/>
        </w:rPr>
      </w:pPr>
      <w:r w:rsidRPr="00163E40">
        <w:rPr>
          <w:rFonts w:ascii="Cambria" w:hAnsi="Cambria"/>
          <w:sz w:val="32"/>
        </w:rPr>
        <w:t>American Sign Language, Deaf Studies or Interpreting</w:t>
      </w:r>
    </w:p>
    <w:p w:rsidR="00BD5351" w:rsidRPr="00163E40" w:rsidRDefault="00BD5351" w:rsidP="00BD5351">
      <w:pPr>
        <w:jc w:val="center"/>
        <w:rPr>
          <w:rFonts w:ascii="Cambria" w:hAnsi="Cambria"/>
          <w:sz w:val="32"/>
        </w:rPr>
      </w:pPr>
    </w:p>
    <w:p w:rsidR="00BD5351" w:rsidRPr="00163E40" w:rsidRDefault="00BD5351" w:rsidP="00BD5351">
      <w:pPr>
        <w:rPr>
          <w:rFonts w:ascii="Cambria" w:hAnsi="Cambria"/>
        </w:rPr>
      </w:pPr>
    </w:p>
    <w:p w:rsidR="00BD5351" w:rsidRPr="00163E40" w:rsidRDefault="00BD5351" w:rsidP="00BD5351">
      <w:pPr>
        <w:rPr>
          <w:rFonts w:ascii="Cambria" w:hAnsi="Cambria"/>
          <w:sz w:val="24"/>
          <w:szCs w:val="24"/>
        </w:rPr>
      </w:pPr>
      <w:r w:rsidRPr="00163E40">
        <w:rPr>
          <w:rFonts w:ascii="Cambria" w:hAnsi="Cambria"/>
          <w:sz w:val="24"/>
          <w:szCs w:val="24"/>
        </w:rPr>
        <w:t>Student’s Name: __________________________________________________  Semester: ________________</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r w:rsidRPr="00163E40">
        <w:rPr>
          <w:rFonts w:ascii="Cambria" w:hAnsi="Cambria"/>
          <w:sz w:val="24"/>
          <w:szCs w:val="24"/>
        </w:rPr>
        <w:t>Field Study Coordinator: ______________________________________________________________________</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r w:rsidRPr="00163E40">
        <w:rPr>
          <w:rFonts w:ascii="Cambria" w:hAnsi="Cambria"/>
          <w:sz w:val="24"/>
          <w:szCs w:val="24"/>
        </w:rPr>
        <w:t>Name of Field Study Institution: ______________________________________________________________</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r w:rsidRPr="00163E40">
        <w:rPr>
          <w:rFonts w:ascii="Cambria" w:hAnsi="Cambria"/>
          <w:sz w:val="24"/>
          <w:szCs w:val="24"/>
        </w:rPr>
        <w:t>Location (city, state):___________________________________________________________________________</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r w:rsidRPr="00163E40">
        <w:rPr>
          <w:rFonts w:ascii="Cambria" w:hAnsi="Cambria"/>
          <w:sz w:val="24"/>
          <w:szCs w:val="24"/>
        </w:rPr>
        <w:t>Field Study Site Contact Person: ______________________________________________________________</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r w:rsidRPr="00163E40">
        <w:rPr>
          <w:rFonts w:ascii="Cambria" w:hAnsi="Cambria"/>
          <w:sz w:val="24"/>
          <w:szCs w:val="24"/>
        </w:rPr>
        <w:t>E-mail: ________________________________________________  Telephone: ____________________________</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p>
    <w:p w:rsidR="00BD5351" w:rsidRPr="00163E40" w:rsidRDefault="00BD5351" w:rsidP="00BD5351">
      <w:pPr>
        <w:ind w:firstLine="720"/>
        <w:rPr>
          <w:rFonts w:ascii="Cambria" w:hAnsi="Cambria"/>
          <w:sz w:val="24"/>
          <w:szCs w:val="24"/>
        </w:rPr>
      </w:pPr>
      <w:r w:rsidRPr="00163E40">
        <w:rPr>
          <w:rFonts w:ascii="Cambria" w:eastAsia="Times New Roman" w:hAnsi="Cambria" w:cs="Arial"/>
          <w:sz w:val="24"/>
          <w:szCs w:val="24"/>
        </w:rPr>
        <w:t xml:space="preserve">The primary goal of the field study placement is to gain practical experience communicating in American Sign Language in a setting closely tied to the Deaf community.   </w:t>
      </w:r>
      <w:r w:rsidRPr="00163E40">
        <w:rPr>
          <w:rFonts w:ascii="Cambria" w:eastAsia="Times New Roman" w:hAnsi="Cambria" w:cs="Arial"/>
          <w:sz w:val="24"/>
          <w:szCs w:val="24"/>
        </w:rPr>
        <w:lastRenderedPageBreak/>
        <w:t xml:space="preserve">In addition, students will experience job related opportunities as it relates to their career interests either working directly with professionals or students who are Deaf or hard of hearing.  Field study placements are carefully selected to offer students opportunities to further develop ASL skills, both receptively and expressively, while at the same time, gain a deeper understanding of Deaf cultural and social norms.  </w:t>
      </w:r>
    </w:p>
    <w:p w:rsidR="00BD5351" w:rsidRPr="00163E40" w:rsidRDefault="00BD5351" w:rsidP="00BD5351">
      <w:pPr>
        <w:rPr>
          <w:rFonts w:ascii="Cambria" w:hAnsi="Cambria"/>
          <w:sz w:val="24"/>
          <w:szCs w:val="24"/>
        </w:rPr>
      </w:pPr>
    </w:p>
    <w:p w:rsidR="00BD5351" w:rsidRPr="00163E40" w:rsidRDefault="00BD5351" w:rsidP="00BD5351">
      <w:pPr>
        <w:ind w:firstLine="720"/>
        <w:rPr>
          <w:rFonts w:ascii="Cambria" w:hAnsi="Cambria"/>
          <w:sz w:val="24"/>
          <w:szCs w:val="24"/>
        </w:rPr>
      </w:pPr>
      <w:r w:rsidRPr="00163E40">
        <w:rPr>
          <w:rFonts w:ascii="Cambria" w:hAnsi="Cambria"/>
          <w:sz w:val="24"/>
          <w:szCs w:val="24"/>
        </w:rPr>
        <w:t xml:space="preserve">At the beginning of the course the student will give an evaluation form to the site supervisor or contact person. At the end of the course the supervisor or site contact person will complete the form and send it the field study coordinator. </w:t>
      </w:r>
    </w:p>
    <w:p w:rsidR="00BD5351" w:rsidRPr="00163E40" w:rsidRDefault="00BD5351" w:rsidP="00BD5351">
      <w:pPr>
        <w:rPr>
          <w:rFonts w:ascii="Cambria" w:hAnsi="Cambria"/>
          <w:sz w:val="24"/>
          <w:szCs w:val="24"/>
        </w:rPr>
      </w:pPr>
    </w:p>
    <w:p w:rsidR="00BD5351" w:rsidRPr="00163E40" w:rsidRDefault="00BD5351" w:rsidP="00BD5351">
      <w:pPr>
        <w:ind w:firstLine="720"/>
        <w:rPr>
          <w:rFonts w:ascii="Cambria" w:hAnsi="Cambria"/>
          <w:sz w:val="24"/>
          <w:szCs w:val="24"/>
        </w:rPr>
      </w:pPr>
      <w:r w:rsidRPr="00163E40">
        <w:rPr>
          <w:rFonts w:ascii="Cambria" w:hAnsi="Cambria"/>
          <w:sz w:val="24"/>
          <w:szCs w:val="24"/>
        </w:rPr>
        <w:t>After agreeing to goals, assignments, and a schedule, student will arrive faithfully on time and stay on task to complete the work as efficiently and effectively as possible. Student will observe the expectations for conduct as defined by the profession and workplace. Student will ask questions as needed, communicate problems or issues, and follow a regular schedule of reporting and course assignments.</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r w:rsidRPr="00163E40">
        <w:rPr>
          <w:rFonts w:ascii="Cambria" w:hAnsi="Cambria"/>
          <w:sz w:val="24"/>
          <w:szCs w:val="24"/>
        </w:rPr>
        <w:t xml:space="preserve">As part of this contract, describe the following: </w:t>
      </w:r>
    </w:p>
    <w:p w:rsidR="00BD5351" w:rsidRPr="00163E40" w:rsidRDefault="00BD5351" w:rsidP="00BD5351">
      <w:pPr>
        <w:rPr>
          <w:rFonts w:ascii="Cambria" w:hAnsi="Cambria"/>
          <w:sz w:val="24"/>
          <w:szCs w:val="24"/>
        </w:rPr>
      </w:pPr>
    </w:p>
    <w:p w:rsidR="00BD5351" w:rsidRPr="00163E40" w:rsidRDefault="00BD5351" w:rsidP="00BD5351">
      <w:pPr>
        <w:ind w:left="720"/>
        <w:rPr>
          <w:rFonts w:ascii="Cambria" w:hAnsi="Cambria"/>
          <w:sz w:val="24"/>
          <w:szCs w:val="24"/>
        </w:rPr>
      </w:pPr>
      <w:r w:rsidRPr="00163E40">
        <w:rPr>
          <w:rFonts w:ascii="Cambria" w:hAnsi="Cambria"/>
          <w:sz w:val="24"/>
          <w:szCs w:val="24"/>
        </w:rPr>
        <w:t xml:space="preserve">• Goals for this field study </w:t>
      </w:r>
    </w:p>
    <w:p w:rsidR="00BD5351" w:rsidRPr="00163E40" w:rsidRDefault="00BD5351" w:rsidP="00BD5351">
      <w:pPr>
        <w:ind w:left="720"/>
        <w:rPr>
          <w:rFonts w:ascii="Cambria" w:hAnsi="Cambria"/>
          <w:sz w:val="24"/>
          <w:szCs w:val="24"/>
        </w:rPr>
      </w:pPr>
      <w:r w:rsidRPr="00163E40">
        <w:rPr>
          <w:rFonts w:ascii="Cambria" w:hAnsi="Cambria"/>
          <w:sz w:val="24"/>
          <w:szCs w:val="24"/>
        </w:rPr>
        <w:t xml:space="preserve">• Assignments and responsibilities </w:t>
      </w:r>
    </w:p>
    <w:p w:rsidR="00BD5351" w:rsidRPr="00163E40" w:rsidRDefault="00BD5351" w:rsidP="00BD5351">
      <w:pPr>
        <w:ind w:left="720"/>
        <w:rPr>
          <w:rFonts w:ascii="Cambria" w:hAnsi="Cambria"/>
          <w:sz w:val="24"/>
          <w:szCs w:val="24"/>
        </w:rPr>
      </w:pPr>
      <w:r w:rsidRPr="00163E40">
        <w:rPr>
          <w:rFonts w:ascii="Cambria" w:hAnsi="Cambria"/>
          <w:sz w:val="24"/>
          <w:szCs w:val="24"/>
        </w:rPr>
        <w:t>• Schedule (including start date, expected end date, and weekly hours)</w:t>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p>
    <w:p w:rsidR="00BD5351" w:rsidRDefault="00BD5351" w:rsidP="00BD5351">
      <w:pPr>
        <w:rPr>
          <w:rFonts w:ascii="Cambria" w:hAnsi="Cambria"/>
          <w:sz w:val="24"/>
          <w:szCs w:val="24"/>
        </w:rPr>
      </w:pPr>
      <w:r>
        <w:rPr>
          <w:rFonts w:ascii="Cambria" w:hAnsi="Cambria"/>
          <w:sz w:val="24"/>
          <w:szCs w:val="24"/>
        </w:rPr>
        <w:br w:type="page"/>
      </w:r>
    </w:p>
    <w:p w:rsidR="00BD5351" w:rsidRPr="00163E40" w:rsidRDefault="00BD5351" w:rsidP="00BD5351">
      <w:pPr>
        <w:rPr>
          <w:rFonts w:ascii="Cambria" w:hAnsi="Cambria"/>
          <w:sz w:val="24"/>
          <w:szCs w:val="24"/>
        </w:rPr>
      </w:pPr>
    </w:p>
    <w:p w:rsidR="00BD5351" w:rsidRPr="00163E40" w:rsidRDefault="00BD5351" w:rsidP="00BD5351">
      <w:pPr>
        <w:rPr>
          <w:rFonts w:ascii="Cambria" w:hAnsi="Cambria"/>
          <w:sz w:val="24"/>
          <w:szCs w:val="24"/>
        </w:rPr>
      </w:pPr>
    </w:p>
    <w:p w:rsidR="00BD5351" w:rsidRDefault="00BD5351" w:rsidP="00BD5351">
      <w:pPr>
        <w:jc w:val="center"/>
        <w:rPr>
          <w:rFonts w:ascii="Cambria" w:hAnsi="Cambria"/>
        </w:rPr>
      </w:pPr>
      <w:r>
        <w:rPr>
          <w:rFonts w:ascii="Cambria" w:hAnsi="Cambria"/>
          <w:noProof/>
        </w:rPr>
        <w:drawing>
          <wp:inline distT="0" distB="0" distL="0" distR="0" wp14:anchorId="347DBDE1" wp14:editId="56EA35DB">
            <wp:extent cx="3562502" cy="106342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ONN_academic_logo[1].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580955" cy="1068930"/>
                    </a:xfrm>
                    <a:prstGeom prst="rect">
                      <a:avLst/>
                    </a:prstGeom>
                  </pic:spPr>
                </pic:pic>
              </a:graphicData>
            </a:graphic>
          </wp:inline>
        </w:drawing>
      </w:r>
    </w:p>
    <w:p w:rsidR="00BD5351" w:rsidRDefault="00BD5351" w:rsidP="00BD5351">
      <w:pPr>
        <w:jc w:val="center"/>
        <w:rPr>
          <w:rFonts w:ascii="Cambria" w:hAnsi="Cambria"/>
        </w:rPr>
      </w:pPr>
    </w:p>
    <w:p w:rsidR="00BD5351" w:rsidRPr="00163E40" w:rsidRDefault="00BD5351" w:rsidP="00BD5351">
      <w:pPr>
        <w:jc w:val="center"/>
        <w:rPr>
          <w:rFonts w:ascii="Cambria" w:hAnsi="Cambria"/>
        </w:rPr>
      </w:pPr>
    </w:p>
    <w:p w:rsidR="00BD5351" w:rsidRDefault="00BD5351" w:rsidP="00BD5351">
      <w:pPr>
        <w:jc w:val="center"/>
        <w:rPr>
          <w:rFonts w:ascii="Cambria" w:hAnsi="Cambria"/>
        </w:rPr>
      </w:pPr>
      <w:r>
        <w:rPr>
          <w:rFonts w:ascii="Cambria" w:hAnsi="Cambria"/>
        </w:rPr>
        <w:t>Field Study</w:t>
      </w:r>
    </w:p>
    <w:p w:rsidR="00BD5351" w:rsidRDefault="00BD5351" w:rsidP="00BD5351">
      <w:pPr>
        <w:jc w:val="center"/>
        <w:rPr>
          <w:rFonts w:ascii="Cambria" w:hAnsi="Cambria"/>
        </w:rPr>
      </w:pPr>
    </w:p>
    <w:p w:rsidR="00BD5351" w:rsidRDefault="00BD5351" w:rsidP="00BD5351">
      <w:pPr>
        <w:jc w:val="center"/>
        <w:rPr>
          <w:rFonts w:ascii="Cambria" w:hAnsi="Cambria"/>
        </w:rPr>
      </w:pPr>
      <w:r w:rsidRPr="00163E40">
        <w:rPr>
          <w:rFonts w:ascii="Cambria" w:hAnsi="Cambria"/>
        </w:rPr>
        <w:t>STUDENT EVALUATION</w:t>
      </w:r>
    </w:p>
    <w:p w:rsidR="00BD5351" w:rsidRPr="00163E40" w:rsidRDefault="00BD5351" w:rsidP="00BD5351">
      <w:pPr>
        <w:jc w:val="center"/>
        <w:rPr>
          <w:rFonts w:ascii="Cambria" w:hAnsi="Cambria"/>
        </w:rPr>
      </w:pPr>
    </w:p>
    <w:p w:rsidR="00BD5351" w:rsidRPr="00163E40" w:rsidRDefault="00BD5351" w:rsidP="00BD5351">
      <w:pPr>
        <w:rPr>
          <w:rFonts w:ascii="Cambria" w:hAnsi="Cambria"/>
        </w:rPr>
      </w:pPr>
    </w:p>
    <w:p w:rsidR="00BD5351" w:rsidRPr="00163E40" w:rsidRDefault="00BD5351" w:rsidP="00BD5351">
      <w:pPr>
        <w:ind w:firstLine="720"/>
        <w:rPr>
          <w:rFonts w:ascii="Cambria" w:hAnsi="Cambria"/>
        </w:rPr>
      </w:pPr>
      <w:r w:rsidRPr="00163E40">
        <w:rPr>
          <w:rFonts w:ascii="Cambria" w:hAnsi="Cambria"/>
        </w:rPr>
        <w:t>Please complete this brief evaluation at the end of the student’s time with your organization. We</w:t>
      </w:r>
      <w:r>
        <w:rPr>
          <w:rFonts w:ascii="Cambria" w:hAnsi="Cambria"/>
        </w:rPr>
        <w:t xml:space="preserve"> </w:t>
      </w:r>
      <w:r w:rsidRPr="00163E40">
        <w:rPr>
          <w:rFonts w:ascii="Cambria" w:hAnsi="Cambria"/>
        </w:rPr>
        <w:t>encourage your comments in addition to the ratings. We ask that you review the evaluation with the</w:t>
      </w:r>
      <w:r>
        <w:rPr>
          <w:rFonts w:ascii="Cambria" w:hAnsi="Cambria"/>
        </w:rPr>
        <w:t xml:space="preserve"> </w:t>
      </w:r>
      <w:r w:rsidRPr="00163E40">
        <w:rPr>
          <w:rFonts w:ascii="Cambria" w:hAnsi="Cambria"/>
        </w:rPr>
        <w:t>student, and remind you that constructive criticism will only help to improve the student’s</w:t>
      </w:r>
      <w:r>
        <w:rPr>
          <w:rFonts w:ascii="Cambria" w:hAnsi="Cambria"/>
        </w:rPr>
        <w:t xml:space="preserve"> </w:t>
      </w:r>
      <w:r w:rsidRPr="00163E40">
        <w:rPr>
          <w:rFonts w:ascii="Cambria" w:hAnsi="Cambria"/>
        </w:rPr>
        <w:t xml:space="preserve">performance. </w:t>
      </w:r>
    </w:p>
    <w:p w:rsidR="00BD5351" w:rsidRPr="00163E40" w:rsidRDefault="00BD5351" w:rsidP="00BD5351">
      <w:pPr>
        <w:rPr>
          <w:rFonts w:ascii="Cambria" w:hAnsi="Cambria"/>
        </w:rPr>
      </w:pPr>
    </w:p>
    <w:p w:rsidR="00BD5351" w:rsidRPr="00163E40" w:rsidRDefault="00BD5351" w:rsidP="00BD5351">
      <w:pPr>
        <w:rPr>
          <w:rFonts w:ascii="Cambria" w:hAnsi="Cambria"/>
        </w:rPr>
      </w:pPr>
      <w:r w:rsidRPr="00163E40">
        <w:rPr>
          <w:rFonts w:ascii="Cambria" w:hAnsi="Cambria"/>
        </w:rPr>
        <w:t>Please return this evaluation to:</w:t>
      </w:r>
    </w:p>
    <w:p w:rsidR="00BD5351" w:rsidRPr="00163E40" w:rsidRDefault="00BD5351" w:rsidP="00BD5351">
      <w:pPr>
        <w:jc w:val="center"/>
        <w:rPr>
          <w:rFonts w:ascii="Cambria" w:hAnsi="Cambria"/>
        </w:rPr>
      </w:pPr>
      <w:r w:rsidRPr="00163E40">
        <w:rPr>
          <w:rFonts w:ascii="Cambria" w:hAnsi="Cambria"/>
        </w:rPr>
        <w:t>Joan Hanna</w:t>
      </w:r>
    </w:p>
    <w:p w:rsidR="00BD5351" w:rsidRDefault="00BD5351" w:rsidP="00BD5351">
      <w:pPr>
        <w:jc w:val="center"/>
        <w:rPr>
          <w:rFonts w:ascii="Cambria" w:hAnsi="Cambria"/>
        </w:rPr>
      </w:pPr>
      <w:r w:rsidRPr="00163E40">
        <w:rPr>
          <w:rFonts w:ascii="Cambria" w:hAnsi="Cambria"/>
        </w:rPr>
        <w:t>University of Connecticut</w:t>
      </w:r>
    </w:p>
    <w:p w:rsidR="00BD5351" w:rsidRDefault="00BD5351" w:rsidP="00BD5351">
      <w:pPr>
        <w:jc w:val="center"/>
        <w:rPr>
          <w:rFonts w:ascii="Cambria" w:hAnsi="Cambria"/>
        </w:rPr>
      </w:pPr>
      <w:r>
        <w:rPr>
          <w:rFonts w:ascii="Cambria" w:hAnsi="Cambria"/>
        </w:rPr>
        <w:t>Oak Hall, Room 356</w:t>
      </w:r>
    </w:p>
    <w:p w:rsidR="00BD5351" w:rsidRDefault="00BD5351" w:rsidP="00BD5351">
      <w:pPr>
        <w:jc w:val="center"/>
        <w:rPr>
          <w:rFonts w:ascii="Cambria" w:hAnsi="Cambria"/>
        </w:rPr>
      </w:pPr>
      <w:r>
        <w:rPr>
          <w:rFonts w:ascii="Cambria" w:hAnsi="Cambria"/>
        </w:rPr>
        <w:t>365 Fairfield Way, Unit 1145</w:t>
      </w:r>
    </w:p>
    <w:p w:rsidR="00BD5351" w:rsidRPr="00163E40" w:rsidRDefault="00BD5351" w:rsidP="00BD5351">
      <w:pPr>
        <w:jc w:val="center"/>
        <w:rPr>
          <w:rFonts w:ascii="Cambria" w:hAnsi="Cambria"/>
        </w:rPr>
      </w:pPr>
      <w:r>
        <w:rPr>
          <w:rFonts w:ascii="Cambria" w:hAnsi="Cambria"/>
        </w:rPr>
        <w:t>Storrs, CT  06269-1145</w:t>
      </w:r>
    </w:p>
    <w:p w:rsidR="00BD5351" w:rsidRDefault="00A8036B" w:rsidP="00BD5351">
      <w:pPr>
        <w:jc w:val="center"/>
        <w:rPr>
          <w:rFonts w:ascii="Cambria" w:hAnsi="Cambria"/>
        </w:rPr>
      </w:pPr>
      <w:hyperlink r:id="rId180" w:history="1">
        <w:r w:rsidR="00BD5351" w:rsidRPr="00AA576C">
          <w:rPr>
            <w:rStyle w:val="Hyperlink"/>
            <w:rFonts w:ascii="Cambria" w:hAnsi="Cambria"/>
          </w:rPr>
          <w:t>Joan.hanna@uconn.edu</w:t>
        </w:r>
      </w:hyperlink>
    </w:p>
    <w:p w:rsidR="00BD5351" w:rsidRDefault="00BD5351" w:rsidP="00BD5351">
      <w:pPr>
        <w:jc w:val="center"/>
        <w:rPr>
          <w:rFonts w:ascii="Cambria" w:hAnsi="Cambria"/>
        </w:rPr>
      </w:pPr>
    </w:p>
    <w:p w:rsidR="00BD5351" w:rsidRDefault="00BD5351" w:rsidP="00BD5351">
      <w:pPr>
        <w:jc w:val="center"/>
        <w:rPr>
          <w:rFonts w:ascii="Cambria" w:hAnsi="Cambria"/>
        </w:rPr>
      </w:pPr>
    </w:p>
    <w:p w:rsidR="00BD5351" w:rsidRPr="00163E40" w:rsidRDefault="00BD5351" w:rsidP="00BD5351">
      <w:pPr>
        <w:jc w:val="center"/>
        <w:rPr>
          <w:rFonts w:ascii="Cambria" w:hAnsi="Cambria"/>
        </w:rPr>
      </w:pPr>
    </w:p>
    <w:p w:rsidR="00BD5351" w:rsidRPr="00163E40" w:rsidRDefault="00BD5351" w:rsidP="00BD5351">
      <w:pPr>
        <w:rPr>
          <w:rFonts w:ascii="Cambria" w:hAnsi="Cambria"/>
        </w:rPr>
      </w:pPr>
      <w:r w:rsidRPr="00163E40">
        <w:rPr>
          <w:rFonts w:ascii="Cambria" w:hAnsi="Cambria"/>
        </w:rPr>
        <w:t>Student’s Name___________________________________________________________</w:t>
      </w:r>
    </w:p>
    <w:p w:rsidR="00BD5351" w:rsidRPr="00163E40" w:rsidRDefault="00BD5351" w:rsidP="00BD5351">
      <w:pPr>
        <w:rPr>
          <w:rFonts w:ascii="Cambria" w:hAnsi="Cambria"/>
        </w:rPr>
      </w:pPr>
    </w:p>
    <w:p w:rsidR="00BD5351" w:rsidRPr="00163E40" w:rsidRDefault="00BD5351" w:rsidP="00BD5351">
      <w:pPr>
        <w:rPr>
          <w:rFonts w:ascii="Cambria" w:hAnsi="Cambria"/>
        </w:rPr>
      </w:pPr>
      <w:r w:rsidRPr="00163E40">
        <w:rPr>
          <w:rFonts w:ascii="Cambria" w:hAnsi="Cambria"/>
        </w:rPr>
        <w:lastRenderedPageBreak/>
        <w:t>Field Study Site___________________________________________________________</w:t>
      </w:r>
    </w:p>
    <w:p w:rsidR="00BD5351" w:rsidRPr="00163E40" w:rsidRDefault="00BD5351" w:rsidP="00BD5351">
      <w:pPr>
        <w:rPr>
          <w:rFonts w:ascii="Cambria" w:hAnsi="Cambria"/>
        </w:rPr>
      </w:pPr>
    </w:p>
    <w:p w:rsidR="00BD5351" w:rsidRDefault="00BD5351" w:rsidP="00BD5351">
      <w:pPr>
        <w:rPr>
          <w:rFonts w:ascii="Cambria" w:hAnsi="Cambria"/>
        </w:rPr>
      </w:pPr>
      <w:r w:rsidRPr="00163E40">
        <w:rPr>
          <w:rFonts w:ascii="Cambria" w:hAnsi="Cambria"/>
        </w:rPr>
        <w:t xml:space="preserve"> </w:t>
      </w:r>
      <w:r w:rsidRPr="00163E40">
        <w:rPr>
          <w:rFonts w:ascii="Cambria" w:hAnsi="Cambria"/>
        </w:rPr>
        <w:tab/>
      </w:r>
      <w:r w:rsidRPr="00163E40">
        <w:rPr>
          <w:rFonts w:ascii="Cambria" w:hAnsi="Cambria"/>
        </w:rPr>
        <w:tab/>
      </w:r>
      <w:r w:rsidRPr="00163E40">
        <w:rPr>
          <w:rFonts w:ascii="Cambria" w:hAnsi="Cambria"/>
        </w:rPr>
        <w:tab/>
      </w:r>
      <w:r w:rsidRPr="00163E40">
        <w:rPr>
          <w:rFonts w:ascii="Cambria" w:hAnsi="Cambria"/>
        </w:rPr>
        <w:tab/>
      </w:r>
      <w:r w:rsidRPr="00163E40">
        <w:rPr>
          <w:rFonts w:ascii="Cambria" w:hAnsi="Cambria"/>
        </w:rPr>
        <w:tab/>
      </w:r>
      <w:r w:rsidRPr="00163E40">
        <w:rPr>
          <w:rFonts w:ascii="Cambria" w:hAnsi="Cambria"/>
        </w:rPr>
        <w:tab/>
      </w:r>
    </w:p>
    <w:p w:rsidR="00BD5351" w:rsidRDefault="00BD5351" w:rsidP="00BD5351">
      <w:pPr>
        <w:rPr>
          <w:rFonts w:ascii="Cambria" w:hAnsi="Cambria"/>
        </w:rPr>
      </w:pPr>
      <w:r>
        <w:rPr>
          <w:rFonts w:ascii="Cambria" w:hAnsi="Cambria"/>
        </w:rPr>
        <w:t>1=</w:t>
      </w:r>
      <w:r w:rsidRPr="00163E40">
        <w:rPr>
          <w:rFonts w:ascii="Cambria" w:hAnsi="Cambria"/>
        </w:rPr>
        <w:t xml:space="preserve">Unacceptable </w:t>
      </w:r>
    </w:p>
    <w:p w:rsidR="00BD5351" w:rsidRDefault="00BD5351" w:rsidP="00BD5351">
      <w:pPr>
        <w:rPr>
          <w:rFonts w:ascii="Cambria" w:hAnsi="Cambria"/>
        </w:rPr>
      </w:pPr>
      <w:r>
        <w:rPr>
          <w:rFonts w:ascii="Cambria" w:hAnsi="Cambria"/>
        </w:rPr>
        <w:t>2=</w:t>
      </w:r>
      <w:r w:rsidRPr="00163E40">
        <w:rPr>
          <w:rFonts w:ascii="Cambria" w:hAnsi="Cambria"/>
        </w:rPr>
        <w:t xml:space="preserve">Acceptable </w:t>
      </w:r>
    </w:p>
    <w:p w:rsidR="00BD5351" w:rsidRDefault="00BD5351" w:rsidP="00BD5351">
      <w:pPr>
        <w:rPr>
          <w:rFonts w:ascii="Cambria" w:hAnsi="Cambria"/>
        </w:rPr>
      </w:pPr>
      <w:r>
        <w:rPr>
          <w:rFonts w:ascii="Cambria" w:hAnsi="Cambria"/>
        </w:rPr>
        <w:t>3=</w:t>
      </w:r>
      <w:r w:rsidRPr="00163E40">
        <w:rPr>
          <w:rFonts w:ascii="Cambria" w:hAnsi="Cambria"/>
        </w:rPr>
        <w:t xml:space="preserve">Average </w:t>
      </w:r>
    </w:p>
    <w:p w:rsidR="00BD5351" w:rsidRDefault="00BD5351" w:rsidP="00BD5351">
      <w:pPr>
        <w:rPr>
          <w:rFonts w:ascii="Cambria" w:hAnsi="Cambria"/>
        </w:rPr>
      </w:pPr>
      <w:r>
        <w:rPr>
          <w:rFonts w:ascii="Cambria" w:hAnsi="Cambria"/>
        </w:rPr>
        <w:t>4=</w:t>
      </w:r>
      <w:r w:rsidRPr="00163E40">
        <w:rPr>
          <w:rFonts w:ascii="Cambria" w:hAnsi="Cambria"/>
        </w:rPr>
        <w:t xml:space="preserve">Good </w:t>
      </w:r>
    </w:p>
    <w:p w:rsidR="00BD5351" w:rsidRDefault="00BD5351" w:rsidP="00BD5351">
      <w:pPr>
        <w:rPr>
          <w:rFonts w:ascii="Cambria" w:hAnsi="Cambria"/>
        </w:rPr>
      </w:pPr>
      <w:r>
        <w:rPr>
          <w:rFonts w:ascii="Cambria" w:hAnsi="Cambria"/>
        </w:rPr>
        <w:t>5=</w:t>
      </w:r>
      <w:r w:rsidRPr="00163E40">
        <w:rPr>
          <w:rFonts w:ascii="Cambria" w:hAnsi="Cambria"/>
        </w:rPr>
        <w:t>Excellent</w:t>
      </w:r>
    </w:p>
    <w:p w:rsidR="00BD5351" w:rsidRPr="00163E40" w:rsidRDefault="00BD5351" w:rsidP="00BD5351">
      <w:pPr>
        <w:rPr>
          <w:rFonts w:ascii="Cambria" w:hAnsi="Cambria"/>
        </w:rPr>
      </w:pPr>
    </w:p>
    <w:p w:rsidR="00BD5351" w:rsidRDefault="00BD5351" w:rsidP="00BD5351">
      <w:pPr>
        <w:rPr>
          <w:rFonts w:ascii="Cambria" w:hAnsi="Cambria"/>
        </w:rPr>
      </w:pPr>
      <w:r w:rsidRPr="00163E40">
        <w:rPr>
          <w:rFonts w:ascii="Cambria" w:hAnsi="Cambria"/>
        </w:rPr>
        <w:t>Work Habits</w:t>
      </w:r>
    </w:p>
    <w:p w:rsidR="00BD5351" w:rsidRDefault="00BD5351" w:rsidP="00BD5351">
      <w:pPr>
        <w:rPr>
          <w:rFonts w:ascii="Cambria" w:hAnsi="Cambria"/>
        </w:rPr>
      </w:pPr>
    </w:p>
    <w:tbl>
      <w:tblPr>
        <w:tblStyle w:val="TableGrid"/>
        <w:tblW w:w="0" w:type="auto"/>
        <w:tblLook w:val="04A0" w:firstRow="1" w:lastRow="0" w:firstColumn="1" w:lastColumn="0" w:noHBand="0" w:noVBand="1"/>
      </w:tblPr>
      <w:tblGrid>
        <w:gridCol w:w="8725"/>
        <w:gridCol w:w="625"/>
      </w:tblGrid>
      <w:tr w:rsidR="00BD5351" w:rsidTr="002559BD">
        <w:tc>
          <w:tcPr>
            <w:tcW w:w="8725" w:type="dxa"/>
          </w:tcPr>
          <w:p w:rsidR="00BD5351" w:rsidRDefault="00BD5351" w:rsidP="002559BD">
            <w:pPr>
              <w:rPr>
                <w:rFonts w:ascii="Cambria" w:hAnsi="Cambria"/>
              </w:rPr>
            </w:pPr>
            <w:r w:rsidRPr="00163E40">
              <w:rPr>
                <w:rFonts w:ascii="Cambria" w:hAnsi="Cambria"/>
              </w:rPr>
              <w:t>Student was punctual and remained on the</w:t>
            </w:r>
            <w:r>
              <w:rPr>
                <w:rFonts w:ascii="Cambria" w:hAnsi="Cambria"/>
              </w:rPr>
              <w:t xml:space="preserve"> </w:t>
            </w:r>
            <w:r w:rsidRPr="00163E40">
              <w:rPr>
                <w:rFonts w:ascii="Cambria" w:hAnsi="Cambria"/>
              </w:rPr>
              <w:t>job until shift ended</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r w:rsidRPr="00163E40">
              <w:rPr>
                <w:rFonts w:ascii="Cambria" w:hAnsi="Cambria"/>
              </w:rPr>
              <w:t>Student made arrangements with supervisor if he/she needed to make adjustments in the schedule</w:t>
            </w:r>
          </w:p>
        </w:tc>
        <w:tc>
          <w:tcPr>
            <w:tcW w:w="625" w:type="dxa"/>
          </w:tcPr>
          <w:p w:rsidR="00BD5351" w:rsidRDefault="00BD5351" w:rsidP="002559BD">
            <w:pPr>
              <w:rPr>
                <w:rFonts w:ascii="Cambria" w:hAnsi="Cambria"/>
              </w:rPr>
            </w:pPr>
          </w:p>
        </w:tc>
      </w:tr>
      <w:tr w:rsidR="00BD5351" w:rsidTr="002559BD">
        <w:tc>
          <w:tcPr>
            <w:tcW w:w="8725" w:type="dxa"/>
          </w:tcPr>
          <w:p w:rsidR="00BD5351" w:rsidRPr="00163E40" w:rsidRDefault="00BD5351" w:rsidP="002559BD">
            <w:pPr>
              <w:rPr>
                <w:rFonts w:ascii="Cambria" w:hAnsi="Cambria"/>
              </w:rPr>
            </w:pPr>
            <w:r w:rsidRPr="00163E40">
              <w:rPr>
                <w:rFonts w:ascii="Cambria" w:hAnsi="Cambria"/>
              </w:rPr>
              <w:t xml:space="preserve">Student took responsibility for own learning </w:t>
            </w:r>
          </w:p>
        </w:tc>
        <w:tc>
          <w:tcPr>
            <w:tcW w:w="625" w:type="dxa"/>
          </w:tcPr>
          <w:p w:rsidR="00BD5351" w:rsidRDefault="00BD5351" w:rsidP="002559BD">
            <w:pPr>
              <w:rPr>
                <w:rFonts w:ascii="Cambria" w:hAnsi="Cambria"/>
              </w:rPr>
            </w:pPr>
          </w:p>
        </w:tc>
      </w:tr>
      <w:tr w:rsidR="00BD5351" w:rsidTr="002559BD">
        <w:tc>
          <w:tcPr>
            <w:tcW w:w="8725" w:type="dxa"/>
          </w:tcPr>
          <w:p w:rsidR="00BD5351" w:rsidRPr="00163E40" w:rsidRDefault="00BD5351" w:rsidP="002559BD">
            <w:pPr>
              <w:rPr>
                <w:rFonts w:ascii="Cambria" w:hAnsi="Cambria"/>
              </w:rPr>
            </w:pPr>
            <w:r w:rsidRPr="00163E40">
              <w:rPr>
                <w:rFonts w:ascii="Cambria" w:hAnsi="Cambria"/>
              </w:rPr>
              <w:t xml:space="preserve">Student dressed appropriately for work, according to workplace policy </w:t>
            </w:r>
          </w:p>
        </w:tc>
        <w:tc>
          <w:tcPr>
            <w:tcW w:w="625" w:type="dxa"/>
          </w:tcPr>
          <w:p w:rsidR="00BD5351" w:rsidRDefault="00BD5351" w:rsidP="002559BD">
            <w:pPr>
              <w:rPr>
                <w:rFonts w:ascii="Cambria" w:hAnsi="Cambria"/>
              </w:rPr>
            </w:pPr>
          </w:p>
        </w:tc>
      </w:tr>
      <w:tr w:rsidR="00BD5351" w:rsidTr="002559BD">
        <w:tc>
          <w:tcPr>
            <w:tcW w:w="8725" w:type="dxa"/>
          </w:tcPr>
          <w:p w:rsidR="00BD5351" w:rsidRPr="00163E40" w:rsidRDefault="00BD5351" w:rsidP="002559BD">
            <w:pPr>
              <w:rPr>
                <w:rFonts w:ascii="Cambria" w:hAnsi="Cambria"/>
              </w:rPr>
            </w:pPr>
            <w:r w:rsidRPr="00163E40">
              <w:rPr>
                <w:rFonts w:ascii="Cambria" w:hAnsi="Cambria"/>
              </w:rPr>
              <w:t xml:space="preserve">Student followed workplace policies and procedures </w:t>
            </w:r>
          </w:p>
        </w:tc>
        <w:tc>
          <w:tcPr>
            <w:tcW w:w="625" w:type="dxa"/>
          </w:tcPr>
          <w:p w:rsidR="00BD5351" w:rsidRDefault="00BD5351" w:rsidP="002559BD">
            <w:pPr>
              <w:rPr>
                <w:rFonts w:ascii="Cambria" w:hAnsi="Cambria"/>
              </w:rPr>
            </w:pPr>
          </w:p>
        </w:tc>
      </w:tr>
      <w:tr w:rsidR="00BD5351" w:rsidTr="002559BD">
        <w:tc>
          <w:tcPr>
            <w:tcW w:w="8725" w:type="dxa"/>
          </w:tcPr>
          <w:p w:rsidR="00BD5351" w:rsidRPr="00163E40" w:rsidRDefault="00BD5351" w:rsidP="002559BD">
            <w:pPr>
              <w:rPr>
                <w:rFonts w:ascii="Cambria" w:hAnsi="Cambria"/>
              </w:rPr>
            </w:pPr>
            <w:r w:rsidRPr="00163E40">
              <w:rPr>
                <w:rFonts w:ascii="Cambria" w:hAnsi="Cambria"/>
              </w:rPr>
              <w:t xml:space="preserve">Student completed assigned tasks </w:t>
            </w:r>
          </w:p>
        </w:tc>
        <w:tc>
          <w:tcPr>
            <w:tcW w:w="625" w:type="dxa"/>
          </w:tcPr>
          <w:p w:rsidR="00BD5351" w:rsidRDefault="00BD5351" w:rsidP="002559BD">
            <w:pPr>
              <w:rPr>
                <w:rFonts w:ascii="Cambria" w:hAnsi="Cambria"/>
              </w:rPr>
            </w:pPr>
          </w:p>
        </w:tc>
      </w:tr>
      <w:tr w:rsidR="00BD5351" w:rsidTr="002559BD">
        <w:tc>
          <w:tcPr>
            <w:tcW w:w="8725" w:type="dxa"/>
          </w:tcPr>
          <w:p w:rsidR="00BD5351" w:rsidRPr="00163E40" w:rsidRDefault="00BD5351" w:rsidP="002559BD">
            <w:pPr>
              <w:rPr>
                <w:rFonts w:ascii="Cambria" w:hAnsi="Cambria"/>
              </w:rPr>
            </w:pPr>
            <w:r w:rsidRPr="00163E40">
              <w:rPr>
                <w:rFonts w:ascii="Cambria" w:hAnsi="Cambria"/>
              </w:rPr>
              <w:t xml:space="preserve">Student sought supervision as needed </w:t>
            </w:r>
          </w:p>
        </w:tc>
        <w:tc>
          <w:tcPr>
            <w:tcW w:w="625" w:type="dxa"/>
          </w:tcPr>
          <w:p w:rsidR="00BD5351" w:rsidRDefault="00BD5351" w:rsidP="002559BD">
            <w:pPr>
              <w:rPr>
                <w:rFonts w:ascii="Cambria" w:hAnsi="Cambria"/>
              </w:rPr>
            </w:pPr>
          </w:p>
        </w:tc>
      </w:tr>
      <w:tr w:rsidR="00BD5351" w:rsidTr="002559BD">
        <w:tc>
          <w:tcPr>
            <w:tcW w:w="8725" w:type="dxa"/>
          </w:tcPr>
          <w:p w:rsidR="00BD5351" w:rsidRPr="00163E40" w:rsidRDefault="00BD5351" w:rsidP="002559BD">
            <w:pPr>
              <w:rPr>
                <w:rFonts w:ascii="Cambria" w:hAnsi="Cambria"/>
              </w:rPr>
            </w:pPr>
            <w:r w:rsidRPr="00163E40">
              <w:rPr>
                <w:rFonts w:ascii="Cambria" w:hAnsi="Cambria"/>
              </w:rPr>
              <w:t xml:space="preserve">Student completed readings, trainings, etc. as </w:t>
            </w:r>
            <w:r>
              <w:rPr>
                <w:rFonts w:ascii="Cambria" w:hAnsi="Cambria"/>
              </w:rPr>
              <w:t>required b</w:t>
            </w:r>
            <w:r w:rsidRPr="00163E40">
              <w:rPr>
                <w:rFonts w:ascii="Cambria" w:hAnsi="Cambria"/>
              </w:rPr>
              <w:t xml:space="preserve">y the organization and supervisor </w:t>
            </w:r>
          </w:p>
        </w:tc>
        <w:tc>
          <w:tcPr>
            <w:tcW w:w="625" w:type="dxa"/>
          </w:tcPr>
          <w:p w:rsidR="00BD5351" w:rsidRDefault="00BD5351" w:rsidP="002559BD">
            <w:pPr>
              <w:rPr>
                <w:rFonts w:ascii="Cambria" w:hAnsi="Cambria"/>
              </w:rPr>
            </w:pPr>
          </w:p>
        </w:tc>
      </w:tr>
      <w:tr w:rsidR="00BD5351" w:rsidTr="002559BD">
        <w:tc>
          <w:tcPr>
            <w:tcW w:w="8725" w:type="dxa"/>
          </w:tcPr>
          <w:p w:rsidR="00BD5351" w:rsidRPr="00163E40" w:rsidRDefault="00BD5351" w:rsidP="002559BD">
            <w:pPr>
              <w:rPr>
                <w:rFonts w:ascii="Cambria" w:hAnsi="Cambria"/>
              </w:rPr>
            </w:pPr>
          </w:p>
        </w:tc>
        <w:tc>
          <w:tcPr>
            <w:tcW w:w="625" w:type="dxa"/>
          </w:tcPr>
          <w:p w:rsidR="00BD5351" w:rsidRDefault="00BD5351" w:rsidP="002559BD">
            <w:pPr>
              <w:rPr>
                <w:rFonts w:ascii="Cambria" w:hAnsi="Cambria"/>
              </w:rPr>
            </w:pPr>
          </w:p>
        </w:tc>
      </w:tr>
    </w:tbl>
    <w:p w:rsidR="00BD5351" w:rsidRPr="00163E40" w:rsidRDefault="00BD5351" w:rsidP="00BD5351">
      <w:pPr>
        <w:rPr>
          <w:rFonts w:ascii="Cambria" w:hAnsi="Cambria"/>
        </w:rPr>
      </w:pPr>
    </w:p>
    <w:p w:rsidR="00BD5351" w:rsidRPr="00163E40" w:rsidRDefault="00BD5351" w:rsidP="00BD5351">
      <w:pPr>
        <w:rPr>
          <w:rFonts w:ascii="Cambria" w:hAnsi="Cambria"/>
        </w:rPr>
      </w:pPr>
    </w:p>
    <w:p w:rsidR="00BD5351" w:rsidRDefault="00BD5351" w:rsidP="00BD5351">
      <w:pPr>
        <w:rPr>
          <w:rFonts w:ascii="Cambria" w:hAnsi="Cambria"/>
        </w:rPr>
      </w:pPr>
      <w:r w:rsidRPr="00163E40">
        <w:rPr>
          <w:rFonts w:ascii="Cambria" w:hAnsi="Cambria"/>
        </w:rPr>
        <w:t xml:space="preserve">Professional Demeanor </w:t>
      </w:r>
    </w:p>
    <w:p w:rsidR="00BD5351" w:rsidRDefault="00BD5351" w:rsidP="00BD5351">
      <w:pPr>
        <w:rPr>
          <w:rFonts w:ascii="Cambria" w:hAnsi="Cambria"/>
        </w:rPr>
      </w:pPr>
    </w:p>
    <w:tbl>
      <w:tblPr>
        <w:tblStyle w:val="TableGrid"/>
        <w:tblW w:w="0" w:type="auto"/>
        <w:tblLook w:val="04A0" w:firstRow="1" w:lastRow="0" w:firstColumn="1" w:lastColumn="0" w:noHBand="0" w:noVBand="1"/>
      </w:tblPr>
      <w:tblGrid>
        <w:gridCol w:w="8725"/>
        <w:gridCol w:w="625"/>
      </w:tblGrid>
      <w:tr w:rsidR="00BD5351" w:rsidTr="002559BD">
        <w:tc>
          <w:tcPr>
            <w:tcW w:w="8725" w:type="dxa"/>
          </w:tcPr>
          <w:p w:rsidR="00BD5351" w:rsidRDefault="00BD5351" w:rsidP="002559BD">
            <w:pPr>
              <w:rPr>
                <w:rFonts w:ascii="Cambria" w:hAnsi="Cambria"/>
              </w:rPr>
            </w:pPr>
            <w:r w:rsidRPr="00163E40">
              <w:rPr>
                <w:rFonts w:ascii="Cambria" w:hAnsi="Cambria"/>
              </w:rPr>
              <w:t xml:space="preserve">Student worked constructively within the organization’s parameters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r w:rsidRPr="00163E40">
              <w:rPr>
                <w:rFonts w:ascii="Cambria" w:hAnsi="Cambria"/>
              </w:rPr>
              <w:t xml:space="preserve">Student asked appropriate questions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r w:rsidRPr="00163E40">
              <w:rPr>
                <w:rFonts w:ascii="Cambria" w:hAnsi="Cambria"/>
              </w:rPr>
              <w:t xml:space="preserve">Student maintained good working relationships with staff members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r w:rsidRPr="00163E40">
              <w:rPr>
                <w:rFonts w:ascii="Cambria" w:hAnsi="Cambria"/>
              </w:rPr>
              <w:t xml:space="preserve">Student maintained good working relationships with clients/consumers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r w:rsidRPr="00163E40">
              <w:rPr>
                <w:rFonts w:ascii="Cambria" w:hAnsi="Cambria"/>
              </w:rPr>
              <w:t xml:space="preserve">Student worked effectively as a team member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p>
        </w:tc>
        <w:tc>
          <w:tcPr>
            <w:tcW w:w="625" w:type="dxa"/>
          </w:tcPr>
          <w:p w:rsidR="00BD5351" w:rsidRDefault="00BD5351" w:rsidP="002559BD">
            <w:pPr>
              <w:rPr>
                <w:rFonts w:ascii="Cambria" w:hAnsi="Cambria"/>
              </w:rPr>
            </w:pPr>
          </w:p>
        </w:tc>
      </w:tr>
    </w:tbl>
    <w:p w:rsidR="00BD5351" w:rsidRPr="00163E40" w:rsidRDefault="00BD5351" w:rsidP="00BD5351">
      <w:pPr>
        <w:rPr>
          <w:rFonts w:ascii="Cambria" w:hAnsi="Cambria"/>
        </w:rPr>
      </w:pPr>
    </w:p>
    <w:p w:rsidR="00BD5351" w:rsidRPr="00163E40" w:rsidRDefault="00BD5351" w:rsidP="00BD5351">
      <w:pPr>
        <w:rPr>
          <w:rFonts w:ascii="Cambria" w:hAnsi="Cambria"/>
        </w:rPr>
      </w:pPr>
      <w:r w:rsidRPr="00163E40">
        <w:rPr>
          <w:rFonts w:ascii="Cambria" w:hAnsi="Cambria"/>
        </w:rPr>
        <w:t xml:space="preserve">Communication Unacceptable Acceptable Average Good Excellent </w:t>
      </w:r>
    </w:p>
    <w:p w:rsidR="00BD5351" w:rsidRDefault="00BD5351" w:rsidP="00BD5351">
      <w:pPr>
        <w:rPr>
          <w:rFonts w:ascii="Cambria" w:hAnsi="Cambria"/>
        </w:rPr>
      </w:pPr>
    </w:p>
    <w:tbl>
      <w:tblPr>
        <w:tblStyle w:val="TableGrid"/>
        <w:tblW w:w="0" w:type="auto"/>
        <w:tblLook w:val="04A0" w:firstRow="1" w:lastRow="0" w:firstColumn="1" w:lastColumn="0" w:noHBand="0" w:noVBand="1"/>
      </w:tblPr>
      <w:tblGrid>
        <w:gridCol w:w="8725"/>
        <w:gridCol w:w="625"/>
      </w:tblGrid>
      <w:tr w:rsidR="00BD5351" w:rsidTr="002559BD">
        <w:tc>
          <w:tcPr>
            <w:tcW w:w="8725" w:type="dxa"/>
          </w:tcPr>
          <w:p w:rsidR="00BD5351" w:rsidRDefault="00BD5351" w:rsidP="002559BD">
            <w:pPr>
              <w:rPr>
                <w:rFonts w:ascii="Cambria" w:hAnsi="Cambria"/>
              </w:rPr>
            </w:pPr>
            <w:r w:rsidRPr="00163E40">
              <w:rPr>
                <w:rFonts w:ascii="Cambria" w:hAnsi="Cambria"/>
              </w:rPr>
              <w:t xml:space="preserve">Student communicated clearly and concisely in both written and oral form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r w:rsidRPr="00163E40">
              <w:rPr>
                <w:rFonts w:ascii="Cambria" w:hAnsi="Cambria"/>
              </w:rPr>
              <w:t xml:space="preserve">Student used appropriate channels of communication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r w:rsidRPr="00163E40">
              <w:rPr>
                <w:rFonts w:ascii="Cambria" w:hAnsi="Cambria"/>
              </w:rPr>
              <w:lastRenderedPageBreak/>
              <w:t xml:space="preserve">Student provided supervisor with HDSR Field Study  information and communicated the goals and rationale of the Field Study </w:t>
            </w: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p>
        </w:tc>
        <w:tc>
          <w:tcPr>
            <w:tcW w:w="625" w:type="dxa"/>
          </w:tcPr>
          <w:p w:rsidR="00BD5351" w:rsidRDefault="00BD5351" w:rsidP="002559BD">
            <w:pPr>
              <w:rPr>
                <w:rFonts w:ascii="Cambria" w:hAnsi="Cambria"/>
              </w:rPr>
            </w:pPr>
          </w:p>
        </w:tc>
      </w:tr>
      <w:tr w:rsidR="00BD5351" w:rsidTr="002559BD">
        <w:tc>
          <w:tcPr>
            <w:tcW w:w="8725" w:type="dxa"/>
          </w:tcPr>
          <w:p w:rsidR="00BD5351" w:rsidRDefault="00BD5351" w:rsidP="002559BD">
            <w:pPr>
              <w:rPr>
                <w:rFonts w:ascii="Cambria" w:hAnsi="Cambria"/>
              </w:rPr>
            </w:pPr>
          </w:p>
        </w:tc>
        <w:tc>
          <w:tcPr>
            <w:tcW w:w="625" w:type="dxa"/>
          </w:tcPr>
          <w:p w:rsidR="00BD5351" w:rsidRDefault="00BD5351" w:rsidP="002559BD">
            <w:pPr>
              <w:rPr>
                <w:rFonts w:ascii="Cambria" w:hAnsi="Cambria"/>
              </w:rPr>
            </w:pPr>
          </w:p>
        </w:tc>
      </w:tr>
    </w:tbl>
    <w:p w:rsidR="00BD5351" w:rsidRPr="00163E40" w:rsidRDefault="00BD5351" w:rsidP="00BD5351">
      <w:pPr>
        <w:rPr>
          <w:rFonts w:ascii="Cambria" w:hAnsi="Cambria"/>
        </w:rPr>
      </w:pPr>
    </w:p>
    <w:p w:rsidR="00BD5351" w:rsidRPr="00163E40" w:rsidRDefault="00BD5351" w:rsidP="00BD5351">
      <w:pPr>
        <w:rPr>
          <w:rFonts w:ascii="Cambria" w:hAnsi="Cambria"/>
        </w:rPr>
      </w:pPr>
    </w:p>
    <w:p w:rsidR="00BD5351" w:rsidRDefault="00BD5351" w:rsidP="00BD5351">
      <w:pPr>
        <w:spacing w:line="480" w:lineRule="auto"/>
        <w:rPr>
          <w:rFonts w:ascii="Cambria" w:hAnsi="Cambria"/>
        </w:rPr>
      </w:pPr>
      <w:r w:rsidRPr="00163E40">
        <w:rPr>
          <w:rFonts w:ascii="Cambria" w:hAnsi="Cambria"/>
        </w:rPr>
        <w:t>Supervisor Comments ___________________________________________</w:t>
      </w:r>
      <w:r>
        <w:rPr>
          <w:rFonts w:ascii="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63E40">
        <w:rPr>
          <w:rFonts w:ascii="Cambria" w:hAnsi="Cambria"/>
        </w:rPr>
        <w:t>_</w:t>
      </w:r>
      <w:r>
        <w:rPr>
          <w:rFonts w:ascii="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5351" w:rsidRDefault="00BD5351" w:rsidP="00BD5351">
      <w:pPr>
        <w:rPr>
          <w:rFonts w:ascii="Cambria" w:hAnsi="Cambria"/>
        </w:rPr>
      </w:pPr>
    </w:p>
    <w:p w:rsidR="00BD5351" w:rsidRDefault="00BD5351" w:rsidP="00BD5351">
      <w:pPr>
        <w:rPr>
          <w:rFonts w:ascii="Cambria" w:hAnsi="Cambria"/>
        </w:rPr>
      </w:pPr>
    </w:p>
    <w:p w:rsidR="00BD5351" w:rsidRDefault="00BD5351" w:rsidP="00BD5351">
      <w:pPr>
        <w:rPr>
          <w:rFonts w:ascii="Cambria" w:hAnsi="Cambria"/>
        </w:rPr>
      </w:pPr>
    </w:p>
    <w:p w:rsidR="00BD5351" w:rsidRPr="00163E40" w:rsidRDefault="00BD5351" w:rsidP="00BD5351">
      <w:pPr>
        <w:rPr>
          <w:rFonts w:ascii="Cambria" w:hAnsi="Cambria"/>
        </w:rPr>
      </w:pPr>
      <w:r w:rsidRPr="00163E40">
        <w:rPr>
          <w:rFonts w:ascii="Cambria" w:hAnsi="Cambria"/>
        </w:rPr>
        <w:t>Site Supervisor’s Signature_______________________________________ Date________</w:t>
      </w:r>
    </w:p>
    <w:p w:rsidR="00BD5351" w:rsidRPr="00163E40" w:rsidRDefault="00BD5351" w:rsidP="00BD5351">
      <w:pPr>
        <w:rPr>
          <w:rFonts w:ascii="Cambria" w:hAnsi="Cambria"/>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2019-25</w:t>
      </w:r>
      <w:r w:rsidRPr="00DC0DBC">
        <w:rPr>
          <w:rFonts w:ascii="Times New Roman" w:hAnsi="Times New Roman" w:cs="Times New Roman"/>
          <w:b/>
          <w:sz w:val="24"/>
          <w:szCs w:val="24"/>
        </w:rPr>
        <w:tab/>
        <w:t>ASLN 3292</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 (guest: Linda Pelletier)</w:t>
      </w:r>
    </w:p>
    <w:p w:rsidR="00BD5351" w:rsidRDefault="00BD5351"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370"/>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18-9584</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Powell</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Experiential Learning</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lastRenderedPageBreak/>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In Progress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Start &gt; Draft &gt; Linguistics &gt; College of Liberal Arts and Sciences</w:t>
            </w:r>
          </w:p>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COURSE INFO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Add Course</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Neither</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1</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ASLN</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College of Liberal Arts and Sciences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Linguistics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Experiential Learning</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3292</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33"/>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CONTACT INFO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Linda J Pelletier</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Linguistics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ljp00004</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A8036B" w:rsidP="002559BD">
            <w:pPr>
              <w:rPr>
                <w:rFonts w:ascii="Arial" w:hAnsi="Arial" w:cs="Arial"/>
                <w:sz w:val="15"/>
                <w:szCs w:val="15"/>
              </w:rPr>
            </w:pPr>
            <w:hyperlink r:id="rId181" w:history="1">
              <w:r w:rsidR="0052088D">
                <w:rPr>
                  <w:rStyle w:val="Hyperlink"/>
                  <w:rFonts w:ascii="Arial" w:hAnsi="Arial" w:cs="Arial"/>
                  <w:sz w:val="15"/>
                  <w:szCs w:val="15"/>
                </w:rPr>
                <w:t>linda.pelletier@uconn.edu</w:t>
              </w:r>
            </w:hyperlink>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Someone else</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Powell</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Sherry</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shm07006</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shm07006</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+1 860 486 8123</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A8036B" w:rsidP="002559BD">
            <w:pPr>
              <w:rPr>
                <w:rFonts w:ascii="Arial" w:hAnsi="Arial" w:cs="Arial"/>
                <w:sz w:val="15"/>
                <w:szCs w:val="15"/>
              </w:rPr>
            </w:pPr>
            <w:hyperlink r:id="rId182" w:history="1">
              <w:r w:rsidR="0052088D">
                <w:rPr>
                  <w:rStyle w:val="Hyperlink"/>
                  <w:rFonts w:ascii="Arial" w:hAnsi="Arial" w:cs="Arial"/>
                  <w:sz w:val="15"/>
                  <w:szCs w:val="15"/>
                </w:rPr>
                <w:t>sherry.powell@uconn.edu</w:t>
              </w:r>
            </w:hyperlink>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Yes</w:t>
            </w:r>
          </w:p>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781"/>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Fall</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2019</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Yes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American Sign Language</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1</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20</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Yes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Variable Credits Min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1</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Variable Credits Max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3</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b/>
                <w:bCs/>
                <w:sz w:val="15"/>
                <w:szCs w:val="15"/>
              </w:rPr>
            </w:pPr>
          </w:p>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558"/>
        <w:gridCol w:w="4786"/>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Approval of Experiential Learning Supervisor</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None</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Completion of the course for which the student will provide tutoring services.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Instructor Consent Required</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GRADING</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Graded</w:t>
            </w:r>
          </w:p>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lastRenderedPageBreak/>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Storrs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b/>
                <w:bCs/>
                <w:sz w:val="15"/>
                <w:szCs w:val="15"/>
              </w:rPr>
            </w:pP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w:t>
            </w:r>
          </w:p>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27"/>
        <w:gridCol w:w="7517"/>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COURSE DETAILS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 xml:space="preserve">ASLN 3292. Experiential Learning One to three credits. Prerequisite: approval of Experiential Learning Supervisor. Instructor consent required. Recommended Preparation: completion of the course for which the student will provide tutoring services. This course is for students who wish to extend their knowledge and experience in American Sign Language and Deaf studies as tutors and as Instructional Assistants in related courses. </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In the past, students have satisfied this course as an Independent Study. The duties, expectations and responsibilities are better suited as an Experiential Learning course and is better aligned with our curriculum needs. Independent Study will remain an option for students who wish to pursue this opportunity. This change will have no effect on degree requirements or enrollment in other courses.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None</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Provide student-centered, peer tutoring services in a welcoming, connected, supportive, safe, and collaborative environment. Students will also serve as Instructional Assistants, assisting faculty in all facets of classroom needs.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 xml:space="preserve">Students will be evaluated based on the completion of their performance evaluation, including an evaluation from the instructor for which the student served as an Instructional Assistant. Students are also required to submit a reflection paper detailing their experience. Grades are awarded as either satisfactory or unsatisfactory (S/U). </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57"/>
              <w:gridCol w:w="3257"/>
              <w:gridCol w:w="747"/>
            </w:tblGrid>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52088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A8036B" w:rsidP="002559BD">
                  <w:pPr>
                    <w:rPr>
                      <w:rFonts w:ascii="Arial" w:hAnsi="Arial" w:cs="Arial"/>
                      <w:sz w:val="15"/>
                      <w:szCs w:val="15"/>
                    </w:rPr>
                  </w:pPr>
                  <w:hyperlink r:id="rId183" w:tgtFrame="_self" w:history="1">
                    <w:r w:rsidR="0052088D">
                      <w:rPr>
                        <w:rStyle w:val="Hyperlink"/>
                        <w:rFonts w:ascii="Arial" w:hAnsi="Arial" w:cs="Arial"/>
                        <w:sz w:val="15"/>
                        <w:szCs w:val="15"/>
                      </w:rPr>
                      <w:t>ASLN 3297 Experiential Learning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ASLN 3297 Experiential Learning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Syllabus</w:t>
                  </w:r>
                </w:p>
              </w:tc>
            </w:tr>
          </w:tbl>
          <w:p w:rsidR="0052088D" w:rsidRDefault="0052088D" w:rsidP="002559BD"/>
        </w:tc>
      </w:tr>
    </w:tbl>
    <w:p w:rsidR="0052088D" w:rsidRDefault="0052088D" w:rsidP="0052088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66"/>
        <w:gridCol w:w="7478"/>
      </w:tblGrid>
      <w:tr w:rsidR="0052088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2088D" w:rsidRDefault="0052088D"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97"/>
              <w:gridCol w:w="1073"/>
              <w:gridCol w:w="1255"/>
              <w:gridCol w:w="655"/>
              <w:gridCol w:w="1379"/>
              <w:gridCol w:w="2207"/>
            </w:tblGrid>
            <w:tr w:rsidR="0052088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2088D" w:rsidRDefault="0052088D"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52088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Linda J Pelletier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11/22/2018 - 19:28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Pending approval from Jon Gajewski</w:t>
                  </w:r>
                </w:p>
              </w:tc>
            </w:tr>
            <w:tr w:rsidR="0052088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Linguistics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Jon Gajewski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01/23/2019 - 09:22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2088D" w:rsidRDefault="0052088D" w:rsidP="002559BD">
                  <w:pPr>
                    <w:rPr>
                      <w:rFonts w:ascii="Arial" w:hAnsi="Arial" w:cs="Arial"/>
                      <w:sz w:val="15"/>
                      <w:szCs w:val="15"/>
                    </w:rPr>
                  </w:pPr>
                  <w:r>
                    <w:rPr>
                      <w:rFonts w:ascii="Arial" w:hAnsi="Arial" w:cs="Arial"/>
                      <w:sz w:val="15"/>
                      <w:szCs w:val="15"/>
                    </w:rPr>
                    <w:t>Looks good.</w:t>
                  </w:r>
                </w:p>
              </w:tc>
            </w:tr>
          </w:tbl>
          <w:p w:rsidR="0052088D" w:rsidRDefault="0052088D" w:rsidP="002559BD"/>
        </w:tc>
      </w:tr>
    </w:tbl>
    <w:p w:rsidR="0052088D" w:rsidRDefault="0052088D" w:rsidP="0052088D">
      <w:pPr>
        <w:rPr>
          <w:sz w:val="20"/>
          <w:szCs w:val="20"/>
        </w:rPr>
      </w:pPr>
    </w:p>
    <w:p w:rsidR="0052088D" w:rsidRDefault="0052088D" w:rsidP="0052088D"/>
    <w:p w:rsidR="0052088D" w:rsidRPr="003556BF" w:rsidRDefault="0052088D" w:rsidP="0052088D">
      <w:pPr>
        <w:rPr>
          <w:rFonts w:ascii="Cambria" w:hAnsi="Cambria"/>
          <w:b/>
          <w:bCs/>
          <w:u w:val="single"/>
        </w:rPr>
      </w:pPr>
    </w:p>
    <w:p w:rsidR="0052088D" w:rsidRPr="003556BF" w:rsidRDefault="0052088D" w:rsidP="0052088D">
      <w:pPr>
        <w:rPr>
          <w:rFonts w:ascii="Cambria" w:hAnsi="Cambria"/>
          <w:b/>
          <w:bCs/>
          <w:u w:val="single"/>
        </w:rPr>
      </w:pPr>
    </w:p>
    <w:p w:rsidR="0052088D" w:rsidRPr="003556BF" w:rsidRDefault="0052088D" w:rsidP="0052088D">
      <w:pPr>
        <w:rPr>
          <w:rFonts w:ascii="Cambria" w:hAnsi="Cambria"/>
          <w:b/>
          <w:bCs/>
          <w:u w:val="single"/>
        </w:rPr>
      </w:pPr>
    </w:p>
    <w:p w:rsidR="0052088D" w:rsidRPr="003556BF" w:rsidRDefault="0052088D" w:rsidP="0052088D">
      <w:pPr>
        <w:jc w:val="center"/>
        <w:rPr>
          <w:rFonts w:ascii="Cambria" w:hAnsi="Cambria"/>
          <w:b/>
          <w:bCs/>
        </w:rPr>
      </w:pPr>
      <w:r w:rsidRPr="003556BF">
        <w:rPr>
          <w:rFonts w:ascii="Cambria" w:hAnsi="Cambria"/>
          <w:b/>
          <w:bCs/>
          <w:noProof/>
        </w:rPr>
        <w:drawing>
          <wp:inline distT="0" distB="0" distL="0" distR="0" wp14:anchorId="7978B15A" wp14:editId="2638C21B">
            <wp:extent cx="4850181" cy="14478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ONN_academic_logo[1].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4893507" cy="1460733"/>
                    </a:xfrm>
                    <a:prstGeom prst="rect">
                      <a:avLst/>
                    </a:prstGeom>
                  </pic:spPr>
                </pic:pic>
              </a:graphicData>
            </a:graphic>
          </wp:inline>
        </w:drawing>
      </w:r>
    </w:p>
    <w:p w:rsidR="0052088D" w:rsidRPr="003556BF" w:rsidRDefault="0052088D" w:rsidP="0052088D">
      <w:pPr>
        <w:jc w:val="center"/>
        <w:rPr>
          <w:rFonts w:ascii="Cambria" w:hAnsi="Cambria"/>
          <w:b/>
          <w:bCs/>
        </w:rPr>
      </w:pPr>
    </w:p>
    <w:p w:rsidR="0052088D" w:rsidRPr="003556BF" w:rsidRDefault="0052088D" w:rsidP="0052088D">
      <w:pPr>
        <w:jc w:val="center"/>
        <w:rPr>
          <w:rFonts w:ascii="Cambria" w:hAnsi="Cambria"/>
          <w:b/>
          <w:bCs/>
        </w:rPr>
      </w:pPr>
    </w:p>
    <w:p w:rsidR="0052088D" w:rsidRPr="003556BF" w:rsidRDefault="0052088D" w:rsidP="0052088D">
      <w:pPr>
        <w:jc w:val="center"/>
        <w:rPr>
          <w:rFonts w:ascii="Cambria" w:hAnsi="Cambria"/>
          <w:b/>
          <w:bCs/>
          <w:sz w:val="36"/>
        </w:rPr>
      </w:pPr>
      <w:r>
        <w:rPr>
          <w:rFonts w:ascii="Cambria" w:hAnsi="Cambria"/>
          <w:b/>
          <w:bCs/>
          <w:sz w:val="36"/>
        </w:rPr>
        <w:t>ASLN 3292</w:t>
      </w:r>
      <w:r w:rsidRPr="003556BF">
        <w:rPr>
          <w:rFonts w:ascii="Cambria" w:hAnsi="Cambria"/>
          <w:b/>
          <w:bCs/>
          <w:sz w:val="36"/>
        </w:rPr>
        <w:t>: Experiential Learning</w:t>
      </w:r>
    </w:p>
    <w:p w:rsidR="0052088D" w:rsidRPr="003556BF" w:rsidRDefault="0052088D" w:rsidP="0052088D">
      <w:pPr>
        <w:jc w:val="center"/>
        <w:rPr>
          <w:rFonts w:ascii="Cambria" w:hAnsi="Cambria"/>
          <w:b/>
          <w:bCs/>
          <w:sz w:val="36"/>
        </w:rPr>
      </w:pPr>
    </w:p>
    <w:p w:rsidR="0052088D" w:rsidRPr="003556BF" w:rsidRDefault="0052088D" w:rsidP="0052088D">
      <w:pPr>
        <w:jc w:val="center"/>
        <w:rPr>
          <w:rFonts w:ascii="Cambria" w:hAnsi="Cambria"/>
          <w:b/>
          <w:bCs/>
          <w:sz w:val="36"/>
        </w:rPr>
      </w:pPr>
      <w:r w:rsidRPr="003556BF">
        <w:rPr>
          <w:rFonts w:ascii="Cambria" w:hAnsi="Cambria"/>
          <w:b/>
          <w:bCs/>
          <w:sz w:val="36"/>
        </w:rPr>
        <w:t>Syllabus</w:t>
      </w:r>
    </w:p>
    <w:p w:rsidR="0052088D" w:rsidRPr="003556BF" w:rsidRDefault="0052088D" w:rsidP="0052088D">
      <w:pPr>
        <w:jc w:val="center"/>
        <w:rPr>
          <w:rFonts w:ascii="Cambria" w:hAnsi="Cambria"/>
          <w:b/>
          <w:bCs/>
        </w:rPr>
      </w:pPr>
    </w:p>
    <w:p w:rsidR="0052088D" w:rsidRPr="003556BF" w:rsidRDefault="0052088D" w:rsidP="0052088D">
      <w:pPr>
        <w:jc w:val="center"/>
        <w:rPr>
          <w:rFonts w:ascii="Cambria" w:hAnsi="Cambria"/>
          <w:b/>
          <w:bCs/>
        </w:rPr>
      </w:pPr>
    </w:p>
    <w:p w:rsidR="0052088D" w:rsidRPr="003556BF" w:rsidRDefault="0052088D" w:rsidP="0052088D">
      <w:pPr>
        <w:rPr>
          <w:rFonts w:ascii="Cambria" w:hAnsi="Cambria"/>
          <w:bCs/>
        </w:rPr>
      </w:pPr>
      <w:r w:rsidRPr="003556BF">
        <w:rPr>
          <w:rFonts w:ascii="Cambria" w:hAnsi="Cambria"/>
          <w:b/>
          <w:bCs/>
        </w:rPr>
        <w:t xml:space="preserve">Experiential Learning Supervisor:  </w:t>
      </w:r>
      <w:r w:rsidRPr="003556BF">
        <w:rPr>
          <w:rFonts w:ascii="Cambria" w:hAnsi="Cambria"/>
          <w:bCs/>
        </w:rPr>
        <w:t>Sherry Powell</w:t>
      </w:r>
    </w:p>
    <w:p w:rsidR="0052088D" w:rsidRPr="003556BF" w:rsidRDefault="0052088D" w:rsidP="0052088D">
      <w:pPr>
        <w:rPr>
          <w:rFonts w:ascii="Cambria" w:hAnsi="Cambria"/>
          <w:bCs/>
        </w:rPr>
      </w:pPr>
    </w:p>
    <w:p w:rsidR="0052088D" w:rsidRPr="003556BF" w:rsidRDefault="0052088D" w:rsidP="0052088D">
      <w:pPr>
        <w:shd w:val="clear" w:color="auto" w:fill="FFFFFF"/>
        <w:rPr>
          <w:rFonts w:ascii="Cambria" w:hAnsi="Cambria" w:cs="Arial"/>
          <w:bCs/>
        </w:rPr>
      </w:pPr>
      <w:r w:rsidRPr="003556BF">
        <w:rPr>
          <w:rFonts w:ascii="Cambria" w:hAnsi="Cambria" w:cs="Arial"/>
          <w:b/>
          <w:bCs/>
        </w:rPr>
        <w:t xml:space="preserve">Email:  </w:t>
      </w:r>
      <w:hyperlink r:id="rId185" w:history="1">
        <w:r w:rsidRPr="003556BF">
          <w:rPr>
            <w:rStyle w:val="Hyperlink"/>
            <w:rFonts w:ascii="Cambria" w:hAnsi="Cambria" w:cs="Arial"/>
            <w:bCs/>
          </w:rPr>
          <w:t>sherry.powell@uconn.edu</w:t>
        </w:r>
      </w:hyperlink>
    </w:p>
    <w:p w:rsidR="0052088D" w:rsidRPr="003556BF" w:rsidRDefault="0052088D" w:rsidP="0052088D">
      <w:pPr>
        <w:shd w:val="clear" w:color="auto" w:fill="FFFFFF"/>
        <w:rPr>
          <w:rFonts w:ascii="Cambria" w:hAnsi="Cambria" w:cs="Arial"/>
          <w:bCs/>
        </w:rPr>
      </w:pPr>
    </w:p>
    <w:p w:rsidR="0052088D" w:rsidRPr="003556BF" w:rsidRDefault="0052088D" w:rsidP="0052088D">
      <w:pPr>
        <w:shd w:val="clear" w:color="auto" w:fill="FFFFFF"/>
        <w:rPr>
          <w:rFonts w:ascii="Cambria" w:hAnsi="Cambria" w:cs="Arial"/>
          <w:b/>
          <w:bCs/>
        </w:rPr>
      </w:pPr>
      <w:r w:rsidRPr="003556BF">
        <w:rPr>
          <w:rFonts w:ascii="Cambria" w:hAnsi="Cambria" w:cs="Arial"/>
          <w:b/>
          <w:bCs/>
        </w:rPr>
        <w:t>Office Hours: </w:t>
      </w:r>
      <w:r w:rsidRPr="003556BF">
        <w:rPr>
          <w:rFonts w:ascii="Cambria" w:hAnsi="Cambria" w:cs="Arial"/>
        </w:rPr>
        <w:t xml:space="preserve"> Monday’s and Wednesday’s, 12:15-1:15, OAK 365 or by appointment. </w:t>
      </w:r>
    </w:p>
    <w:p w:rsidR="0052088D" w:rsidRPr="003556BF" w:rsidRDefault="0052088D" w:rsidP="0052088D">
      <w:pPr>
        <w:shd w:val="clear" w:color="auto" w:fill="FFFFFF"/>
        <w:rPr>
          <w:rFonts w:ascii="Cambria" w:hAnsi="Cambria" w:cs="Arial"/>
        </w:rPr>
      </w:pPr>
    </w:p>
    <w:p w:rsidR="0052088D" w:rsidRPr="003556BF" w:rsidRDefault="0052088D" w:rsidP="0052088D">
      <w:pPr>
        <w:shd w:val="clear" w:color="auto" w:fill="FFFFFF"/>
        <w:rPr>
          <w:rFonts w:ascii="Cambria" w:hAnsi="Cambria"/>
          <w:shd w:val="clear" w:color="auto" w:fill="FFFFFF"/>
        </w:rPr>
      </w:pPr>
      <w:r w:rsidRPr="003556BF">
        <w:rPr>
          <w:rFonts w:ascii="Cambria" w:hAnsi="Cambria" w:cs="Arial"/>
          <w:b/>
          <w:bCs/>
        </w:rPr>
        <w:t xml:space="preserve">Course Description:  </w:t>
      </w:r>
      <w:r w:rsidRPr="003556BF">
        <w:rPr>
          <w:rFonts w:ascii="Cambria" w:hAnsi="Cambria"/>
          <w:shd w:val="clear" w:color="auto" w:fill="FFFFFF"/>
        </w:rPr>
        <w:t>This course is for students who wish to extend their knowledge and experience in American Sign Language and Deaf studies as tutors and as Instructional Assistants in related courses.   This course is offered for up to 3 credits based on the number of hours assigned per week.</w:t>
      </w:r>
    </w:p>
    <w:p w:rsidR="0052088D" w:rsidRPr="003556BF" w:rsidRDefault="0052088D" w:rsidP="0052088D">
      <w:pPr>
        <w:shd w:val="clear" w:color="auto" w:fill="FFFFFF"/>
        <w:rPr>
          <w:rFonts w:ascii="Cambria" w:hAnsi="Cambria"/>
          <w:shd w:val="clear" w:color="auto" w:fill="FFFFFF"/>
        </w:rPr>
      </w:pPr>
    </w:p>
    <w:p w:rsidR="0052088D" w:rsidRPr="003556BF" w:rsidRDefault="0052088D" w:rsidP="0052088D">
      <w:pPr>
        <w:shd w:val="clear" w:color="auto" w:fill="FFFFFF"/>
        <w:rPr>
          <w:rFonts w:ascii="Cambria" w:hAnsi="Cambria"/>
          <w:shd w:val="clear" w:color="auto" w:fill="FFFFFF"/>
        </w:rPr>
      </w:pPr>
      <w:r w:rsidRPr="003556BF">
        <w:rPr>
          <w:rFonts w:ascii="Cambria" w:hAnsi="Cambria"/>
          <w:b/>
          <w:shd w:val="clear" w:color="auto" w:fill="FFFFFF"/>
        </w:rPr>
        <w:t>Prerequisite</w:t>
      </w:r>
      <w:r w:rsidRPr="003556BF">
        <w:rPr>
          <w:rFonts w:ascii="Cambria" w:hAnsi="Cambria"/>
          <w:shd w:val="clear" w:color="auto" w:fill="FFFFFF"/>
        </w:rPr>
        <w:t>: Students must consult with the Experiential Learning Supervisor and complete an Instructional Assistant application.</w:t>
      </w:r>
    </w:p>
    <w:p w:rsidR="0052088D" w:rsidRPr="003556BF" w:rsidRDefault="0052088D" w:rsidP="0052088D">
      <w:pPr>
        <w:shd w:val="clear" w:color="auto" w:fill="FFFFFF"/>
        <w:rPr>
          <w:rFonts w:ascii="Cambria" w:hAnsi="Cambria"/>
          <w:shd w:val="clear" w:color="auto" w:fill="FFFFFF"/>
        </w:rPr>
      </w:pPr>
    </w:p>
    <w:p w:rsidR="0052088D" w:rsidRPr="003556BF" w:rsidRDefault="0052088D" w:rsidP="0052088D">
      <w:pPr>
        <w:shd w:val="clear" w:color="auto" w:fill="FFFFFF"/>
        <w:rPr>
          <w:rFonts w:ascii="Cambria" w:hAnsi="Cambria" w:cs="Arial"/>
        </w:rPr>
      </w:pPr>
      <w:r>
        <w:rPr>
          <w:rFonts w:ascii="Cambria" w:hAnsi="Cambria" w:cs="Arial"/>
          <w:b/>
          <w:bCs/>
        </w:rPr>
        <w:t>Goal</w:t>
      </w:r>
      <w:r w:rsidRPr="003556BF">
        <w:rPr>
          <w:rFonts w:ascii="Cambria" w:hAnsi="Cambria" w:cs="Arial"/>
        </w:rPr>
        <w:t>:  Provide student-centered, peer tutoring services in a welcoming, connected, supportive, safe, and collaborative environment.  Students will also serve as Instructional Assistants, assisting faculty in all facets of classroom needs.</w:t>
      </w:r>
    </w:p>
    <w:p w:rsidR="0052088D" w:rsidRPr="003556BF" w:rsidRDefault="0052088D" w:rsidP="0052088D">
      <w:pPr>
        <w:shd w:val="clear" w:color="auto" w:fill="FFFFFF"/>
        <w:rPr>
          <w:rFonts w:ascii="Cambria" w:hAnsi="Cambria" w:cs="Arial"/>
        </w:rPr>
      </w:pPr>
    </w:p>
    <w:p w:rsidR="0052088D" w:rsidRDefault="0052088D" w:rsidP="0052088D">
      <w:pPr>
        <w:shd w:val="clear" w:color="auto" w:fill="FFFFFF"/>
        <w:rPr>
          <w:rFonts w:ascii="Cambria" w:hAnsi="Cambria" w:cs="Arial"/>
        </w:rPr>
      </w:pPr>
      <w:r w:rsidRPr="003556BF">
        <w:rPr>
          <w:rFonts w:ascii="Cambria" w:hAnsi="Cambria" w:cs="Arial"/>
          <w:b/>
          <w:bCs/>
        </w:rPr>
        <w:t>Materials</w:t>
      </w:r>
      <w:r w:rsidRPr="003556BF">
        <w:rPr>
          <w:rFonts w:ascii="Cambria" w:hAnsi="Cambria" w:cs="Arial"/>
        </w:rPr>
        <w:t>:  Instructional Assistance Manual (made available by the Supervisor).</w:t>
      </w:r>
    </w:p>
    <w:p w:rsidR="0052088D" w:rsidRPr="006C1E66" w:rsidRDefault="0052088D" w:rsidP="0052088D">
      <w:pPr>
        <w:shd w:val="clear" w:color="auto" w:fill="FFFFFF"/>
        <w:rPr>
          <w:rFonts w:ascii="Cambria" w:hAnsi="Cambria" w:cs="Arial"/>
        </w:rPr>
      </w:pPr>
    </w:p>
    <w:p w:rsidR="0052088D" w:rsidRPr="006C1E66" w:rsidRDefault="0052088D" w:rsidP="0052088D">
      <w:pPr>
        <w:shd w:val="clear" w:color="auto" w:fill="FFFFFF"/>
        <w:rPr>
          <w:rFonts w:ascii="Cambria" w:hAnsi="Cambria" w:cs="Arial"/>
        </w:rPr>
      </w:pPr>
      <w:r w:rsidRPr="006C1E66">
        <w:rPr>
          <w:rFonts w:ascii="Cambria" w:hAnsi="Cambria" w:cs="Arial"/>
          <w:b/>
        </w:rPr>
        <w:t>Credit Hours</w:t>
      </w:r>
      <w:r w:rsidRPr="006C1E66">
        <w:rPr>
          <w:rFonts w:ascii="Cambria" w:hAnsi="Cambria" w:cs="Arial"/>
        </w:rPr>
        <w:t>:  Two to three credits are awarded based on the number of hours per week.  Students should devote an average of 6 hours per week for 2 credits or 9 hours per week for 3 credits (including time in class, time in the American Resource Center, various meetings, and prep time).</w:t>
      </w:r>
    </w:p>
    <w:p w:rsidR="0052088D" w:rsidRPr="003556BF" w:rsidRDefault="0052088D" w:rsidP="0052088D">
      <w:pPr>
        <w:shd w:val="clear" w:color="auto" w:fill="FFFFFF"/>
        <w:rPr>
          <w:rFonts w:ascii="Cambria" w:hAnsi="Cambria" w:cs="Arial"/>
        </w:rPr>
      </w:pPr>
    </w:p>
    <w:p w:rsidR="0052088D" w:rsidRDefault="0052088D" w:rsidP="0052088D">
      <w:pPr>
        <w:shd w:val="clear" w:color="auto" w:fill="FFFFFF"/>
        <w:rPr>
          <w:rFonts w:ascii="Cambria" w:hAnsi="Cambria" w:cs="Arial"/>
        </w:rPr>
      </w:pPr>
      <w:r w:rsidRPr="003556BF">
        <w:rPr>
          <w:rFonts w:ascii="Cambria" w:hAnsi="Cambria" w:cs="Arial"/>
          <w:b/>
          <w:bCs/>
        </w:rPr>
        <w:t>Examinations</w:t>
      </w:r>
      <w:r w:rsidRPr="003556BF">
        <w:rPr>
          <w:rFonts w:ascii="Cambria" w:hAnsi="Cambria" w:cs="Arial"/>
        </w:rPr>
        <w:t>:  There will be no examinations for the course.  </w:t>
      </w:r>
      <w:r>
        <w:rPr>
          <w:rFonts w:ascii="Cambria" w:hAnsi="Cambria" w:cs="Arial"/>
        </w:rPr>
        <w:t xml:space="preserve"> </w:t>
      </w:r>
    </w:p>
    <w:p w:rsidR="0052088D" w:rsidRDefault="0052088D" w:rsidP="0052088D">
      <w:pPr>
        <w:shd w:val="clear" w:color="auto" w:fill="FFFFFF"/>
        <w:rPr>
          <w:rFonts w:ascii="Cambria" w:hAnsi="Cambria" w:cs="Arial"/>
        </w:rPr>
      </w:pPr>
    </w:p>
    <w:p w:rsidR="0052088D" w:rsidRPr="003556BF" w:rsidRDefault="0052088D" w:rsidP="0052088D">
      <w:pPr>
        <w:shd w:val="clear" w:color="auto" w:fill="FFFFFF"/>
        <w:rPr>
          <w:rFonts w:ascii="Cambria" w:hAnsi="Cambria" w:cs="Arial"/>
        </w:rPr>
      </w:pPr>
      <w:r w:rsidRPr="003556BF">
        <w:rPr>
          <w:rFonts w:ascii="Cambria" w:hAnsi="Cambria" w:cs="Arial"/>
          <w:b/>
        </w:rPr>
        <w:t>Course Assignments and Expectations</w:t>
      </w:r>
      <w:r w:rsidRPr="003556BF">
        <w:rPr>
          <w:rFonts w:ascii="Cambria" w:hAnsi="Cambria" w:cs="Arial"/>
        </w:rPr>
        <w:t>:</w:t>
      </w:r>
    </w:p>
    <w:p w:rsidR="0052088D" w:rsidRPr="003556BF" w:rsidRDefault="0052088D" w:rsidP="0052088D">
      <w:pPr>
        <w:shd w:val="clear" w:color="auto" w:fill="FFFFFF"/>
        <w:rPr>
          <w:rFonts w:ascii="Cambria" w:hAnsi="Cambria" w:cs="Arial"/>
        </w:rPr>
      </w:pPr>
    </w:p>
    <w:p w:rsidR="0052088D" w:rsidRPr="003556BF" w:rsidRDefault="0052088D" w:rsidP="00C1348D">
      <w:pPr>
        <w:pStyle w:val="ListParagraph"/>
        <w:numPr>
          <w:ilvl w:val="0"/>
          <w:numId w:val="42"/>
        </w:numPr>
        <w:shd w:val="clear" w:color="auto" w:fill="FFFFFF"/>
        <w:spacing w:after="0" w:line="240" w:lineRule="auto"/>
        <w:rPr>
          <w:rFonts w:ascii="Cambria" w:hAnsi="Cambria" w:cs="Arial"/>
        </w:rPr>
      </w:pPr>
      <w:r w:rsidRPr="003556BF">
        <w:rPr>
          <w:rFonts w:ascii="Cambria" w:hAnsi="Cambria" w:cs="Arial"/>
        </w:rPr>
        <w:t xml:space="preserve">Students are expected to follow the guidelines as detailed in the Instructional Assistant Manual.  The Instructional Assistant Manual must be signed off by each student. </w:t>
      </w:r>
    </w:p>
    <w:p w:rsidR="0052088D" w:rsidRPr="003556BF" w:rsidRDefault="0052088D" w:rsidP="00C1348D">
      <w:pPr>
        <w:pStyle w:val="NormalWeb"/>
        <w:numPr>
          <w:ilvl w:val="0"/>
          <w:numId w:val="42"/>
        </w:numPr>
        <w:spacing w:beforeLines="0" w:afterLines="0"/>
        <w:textAlignment w:val="baseline"/>
        <w:rPr>
          <w:rFonts w:ascii="Cambria" w:hAnsi="Cambria"/>
        </w:rPr>
      </w:pPr>
      <w:r w:rsidRPr="003556BF">
        <w:rPr>
          <w:rFonts w:ascii="Cambria" w:hAnsi="Cambria" w:cs="Arial"/>
        </w:rPr>
        <w:t>Provide weekly tutoring sessions scheduled by the IA Coordinator or Supervisor and appropriately log hours as set by the IA Coordinator.</w:t>
      </w:r>
      <w:r w:rsidRPr="003556BF">
        <w:rPr>
          <w:rFonts w:ascii="Cambria" w:hAnsi="Cambria"/>
        </w:rPr>
        <w:t xml:space="preserve">   Students should devote an average of 6 hours per week for 2 credits or 9 hours per week for 3 credits (including time in class, time in the ARC, meeting and prep time).</w:t>
      </w:r>
    </w:p>
    <w:p w:rsidR="0052088D" w:rsidRPr="003556BF" w:rsidRDefault="0052088D" w:rsidP="00C1348D">
      <w:pPr>
        <w:pStyle w:val="NormalWeb"/>
        <w:numPr>
          <w:ilvl w:val="0"/>
          <w:numId w:val="42"/>
        </w:numPr>
        <w:spacing w:beforeLines="0" w:afterLines="0"/>
        <w:textAlignment w:val="baseline"/>
        <w:rPr>
          <w:rFonts w:ascii="Cambria" w:hAnsi="Cambria"/>
        </w:rPr>
      </w:pPr>
      <w:r w:rsidRPr="003556BF">
        <w:rPr>
          <w:rFonts w:ascii="Cambria" w:hAnsi="Cambria"/>
        </w:rPr>
        <w:t>Students must log their hours in Google Drive (to be created by the Coordinators or Supervisor) and will be checked periodically and submitted at the end of the semester.</w:t>
      </w:r>
    </w:p>
    <w:p w:rsidR="0052088D" w:rsidRPr="003556BF" w:rsidRDefault="0052088D" w:rsidP="00C1348D">
      <w:pPr>
        <w:pStyle w:val="NormalWeb"/>
        <w:numPr>
          <w:ilvl w:val="0"/>
          <w:numId w:val="42"/>
        </w:numPr>
        <w:spacing w:beforeLines="0" w:afterLines="0"/>
        <w:textAlignment w:val="baseline"/>
        <w:rPr>
          <w:rFonts w:ascii="Cambria" w:hAnsi="Cambria"/>
        </w:rPr>
      </w:pPr>
      <w:r w:rsidRPr="003556BF">
        <w:rPr>
          <w:rFonts w:ascii="Cambria" w:hAnsi="Cambria"/>
        </w:rPr>
        <w:t>Students will attend a training session at the beginning of the semester and attend all IA meetings throughout the semester.</w:t>
      </w:r>
    </w:p>
    <w:p w:rsidR="0052088D" w:rsidRPr="003556BF" w:rsidRDefault="0052088D" w:rsidP="00C1348D">
      <w:pPr>
        <w:pStyle w:val="ListParagraph"/>
        <w:numPr>
          <w:ilvl w:val="0"/>
          <w:numId w:val="42"/>
        </w:numPr>
        <w:shd w:val="clear" w:color="auto" w:fill="FFFFFF"/>
        <w:spacing w:after="0" w:line="240" w:lineRule="auto"/>
        <w:rPr>
          <w:rFonts w:ascii="Cambria" w:hAnsi="Cambria" w:cs="Arial"/>
        </w:rPr>
      </w:pPr>
      <w:r w:rsidRPr="003556BF">
        <w:rPr>
          <w:rFonts w:ascii="Cambria" w:hAnsi="Cambria" w:cs="Arial"/>
        </w:rPr>
        <w:t>At the close of the semester, students must complete the Performance Evaluation form and Program Evaluation Form found in the Instructional Assistant Manual and submit it to the Supervisor.</w:t>
      </w:r>
    </w:p>
    <w:p w:rsidR="0052088D" w:rsidRPr="003556BF" w:rsidRDefault="0052088D" w:rsidP="00C1348D">
      <w:pPr>
        <w:pStyle w:val="NormalWeb"/>
        <w:numPr>
          <w:ilvl w:val="0"/>
          <w:numId w:val="42"/>
        </w:numPr>
        <w:spacing w:beforeLines="0" w:afterLines="0"/>
        <w:textAlignment w:val="baseline"/>
        <w:rPr>
          <w:rFonts w:ascii="Cambria" w:hAnsi="Cambria"/>
        </w:rPr>
      </w:pPr>
      <w:r w:rsidRPr="003556BF">
        <w:rPr>
          <w:rFonts w:ascii="Cambria" w:hAnsi="Cambria" w:cs="Arial"/>
        </w:rPr>
        <w:t xml:space="preserve">Students are required to submit a </w:t>
      </w:r>
      <w:r w:rsidRPr="003556BF">
        <w:rPr>
          <w:rFonts w:ascii="Cambria" w:hAnsi="Cambria"/>
        </w:rPr>
        <w:t>typed 2-page report (1.5-line spacing)</w:t>
      </w:r>
      <w:r w:rsidRPr="003556BF">
        <w:rPr>
          <w:rFonts w:ascii="Cambria" w:hAnsi="Cambria" w:cs="Arial"/>
        </w:rPr>
        <w:t xml:space="preserve"> critical reflection paper detailing thoughts and analysis of what was learned or experienced throughout the semester.  </w:t>
      </w:r>
    </w:p>
    <w:p w:rsidR="0052088D" w:rsidRPr="003556BF" w:rsidRDefault="0052088D" w:rsidP="0052088D">
      <w:pPr>
        <w:shd w:val="clear" w:color="auto" w:fill="FFFFFF"/>
        <w:ind w:left="360"/>
        <w:rPr>
          <w:rFonts w:ascii="Cambria" w:hAnsi="Cambria" w:cs="Arial"/>
          <w:shd w:val="clear" w:color="auto" w:fill="FFFFFF"/>
        </w:rPr>
      </w:pPr>
      <w:r w:rsidRPr="003556BF">
        <w:rPr>
          <w:rFonts w:ascii="Cambria" w:hAnsi="Cambria"/>
        </w:rPr>
        <w:t> </w:t>
      </w:r>
    </w:p>
    <w:p w:rsidR="0052088D" w:rsidRDefault="0052088D" w:rsidP="0052088D">
      <w:pPr>
        <w:shd w:val="clear" w:color="auto" w:fill="FFFFFF"/>
        <w:rPr>
          <w:rFonts w:ascii="Cambria" w:hAnsi="Cambria" w:cs="Arial"/>
        </w:rPr>
      </w:pPr>
      <w:r w:rsidRPr="003556BF">
        <w:rPr>
          <w:rFonts w:ascii="Cambria" w:hAnsi="Cambria" w:cs="Arial"/>
          <w:b/>
        </w:rPr>
        <w:t>Assessment</w:t>
      </w:r>
      <w:r w:rsidRPr="003556BF">
        <w:rPr>
          <w:rFonts w:ascii="Cambria" w:hAnsi="Cambria" w:cs="Arial"/>
        </w:rPr>
        <w:t xml:space="preserve">:  Students will be evaluated based on the completion of their </w:t>
      </w:r>
      <w:r>
        <w:rPr>
          <w:rFonts w:ascii="Cambria" w:hAnsi="Cambria" w:cs="Arial"/>
        </w:rPr>
        <w:t xml:space="preserve">self-assessment and </w:t>
      </w:r>
      <w:r w:rsidRPr="003556BF">
        <w:rPr>
          <w:rFonts w:ascii="Cambria" w:hAnsi="Cambria" w:cs="Arial"/>
        </w:rPr>
        <w:t>performance evaluation</w:t>
      </w:r>
      <w:r>
        <w:rPr>
          <w:rFonts w:ascii="Cambria" w:hAnsi="Cambria" w:cs="Arial"/>
        </w:rPr>
        <w:t xml:space="preserve"> (see below)</w:t>
      </w:r>
      <w:r w:rsidRPr="003556BF">
        <w:rPr>
          <w:rFonts w:ascii="Cambria" w:hAnsi="Cambria" w:cs="Arial"/>
        </w:rPr>
        <w:t xml:space="preserve">, including an evaluation from the instructor for which the student served as an Instructional Assistant.  Students are also required to submit a reflection paper detailing their experience.   </w:t>
      </w:r>
    </w:p>
    <w:p w:rsidR="0052088D" w:rsidRDefault="0052088D" w:rsidP="0052088D">
      <w:pPr>
        <w:shd w:val="clear" w:color="auto" w:fill="FFFFFF"/>
        <w:rPr>
          <w:rFonts w:ascii="Cambria" w:hAnsi="Cambria" w:cs="Arial"/>
        </w:rPr>
      </w:pPr>
    </w:p>
    <w:p w:rsidR="0052088D" w:rsidRPr="005F4AD5" w:rsidRDefault="0052088D" w:rsidP="0052088D">
      <w:pPr>
        <w:pStyle w:val="paragraph"/>
        <w:spacing w:before="0" w:beforeAutospacing="0" w:after="0" w:afterAutospacing="0"/>
        <w:textAlignment w:val="baseline"/>
        <w:rPr>
          <w:rStyle w:val="eop"/>
          <w:rFonts w:ascii="Cambria" w:hAnsi="Cambria"/>
        </w:rPr>
      </w:pPr>
      <w:r w:rsidRPr="005F4AD5">
        <w:rPr>
          <w:rStyle w:val="normaltextrun"/>
          <w:rFonts w:ascii="Cambria" w:eastAsiaTheme="majorEastAsia" w:hAnsi="Cambria"/>
          <w:b/>
          <w:bCs/>
        </w:rPr>
        <w:t>Grading Scale:</w:t>
      </w:r>
      <w:r w:rsidRPr="005F4AD5">
        <w:rPr>
          <w:rStyle w:val="eop"/>
          <w:rFonts w:ascii="Cambria" w:hAnsi="Cambria"/>
        </w:rPr>
        <w:t> </w:t>
      </w:r>
    </w:p>
    <w:p w:rsidR="0052088D" w:rsidRPr="00E539C7" w:rsidRDefault="0052088D" w:rsidP="0052088D">
      <w:pPr>
        <w:pStyle w:val="paragraph"/>
        <w:spacing w:before="0" w:beforeAutospacing="0" w:after="0" w:afterAutospacing="0"/>
        <w:textAlignment w:val="baseline"/>
        <w:rPr>
          <w:rFonts w:ascii="Cambria" w:hAnsi="Cambria" w:cs="Segoe UI"/>
        </w:rPr>
      </w:pP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95-100 A</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90-94 A-</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lastRenderedPageBreak/>
        <w:t>87-89 B+</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84-86 B</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80-83 B-</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77-79 C+</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74-76 C</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70-73 C-</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67-69 D+</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64-66 D</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60-63 D-</w:t>
      </w:r>
      <w:r w:rsidRPr="00E539C7">
        <w:rPr>
          <w:rStyle w:val="eop"/>
          <w:rFonts w:ascii="Cambria" w:hAnsi="Cambria"/>
        </w:rPr>
        <w:t> </w:t>
      </w:r>
    </w:p>
    <w:p w:rsidR="0052088D" w:rsidRPr="00E539C7" w:rsidRDefault="0052088D" w:rsidP="0052088D">
      <w:pPr>
        <w:pStyle w:val="paragraph"/>
        <w:spacing w:before="0" w:beforeAutospacing="0" w:after="0" w:afterAutospacing="0"/>
        <w:ind w:left="720"/>
        <w:textAlignment w:val="baseline"/>
        <w:rPr>
          <w:rFonts w:ascii="Cambria" w:hAnsi="Cambria" w:cs="Segoe UI"/>
        </w:rPr>
      </w:pPr>
      <w:r w:rsidRPr="00E539C7">
        <w:rPr>
          <w:rStyle w:val="normaltextrun"/>
          <w:rFonts w:ascii="Cambria" w:eastAsiaTheme="majorEastAsia" w:hAnsi="Cambria"/>
        </w:rPr>
        <w:t>0-59 F</w:t>
      </w:r>
      <w:r w:rsidRPr="00E539C7">
        <w:rPr>
          <w:rStyle w:val="eop"/>
          <w:rFonts w:ascii="Cambria" w:hAnsi="Cambria"/>
        </w:rPr>
        <w:t> </w:t>
      </w:r>
    </w:p>
    <w:p w:rsidR="0052088D" w:rsidRPr="003556BF" w:rsidRDefault="0052088D" w:rsidP="0052088D">
      <w:pPr>
        <w:shd w:val="clear" w:color="auto" w:fill="FFFFFF"/>
        <w:rPr>
          <w:rFonts w:ascii="Cambria" w:hAnsi="Cambria" w:cs="Arial"/>
        </w:rPr>
      </w:pPr>
    </w:p>
    <w:p w:rsidR="0052088D" w:rsidRDefault="0052088D" w:rsidP="0052088D">
      <w:pPr>
        <w:shd w:val="clear" w:color="auto" w:fill="FFFFFF"/>
        <w:rPr>
          <w:rFonts w:ascii="Cambria" w:hAnsi="Cambria" w:cs="Arial"/>
        </w:rPr>
      </w:pPr>
    </w:p>
    <w:p w:rsidR="0052088D" w:rsidRDefault="0052088D" w:rsidP="0052088D">
      <w:pPr>
        <w:shd w:val="clear" w:color="auto" w:fill="FFFFFF"/>
        <w:rPr>
          <w:rFonts w:ascii="Cambria" w:hAnsi="Cambria" w:cs="Arial"/>
        </w:rPr>
      </w:pPr>
    </w:p>
    <w:p w:rsidR="0052088D" w:rsidRPr="003556BF" w:rsidRDefault="0052088D" w:rsidP="0052088D">
      <w:pPr>
        <w:shd w:val="clear" w:color="auto" w:fill="FFFFFF"/>
        <w:rPr>
          <w:rFonts w:ascii="Cambria" w:hAnsi="Cambria" w:cs="Arial"/>
        </w:rPr>
      </w:pPr>
    </w:p>
    <w:p w:rsidR="0052088D" w:rsidRPr="003556BF" w:rsidRDefault="0052088D" w:rsidP="0052088D">
      <w:pPr>
        <w:rPr>
          <w:rFonts w:ascii="Cambria" w:hAnsi="Cambria"/>
          <w:b/>
          <w:bCs/>
          <w:u w:val="single"/>
        </w:rPr>
      </w:pPr>
      <w:r w:rsidRPr="003556BF">
        <w:rPr>
          <w:rFonts w:ascii="Cambria" w:hAnsi="Cambria"/>
          <w:b/>
          <w:bCs/>
          <w:u w:val="single"/>
        </w:rPr>
        <w:t>University and Course Policies</w:t>
      </w:r>
    </w:p>
    <w:p w:rsidR="0052088D" w:rsidRPr="003556BF" w:rsidRDefault="0052088D" w:rsidP="0052088D">
      <w:pPr>
        <w:rPr>
          <w:rFonts w:ascii="Cambria" w:hAnsi="Cambria"/>
        </w:rPr>
      </w:pPr>
    </w:p>
    <w:p w:rsidR="0052088D" w:rsidRPr="003556BF" w:rsidRDefault="0052088D" w:rsidP="0052088D">
      <w:pPr>
        <w:ind w:left="720"/>
        <w:rPr>
          <w:rFonts w:ascii="Cambria" w:hAnsi="Cambria"/>
        </w:rPr>
      </w:pPr>
      <w:r w:rsidRPr="003556BF">
        <w:rPr>
          <w:rFonts w:ascii="Cambria" w:hAnsi="Cambria"/>
          <w:b/>
          <w:i/>
        </w:rPr>
        <w:t>Students with Disabilities</w:t>
      </w:r>
      <w:r w:rsidRPr="003556BF">
        <w:rPr>
          <w:rFonts w:ascii="Cambria" w:hAnsi="Cambria"/>
        </w:rPr>
        <w:t>:  The University of Connecticut is committed to protecting the rights of individuals with disabilities.  Qualified individuals who require reasonable accommodation are invited to make their needs and preferences known as soon as possible.  Please contact the Office of Disability Services and me if you would like to request accommodations (</w:t>
      </w:r>
      <w:hyperlink r:id="rId186" w:history="1">
        <w:r w:rsidRPr="003556BF">
          <w:rPr>
            <w:rFonts w:ascii="Cambria" w:hAnsi="Cambria"/>
            <w:u w:val="single"/>
          </w:rPr>
          <w:t>http://www.csd.uconn.edu/</w:t>
        </w:r>
      </w:hyperlink>
      <w:r w:rsidRPr="003556BF">
        <w:rPr>
          <w:rFonts w:ascii="Cambria" w:hAnsi="Cambria"/>
        </w:rPr>
        <w:t xml:space="preserve">).  </w:t>
      </w:r>
    </w:p>
    <w:p w:rsidR="0052088D" w:rsidRPr="003556BF" w:rsidRDefault="0052088D" w:rsidP="0052088D">
      <w:pPr>
        <w:ind w:left="720"/>
        <w:rPr>
          <w:rFonts w:ascii="Cambria" w:hAnsi="Cambria"/>
        </w:rPr>
      </w:pPr>
    </w:p>
    <w:p w:rsidR="0052088D" w:rsidRPr="003556BF" w:rsidRDefault="0052088D" w:rsidP="0052088D">
      <w:pPr>
        <w:ind w:left="720"/>
        <w:rPr>
          <w:rFonts w:ascii="Cambria" w:hAnsi="Cambria"/>
        </w:rPr>
      </w:pPr>
      <w:r w:rsidRPr="003556BF">
        <w:rPr>
          <w:rFonts w:ascii="Cambria" w:hAnsi="Cambria"/>
          <w:b/>
          <w:i/>
        </w:rPr>
        <w:t>Student Code of Conduct:</w:t>
      </w:r>
      <w:r w:rsidRPr="003556BF">
        <w:rPr>
          <w:rFonts w:ascii="Cambria" w:hAnsi="Cambria"/>
        </w:rPr>
        <w:t xml:space="preserve">  Please refer to the student code of conduct:</w:t>
      </w:r>
      <w:hyperlink r:id="rId187" w:history="1">
        <w:r w:rsidRPr="003556BF">
          <w:rPr>
            <w:rFonts w:ascii="Cambria" w:hAnsi="Cambria"/>
            <w:u w:val="single"/>
          </w:rPr>
          <w:t xml:space="preserve"> http://www.community.uconn.edu/student_code.html</w:t>
        </w:r>
      </w:hyperlink>
      <w:r w:rsidRPr="003556BF">
        <w:rPr>
          <w:rFonts w:ascii="Cambria" w:hAnsi="Cambria"/>
        </w:rPr>
        <w:t xml:space="preserve"> for policies related to your rights and responsibilities in class. You are responsible for upholding this code.</w:t>
      </w:r>
    </w:p>
    <w:p w:rsidR="0052088D" w:rsidRPr="003556BF" w:rsidRDefault="0052088D" w:rsidP="0052088D">
      <w:pPr>
        <w:ind w:left="720"/>
        <w:rPr>
          <w:rFonts w:ascii="Cambria" w:hAnsi="Cambria"/>
        </w:rPr>
      </w:pPr>
    </w:p>
    <w:p w:rsidR="0052088D" w:rsidRPr="003556BF" w:rsidRDefault="0052088D" w:rsidP="0052088D">
      <w:pPr>
        <w:ind w:left="720"/>
        <w:rPr>
          <w:rFonts w:ascii="Cambria" w:hAnsi="Cambria"/>
          <w:shd w:val="clear" w:color="auto" w:fill="FFFFFF"/>
        </w:rPr>
      </w:pPr>
      <w:r w:rsidRPr="003556BF">
        <w:rPr>
          <w:rFonts w:ascii="Cambria" w:hAnsi="Cambria"/>
          <w:b/>
          <w:bCs/>
          <w:i/>
          <w:iCs/>
          <w:shd w:val="clear" w:color="auto" w:fill="FFFFFF"/>
        </w:rPr>
        <w:t>University Writing Center:</w:t>
      </w:r>
      <w:r w:rsidRPr="003556BF">
        <w:rPr>
          <w:rFonts w:ascii="Cambria" w:hAnsi="Cambria"/>
          <w:b/>
          <w:bCs/>
          <w:shd w:val="clear" w:color="auto" w:fill="FFFFFF"/>
        </w:rPr>
        <w:t xml:space="preserve"> </w:t>
      </w:r>
      <w:r w:rsidRPr="003556BF">
        <w:rPr>
          <w:rFonts w:ascii="Cambria" w:hAnsi="Cambria"/>
          <w:shd w:val="clear" w:color="auto" w:fill="FFFFFF"/>
        </w:rPr>
        <w:t xml:space="preserve">All UConn students are encouraged to visit the University Writing Center for individualized tutorials. The Writing Center staff work with writers at any stage of the writing process, from exploring ideas to polishing final drafts. Tutorials run 45 minutes and are free. You can drop in or make an appointment. For more information, please visit </w:t>
      </w:r>
      <w:hyperlink r:id="rId188" w:history="1">
        <w:r w:rsidRPr="003556BF">
          <w:rPr>
            <w:rFonts w:ascii="Cambria" w:hAnsi="Cambria"/>
            <w:u w:val="single"/>
            <w:shd w:val="clear" w:color="auto" w:fill="FFFFFF"/>
          </w:rPr>
          <w:t>www.writingcenter.uconn.edu</w:t>
        </w:r>
      </w:hyperlink>
      <w:r w:rsidRPr="003556BF">
        <w:rPr>
          <w:rFonts w:ascii="Cambria" w:hAnsi="Cambria"/>
          <w:shd w:val="clear" w:color="auto" w:fill="FFFFFF"/>
        </w:rPr>
        <w:t>.</w:t>
      </w:r>
    </w:p>
    <w:p w:rsidR="0052088D" w:rsidRPr="003556BF" w:rsidRDefault="0052088D" w:rsidP="0052088D">
      <w:pPr>
        <w:ind w:left="720"/>
        <w:rPr>
          <w:rFonts w:ascii="Cambria" w:hAnsi="Cambria"/>
        </w:rPr>
      </w:pPr>
    </w:p>
    <w:p w:rsidR="0052088D" w:rsidRPr="003556BF" w:rsidRDefault="0052088D" w:rsidP="0052088D">
      <w:pPr>
        <w:ind w:left="720"/>
        <w:rPr>
          <w:rFonts w:ascii="Cambria" w:hAnsi="Cambria"/>
          <w:shd w:val="clear" w:color="auto" w:fill="FFFFFF"/>
        </w:rPr>
      </w:pPr>
      <w:r w:rsidRPr="003556BF">
        <w:rPr>
          <w:rFonts w:ascii="Cambria" w:hAnsi="Cambria"/>
          <w:b/>
          <w:bCs/>
          <w:i/>
          <w:iCs/>
        </w:rPr>
        <w:t xml:space="preserve">Academic Integrity: </w:t>
      </w:r>
      <w:r w:rsidRPr="003556BF">
        <w:rPr>
          <w:rFonts w:ascii="Cambria" w:hAnsi="Cambria"/>
          <w:shd w:val="clear" w:color="auto" w:fill="FFFFFF"/>
        </w:rPr>
        <w:t xml:space="preserve">In this course we aim to conduct ourselves as a community of scholars recognizing that academic study is both an intellectual and ethical enterprise. You are obligated to document every occasion when you use another’s ideas, language, or syntax. For University policies on academic honesty, please see UConn’s </w:t>
      </w:r>
      <w:r w:rsidRPr="003556BF">
        <w:rPr>
          <w:rFonts w:ascii="Cambria" w:hAnsi="Cambria"/>
          <w:i/>
          <w:iCs/>
          <w:shd w:val="clear" w:color="auto" w:fill="FFFFFF"/>
        </w:rPr>
        <w:t>Responsibilities of Community Life: The Student Code</w:t>
      </w:r>
      <w:r w:rsidRPr="003556BF">
        <w:rPr>
          <w:rFonts w:ascii="Cambria" w:hAnsi="Cambria"/>
          <w:shd w:val="clear" w:color="auto" w:fill="FFFFFF"/>
        </w:rPr>
        <w:t xml:space="preserve"> and the Office of Community Standards:  </w:t>
      </w:r>
      <w:hyperlink r:id="rId189" w:history="1">
        <w:r w:rsidRPr="003556BF">
          <w:rPr>
            <w:rFonts w:ascii="Cambria" w:hAnsi="Cambria"/>
            <w:u w:val="single"/>
            <w:shd w:val="clear" w:color="auto" w:fill="FFFFFF"/>
          </w:rPr>
          <w:t>http://www.community.uconn.edu</w:t>
        </w:r>
      </w:hyperlink>
      <w:r w:rsidRPr="003556BF">
        <w:rPr>
          <w:rFonts w:ascii="Cambria" w:hAnsi="Cambria"/>
          <w:shd w:val="clear" w:color="auto" w:fill="FFFFFF"/>
        </w:rPr>
        <w:t>.</w:t>
      </w:r>
    </w:p>
    <w:p w:rsidR="0052088D" w:rsidRPr="003556BF" w:rsidRDefault="0052088D" w:rsidP="0052088D">
      <w:pPr>
        <w:ind w:left="720"/>
        <w:rPr>
          <w:rFonts w:ascii="Cambria" w:hAnsi="Cambria"/>
        </w:rPr>
      </w:pPr>
    </w:p>
    <w:p w:rsidR="0052088D" w:rsidRPr="003556BF" w:rsidRDefault="0052088D" w:rsidP="0052088D">
      <w:pPr>
        <w:ind w:left="720"/>
        <w:rPr>
          <w:rFonts w:ascii="Cambria" w:hAnsi="Cambria"/>
        </w:rPr>
      </w:pPr>
      <w:r w:rsidRPr="003556BF">
        <w:rPr>
          <w:rFonts w:ascii="Cambria" w:hAnsi="Cambria"/>
          <w:b/>
          <w:bCs/>
          <w:i/>
          <w:iCs/>
        </w:rPr>
        <w:lastRenderedPageBreak/>
        <w:t>Confidentiality Clause</w:t>
      </w:r>
      <w:r w:rsidRPr="003556BF">
        <w:rPr>
          <w:rFonts w:ascii="Cambria" w:hAnsi="Cambria"/>
          <w:b/>
          <w:bCs/>
        </w:rPr>
        <w:t xml:space="preserve">: </w:t>
      </w:r>
      <w:r w:rsidRPr="003556BF">
        <w:rPr>
          <w:rFonts w:ascii="Cambria" w:hAnsi="Cambria"/>
        </w:rPr>
        <w:t xml:space="preserve">As part of your experience, you will be engaging directly with students and staff. Therefore, to protect the confidentiality of those </w:t>
      </w:r>
      <w:r>
        <w:rPr>
          <w:rFonts w:ascii="Cambria" w:hAnsi="Cambria"/>
        </w:rPr>
        <w:t>you</w:t>
      </w:r>
      <w:r w:rsidRPr="003556BF">
        <w:rPr>
          <w:rFonts w:ascii="Cambria" w:hAnsi="Cambria"/>
        </w:rPr>
        <w:t xml:space="preserve"> work with, please do not use real names of any teacher, administrator, </w:t>
      </w:r>
      <w:r>
        <w:rPr>
          <w:rFonts w:ascii="Cambria" w:hAnsi="Cambria"/>
        </w:rPr>
        <w:t>or</w:t>
      </w:r>
      <w:r w:rsidRPr="003556BF">
        <w:rPr>
          <w:rFonts w:ascii="Cambria" w:hAnsi="Cambria"/>
        </w:rPr>
        <w:t xml:space="preserve"> student in any written or oral presentation of material. You may use a pseudonym or simply refer to the persons as “teacher”, “student”, etc.</w:t>
      </w:r>
    </w:p>
    <w:p w:rsidR="0052088D" w:rsidRPr="003556BF" w:rsidRDefault="0052088D" w:rsidP="0052088D">
      <w:pPr>
        <w:ind w:left="720"/>
        <w:rPr>
          <w:rFonts w:ascii="Cambria" w:hAnsi="Cambria"/>
        </w:rPr>
      </w:pPr>
      <w:r w:rsidRPr="003556BF">
        <w:rPr>
          <w:rFonts w:ascii="Cambria" w:hAnsi="Cambria"/>
        </w:rPr>
        <w:t>                                                                </w:t>
      </w:r>
    </w:p>
    <w:p w:rsidR="0052088D" w:rsidRPr="003556BF" w:rsidRDefault="0052088D" w:rsidP="0052088D">
      <w:pPr>
        <w:ind w:left="720"/>
        <w:rPr>
          <w:rFonts w:ascii="Cambria" w:hAnsi="Cambria"/>
        </w:rPr>
      </w:pPr>
      <w:r w:rsidRPr="003556BF">
        <w:rPr>
          <w:rFonts w:ascii="Cambria" w:hAnsi="Cambria"/>
          <w:b/>
          <w:bCs/>
          <w:i/>
          <w:iCs/>
        </w:rPr>
        <w:t xml:space="preserve">Inclement Weather: </w:t>
      </w:r>
      <w:r w:rsidRPr="003556BF">
        <w:rPr>
          <w:rFonts w:ascii="Cambria" w:hAnsi="Cambria"/>
        </w:rPr>
        <w:t xml:space="preserve">This course will follow the Central Administration’s decisions about closure of the campus due to weather. </w:t>
      </w:r>
    </w:p>
    <w:p w:rsidR="0052088D" w:rsidRPr="003556BF" w:rsidRDefault="0052088D" w:rsidP="0052088D">
      <w:pPr>
        <w:ind w:left="720"/>
        <w:rPr>
          <w:rFonts w:ascii="Cambria" w:hAnsi="Cambria"/>
        </w:rPr>
      </w:pPr>
    </w:p>
    <w:p w:rsidR="0052088D" w:rsidRDefault="0052088D" w:rsidP="0052088D">
      <w:pPr>
        <w:rPr>
          <w:rFonts w:ascii="Cambria" w:hAnsi="Cambria"/>
        </w:rPr>
      </w:pPr>
    </w:p>
    <w:p w:rsidR="0052088D" w:rsidRDefault="0052088D" w:rsidP="0052088D">
      <w:pPr>
        <w:rPr>
          <w:rFonts w:ascii="Cambria" w:hAnsi="Cambria"/>
        </w:rPr>
      </w:pPr>
    </w:p>
    <w:p w:rsidR="0052088D" w:rsidRDefault="0052088D" w:rsidP="0052088D">
      <w:pPr>
        <w:rPr>
          <w:rFonts w:ascii="Cambria" w:hAnsi="Cambria"/>
        </w:rPr>
      </w:pPr>
      <w:r>
        <w:rPr>
          <w:rFonts w:ascii="Cambria" w:hAnsi="Cambria"/>
        </w:rPr>
        <w:br w:type="page"/>
      </w:r>
    </w:p>
    <w:p w:rsidR="0052088D" w:rsidRDefault="0052088D" w:rsidP="0052088D">
      <w:pPr>
        <w:pStyle w:val="NormalWeb"/>
        <w:spacing w:before="2" w:after="2"/>
        <w:jc w:val="center"/>
      </w:pPr>
      <w:r>
        <w:rPr>
          <w:rFonts w:ascii="Cambria" w:hAnsi="Cambria"/>
          <w:b/>
          <w:bCs/>
          <w:color w:val="000000"/>
        </w:rPr>
        <w:lastRenderedPageBreak/>
        <w:t xml:space="preserve">INSTRUCTIONAL ASSISTANT </w:t>
      </w:r>
    </w:p>
    <w:p w:rsidR="0052088D" w:rsidRDefault="0052088D" w:rsidP="0052088D">
      <w:pPr>
        <w:pStyle w:val="NormalWeb"/>
        <w:spacing w:before="2" w:after="2"/>
        <w:jc w:val="center"/>
      </w:pPr>
      <w:r>
        <w:rPr>
          <w:rFonts w:ascii="Cambria" w:hAnsi="Cambria"/>
          <w:b/>
          <w:bCs/>
          <w:color w:val="000000"/>
        </w:rPr>
        <w:t>SELF ASSESSMENT AND EVALUATION</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Instructional Assistant Name: </w:t>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t xml:space="preserve">_____________________________________________________________________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Course: ____________________________________________________   Semester: _____________________________</w:t>
      </w:r>
    </w:p>
    <w:p w:rsidR="0052088D" w:rsidRDefault="0052088D" w:rsidP="0052088D"/>
    <w:p w:rsidR="0052088D" w:rsidRDefault="0052088D" w:rsidP="0052088D">
      <w:pPr>
        <w:pStyle w:val="NormalWeb"/>
        <w:spacing w:before="2" w:after="2"/>
      </w:pPr>
      <w:r>
        <w:rPr>
          <w:rFonts w:ascii="Cambria" w:hAnsi="Cambria"/>
          <w:color w:val="000000"/>
        </w:rPr>
        <w:t>This form is to be completed separately by the IA and the Faculty Supervisor and/or course instructor at the end of the semester.  Please also include comments, ideas, and suggestions on the back of this form. How would you rate yourself for the following attributes:</w:t>
      </w:r>
    </w:p>
    <w:p w:rsidR="0052088D" w:rsidRDefault="0052088D" w:rsidP="0052088D">
      <w:pPr>
        <w:pStyle w:val="NormalWeb"/>
        <w:spacing w:before="2" w:after="2"/>
      </w:pPr>
      <w:r>
        <w:rPr>
          <w:rFonts w:ascii="Cambria" w:hAnsi="Cambria"/>
          <w:color w:val="00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08"/>
        <w:gridCol w:w="2034"/>
        <w:gridCol w:w="1846"/>
        <w:gridCol w:w="1210"/>
        <w:gridCol w:w="840"/>
        <w:gridCol w:w="1202"/>
      </w:tblGrid>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Needs Significant Improvement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Needs Some Improvement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Very 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Exceptional</w:t>
            </w:r>
          </w:p>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Punctual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Attentive in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Organized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Professional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Knowledge of the course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Prepared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Patient and understanding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Ability to tutor at appropriate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Available to work with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Supportive and respectful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Overall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 w:rsidR="0052088D" w:rsidRDefault="0052088D" w:rsidP="002559BD"/>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bl>
    <w:p w:rsidR="0052088D" w:rsidRDefault="0052088D" w:rsidP="0052088D">
      <w:pPr>
        <w:spacing w:after="240"/>
      </w:pPr>
    </w:p>
    <w:p w:rsidR="0052088D" w:rsidRDefault="0052088D" w:rsidP="0052088D">
      <w:pPr>
        <w:pStyle w:val="NormalWeb"/>
        <w:spacing w:before="2" w:after="2"/>
      </w:pPr>
      <w:r>
        <w:rPr>
          <w:rFonts w:ascii="Cambria" w:hAnsi="Cambria"/>
          <w:color w:val="000000"/>
        </w:rPr>
        <w:t>How were you most effective as an IA?</w:t>
      </w:r>
    </w:p>
    <w:p w:rsidR="0052088D" w:rsidRDefault="0052088D" w:rsidP="0052088D">
      <w:pPr>
        <w:spacing w:after="240"/>
      </w:pPr>
      <w:r>
        <w:br/>
      </w:r>
      <w:r>
        <w:br/>
      </w:r>
      <w:r>
        <w:lastRenderedPageBreak/>
        <w:br/>
      </w:r>
    </w:p>
    <w:p w:rsidR="0052088D" w:rsidRDefault="0052088D" w:rsidP="0052088D">
      <w:pPr>
        <w:pStyle w:val="NormalWeb"/>
        <w:spacing w:before="2" w:after="2"/>
      </w:pPr>
      <w:r>
        <w:rPr>
          <w:rFonts w:ascii="Cambria" w:hAnsi="Cambria"/>
          <w:color w:val="000000"/>
        </w:rPr>
        <w:t>What areas do you feel you can improve upon?</w:t>
      </w:r>
    </w:p>
    <w:p w:rsidR="0052088D" w:rsidRDefault="0052088D" w:rsidP="0052088D">
      <w:pPr>
        <w:spacing w:after="240"/>
      </w:pPr>
      <w:r>
        <w:br/>
      </w:r>
      <w:r>
        <w:br/>
      </w:r>
    </w:p>
    <w:p w:rsidR="0052088D" w:rsidRDefault="0052088D" w:rsidP="0052088D">
      <w:pPr>
        <w:pStyle w:val="NormalWeb"/>
        <w:spacing w:before="2" w:after="2"/>
      </w:pPr>
      <w:r>
        <w:rPr>
          <w:rFonts w:ascii="Cambria" w:hAnsi="Cambria"/>
          <w:color w:val="000000"/>
        </w:rPr>
        <w:t>What suggestions would you like to make, if any, to improve the service provided to students?</w:t>
      </w:r>
    </w:p>
    <w:p w:rsidR="0052088D" w:rsidRDefault="0052088D" w:rsidP="0052088D">
      <w:pPr>
        <w:pStyle w:val="NormalWeb"/>
        <w:spacing w:before="2" w:after="2"/>
      </w:pPr>
      <w:r>
        <w:rPr>
          <w:rFonts w:ascii="Cambria" w:hAnsi="Cambria"/>
          <w:color w:val="000000"/>
        </w:rPr>
        <w:t xml:space="preserve"> </w:t>
      </w:r>
    </w:p>
    <w:p w:rsidR="0052088D" w:rsidRDefault="0052088D" w:rsidP="0052088D">
      <w:pPr>
        <w:spacing w:after="240"/>
      </w:pPr>
      <w:r>
        <w:br/>
      </w:r>
      <w:r>
        <w:br/>
      </w:r>
    </w:p>
    <w:p w:rsidR="0052088D" w:rsidRDefault="0052088D" w:rsidP="0052088D">
      <w:pPr>
        <w:pStyle w:val="NormalWeb"/>
        <w:spacing w:before="2" w:after="2"/>
      </w:pPr>
      <w:r>
        <w:rPr>
          <w:rFonts w:ascii="Cambria" w:hAnsi="Cambria"/>
          <w:color w:val="000000"/>
        </w:rPr>
        <w:t>What grade would you give yourself, and why?</w:t>
      </w:r>
    </w:p>
    <w:p w:rsidR="0052088D" w:rsidRDefault="0052088D" w:rsidP="0052088D">
      <w:pPr>
        <w:pStyle w:val="NormalWeb"/>
        <w:spacing w:before="2" w:after="2"/>
      </w:pPr>
      <w:r>
        <w:rPr>
          <w:rFonts w:ascii="Cambria" w:hAnsi="Cambria"/>
          <w:color w:val="000000"/>
        </w:rPr>
        <w:t xml:space="preserve"> </w:t>
      </w:r>
    </w:p>
    <w:p w:rsidR="0052088D" w:rsidRDefault="0052088D" w:rsidP="0052088D">
      <w:pPr>
        <w:spacing w:after="240"/>
      </w:pP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Please make any additional comments if desired?</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Comments from IA Coordinator, course instructor and/or Faculty Supervisor:</w:t>
            </w:r>
          </w:p>
          <w:p w:rsidR="0052088D" w:rsidRDefault="0052088D" w:rsidP="002559BD">
            <w:pPr>
              <w:spacing w:after="240"/>
            </w:pPr>
            <w:r>
              <w:br/>
            </w:r>
            <w:r>
              <w:br/>
            </w:r>
            <w:r>
              <w:br/>
            </w:r>
            <w:r>
              <w:br/>
            </w:r>
            <w:r>
              <w:br/>
            </w:r>
          </w:p>
          <w:p w:rsidR="0052088D" w:rsidRDefault="0052088D" w:rsidP="002559BD">
            <w:pPr>
              <w:spacing w:after="240"/>
            </w:pPr>
          </w:p>
          <w:p w:rsidR="0052088D" w:rsidRDefault="0052088D" w:rsidP="002559BD">
            <w:pPr>
              <w:spacing w:after="240"/>
            </w:pPr>
          </w:p>
          <w:p w:rsidR="0052088D" w:rsidRDefault="0052088D" w:rsidP="002559BD">
            <w:pPr>
              <w:spacing w:after="240"/>
            </w:pPr>
          </w:p>
        </w:tc>
      </w:tr>
    </w:tbl>
    <w:p w:rsidR="0052088D" w:rsidRDefault="0052088D" w:rsidP="0052088D">
      <w:pPr>
        <w:rPr>
          <w:rFonts w:ascii="Cambria" w:hAnsi="Cambria"/>
        </w:rPr>
      </w:pPr>
    </w:p>
    <w:p w:rsidR="0052088D" w:rsidRDefault="0052088D" w:rsidP="0052088D">
      <w:pPr>
        <w:jc w:val="center"/>
      </w:pPr>
      <w:r>
        <w:rPr>
          <w:rFonts w:ascii="Cambria" w:hAnsi="Cambria"/>
        </w:rPr>
        <w:br w:type="page"/>
      </w:r>
      <w:r>
        <w:rPr>
          <w:rFonts w:ascii="Cambria" w:hAnsi="Cambria"/>
          <w:noProof/>
          <w:color w:val="000000"/>
        </w:rPr>
        <w:lastRenderedPageBreak/>
        <w:drawing>
          <wp:inline distT="0" distB="0" distL="0" distR="0" wp14:anchorId="6A7B5BC0" wp14:editId="197BBBB4">
            <wp:extent cx="4410075" cy="1323975"/>
            <wp:effectExtent l="0" t="0" r="9525" b="9525"/>
            <wp:docPr id="27" name="Picture 27" descr="https://lh5.googleusercontent.com/HBhNte6eSF0-7cv_mnzAocdFY6kDCA16J2pgpZxfEfU4po5Mx1ZevKp0uq9i8TwnjdMEZjK3n2dtW1Qa_3j2lofNqFSIIO4-YaxvelmOzrZRHAKRiKc62mNLXFdSeX9ptyWX3G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HBhNte6eSF0-7cv_mnzAocdFY6kDCA16J2pgpZxfEfU4po5Mx1ZevKp0uq9i8TwnjdMEZjK3n2dtW1Qa_3j2lofNqFSIIO4-YaxvelmOzrZRHAKRiKc62mNLXFdSeX9ptyWX3Gv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410075" cy="1323975"/>
                    </a:xfrm>
                    <a:prstGeom prst="rect">
                      <a:avLst/>
                    </a:prstGeom>
                    <a:noFill/>
                    <a:ln>
                      <a:noFill/>
                    </a:ln>
                  </pic:spPr>
                </pic:pic>
              </a:graphicData>
            </a:graphic>
          </wp:inline>
        </w:drawing>
      </w:r>
    </w:p>
    <w:p w:rsidR="0052088D" w:rsidRDefault="0052088D" w:rsidP="0052088D">
      <w:pPr>
        <w:pStyle w:val="NormalWeb"/>
        <w:spacing w:before="2" w:after="2"/>
        <w:jc w:val="center"/>
      </w:pPr>
      <w:r>
        <w:rPr>
          <w:rFonts w:ascii="Cambria" w:hAnsi="Cambria"/>
          <w:color w:val="000000"/>
        </w:rPr>
        <w:t xml:space="preserve"> </w:t>
      </w:r>
    </w:p>
    <w:p w:rsidR="0052088D" w:rsidRDefault="0052088D" w:rsidP="0052088D"/>
    <w:p w:rsidR="0052088D" w:rsidRDefault="0052088D" w:rsidP="0052088D">
      <w:pPr>
        <w:pStyle w:val="NormalWeb"/>
        <w:spacing w:before="2" w:after="2"/>
        <w:jc w:val="center"/>
      </w:pPr>
      <w:r>
        <w:rPr>
          <w:rFonts w:ascii="Cambria" w:hAnsi="Cambria"/>
          <w:color w:val="000000"/>
          <w:sz w:val="28"/>
          <w:szCs w:val="28"/>
        </w:rPr>
        <w:t>Department of Linguistics</w:t>
      </w:r>
    </w:p>
    <w:p w:rsidR="0052088D" w:rsidRDefault="0052088D" w:rsidP="0052088D"/>
    <w:p w:rsidR="0052088D" w:rsidRDefault="0052088D" w:rsidP="0052088D">
      <w:pPr>
        <w:pStyle w:val="NormalWeb"/>
        <w:spacing w:before="2" w:after="2"/>
        <w:jc w:val="center"/>
      </w:pPr>
      <w:r>
        <w:rPr>
          <w:rFonts w:ascii="Cambria" w:hAnsi="Cambria"/>
          <w:color w:val="000000"/>
          <w:sz w:val="28"/>
          <w:szCs w:val="28"/>
        </w:rPr>
        <w:t>American Sign Language, Deaf Studies and Interpreting Courses</w:t>
      </w:r>
    </w:p>
    <w:p w:rsidR="0052088D" w:rsidRDefault="0052088D" w:rsidP="0052088D"/>
    <w:p w:rsidR="0052088D" w:rsidRDefault="0052088D" w:rsidP="0052088D">
      <w:pPr>
        <w:pStyle w:val="NormalWeb"/>
        <w:spacing w:before="2" w:after="2"/>
        <w:jc w:val="center"/>
      </w:pPr>
      <w:r>
        <w:rPr>
          <w:rFonts w:ascii="Cambria" w:hAnsi="Cambria"/>
          <w:b/>
          <w:bCs/>
          <w:color w:val="000000"/>
          <w:sz w:val="28"/>
          <w:szCs w:val="28"/>
        </w:rPr>
        <w:t xml:space="preserve"> </w:t>
      </w:r>
    </w:p>
    <w:p w:rsidR="0052088D" w:rsidRDefault="0052088D" w:rsidP="0052088D">
      <w:pPr>
        <w:pStyle w:val="NormalWeb"/>
        <w:spacing w:before="2" w:after="2"/>
        <w:jc w:val="center"/>
      </w:pPr>
      <w:r>
        <w:rPr>
          <w:rFonts w:ascii="Cambria" w:hAnsi="Cambria"/>
          <w:color w:val="000000"/>
          <w:sz w:val="48"/>
          <w:szCs w:val="48"/>
        </w:rPr>
        <w:t xml:space="preserve">Manual for Instructional Assistants </w:t>
      </w:r>
    </w:p>
    <w:p w:rsidR="0052088D" w:rsidRDefault="0052088D" w:rsidP="0052088D"/>
    <w:p w:rsidR="0052088D" w:rsidRDefault="0052088D" w:rsidP="0052088D">
      <w:pPr>
        <w:pStyle w:val="NormalWeb"/>
        <w:spacing w:before="2" w:after="2"/>
      </w:pPr>
      <w:r>
        <w:rPr>
          <w:rFonts w:ascii="Cambria" w:hAnsi="Cambria"/>
          <w:b/>
          <w:bCs/>
          <w:color w:val="000000"/>
          <w:u w:val="single"/>
        </w:rPr>
        <w:t xml:space="preserve"> </w:t>
      </w:r>
    </w:p>
    <w:p w:rsidR="0052088D" w:rsidRDefault="0052088D" w:rsidP="0052088D">
      <w:pPr>
        <w:pStyle w:val="NormalWeb"/>
        <w:spacing w:before="2" w:after="2"/>
      </w:pPr>
      <w:r>
        <w:rPr>
          <w:rFonts w:ascii="Cambria" w:hAnsi="Cambria"/>
          <w:b/>
          <w:bCs/>
          <w:color w:val="000000"/>
        </w:rPr>
        <w:t xml:space="preserve">INTRODUCTION </w:t>
      </w:r>
    </w:p>
    <w:p w:rsidR="0052088D" w:rsidRDefault="0052088D" w:rsidP="0052088D">
      <w:pPr>
        <w:pStyle w:val="NormalWeb"/>
        <w:spacing w:before="2" w:after="2"/>
      </w:pPr>
      <w:r>
        <w:rPr>
          <w:rFonts w:ascii="Cambria" w:hAnsi="Cambria"/>
          <w:b/>
          <w:bCs/>
          <w:color w:val="000000"/>
        </w:rPr>
        <w:t xml:space="preserve"> </w:t>
      </w:r>
    </w:p>
    <w:p w:rsidR="0052088D" w:rsidRDefault="0052088D" w:rsidP="0052088D">
      <w:pPr>
        <w:pStyle w:val="NormalWeb"/>
        <w:spacing w:before="2" w:after="2"/>
        <w:ind w:firstLine="720"/>
      </w:pPr>
      <w:r>
        <w:rPr>
          <w:rFonts w:ascii="Cambria" w:hAnsi="Cambria"/>
          <w:color w:val="000000"/>
        </w:rPr>
        <w:t>Welcome and thank you for your interest in supporting students and staff as an Instructional Assistant (IA) through our course offerings in ASL, Deaf studies and interpreting.  The Instructional Assistant program is run by the Faculty Supervisor and the IA Coordinator(s).  This manual is designed to provide an overview of the expectations and duties for IAs and to help you work with students in an effective and professional manner.</w:t>
      </w:r>
    </w:p>
    <w:p w:rsidR="0052088D" w:rsidRDefault="0052088D" w:rsidP="0052088D"/>
    <w:p w:rsidR="0052088D" w:rsidRDefault="0052088D" w:rsidP="0052088D">
      <w:pPr>
        <w:pStyle w:val="NormalWeb"/>
        <w:spacing w:before="2" w:after="2"/>
      </w:pPr>
      <w:r>
        <w:rPr>
          <w:rFonts w:ascii="Cambria" w:hAnsi="Cambria"/>
          <w:color w:val="000000"/>
          <w:u w:val="single"/>
        </w:rPr>
        <w:t>Faculty Supervisor:  </w:t>
      </w:r>
      <w:r>
        <w:rPr>
          <w:rFonts w:ascii="Cambria" w:hAnsi="Cambria"/>
          <w:color w:val="000000"/>
        </w:rPr>
        <w:t>A designated member of the ASL faculty who supervises the tutoring program and works closely with the Instructional Assistant Coordinator(s).  The supervisor solicits applications and conducts interviews for vacancies for both the IA’s and coordinators, provides training and support, assigns grades, and generally supervises all aspects of the program.</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u w:val="single"/>
        </w:rPr>
        <w:t xml:space="preserve">Instructional Assistant Coordinator: </w:t>
      </w:r>
      <w:r>
        <w:rPr>
          <w:rFonts w:ascii="Cambria" w:hAnsi="Cambria"/>
          <w:color w:val="000000"/>
        </w:rPr>
        <w:t>A student who oversees the scheduling of IA’s, works with the supervisor in providing training and orientation for IA’s, and serves as a communication liaison between IA’s and the faculty supervisor for any emergency needs.</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u w:val="single"/>
        </w:rPr>
        <w:t xml:space="preserve">Instructional Assistant: </w:t>
      </w:r>
      <w:r>
        <w:rPr>
          <w:rFonts w:ascii="Cambria" w:hAnsi="Cambria"/>
          <w:color w:val="000000"/>
        </w:rPr>
        <w:t>A student who provides academic and tutorial support.</w:t>
      </w:r>
    </w:p>
    <w:p w:rsidR="0052088D" w:rsidRDefault="0052088D" w:rsidP="0052088D">
      <w:pPr>
        <w:pStyle w:val="NormalWeb"/>
        <w:spacing w:before="2" w:after="2"/>
      </w:pPr>
      <w:r>
        <w:rPr>
          <w:rFonts w:ascii="Cambria" w:hAnsi="Cambria"/>
          <w:color w:val="000000"/>
        </w:rPr>
        <w:t xml:space="preserve"> </w:t>
      </w:r>
    </w:p>
    <w:p w:rsidR="0052088D" w:rsidRDefault="0052088D" w:rsidP="0052088D"/>
    <w:p w:rsidR="0052088D" w:rsidRDefault="0052088D" w:rsidP="0052088D">
      <w:pPr>
        <w:pStyle w:val="NormalWeb"/>
        <w:spacing w:before="2" w:after="2"/>
      </w:pPr>
      <w:r>
        <w:rPr>
          <w:rFonts w:ascii="Cambria" w:hAnsi="Cambria"/>
          <w:b/>
          <w:bCs/>
          <w:color w:val="000000"/>
        </w:rPr>
        <w:t>QUALIFICATIONS</w:t>
      </w:r>
    </w:p>
    <w:p w:rsidR="0052088D" w:rsidRDefault="0052088D" w:rsidP="0052088D">
      <w:pPr>
        <w:pStyle w:val="NormalWeb"/>
        <w:spacing w:before="2" w:after="2"/>
      </w:pPr>
      <w:r>
        <w:rPr>
          <w:rFonts w:ascii="Cambria" w:hAnsi="Cambria"/>
          <w:b/>
          <w:bCs/>
          <w:color w:val="000000"/>
        </w:rPr>
        <w:t xml:space="preserve"> </w:t>
      </w:r>
    </w:p>
    <w:p w:rsidR="0052088D" w:rsidRDefault="0052088D" w:rsidP="0052088D">
      <w:pPr>
        <w:pStyle w:val="NormalWeb"/>
        <w:spacing w:before="2" w:after="2"/>
      </w:pPr>
      <w:r>
        <w:rPr>
          <w:rFonts w:ascii="Cambria" w:hAnsi="Cambria"/>
          <w:color w:val="000000"/>
        </w:rPr>
        <w:t>Instructional Assistants must be an undergraduate student and have completed the course in which they will assist with a grade of B or better.  In rare cases, an IA may be assigned to a course they have not taken if they are recommended and approved by one of the ASL, Deaf studies or interpreting faculty.  While no specific overall GPA is required, the IA is expected to be in good academic standing.</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lastRenderedPageBreak/>
        <w:t>Students who are interested in serving as an IA should submit an application form during the semester before the term they want to begin work. Application forms can be obtained by the Supervising Faculty (or when they become available on the UConn ASL website page).</w:t>
      </w:r>
    </w:p>
    <w:p w:rsidR="0052088D" w:rsidRDefault="0052088D" w:rsidP="0052088D">
      <w:pPr>
        <w:spacing w:after="240"/>
      </w:pPr>
    </w:p>
    <w:p w:rsidR="0052088D" w:rsidRDefault="0052088D" w:rsidP="0052088D">
      <w:pPr>
        <w:pStyle w:val="NormalWeb"/>
        <w:spacing w:before="2" w:after="2"/>
      </w:pPr>
      <w:r>
        <w:rPr>
          <w:rFonts w:ascii="Cambria" w:hAnsi="Cambria"/>
          <w:b/>
          <w:bCs/>
          <w:color w:val="000000"/>
        </w:rPr>
        <w:t>CREDIT</w:t>
      </w:r>
    </w:p>
    <w:p w:rsidR="0052088D" w:rsidRDefault="0052088D" w:rsidP="0052088D"/>
    <w:p w:rsidR="0052088D" w:rsidRDefault="0052088D" w:rsidP="0052088D">
      <w:pPr>
        <w:pStyle w:val="NormalWeb"/>
        <w:spacing w:before="2" w:after="2"/>
      </w:pPr>
      <w:r>
        <w:rPr>
          <w:rFonts w:ascii="Cambria" w:hAnsi="Cambria"/>
          <w:color w:val="000000"/>
        </w:rPr>
        <w:t>IAs must enroll in ASLN 3297 Independent Study (future change to ASLN 3297 Experiential Learning) for two or three credits each semester they serve as an IA. This course has the following requirements:</w:t>
      </w:r>
    </w:p>
    <w:p w:rsidR="0052088D" w:rsidRDefault="0052088D" w:rsidP="00C1348D">
      <w:pPr>
        <w:pStyle w:val="NormalWeb"/>
        <w:numPr>
          <w:ilvl w:val="0"/>
          <w:numId w:val="41"/>
        </w:numPr>
        <w:spacing w:beforeLines="0" w:afterLines="0"/>
        <w:textAlignment w:val="baseline"/>
        <w:rPr>
          <w:rFonts w:ascii="Cambria" w:hAnsi="Cambria"/>
          <w:color w:val="000000"/>
        </w:rPr>
      </w:pPr>
      <w:r>
        <w:rPr>
          <w:rFonts w:ascii="Cambria" w:hAnsi="Cambria"/>
          <w:color w:val="000000"/>
        </w:rPr>
        <w:t>Students should devote an average of 6 hours per week for 2 credits or 9 hours per week for 3 credits (including time in class, time in the ARC, meeting and prep time).</w:t>
      </w:r>
    </w:p>
    <w:p w:rsidR="0052088D" w:rsidRDefault="0052088D" w:rsidP="00C1348D">
      <w:pPr>
        <w:pStyle w:val="NormalWeb"/>
        <w:numPr>
          <w:ilvl w:val="0"/>
          <w:numId w:val="41"/>
        </w:numPr>
        <w:spacing w:beforeLines="0" w:afterLines="0"/>
        <w:textAlignment w:val="baseline"/>
        <w:rPr>
          <w:rFonts w:ascii="Cambria" w:hAnsi="Cambria"/>
          <w:color w:val="000000"/>
        </w:rPr>
      </w:pPr>
      <w:r>
        <w:rPr>
          <w:rFonts w:ascii="Cambria" w:hAnsi="Cambria"/>
          <w:color w:val="000000"/>
        </w:rPr>
        <w:t>Students must log their hours in Google Drive (to be created by the Coordinators or Supervisor) and will be checked periodically and submitted at the end of the semester.</w:t>
      </w:r>
    </w:p>
    <w:p w:rsidR="0052088D" w:rsidRDefault="0052088D" w:rsidP="00C1348D">
      <w:pPr>
        <w:pStyle w:val="NormalWeb"/>
        <w:numPr>
          <w:ilvl w:val="0"/>
          <w:numId w:val="41"/>
        </w:numPr>
        <w:spacing w:beforeLines="0" w:afterLines="0"/>
        <w:textAlignment w:val="baseline"/>
        <w:rPr>
          <w:rFonts w:ascii="Cambria" w:hAnsi="Cambria"/>
          <w:color w:val="000000"/>
        </w:rPr>
      </w:pPr>
      <w:r>
        <w:rPr>
          <w:rFonts w:ascii="Cambria" w:hAnsi="Cambria"/>
          <w:color w:val="000000"/>
        </w:rPr>
        <w:t>Students will attend training and IA meetings throughout the semester.</w:t>
      </w:r>
    </w:p>
    <w:p w:rsidR="0052088D" w:rsidRDefault="0052088D" w:rsidP="00C1348D">
      <w:pPr>
        <w:pStyle w:val="NormalWeb"/>
        <w:numPr>
          <w:ilvl w:val="0"/>
          <w:numId w:val="41"/>
        </w:numPr>
        <w:spacing w:beforeLines="0" w:afterLines="0"/>
        <w:textAlignment w:val="baseline"/>
        <w:rPr>
          <w:rFonts w:ascii="Cambria" w:hAnsi="Cambria"/>
          <w:color w:val="000000"/>
        </w:rPr>
      </w:pPr>
      <w:r>
        <w:rPr>
          <w:rFonts w:ascii="Cambria" w:hAnsi="Cambria"/>
          <w:color w:val="000000"/>
        </w:rPr>
        <w:t>Students will type a 2-page report (1.5-line spacing) of what they learned through this experience and submit it at the end of the semester.</w:t>
      </w:r>
    </w:p>
    <w:p w:rsidR="0052088D" w:rsidRDefault="0052088D" w:rsidP="00C1348D">
      <w:pPr>
        <w:pStyle w:val="NormalWeb"/>
        <w:numPr>
          <w:ilvl w:val="0"/>
          <w:numId w:val="41"/>
        </w:numPr>
        <w:spacing w:beforeLines="0" w:afterLines="0"/>
        <w:textAlignment w:val="baseline"/>
        <w:rPr>
          <w:rFonts w:ascii="Cambria" w:hAnsi="Cambria"/>
          <w:color w:val="000000"/>
        </w:rPr>
      </w:pPr>
      <w:r>
        <w:rPr>
          <w:rFonts w:ascii="Cambria" w:hAnsi="Cambria"/>
          <w:color w:val="000000"/>
        </w:rPr>
        <w:t>Students will complete the self-assessment form at the end of the semester (see attached).</w:t>
      </w:r>
    </w:p>
    <w:p w:rsidR="0052088D" w:rsidRDefault="0052088D" w:rsidP="00C1348D">
      <w:pPr>
        <w:pStyle w:val="NormalWeb"/>
        <w:numPr>
          <w:ilvl w:val="0"/>
          <w:numId w:val="41"/>
        </w:numPr>
        <w:spacing w:beforeLines="0" w:afterLines="0"/>
        <w:textAlignment w:val="baseline"/>
        <w:rPr>
          <w:rFonts w:ascii="Cambria" w:hAnsi="Cambria"/>
          <w:color w:val="000000"/>
        </w:rPr>
      </w:pPr>
      <w:r>
        <w:rPr>
          <w:rFonts w:ascii="Cambria" w:hAnsi="Cambria"/>
          <w:color w:val="000000"/>
        </w:rPr>
        <w:t xml:space="preserve">The Faculty Supervisor will assess the student using the IA self-assessment form and provide feedback. </w:t>
      </w:r>
    </w:p>
    <w:p w:rsidR="0052088D" w:rsidRDefault="0052088D" w:rsidP="00C1348D">
      <w:pPr>
        <w:pStyle w:val="NormalWeb"/>
        <w:numPr>
          <w:ilvl w:val="0"/>
          <w:numId w:val="41"/>
        </w:numPr>
        <w:spacing w:beforeLines="0" w:afterLines="0"/>
        <w:textAlignment w:val="baseline"/>
        <w:rPr>
          <w:rFonts w:ascii="Cambria" w:hAnsi="Cambria"/>
          <w:color w:val="000000"/>
        </w:rPr>
      </w:pPr>
      <w:r>
        <w:rPr>
          <w:rFonts w:ascii="Cambria" w:hAnsi="Cambria"/>
          <w:color w:val="000000"/>
        </w:rPr>
        <w:t>Based on the student’s performance in class, in the ARC, the number of logged hours, a required brief report, and the Faculty Supervisor’s evaluation, a S/U grade will be assigned. The IA coordinator may provide the Faculty Supervisor with information, but will NOT evaluate or grade their fellow student.</w:t>
      </w:r>
    </w:p>
    <w:p w:rsidR="0052088D" w:rsidRDefault="0052088D" w:rsidP="0052088D">
      <w:pPr>
        <w:pStyle w:val="NormalWeb"/>
        <w:spacing w:before="2" w:after="2"/>
      </w:pPr>
      <w:r>
        <w:rPr>
          <w:rFonts w:ascii="Cambria" w:hAnsi="Cambria"/>
          <w:color w:val="000000"/>
        </w:rPr>
        <w:t xml:space="preserve">  </w:t>
      </w:r>
    </w:p>
    <w:p w:rsidR="0052088D" w:rsidRDefault="0052088D" w:rsidP="0052088D"/>
    <w:p w:rsidR="0052088D" w:rsidRDefault="0052088D" w:rsidP="0052088D">
      <w:pPr>
        <w:pStyle w:val="NormalWeb"/>
        <w:spacing w:before="2" w:after="2"/>
      </w:pPr>
      <w:r>
        <w:rPr>
          <w:rFonts w:ascii="Cambria" w:hAnsi="Cambria"/>
          <w:b/>
          <w:bCs/>
          <w:color w:val="000000"/>
        </w:rPr>
        <w:t>EXPECTATIONS AND RESPONSIBILITIES</w:t>
      </w:r>
    </w:p>
    <w:p w:rsidR="0052088D" w:rsidRDefault="0052088D" w:rsidP="0052088D"/>
    <w:p w:rsidR="0052088D" w:rsidRDefault="0052088D" w:rsidP="0052088D">
      <w:pPr>
        <w:pStyle w:val="NormalWeb"/>
        <w:spacing w:before="2" w:after="2"/>
      </w:pPr>
      <w:r>
        <w:rPr>
          <w:rFonts w:ascii="Cambria" w:hAnsi="Cambria"/>
          <w:color w:val="000000"/>
        </w:rPr>
        <w:t xml:space="preserve"> </w:t>
      </w:r>
      <w:r>
        <w:rPr>
          <w:rFonts w:ascii="Cambria" w:hAnsi="Cambria"/>
          <w:color w:val="000000"/>
          <w:u w:val="single"/>
        </w:rPr>
        <w:t>Responsibilities During Class</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Responsibilities in class vary based on the discretion of the ASL professor. Start each class by taking attendance.  Follow what the professor asks of you during each class.  You are not expected, and not permitted to teach or sub for any class in any way.</w:t>
      </w:r>
    </w:p>
    <w:p w:rsidR="0052088D" w:rsidRDefault="0052088D" w:rsidP="0052088D"/>
    <w:p w:rsidR="0052088D" w:rsidRDefault="0052088D" w:rsidP="0052088D">
      <w:pPr>
        <w:pStyle w:val="NormalWeb"/>
        <w:spacing w:before="2" w:after="2"/>
        <w:ind w:firstLine="720"/>
      </w:pPr>
      <w:r>
        <w:rPr>
          <w:rFonts w:ascii="Cambria" w:hAnsi="Cambria"/>
          <w:color w:val="000000"/>
        </w:rPr>
        <w:t>Make sure students are not talking during class.  Encourage them to sign.  Do not allow them to talk to you as the IA.  Use ASL.   An exemption can be made for students in ASLN 1101 who have limited or not skills in ASL.  With the consent of the professor, you may speak to students for instructional purposes only.</w:t>
      </w:r>
    </w:p>
    <w:p w:rsidR="0052088D" w:rsidRDefault="0052088D" w:rsidP="0052088D"/>
    <w:p w:rsidR="0052088D" w:rsidRDefault="0052088D" w:rsidP="0052088D">
      <w:pPr>
        <w:pStyle w:val="NormalWeb"/>
        <w:spacing w:before="2" w:after="2"/>
        <w:ind w:firstLine="720"/>
      </w:pPr>
      <w:r>
        <w:rPr>
          <w:rFonts w:ascii="Cambria" w:hAnsi="Cambria"/>
          <w:color w:val="000000"/>
        </w:rPr>
        <w:t xml:space="preserve">IAs may help proctor quizzes and exams.  You are there to help make sure no one is cheating.  This is especially important during a quiz or exam, and that you keep students from talking.  The professors are pretty good about being able to identify when this is happening, but if you notice students are whispering answers during a quiz or exam, it is your responsibility to intervene by letting the professor know it is happening. </w:t>
      </w:r>
    </w:p>
    <w:p w:rsidR="0052088D" w:rsidRDefault="0052088D" w:rsidP="0052088D"/>
    <w:p w:rsidR="0052088D" w:rsidRDefault="0052088D" w:rsidP="0052088D">
      <w:pPr>
        <w:pStyle w:val="NormalWeb"/>
        <w:spacing w:before="2" w:after="2"/>
      </w:pPr>
      <w:r>
        <w:rPr>
          <w:rFonts w:ascii="Cambria" w:hAnsi="Cambria"/>
          <w:color w:val="000000"/>
          <w:u w:val="single"/>
        </w:rPr>
        <w:t>Tutoring in the ARC</w:t>
      </w:r>
    </w:p>
    <w:p w:rsidR="0052088D" w:rsidRDefault="0052088D" w:rsidP="0052088D"/>
    <w:p w:rsidR="0052088D" w:rsidRDefault="0052088D" w:rsidP="0052088D">
      <w:pPr>
        <w:pStyle w:val="NormalWeb"/>
        <w:spacing w:before="2" w:after="2"/>
        <w:ind w:firstLine="720"/>
      </w:pPr>
      <w:r>
        <w:rPr>
          <w:rFonts w:ascii="Cambria" w:hAnsi="Cambria"/>
          <w:color w:val="000000"/>
        </w:rPr>
        <w:t xml:space="preserve">The American Sign Language Resource Center (ARC) is located in Oak, 357 for tutoring during the academic year.  Each IA will have his or her schedule arranged in collaboration with the Coordinator and posted on the door.  The schedule will also be posted on the ARC website page: (https://asl.uconn.edu/asl-resource-center/).  In some cases, tutoring is also available during the summer and winter sessions. </w:t>
      </w:r>
    </w:p>
    <w:p w:rsidR="0052088D" w:rsidRDefault="0052088D" w:rsidP="0052088D"/>
    <w:p w:rsidR="0052088D" w:rsidRDefault="0052088D" w:rsidP="0052088D">
      <w:pPr>
        <w:pStyle w:val="NormalWeb"/>
        <w:spacing w:before="2" w:after="2"/>
        <w:ind w:firstLine="720"/>
      </w:pPr>
      <w:r>
        <w:rPr>
          <w:rFonts w:ascii="Cambria" w:hAnsi="Cambria"/>
          <w:color w:val="000000"/>
        </w:rPr>
        <w:t>The purpose of the tutoring sessions is to provide further explanation or clarification, to answer questions related to course content and to practice and review what was learned in class.  Tutorial assistance is provided for students at their request and/or the advice of their professors or academic counselor. Students who wish to meet with a tutor can view the tutor schedule posted on the ARC door and meet with a tutor when desired. The IA Coordinator can also arrange a time with both the IA and the student based on need and availability.</w:t>
      </w:r>
      <w:r>
        <w:rPr>
          <w:rFonts w:ascii="Cambria" w:hAnsi="Cambria"/>
          <w:b/>
          <w:bCs/>
          <w:color w:val="000000"/>
        </w:rPr>
        <w:t xml:space="preserve">  </w:t>
      </w:r>
      <w:r>
        <w:rPr>
          <w:rFonts w:ascii="Cambria" w:hAnsi="Cambria"/>
          <w:color w:val="000000"/>
        </w:rPr>
        <w:t>Because it is such an important role, it is asked that IAs commit to the program from the inception of the assignment through final exams.</w:t>
      </w:r>
    </w:p>
    <w:p w:rsidR="0052088D" w:rsidRDefault="0052088D" w:rsidP="0052088D"/>
    <w:p w:rsidR="0052088D" w:rsidRDefault="0052088D" w:rsidP="0052088D">
      <w:pPr>
        <w:pStyle w:val="NormalWeb"/>
        <w:spacing w:before="2" w:after="2"/>
      </w:pPr>
      <w:r>
        <w:rPr>
          <w:rFonts w:ascii="Cambria" w:hAnsi="Cambria"/>
          <w:color w:val="000000"/>
          <w:u w:val="single"/>
        </w:rPr>
        <w:t>Preparation</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You should be able to tutor with a minimal amount of preparation, but you must be certain you come to every tutorial session thoroughly familiar with the topics discussed in class.  You have every reason to expect that students will come to the session prepared, with all relevant texts and papers and having worked through as much of the material as possible (it is important that you let the Faculty Supervisor know if this is not the case.)  Students have the right to expect that you will be prepared as well. Be honest when you are not sure of an answer and feel free to ask for help or refer students to the professor of their section.</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u w:val="single"/>
        </w:rPr>
        <w:t>Planning a Session</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It is the responsibility of the student to contact the IA or coordinator within a timely fashion to arrange tutoring sessions. You are responsible for responding to students within 48 hours of receiving any requests.  Or students are welcome to attend any of the open scheduled office hours arranged by the IA Coordinator and posted on the ARC door and website.</w:t>
      </w:r>
    </w:p>
    <w:p w:rsidR="0052088D" w:rsidRDefault="0052088D" w:rsidP="0052088D"/>
    <w:p w:rsidR="0052088D" w:rsidRDefault="0052088D" w:rsidP="0052088D">
      <w:pPr>
        <w:pStyle w:val="NormalWeb"/>
        <w:spacing w:before="2" w:after="2"/>
        <w:ind w:firstLine="720"/>
      </w:pPr>
      <w:r>
        <w:rPr>
          <w:rFonts w:ascii="Cambria" w:hAnsi="Cambria"/>
          <w:color w:val="000000"/>
        </w:rPr>
        <w:t xml:space="preserve">If you cannot attend class or your scheduled office hours due to conflicts in your schedule such as illness, family emergency, etc., it is YOUR responsibility to make sure your hours are covered by another IA.  If you need help with getting your shift(s) (office hours and/ or class) covered, let the IA Coordinator know. </w:t>
      </w:r>
    </w:p>
    <w:p w:rsidR="0052088D" w:rsidRDefault="0052088D" w:rsidP="0052088D">
      <w:pPr>
        <w:spacing w:after="240"/>
      </w:pPr>
      <w:r>
        <w:br/>
      </w:r>
    </w:p>
    <w:p w:rsidR="0052088D" w:rsidRDefault="0052088D" w:rsidP="0052088D">
      <w:pPr>
        <w:pStyle w:val="NormalWeb"/>
        <w:spacing w:before="2" w:after="2"/>
      </w:pPr>
      <w:r>
        <w:rPr>
          <w:rFonts w:ascii="Cambria" w:hAnsi="Cambria"/>
          <w:color w:val="000000"/>
          <w:u w:val="single"/>
        </w:rPr>
        <w:t>Reporting a Tutoring Session</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 xml:space="preserve">Make sure students sign in when they visit the ARC (ASL Resource Center) for office hours. The best way to keep track is to log into arc.uconn@gmail.com and enter the student's names/ date in the Tutoring-Log-in/Log-off folder (ask the Faculty Supervisor for the password). The session report serves as the primary method of feedback regarding progress in each tutoring session. The session report must also be completed when a student fails to show up for a scheduled session.  If you encounter an error while attempting to submit your report, you should email the Faculty Supervisor right way. </w:t>
      </w:r>
    </w:p>
    <w:p w:rsidR="0052088D" w:rsidRDefault="0052088D" w:rsidP="0052088D"/>
    <w:p w:rsidR="0052088D" w:rsidRDefault="0052088D" w:rsidP="0052088D">
      <w:pPr>
        <w:pStyle w:val="NormalWeb"/>
        <w:spacing w:before="2" w:after="2"/>
      </w:pPr>
      <w:r>
        <w:rPr>
          <w:rFonts w:ascii="Cambria" w:hAnsi="Cambria"/>
          <w:color w:val="000000"/>
          <w:u w:val="single"/>
        </w:rPr>
        <w:t>Grading</w:t>
      </w:r>
    </w:p>
    <w:p w:rsidR="0052088D" w:rsidRDefault="0052088D" w:rsidP="0052088D"/>
    <w:p w:rsidR="0052088D" w:rsidRDefault="0052088D" w:rsidP="0052088D">
      <w:pPr>
        <w:pStyle w:val="NormalWeb"/>
        <w:spacing w:before="2" w:after="2"/>
        <w:ind w:firstLine="720"/>
      </w:pPr>
      <w:r>
        <w:rPr>
          <w:rFonts w:ascii="Cambria" w:hAnsi="Cambria"/>
          <w:color w:val="000000"/>
        </w:rPr>
        <w:t xml:space="preserve">IAs and Coordinators are not responsible, nor are they allowed to issue or determine grades.  You may evaluate the student’s work in terms of the progress which he or she has made with you in the tutorial sessions. Avoid guessing what kind of grade the student may receive on a specific assignment or test. </w:t>
      </w:r>
    </w:p>
    <w:p w:rsidR="0052088D" w:rsidRDefault="0052088D" w:rsidP="0052088D"/>
    <w:p w:rsidR="0052088D" w:rsidRDefault="0052088D" w:rsidP="0052088D">
      <w:pPr>
        <w:pStyle w:val="NormalWeb"/>
        <w:spacing w:before="2" w:after="2"/>
        <w:ind w:firstLine="720"/>
      </w:pPr>
      <w:r>
        <w:rPr>
          <w:rFonts w:ascii="Cambria" w:hAnsi="Cambria"/>
          <w:color w:val="000000"/>
        </w:rPr>
        <w:t xml:space="preserve">In some cases, IAs will assist with correcting student work, using a key provided by the professor. Follow the guidelines of the instructor when correcting and ask about anything that is not completely clear.  However, if the time required or expectations asked by any instructor interferes with your personal </w:t>
      </w:r>
      <w:r>
        <w:rPr>
          <w:rFonts w:ascii="Cambria" w:hAnsi="Cambria"/>
          <w:color w:val="000000"/>
        </w:rPr>
        <w:lastRenderedPageBreak/>
        <w:t>academic responsibilities, make this known to the instructor, IA partner (if available), IA Coordinator or Faculty Supervisor.</w:t>
      </w:r>
    </w:p>
    <w:p w:rsidR="0052088D" w:rsidRDefault="0052088D" w:rsidP="0052088D"/>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b/>
          <w:bCs/>
          <w:color w:val="000000"/>
        </w:rPr>
        <w:t>PROFESSIONALISM AND INTEGRITY</w:t>
      </w:r>
    </w:p>
    <w:p w:rsidR="0052088D" w:rsidRDefault="0052088D" w:rsidP="0052088D">
      <w:pPr>
        <w:pStyle w:val="NormalWeb"/>
        <w:spacing w:before="2" w:after="2"/>
      </w:pPr>
      <w:r>
        <w:rPr>
          <w:rFonts w:ascii="Cambria" w:hAnsi="Cambria"/>
          <w:b/>
          <w:bCs/>
          <w:color w:val="000000"/>
        </w:rPr>
        <w:t xml:space="preserve"> </w:t>
      </w:r>
    </w:p>
    <w:p w:rsidR="0052088D" w:rsidRDefault="0052088D" w:rsidP="0052088D">
      <w:pPr>
        <w:pStyle w:val="NormalWeb"/>
        <w:spacing w:before="2" w:after="2"/>
      </w:pPr>
      <w:r>
        <w:rPr>
          <w:rFonts w:ascii="Cambria" w:hAnsi="Cambria"/>
          <w:color w:val="000000"/>
          <w:u w:val="single"/>
        </w:rPr>
        <w:t>Academic Integrity</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Academic integrity is understandably of the utmost importance and is essential in a tutoring relationship. Never do any work for any student. If you are ever asked to do more than help a student understand the material, you must make it clear that you cannot and will not do so.  Any conversation of this nature should be reported to the Faculty Supervisor.</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u w:val="single"/>
        </w:rPr>
        <w:t>Conduct</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IA’s must conduct themselves in a professional manner in all aspects of their relationship with the student. In addition, you must be honest and upfront with the professor(s) you work with.  It is important that you never criticize (directly or indirectly) an assignment, a course, or a professor. Please keep in mind that, while the relationships in our program will end up feeling more like a family, you must maintain a professional demeanor; this means complaining about students and the professor(s) on the job is unacceptable! If you notice other students doing so, try to diffuse the situation.  Bullying is not tolerated.  If any students are having an issue with one another, please intervene in a professional manner and try to alleviate the situation immediately.</w:t>
      </w:r>
    </w:p>
    <w:p w:rsidR="0052088D" w:rsidRDefault="0052088D" w:rsidP="0052088D">
      <w:pPr>
        <w:pStyle w:val="NormalWeb"/>
        <w:spacing w:before="2" w:after="2"/>
      </w:pPr>
      <w:r>
        <w:rPr>
          <w:rFonts w:ascii="Cambria" w:hAnsi="Cambria"/>
          <w:color w:val="000000"/>
          <w:u w:val="single"/>
        </w:rPr>
        <w:t xml:space="preserve"> </w:t>
      </w:r>
      <w:r>
        <w:rPr>
          <w:rFonts w:ascii="Cambria" w:hAnsi="Cambria"/>
          <w:color w:val="000000"/>
        </w:rPr>
        <w:t> </w:t>
      </w:r>
    </w:p>
    <w:p w:rsidR="0052088D" w:rsidRDefault="0052088D" w:rsidP="0052088D">
      <w:pPr>
        <w:pStyle w:val="NormalWeb"/>
        <w:spacing w:before="2" w:after="2"/>
      </w:pPr>
      <w:r>
        <w:rPr>
          <w:rFonts w:ascii="Cambria" w:hAnsi="Cambria"/>
          <w:color w:val="000000"/>
          <w:u w:val="single"/>
        </w:rPr>
        <w:t>Professionalism</w:t>
      </w:r>
    </w:p>
    <w:p w:rsidR="0052088D" w:rsidRDefault="0052088D" w:rsidP="0052088D"/>
    <w:p w:rsidR="0052088D" w:rsidRDefault="0052088D" w:rsidP="0052088D">
      <w:pPr>
        <w:pStyle w:val="NormalWeb"/>
        <w:spacing w:before="2" w:after="2"/>
        <w:ind w:firstLine="720"/>
      </w:pPr>
      <w:r>
        <w:rPr>
          <w:rFonts w:ascii="Cambria" w:hAnsi="Cambria"/>
          <w:color w:val="000000"/>
        </w:rPr>
        <w:t>IA’s are expected to behave in a professional manner.  Professionalism ensures a comfortable environment for all IAs, students and teachers.  Inappropriate behaviors will not be tolerated at any time. Inappropriate behaviors include, but are not limited to, sexual harassment, physical or verbal abuse, inappropriate language, and drug and/or alcohol use before/during appointments. If any of these behaviors are reported and verified, the IA will be terminated and may face additional disciplinary action.  If an IA feels as though any student is acting inappropriately, the Faculty Supervisor is to be contacted immediately.</w:t>
      </w:r>
    </w:p>
    <w:p w:rsidR="0052088D" w:rsidRDefault="0052088D" w:rsidP="0052088D"/>
    <w:p w:rsidR="0052088D" w:rsidRDefault="0052088D" w:rsidP="0052088D">
      <w:pPr>
        <w:pStyle w:val="NormalWeb"/>
        <w:spacing w:before="2" w:after="2"/>
        <w:ind w:firstLine="720"/>
      </w:pPr>
      <w:r>
        <w:rPr>
          <w:rFonts w:ascii="Cambria" w:hAnsi="Cambria"/>
          <w:color w:val="000000"/>
        </w:rPr>
        <w:t>IA’s must be punctual and prepared for all tutoring sessions and classrooms. Be aware of what is currently being taught and any current assignments.   It is critical that all IA’s maintain good communication with other IA’s to make sure there are no(t) (many) discrepancies in signing between IA’s.  Answer students’ questions to the best of your ability.  If you are unsure of a sign, DO NOT guess what it is and relay it to the student.  If this happens to you, be honest and let the student know that you will get back to them about the sign if a professor is not available to ask at the time.</w:t>
      </w:r>
    </w:p>
    <w:p w:rsidR="0052088D" w:rsidRDefault="0052088D" w:rsidP="0052088D"/>
    <w:p w:rsidR="0052088D" w:rsidRDefault="0052088D" w:rsidP="0052088D">
      <w:pPr>
        <w:pStyle w:val="NormalWeb"/>
        <w:spacing w:before="2" w:after="2"/>
        <w:ind w:firstLine="720"/>
      </w:pPr>
      <w:r>
        <w:rPr>
          <w:rFonts w:ascii="Cambria" w:hAnsi="Cambria"/>
          <w:color w:val="000000"/>
        </w:rPr>
        <w:t>If you find yourself in a special relationship with another IA or a student, we expect professional behavior in the ARC and/or in the classroom. The Faculty Supervisor will determine the impact, if any, of the relationship on the program and the service being provided.  In addition, it is advised that IA’s not tutor or supervise roommates or suitemates.</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u w:val="single"/>
        </w:rPr>
        <w:t>Confidentiality</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 xml:space="preserve">Confidentiality is one of the most important aspects of your relationship with the student. Mutual respect and trust are at the heart of any tutoring relationship. If a student feels that they can trust you, they are more likely to cooperate fully and learn from you. Therefore, you must be particularly careful in your conversations not to discuss the students you work with, either their academic progress or their personal </w:t>
      </w:r>
      <w:r>
        <w:rPr>
          <w:rFonts w:ascii="Cambria" w:hAnsi="Cambria"/>
          <w:color w:val="000000"/>
        </w:rPr>
        <w:lastRenderedPageBreak/>
        <w:t>lives. Even the most harmless remark may be perceived as a form of invasion of the student’s privacy and betrayal of trust. Any lapses in confidentiality may be viewed as grounds for dismissal.</w:t>
      </w:r>
    </w:p>
    <w:p w:rsidR="0052088D" w:rsidRDefault="0052088D" w:rsidP="0052088D">
      <w:pPr>
        <w:spacing w:after="240"/>
      </w:pPr>
      <w:r>
        <w:br/>
      </w:r>
      <w:r>
        <w:rPr>
          <w:rFonts w:ascii="Cambria" w:hAnsi="Cambria"/>
          <w:b/>
          <w:bCs/>
          <w:color w:val="000000"/>
        </w:rPr>
        <w:t>ARC RULES</w:t>
      </w:r>
    </w:p>
    <w:p w:rsidR="0052088D" w:rsidRDefault="0052088D" w:rsidP="0052088D"/>
    <w:p w:rsidR="0052088D" w:rsidRDefault="0052088D" w:rsidP="00C1348D">
      <w:pPr>
        <w:pStyle w:val="NormalWeb"/>
        <w:numPr>
          <w:ilvl w:val="0"/>
          <w:numId w:val="43"/>
        </w:numPr>
        <w:spacing w:beforeLines="0" w:afterLines="0"/>
        <w:textAlignment w:val="baseline"/>
        <w:rPr>
          <w:rFonts w:ascii="Cambria" w:hAnsi="Cambria"/>
          <w:color w:val="000000"/>
        </w:rPr>
      </w:pPr>
      <w:r>
        <w:rPr>
          <w:rFonts w:ascii="Cambria" w:hAnsi="Cambria"/>
          <w:color w:val="000000"/>
        </w:rPr>
        <w:t>The ARC can only be accessed by IA’s, coordinators and faculty and can only be used for ASL-related activities.  Please keep in mind, the ARC is located next to faculty offices, so please try to prevent noise from becoming disruptive.  </w:t>
      </w:r>
    </w:p>
    <w:p w:rsidR="0052088D" w:rsidRDefault="0052088D" w:rsidP="00C1348D">
      <w:pPr>
        <w:pStyle w:val="NormalWeb"/>
        <w:numPr>
          <w:ilvl w:val="0"/>
          <w:numId w:val="43"/>
        </w:numPr>
        <w:spacing w:beforeLines="0" w:afterLines="0"/>
        <w:textAlignment w:val="baseline"/>
        <w:rPr>
          <w:rFonts w:ascii="Cambria" w:hAnsi="Cambria"/>
          <w:color w:val="000000"/>
        </w:rPr>
      </w:pPr>
      <w:r>
        <w:rPr>
          <w:rFonts w:ascii="Cambria" w:hAnsi="Cambria"/>
          <w:color w:val="000000"/>
        </w:rPr>
        <w:t xml:space="preserve">For students who are studying ASL or enrolled in an ASL course, encourage students to use only ASL as the mode of communication.  Remember, you are within sight of faculty offices and therefore must be considerate towards them and their involvement in our communication. </w:t>
      </w:r>
    </w:p>
    <w:p w:rsidR="0052088D" w:rsidRDefault="0052088D" w:rsidP="00C1348D">
      <w:pPr>
        <w:pStyle w:val="NormalWeb"/>
        <w:numPr>
          <w:ilvl w:val="0"/>
          <w:numId w:val="43"/>
        </w:numPr>
        <w:spacing w:beforeLines="0" w:afterLines="0"/>
        <w:textAlignment w:val="baseline"/>
        <w:rPr>
          <w:rFonts w:ascii="Cambria" w:hAnsi="Cambria"/>
          <w:color w:val="000000"/>
        </w:rPr>
      </w:pPr>
      <w:r>
        <w:rPr>
          <w:rFonts w:ascii="Cambria" w:hAnsi="Cambria"/>
          <w:color w:val="000000"/>
        </w:rPr>
        <w:t>Under no circumstance are students allowed to be alone in the ARC.  </w:t>
      </w:r>
    </w:p>
    <w:p w:rsidR="0052088D" w:rsidRDefault="0052088D" w:rsidP="00C1348D">
      <w:pPr>
        <w:pStyle w:val="NormalWeb"/>
        <w:numPr>
          <w:ilvl w:val="0"/>
          <w:numId w:val="43"/>
        </w:numPr>
        <w:spacing w:beforeLines="0" w:afterLines="0"/>
        <w:textAlignment w:val="baseline"/>
        <w:rPr>
          <w:rFonts w:ascii="Cambria" w:hAnsi="Cambria"/>
          <w:color w:val="000000"/>
        </w:rPr>
      </w:pPr>
      <w:r>
        <w:rPr>
          <w:rFonts w:ascii="Cambria" w:hAnsi="Cambria"/>
          <w:color w:val="000000"/>
        </w:rPr>
        <w:t xml:space="preserve">The ARC has books and materials for IA’s and are considered property of the university.  All textbooks must be returned at the end of each semester. </w:t>
      </w:r>
    </w:p>
    <w:p w:rsidR="0052088D" w:rsidRDefault="0052088D" w:rsidP="00C1348D">
      <w:pPr>
        <w:pStyle w:val="NormalWeb"/>
        <w:numPr>
          <w:ilvl w:val="0"/>
          <w:numId w:val="43"/>
        </w:numPr>
        <w:spacing w:beforeLines="0" w:afterLines="0"/>
        <w:textAlignment w:val="baseline"/>
        <w:rPr>
          <w:rFonts w:ascii="Cambria" w:hAnsi="Cambria"/>
          <w:color w:val="000000"/>
        </w:rPr>
      </w:pPr>
      <w:r>
        <w:rPr>
          <w:rFonts w:ascii="Cambria" w:hAnsi="Cambria"/>
          <w:color w:val="000000"/>
        </w:rPr>
        <w:t xml:space="preserve">Please DO NOT let students use the computer for personal use! The computer and printer should only be used by the IA or IA Coordinator and be used for work-related functions, not personal use! </w:t>
      </w:r>
    </w:p>
    <w:p w:rsidR="0052088D" w:rsidRDefault="0052088D" w:rsidP="00C1348D">
      <w:pPr>
        <w:pStyle w:val="NormalWeb"/>
        <w:numPr>
          <w:ilvl w:val="0"/>
          <w:numId w:val="43"/>
        </w:numPr>
        <w:spacing w:beforeLines="0" w:afterLines="0"/>
        <w:textAlignment w:val="baseline"/>
        <w:rPr>
          <w:rFonts w:ascii="Cambria" w:hAnsi="Cambria"/>
          <w:color w:val="000000"/>
        </w:rPr>
      </w:pPr>
      <w:r>
        <w:rPr>
          <w:rFonts w:ascii="Cambria" w:hAnsi="Cambria"/>
          <w:color w:val="000000"/>
        </w:rPr>
        <w:t>Some papers including quizzes and exams are kept in a locked file cabinet close to the computer.  The key is hidden in the ARC and must be returned to the same location (if the location has to be changed because students see the key or whatever the reason is, IA/coordinator must notify professors where the key is). Never show or tell students where is the key! Keep this confidential!</w:t>
      </w:r>
    </w:p>
    <w:p w:rsidR="0052088D" w:rsidRDefault="0052088D" w:rsidP="00C1348D">
      <w:pPr>
        <w:pStyle w:val="NormalWeb"/>
        <w:numPr>
          <w:ilvl w:val="0"/>
          <w:numId w:val="43"/>
        </w:numPr>
        <w:spacing w:beforeLines="0" w:afterLines="0"/>
        <w:textAlignment w:val="baseline"/>
        <w:rPr>
          <w:rFonts w:ascii="Cambria" w:hAnsi="Cambria"/>
          <w:color w:val="000000"/>
        </w:rPr>
      </w:pPr>
      <w:r>
        <w:rPr>
          <w:rFonts w:ascii="Cambria" w:hAnsi="Cambria"/>
          <w:color w:val="000000"/>
        </w:rPr>
        <w:t xml:space="preserve">The door to the ARC must remain open unless you need to leave the room, in which case make sure the door is closed while you are away.  When you leave, (especially if you are the last to leave) turn off the computer and lights. Also, make sure the ARC </w:t>
      </w:r>
      <w:r>
        <w:rPr>
          <w:rFonts w:ascii="Cambria" w:hAnsi="Cambria"/>
          <w:b/>
          <w:bCs/>
          <w:color w:val="000000"/>
        </w:rPr>
        <w:t>stays clean</w:t>
      </w: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 w:rsidR="0052088D" w:rsidRDefault="0052088D" w:rsidP="0052088D">
      <w:pPr>
        <w:pStyle w:val="NormalWeb"/>
        <w:spacing w:before="2" w:after="2"/>
      </w:pPr>
      <w:r>
        <w:rPr>
          <w:rFonts w:ascii="Cambria" w:hAnsi="Cambria"/>
          <w:b/>
          <w:bCs/>
          <w:color w:val="000000"/>
        </w:rPr>
        <w:t>SELF ASSESSMENT AND DISCIPLINARY ACTIONS</w:t>
      </w:r>
    </w:p>
    <w:p w:rsidR="0052088D" w:rsidRDefault="0052088D" w:rsidP="0052088D">
      <w:pPr>
        <w:pStyle w:val="NormalWeb"/>
        <w:spacing w:before="2" w:after="2"/>
      </w:pPr>
      <w:r>
        <w:rPr>
          <w:rFonts w:ascii="Cambria" w:hAnsi="Cambria"/>
          <w:b/>
          <w:bCs/>
          <w:color w:val="000000"/>
        </w:rPr>
        <w:t xml:space="preserve"> </w:t>
      </w:r>
    </w:p>
    <w:p w:rsidR="0052088D" w:rsidRDefault="0052088D" w:rsidP="0052088D">
      <w:pPr>
        <w:pStyle w:val="NormalWeb"/>
        <w:spacing w:before="2" w:after="2"/>
      </w:pPr>
      <w:r>
        <w:rPr>
          <w:rFonts w:ascii="Cambria" w:hAnsi="Cambria"/>
          <w:color w:val="000000"/>
          <w:u w:val="single"/>
        </w:rPr>
        <w:t xml:space="preserve">Self-Assessment </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 xml:space="preserve">Each IA is asked to complete a self-evaluation at the end of the semester (see attached). The Faculty Supervisor and/or course instructor will do the same for each IA.  The purpose of the self-assessment is to see if expectations and responsibilities were met, to determine your overall grade for your experiential learning course requirements and to provide feedback and suggestions for individual performance and any program needs.  You must also satisfy the requirements stated above in the “credit” section of this manual in order to receive full credit.   It is important to keep in mind that appointment as an IA is not guaranteed for the following semester or anytime during your UConn career.  </w:t>
      </w:r>
    </w:p>
    <w:p w:rsidR="0052088D" w:rsidRDefault="0052088D" w:rsidP="0052088D"/>
    <w:p w:rsidR="0052088D" w:rsidRDefault="0052088D" w:rsidP="0052088D">
      <w:pPr>
        <w:pStyle w:val="NormalWeb"/>
        <w:spacing w:before="2" w:after="2"/>
      </w:pPr>
      <w:r>
        <w:rPr>
          <w:rFonts w:ascii="Cambria" w:hAnsi="Cambria"/>
          <w:color w:val="000000"/>
          <w:u w:val="single"/>
        </w:rPr>
        <w:t>Disciplinary Actions</w:t>
      </w:r>
    </w:p>
    <w:p w:rsidR="0052088D" w:rsidRDefault="0052088D" w:rsidP="0052088D">
      <w:pPr>
        <w:pStyle w:val="NormalWeb"/>
        <w:spacing w:before="2" w:after="2"/>
      </w:pPr>
      <w:r>
        <w:rPr>
          <w:rFonts w:ascii="Cambria" w:hAnsi="Cambria"/>
          <w:color w:val="000000"/>
          <w:u w:val="single"/>
        </w:rPr>
        <w:t xml:space="preserve"> </w:t>
      </w:r>
    </w:p>
    <w:p w:rsidR="0052088D" w:rsidRDefault="0052088D" w:rsidP="0052088D">
      <w:pPr>
        <w:pStyle w:val="NormalWeb"/>
        <w:spacing w:before="2" w:after="2"/>
        <w:ind w:firstLine="720"/>
      </w:pPr>
      <w:r>
        <w:rPr>
          <w:rFonts w:ascii="Cambria" w:hAnsi="Cambria"/>
          <w:color w:val="000000"/>
        </w:rPr>
        <w:t>This program is a benefit and a privilege, therefore, it will not be tolerated if any of these rules or privileges are taken advantage of or disregarded.  Disciplinary action may include but not be limited to, loss of access to the ARC, grade reduction and may result in termination of your responsibilities as an IA.</w:t>
      </w:r>
    </w:p>
    <w:p w:rsidR="0052088D" w:rsidRDefault="0052088D" w:rsidP="0052088D">
      <w:pPr>
        <w:pStyle w:val="NormalWeb"/>
        <w:spacing w:before="2" w:after="2"/>
      </w:pPr>
      <w:r>
        <w:rPr>
          <w:rFonts w:ascii="Cambria" w:hAnsi="Cambria"/>
          <w:color w:val="000000"/>
        </w:rPr>
        <w:t xml:space="preserve"> </w:t>
      </w:r>
    </w:p>
    <w:p w:rsidR="0052088D" w:rsidRDefault="0052088D" w:rsidP="0052088D"/>
    <w:p w:rsidR="0052088D" w:rsidRDefault="0052088D" w:rsidP="0052088D">
      <w:pPr>
        <w:pStyle w:val="NormalWeb"/>
        <w:spacing w:before="2" w:after="2"/>
      </w:pPr>
      <w:r>
        <w:rPr>
          <w:rFonts w:ascii="Cambria" w:hAnsi="Cambria"/>
          <w:b/>
          <w:bCs/>
          <w:color w:val="000000"/>
        </w:rPr>
        <w:t>CONCLUSION</w:t>
      </w:r>
    </w:p>
    <w:p w:rsidR="0052088D" w:rsidRDefault="0052088D" w:rsidP="0052088D">
      <w:pPr>
        <w:pStyle w:val="NormalWeb"/>
        <w:spacing w:before="2" w:after="2"/>
      </w:pPr>
      <w:r>
        <w:rPr>
          <w:rFonts w:ascii="Cambria" w:hAnsi="Cambria"/>
          <w:b/>
          <w:bCs/>
          <w:color w:val="000000"/>
        </w:rPr>
        <w:t xml:space="preserve"> </w:t>
      </w:r>
    </w:p>
    <w:p w:rsidR="0052088D" w:rsidRDefault="0052088D" w:rsidP="0052088D">
      <w:pPr>
        <w:pStyle w:val="NormalWeb"/>
        <w:spacing w:before="2" w:after="2"/>
        <w:ind w:firstLine="720"/>
      </w:pPr>
      <w:r>
        <w:rPr>
          <w:rFonts w:ascii="Cambria" w:hAnsi="Cambria"/>
          <w:color w:val="000000"/>
        </w:rPr>
        <w:t xml:space="preserve">As an IA, you are a valuable resource for the Department of Linguistics and for students who choose to study ASL or Deaf and interpreting related courses. This manual has been designed to answer frequently asked questions, discuss policies, procedures and expectations regarding the tutorial program. </w:t>
      </w:r>
    </w:p>
    <w:p w:rsidR="0052088D" w:rsidRDefault="0052088D" w:rsidP="0052088D"/>
    <w:p w:rsidR="0052088D" w:rsidRDefault="0052088D" w:rsidP="0052088D">
      <w:pPr>
        <w:pStyle w:val="NormalWeb"/>
        <w:spacing w:before="2" w:after="2"/>
        <w:jc w:val="center"/>
      </w:pPr>
      <w:r>
        <w:rPr>
          <w:rFonts w:ascii="Cambria" w:hAnsi="Cambria"/>
          <w:b/>
          <w:bCs/>
          <w:color w:val="000000"/>
        </w:rPr>
        <w:t xml:space="preserve">INSTRUCTIONAL ASSISTANT </w:t>
      </w:r>
    </w:p>
    <w:p w:rsidR="0052088D" w:rsidRDefault="0052088D" w:rsidP="0052088D">
      <w:pPr>
        <w:pStyle w:val="NormalWeb"/>
        <w:spacing w:before="2" w:after="2"/>
        <w:jc w:val="center"/>
      </w:pPr>
      <w:r>
        <w:rPr>
          <w:rFonts w:ascii="Cambria" w:hAnsi="Cambria"/>
          <w:b/>
          <w:bCs/>
          <w:color w:val="000000"/>
        </w:rPr>
        <w:t>SELF ASSESSMENT AND EVALUATION</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Instructional Assistant Name: </w:t>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r>
      <w:r>
        <w:rPr>
          <w:rFonts w:ascii="Cambria" w:hAnsi="Cambria"/>
          <w:color w:val="000000"/>
        </w:rPr>
        <w:softHyphen/>
        <w:t xml:space="preserve">_____________________________________________________________________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Course: ____________________________________________________   Semester: _____________________________</w:t>
      </w:r>
    </w:p>
    <w:p w:rsidR="0052088D" w:rsidRDefault="0052088D" w:rsidP="0052088D"/>
    <w:p w:rsidR="0052088D" w:rsidRDefault="0052088D" w:rsidP="0052088D">
      <w:pPr>
        <w:pStyle w:val="NormalWeb"/>
        <w:spacing w:before="2" w:after="2"/>
      </w:pPr>
      <w:r>
        <w:rPr>
          <w:rFonts w:ascii="Cambria" w:hAnsi="Cambria"/>
          <w:color w:val="000000"/>
        </w:rPr>
        <w:t>This form is to be completed separately by the IA and the Faculty Supervisor and/or course instructor at the end of the semester.  Please also include comments, ideas, and suggestions on the back of this form. How would you rate yourself for the following attributes:</w:t>
      </w:r>
    </w:p>
    <w:p w:rsidR="0052088D" w:rsidRDefault="0052088D" w:rsidP="0052088D">
      <w:pPr>
        <w:pStyle w:val="NormalWeb"/>
        <w:spacing w:before="2" w:after="2"/>
      </w:pPr>
      <w:r>
        <w:rPr>
          <w:rFonts w:ascii="Cambria" w:hAnsi="Cambria"/>
          <w:color w:val="00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208"/>
        <w:gridCol w:w="2034"/>
        <w:gridCol w:w="1846"/>
        <w:gridCol w:w="1210"/>
        <w:gridCol w:w="840"/>
        <w:gridCol w:w="1202"/>
      </w:tblGrid>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Needs Significant Improvement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Needs Some Improvement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Satisfactory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Very 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jc w:val="center"/>
            </w:pPr>
            <w:r>
              <w:rPr>
                <w:rFonts w:ascii="Cambria" w:hAnsi="Cambria"/>
                <w:color w:val="000000"/>
              </w:rPr>
              <w:t>Exceptional</w:t>
            </w:r>
          </w:p>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Punctual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Attentive in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Organized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Professional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Knowledge of the course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Prepared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Patient and understanding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Ability to tutor at appropriate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Available to work with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Supportive and respectful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Overall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tc>
      </w:tr>
    </w:tbl>
    <w:p w:rsidR="0052088D" w:rsidRDefault="0052088D" w:rsidP="0052088D">
      <w:pPr>
        <w:spacing w:after="240"/>
      </w:pPr>
    </w:p>
    <w:p w:rsidR="0052088D" w:rsidRDefault="0052088D" w:rsidP="0052088D">
      <w:pPr>
        <w:pStyle w:val="NormalWeb"/>
        <w:spacing w:before="2" w:after="2"/>
      </w:pPr>
      <w:r>
        <w:rPr>
          <w:rFonts w:ascii="Cambria" w:hAnsi="Cambria"/>
          <w:color w:val="000000"/>
        </w:rPr>
        <w:t>How were you most effective as an IA?</w:t>
      </w:r>
    </w:p>
    <w:p w:rsidR="0052088D" w:rsidRDefault="0052088D" w:rsidP="0052088D">
      <w:pPr>
        <w:spacing w:after="240"/>
      </w:pPr>
      <w:r>
        <w:br/>
      </w:r>
      <w:r>
        <w:br/>
      </w:r>
      <w:r>
        <w:lastRenderedPageBreak/>
        <w:br/>
      </w:r>
    </w:p>
    <w:p w:rsidR="0052088D" w:rsidRDefault="0052088D" w:rsidP="0052088D">
      <w:pPr>
        <w:pStyle w:val="NormalWeb"/>
        <w:spacing w:before="2" w:after="2"/>
      </w:pPr>
      <w:r>
        <w:rPr>
          <w:rFonts w:ascii="Cambria" w:hAnsi="Cambria"/>
          <w:color w:val="000000"/>
        </w:rPr>
        <w:t>What areas do you feel you can improve upon?</w:t>
      </w:r>
    </w:p>
    <w:p w:rsidR="0052088D" w:rsidRDefault="0052088D" w:rsidP="0052088D">
      <w:pPr>
        <w:spacing w:after="240"/>
      </w:pPr>
      <w:r>
        <w:br/>
      </w:r>
      <w:r>
        <w:br/>
      </w:r>
    </w:p>
    <w:p w:rsidR="0052088D" w:rsidRDefault="0052088D" w:rsidP="0052088D">
      <w:pPr>
        <w:pStyle w:val="NormalWeb"/>
        <w:spacing w:before="2" w:after="2"/>
      </w:pPr>
      <w:r>
        <w:rPr>
          <w:rFonts w:ascii="Cambria" w:hAnsi="Cambria"/>
          <w:color w:val="000000"/>
        </w:rPr>
        <w:t>What suggestions would you like to make, if any, to improve the service provided to students?</w:t>
      </w:r>
    </w:p>
    <w:p w:rsidR="0052088D" w:rsidRDefault="0052088D" w:rsidP="0052088D">
      <w:pPr>
        <w:pStyle w:val="NormalWeb"/>
        <w:spacing w:before="2" w:after="2"/>
      </w:pPr>
      <w:r>
        <w:rPr>
          <w:rFonts w:ascii="Cambria" w:hAnsi="Cambria"/>
          <w:color w:val="000000"/>
        </w:rPr>
        <w:t xml:space="preserve"> </w:t>
      </w:r>
    </w:p>
    <w:p w:rsidR="0052088D" w:rsidRDefault="0052088D" w:rsidP="0052088D">
      <w:pPr>
        <w:spacing w:after="240"/>
      </w:pPr>
      <w:r>
        <w:br/>
      </w:r>
      <w:r>
        <w:br/>
      </w:r>
    </w:p>
    <w:p w:rsidR="0052088D" w:rsidRDefault="0052088D" w:rsidP="0052088D">
      <w:pPr>
        <w:pStyle w:val="NormalWeb"/>
        <w:spacing w:before="2" w:after="2"/>
      </w:pPr>
      <w:r>
        <w:rPr>
          <w:rFonts w:ascii="Cambria" w:hAnsi="Cambria"/>
          <w:color w:val="000000"/>
        </w:rPr>
        <w:t>What grade would you give yourself, and why?</w:t>
      </w:r>
    </w:p>
    <w:p w:rsidR="0052088D" w:rsidRDefault="0052088D" w:rsidP="0052088D">
      <w:pPr>
        <w:pStyle w:val="NormalWeb"/>
        <w:spacing w:before="2" w:after="2"/>
      </w:pPr>
      <w:r>
        <w:rPr>
          <w:rFonts w:ascii="Cambria" w:hAnsi="Cambria"/>
          <w:color w:val="000000"/>
        </w:rPr>
        <w:t xml:space="preserve"> </w:t>
      </w:r>
    </w:p>
    <w:p w:rsidR="0052088D" w:rsidRDefault="0052088D" w:rsidP="0052088D">
      <w:pPr>
        <w:spacing w:after="240"/>
      </w:pP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Please make any additional comments if desired?</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2088D" w:rsidTr="002559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088D" w:rsidRDefault="0052088D" w:rsidP="002559BD">
            <w:pPr>
              <w:pStyle w:val="NormalWeb"/>
              <w:spacing w:before="2" w:after="2"/>
            </w:pPr>
            <w:r>
              <w:rPr>
                <w:rFonts w:ascii="Cambria" w:hAnsi="Cambria"/>
                <w:color w:val="000000"/>
              </w:rPr>
              <w:t>Comments from IA Coordinator, course instructor and/or Faculty Supervisor:</w:t>
            </w:r>
          </w:p>
          <w:p w:rsidR="0052088D" w:rsidRDefault="0052088D" w:rsidP="002559BD">
            <w:pPr>
              <w:spacing w:after="240"/>
            </w:pPr>
            <w:r>
              <w:br/>
            </w:r>
            <w:r>
              <w:br/>
            </w:r>
            <w:r>
              <w:br/>
            </w:r>
            <w:r>
              <w:br/>
            </w:r>
            <w:r>
              <w:br/>
            </w:r>
          </w:p>
          <w:p w:rsidR="0052088D" w:rsidRDefault="0052088D" w:rsidP="002559BD">
            <w:pPr>
              <w:spacing w:after="240"/>
            </w:pPr>
          </w:p>
          <w:p w:rsidR="0052088D" w:rsidRDefault="0052088D" w:rsidP="002559BD">
            <w:pPr>
              <w:spacing w:after="240"/>
            </w:pPr>
          </w:p>
          <w:p w:rsidR="0052088D" w:rsidRDefault="0052088D" w:rsidP="002559BD">
            <w:pPr>
              <w:spacing w:after="240"/>
            </w:pPr>
            <w:r>
              <w:br/>
            </w:r>
          </w:p>
        </w:tc>
      </w:tr>
    </w:tbl>
    <w:p w:rsidR="0052088D" w:rsidRDefault="0052088D" w:rsidP="0052088D"/>
    <w:p w:rsidR="0052088D" w:rsidRDefault="0052088D" w:rsidP="0052088D">
      <w:pPr>
        <w:pStyle w:val="NormalWeb"/>
        <w:spacing w:before="2" w:after="2"/>
        <w:jc w:val="center"/>
      </w:pPr>
      <w:r>
        <w:rPr>
          <w:rFonts w:ascii="Cambria" w:hAnsi="Cambria"/>
          <w:b/>
          <w:bCs/>
          <w:color w:val="000000"/>
          <w:sz w:val="28"/>
          <w:szCs w:val="28"/>
        </w:rPr>
        <w:t>Agreement Form</w:t>
      </w:r>
    </w:p>
    <w:p w:rsidR="0052088D" w:rsidRDefault="0052088D" w:rsidP="0052088D">
      <w:pPr>
        <w:pStyle w:val="NormalWeb"/>
        <w:spacing w:before="2" w:after="2"/>
        <w:jc w:val="center"/>
      </w:pPr>
      <w:r>
        <w:rPr>
          <w:rFonts w:ascii="Cambria" w:hAnsi="Cambria"/>
          <w:b/>
          <w:bCs/>
          <w:color w:val="000000"/>
          <w:sz w:val="28"/>
          <w:szCs w:val="28"/>
        </w:rPr>
        <w:t xml:space="preserve"> for</w:t>
      </w:r>
    </w:p>
    <w:p w:rsidR="0052088D" w:rsidRDefault="0052088D" w:rsidP="0052088D">
      <w:pPr>
        <w:pStyle w:val="NormalWeb"/>
        <w:spacing w:before="2" w:after="2"/>
        <w:jc w:val="center"/>
      </w:pPr>
      <w:r>
        <w:rPr>
          <w:rFonts w:ascii="Cambria" w:hAnsi="Cambria"/>
          <w:b/>
          <w:bCs/>
          <w:color w:val="000000"/>
          <w:sz w:val="28"/>
          <w:szCs w:val="28"/>
        </w:rPr>
        <w:t xml:space="preserve">Instructional Assistants </w:t>
      </w:r>
    </w:p>
    <w:p w:rsidR="0052088D" w:rsidRDefault="0052088D" w:rsidP="0052088D"/>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I understand that as a student of the University of Connecticut that I am responsible for upholding the University’s Community Standards and appropriate student behavior:</w:t>
      </w:r>
      <w:hyperlink r:id="rId191" w:history="1">
        <w:r>
          <w:rPr>
            <w:rStyle w:val="Hyperlink"/>
            <w:rFonts w:ascii="Cambria" w:hAnsi="Cambria"/>
            <w:color w:val="000000"/>
          </w:rPr>
          <w:t xml:space="preserve"> </w:t>
        </w:r>
        <w:r>
          <w:rPr>
            <w:rStyle w:val="Hyperlink"/>
            <w:rFonts w:ascii="Cambria" w:hAnsi="Cambria"/>
            <w:color w:val="1155CC"/>
          </w:rPr>
          <w:t>http://community.uconn.edu/the-student-code-preamble/</w:t>
        </w:r>
      </w:hyperlink>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I have read and understood the Student Policy on Sexual Harassment and Misconduct, Student Policy on Alcohol and Illegal Drugs and Rules of Student Confidentiality).</w:t>
      </w:r>
      <w:hyperlink r:id="rId192" w:history="1">
        <w:r>
          <w:rPr>
            <w:rStyle w:val="Hyperlink"/>
            <w:rFonts w:ascii="Cambria" w:hAnsi="Cambria"/>
            <w:color w:val="000000"/>
          </w:rPr>
          <w:t xml:space="preserve"> </w:t>
        </w:r>
        <w:r>
          <w:rPr>
            <w:rStyle w:val="Hyperlink"/>
            <w:rFonts w:ascii="Cambria" w:hAnsi="Cambria"/>
            <w:color w:val="1155CC"/>
          </w:rPr>
          <w:t>http://policy.uconn.edu/2015/12/29/policy-against-discrimination-harassment-and-related-interpersonal-violence/</w:t>
        </w:r>
      </w:hyperlink>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I have read and understood the provisions of the Family Education Rights Privacy Act (FERPA). </w:t>
      </w:r>
      <w:hyperlink r:id="rId193" w:history="1">
        <w:r>
          <w:rPr>
            <w:rStyle w:val="Hyperlink"/>
            <w:rFonts w:ascii="Cambria" w:hAnsi="Cambria"/>
            <w:color w:val="000000"/>
          </w:rPr>
          <w:t> </w:t>
        </w:r>
        <w:r>
          <w:rPr>
            <w:rStyle w:val="Hyperlink"/>
            <w:rFonts w:ascii="Cambria" w:hAnsi="Cambria"/>
            <w:color w:val="1155CC"/>
          </w:rPr>
          <w:t>http://ferpa.uconn.edu/</w:t>
        </w:r>
      </w:hyperlink>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I have read and understood the policies stated in the Instructional Assistant Manual.</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I understand that my performance as an IA will be monitored and evaluated.</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I understand the appointment of this position is for the following semester(s):  _____________</w:t>
      </w:r>
    </w:p>
    <w:p w:rsidR="0052088D" w:rsidRDefault="0052088D" w:rsidP="0052088D">
      <w:pPr>
        <w:pStyle w:val="NormalWeb"/>
        <w:spacing w:before="2" w:after="2"/>
      </w:pPr>
      <w:r>
        <w:rPr>
          <w:rFonts w:ascii="Cambria" w:hAnsi="Cambria"/>
          <w:b/>
          <w:bCs/>
          <w:color w:val="000000"/>
        </w:rPr>
        <w:t xml:space="preserve"> </w:t>
      </w:r>
    </w:p>
    <w:p w:rsidR="0052088D" w:rsidRDefault="0052088D" w:rsidP="0052088D">
      <w:pPr>
        <w:pStyle w:val="NormalWeb"/>
        <w:spacing w:before="2" w:after="2"/>
      </w:pPr>
      <w:r>
        <w:rPr>
          <w:rFonts w:ascii="Cambria" w:hAnsi="Cambria"/>
          <w:b/>
          <w:bCs/>
          <w:color w:val="000000"/>
        </w:rPr>
        <w:t xml:space="preserve"> </w:t>
      </w:r>
    </w:p>
    <w:p w:rsidR="0052088D" w:rsidRDefault="0052088D" w:rsidP="0052088D">
      <w:pPr>
        <w:pStyle w:val="NormalWeb"/>
        <w:spacing w:before="2" w:after="2"/>
      </w:pPr>
      <w:r>
        <w:rPr>
          <w:rFonts w:ascii="Cambria" w:hAnsi="Cambria"/>
          <w:b/>
          <w:bCs/>
          <w:color w:val="000000"/>
        </w:rPr>
        <w:t>I, _____________________________________________________________, hereby state that I have reviewed / received and understand the policies governing the tutoring program, and agree to all the conditions and requirements stated therein.</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 xml:space="preserve"> </w:t>
      </w:r>
    </w:p>
    <w:p w:rsidR="0052088D" w:rsidRDefault="0052088D" w:rsidP="0052088D">
      <w:pPr>
        <w:pStyle w:val="NormalWeb"/>
        <w:spacing w:before="2" w:after="2"/>
      </w:pPr>
      <w:r>
        <w:rPr>
          <w:rFonts w:ascii="Cambria" w:hAnsi="Cambria"/>
          <w:color w:val="000000"/>
        </w:rPr>
        <w:t>_________________________________________________________</w:t>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w:t>
      </w:r>
    </w:p>
    <w:p w:rsidR="0052088D" w:rsidRDefault="0052088D" w:rsidP="0052088D">
      <w:pPr>
        <w:pStyle w:val="NormalWeb"/>
        <w:spacing w:before="2" w:after="2"/>
      </w:pPr>
      <w:r>
        <w:rPr>
          <w:rFonts w:ascii="Cambria" w:hAnsi="Cambria"/>
          <w:color w:val="000000"/>
        </w:rPr>
        <w:t>(Signature)                                                                                </w:t>
      </w:r>
      <w:r>
        <w:rPr>
          <w:rStyle w:val="apple-tab-span"/>
          <w:rFonts w:ascii="Cambria" w:hAnsi="Cambria"/>
          <w:color w:val="000000"/>
        </w:rPr>
        <w:tab/>
      </w:r>
      <w:r>
        <w:rPr>
          <w:rStyle w:val="apple-tab-span"/>
          <w:rFonts w:ascii="Cambria" w:hAnsi="Cambria"/>
          <w:color w:val="000000"/>
        </w:rPr>
        <w:tab/>
      </w:r>
      <w:r>
        <w:rPr>
          <w:rFonts w:ascii="Cambria" w:hAnsi="Cambria"/>
          <w:color w:val="000000"/>
        </w:rPr>
        <w:t xml:space="preserve">            (Date)</w:t>
      </w:r>
    </w:p>
    <w:p w:rsidR="0052088D" w:rsidRDefault="0052088D" w:rsidP="0052088D"/>
    <w:p w:rsidR="0052088D" w:rsidRDefault="0052088D" w:rsidP="0052088D"/>
    <w:p w:rsidR="0052088D" w:rsidRDefault="0052088D" w:rsidP="0052088D">
      <w:pPr>
        <w:pStyle w:val="NormalWeb"/>
        <w:spacing w:before="2" w:after="2"/>
        <w:jc w:val="center"/>
      </w:pPr>
      <w:r>
        <w:rPr>
          <w:rFonts w:ascii="Cambria" w:hAnsi="Cambria"/>
          <w:color w:val="000000"/>
        </w:rPr>
        <w:t>Contract for ASLN 3297 Experiential Learning</w:t>
      </w:r>
    </w:p>
    <w:p w:rsidR="0052088D" w:rsidRDefault="0052088D" w:rsidP="0052088D">
      <w:pPr>
        <w:spacing w:after="240"/>
      </w:pPr>
    </w:p>
    <w:p w:rsidR="0052088D" w:rsidRDefault="0052088D" w:rsidP="0052088D">
      <w:pPr>
        <w:pStyle w:val="NormalWeb"/>
        <w:spacing w:before="2" w:after="2"/>
      </w:pPr>
      <w:r>
        <w:rPr>
          <w:rFonts w:ascii="Cambria" w:hAnsi="Cambria"/>
          <w:color w:val="000000"/>
        </w:rPr>
        <w:t>Undergraduate experiential learning requires students to provide tutorial support and assistance to faculty as Instructional Assistants within the Department of Linguistics, namely, the ASL, Deaf studies and interpreting courses.  Responsibilities and requirements for this opportunity are detailed in the Instructional Assistant Manual.  IAs are required to complete the Instructional Assistant Self-Assessment and Evaluation at the completion of the course in order to receive a grade and credit.</w:t>
      </w:r>
    </w:p>
    <w:p w:rsidR="0052088D" w:rsidRDefault="0052088D" w:rsidP="0052088D"/>
    <w:p w:rsidR="0052088D" w:rsidRDefault="0052088D" w:rsidP="0052088D">
      <w:pPr>
        <w:pStyle w:val="NormalWeb"/>
        <w:spacing w:before="2" w:after="2"/>
      </w:pPr>
      <w:r>
        <w:rPr>
          <w:rFonts w:ascii="Cambria" w:hAnsi="Cambria"/>
          <w:color w:val="000000"/>
        </w:rPr>
        <w:t>Instructional Assistant Name:_________________________________________________</w:t>
      </w:r>
    </w:p>
    <w:p w:rsidR="0052088D" w:rsidRDefault="0052088D" w:rsidP="0052088D"/>
    <w:p w:rsidR="0052088D" w:rsidRDefault="0052088D" w:rsidP="0052088D">
      <w:pPr>
        <w:pStyle w:val="NormalWeb"/>
        <w:spacing w:before="2" w:after="2"/>
      </w:pPr>
      <w:r>
        <w:rPr>
          <w:rFonts w:ascii="Cambria" w:hAnsi="Cambria"/>
          <w:color w:val="000000"/>
        </w:rPr>
        <w:t>Email:</w:t>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_________________________________________________</w:t>
      </w:r>
    </w:p>
    <w:p w:rsidR="0052088D" w:rsidRDefault="0052088D" w:rsidP="0052088D"/>
    <w:p w:rsidR="0052088D" w:rsidRDefault="0052088D" w:rsidP="0052088D">
      <w:pPr>
        <w:pStyle w:val="NormalWeb"/>
        <w:spacing w:before="2" w:after="2"/>
      </w:pPr>
      <w:r>
        <w:rPr>
          <w:rFonts w:ascii="Cambria" w:hAnsi="Cambria"/>
          <w:color w:val="000000"/>
        </w:rPr>
        <w:t>Cell Phone:</w:t>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_________________________________________________</w:t>
      </w:r>
    </w:p>
    <w:p w:rsidR="0052088D" w:rsidRDefault="0052088D" w:rsidP="0052088D"/>
    <w:p w:rsidR="0052088D" w:rsidRDefault="0052088D" w:rsidP="0052088D">
      <w:pPr>
        <w:pStyle w:val="NormalWeb"/>
        <w:spacing w:before="2" w:after="2"/>
      </w:pPr>
      <w:r>
        <w:rPr>
          <w:rFonts w:ascii="Cambria" w:hAnsi="Cambria"/>
          <w:color w:val="000000"/>
        </w:rPr>
        <w:t>Semester:</w:t>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_________________________________________________</w:t>
      </w:r>
    </w:p>
    <w:p w:rsidR="0052088D" w:rsidRDefault="0052088D" w:rsidP="0052088D"/>
    <w:p w:rsidR="0052088D" w:rsidRDefault="0052088D" w:rsidP="0052088D">
      <w:pPr>
        <w:pStyle w:val="NormalWeb"/>
        <w:spacing w:before="2" w:after="2"/>
      </w:pPr>
      <w:r>
        <w:rPr>
          <w:rFonts w:ascii="Cambria" w:hAnsi="Cambria"/>
          <w:color w:val="000000"/>
        </w:rPr>
        <w:lastRenderedPageBreak/>
        <w:t>Faculty Supervisor:</w:t>
      </w:r>
      <w:r>
        <w:rPr>
          <w:rStyle w:val="apple-tab-span"/>
          <w:rFonts w:ascii="Cambria" w:hAnsi="Cambria"/>
          <w:color w:val="000000"/>
        </w:rPr>
        <w:tab/>
      </w:r>
      <w:r>
        <w:rPr>
          <w:rStyle w:val="apple-tab-span"/>
          <w:rFonts w:ascii="Cambria" w:hAnsi="Cambria"/>
          <w:color w:val="000000"/>
        </w:rPr>
        <w:tab/>
      </w:r>
      <w:r>
        <w:rPr>
          <w:rFonts w:ascii="Cambria" w:hAnsi="Cambria"/>
          <w:color w:val="000000"/>
        </w:rPr>
        <w:t>Sherry Powell</w:t>
      </w:r>
    </w:p>
    <w:p w:rsidR="0052088D" w:rsidRDefault="0052088D" w:rsidP="0052088D">
      <w:pPr>
        <w:pStyle w:val="NormalWeb"/>
        <w:spacing w:before="2" w:after="2"/>
      </w:pP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Department of Linguistics, U-1145</w:t>
      </w:r>
    </w:p>
    <w:p w:rsidR="0052088D" w:rsidRDefault="0052088D" w:rsidP="0052088D">
      <w:pPr>
        <w:pStyle w:val="NormalWeb"/>
        <w:spacing w:before="2" w:after="2"/>
      </w:pP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University of Connecticut</w:t>
      </w:r>
    </w:p>
    <w:p w:rsidR="0052088D" w:rsidRDefault="0052088D" w:rsidP="0052088D">
      <w:pPr>
        <w:pStyle w:val="NormalWeb"/>
        <w:spacing w:before="2" w:after="2"/>
      </w:pP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Storrs, CT  06269-1145</w:t>
      </w:r>
    </w:p>
    <w:p w:rsidR="0052088D" w:rsidRDefault="0052088D" w:rsidP="0052088D">
      <w:pPr>
        <w:pStyle w:val="NormalWeb"/>
        <w:spacing w:before="2" w:after="2"/>
      </w:pP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Department Office:  860-486-4229</w:t>
      </w:r>
    </w:p>
    <w:p w:rsidR="0052088D" w:rsidRDefault="0052088D" w:rsidP="0052088D">
      <w:pPr>
        <w:pStyle w:val="NormalWeb"/>
        <w:spacing w:before="2" w:after="2"/>
      </w:pP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Fonts w:ascii="Cambria" w:hAnsi="Cambria"/>
          <w:color w:val="000000"/>
        </w:rPr>
        <w:t>sherry.powell@uconn.edu</w:t>
      </w:r>
    </w:p>
    <w:p w:rsidR="0052088D" w:rsidRDefault="0052088D" w:rsidP="0052088D"/>
    <w:p w:rsidR="0052088D" w:rsidRDefault="0052088D" w:rsidP="0052088D">
      <w:pPr>
        <w:pStyle w:val="NormalWeb"/>
        <w:spacing w:before="2" w:after="2"/>
      </w:pPr>
      <w:r>
        <w:rPr>
          <w:rFonts w:ascii="Cambria" w:hAnsi="Cambria"/>
          <w:color w:val="000000"/>
        </w:rPr>
        <w:t>IA Responsibilities:</w:t>
      </w:r>
      <w:r>
        <w:rPr>
          <w:rStyle w:val="apple-tab-span"/>
          <w:rFonts w:ascii="Cambria" w:hAnsi="Cambria"/>
          <w:color w:val="000000"/>
        </w:rPr>
        <w:tab/>
      </w:r>
      <w:r>
        <w:rPr>
          <w:rStyle w:val="apple-tab-span"/>
          <w:rFonts w:ascii="Cambria" w:hAnsi="Cambria"/>
          <w:color w:val="000000"/>
        </w:rPr>
        <w:tab/>
      </w:r>
      <w:r>
        <w:rPr>
          <w:rFonts w:ascii="Cambria" w:hAnsi="Cambria"/>
          <w:color w:val="000000"/>
        </w:rPr>
        <w:t>Refer to IA Manual</w:t>
      </w:r>
    </w:p>
    <w:p w:rsidR="0052088D" w:rsidRDefault="0052088D" w:rsidP="0052088D"/>
    <w:p w:rsidR="0052088D" w:rsidRDefault="0052088D" w:rsidP="0052088D">
      <w:pPr>
        <w:pStyle w:val="NormalWeb"/>
        <w:spacing w:before="2" w:after="2"/>
      </w:pPr>
      <w:r>
        <w:rPr>
          <w:rFonts w:ascii="Cambria" w:hAnsi="Cambria"/>
          <w:color w:val="000000"/>
        </w:rPr>
        <w:t>Grading Policy/Requirements:  Refer to IA Manual</w:t>
      </w:r>
    </w:p>
    <w:p w:rsidR="0052088D" w:rsidRDefault="0052088D" w:rsidP="0052088D"/>
    <w:p w:rsidR="0052088D" w:rsidRDefault="0052088D" w:rsidP="0052088D">
      <w:pPr>
        <w:pStyle w:val="NormalWeb"/>
        <w:spacing w:before="2" w:after="2"/>
      </w:pPr>
      <w:r>
        <w:rPr>
          <w:rFonts w:ascii="Cambria" w:hAnsi="Cambria"/>
          <w:color w:val="000000"/>
        </w:rPr>
        <w:t>Hours per week:</w:t>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__________________________________________________</w:t>
      </w:r>
    </w:p>
    <w:p w:rsidR="0052088D" w:rsidRDefault="0052088D" w:rsidP="0052088D">
      <w:pPr>
        <w:pStyle w:val="NormalWeb"/>
        <w:spacing w:before="2" w:after="2"/>
      </w:pP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p>
    <w:p w:rsidR="0052088D" w:rsidRDefault="0052088D" w:rsidP="0052088D">
      <w:pPr>
        <w:pStyle w:val="NormalWeb"/>
        <w:spacing w:before="2" w:after="2"/>
      </w:pPr>
      <w:r>
        <w:rPr>
          <w:rFonts w:ascii="Cambria" w:hAnsi="Cambria"/>
          <w:color w:val="000000"/>
        </w:rPr>
        <w:t>Days and Times:</w:t>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__________________________________________________</w:t>
      </w:r>
    </w:p>
    <w:p w:rsidR="0052088D" w:rsidRDefault="0052088D" w:rsidP="0052088D"/>
    <w:p w:rsidR="0052088D" w:rsidRDefault="0052088D" w:rsidP="0052088D">
      <w:pPr>
        <w:pStyle w:val="NormalWeb"/>
        <w:spacing w:before="2" w:after="2"/>
      </w:pPr>
      <w:r>
        <w:rPr>
          <w:rFonts w:ascii="Cambria" w:hAnsi="Cambria"/>
          <w:color w:val="000000"/>
        </w:rPr>
        <w:t>Units of Credit:</w:t>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__________________________________________________</w:t>
      </w:r>
    </w:p>
    <w:p w:rsidR="0052088D" w:rsidRDefault="0052088D" w:rsidP="0052088D"/>
    <w:p w:rsidR="0052088D" w:rsidRDefault="0052088D" w:rsidP="0052088D">
      <w:pPr>
        <w:pStyle w:val="NormalWeb"/>
        <w:spacing w:before="2" w:after="2"/>
        <w:jc w:val="center"/>
      </w:pPr>
      <w:r>
        <w:rPr>
          <w:rFonts w:ascii="Cambria" w:hAnsi="Cambria"/>
          <w:b/>
          <w:bCs/>
          <w:color w:val="000000"/>
        </w:rPr>
        <w:t xml:space="preserve">Note: This contract must be completed and signed by all parties by the </w:t>
      </w:r>
    </w:p>
    <w:p w:rsidR="0052088D" w:rsidRDefault="0052088D" w:rsidP="0052088D">
      <w:pPr>
        <w:pStyle w:val="NormalWeb"/>
        <w:spacing w:before="2" w:after="2"/>
        <w:jc w:val="center"/>
      </w:pPr>
      <w:r>
        <w:rPr>
          <w:rFonts w:ascii="Cambria" w:hAnsi="Cambria"/>
          <w:b/>
          <w:bCs/>
          <w:color w:val="000000"/>
        </w:rPr>
        <w:t>second week of the semester.</w:t>
      </w:r>
    </w:p>
    <w:p w:rsidR="0052088D" w:rsidRDefault="0052088D" w:rsidP="0052088D">
      <w:pPr>
        <w:spacing w:after="240"/>
      </w:pPr>
      <w:r>
        <w:br/>
      </w:r>
    </w:p>
    <w:p w:rsidR="0052088D" w:rsidRDefault="0052088D" w:rsidP="0052088D">
      <w:pPr>
        <w:pStyle w:val="NormalWeb"/>
        <w:spacing w:before="2" w:after="2"/>
      </w:pPr>
      <w:r>
        <w:rPr>
          <w:rFonts w:ascii="Cambria" w:hAnsi="Cambria"/>
          <w:color w:val="000000"/>
        </w:rPr>
        <w:t>Signature of Student:</w:t>
      </w:r>
      <w:r>
        <w:rPr>
          <w:rStyle w:val="apple-tab-span"/>
          <w:rFonts w:ascii="Cambria" w:hAnsi="Cambria"/>
          <w:color w:val="000000"/>
        </w:rPr>
        <w:tab/>
      </w:r>
      <w:r>
        <w:rPr>
          <w:rStyle w:val="apple-tab-span"/>
          <w:rFonts w:ascii="Cambria" w:hAnsi="Cambria"/>
          <w:color w:val="000000"/>
        </w:rPr>
        <w:tab/>
      </w:r>
      <w:r>
        <w:rPr>
          <w:rFonts w:ascii="Cambria" w:hAnsi="Cambria"/>
          <w:color w:val="000000"/>
        </w:rPr>
        <w:t>_____________________________________________________________</w:t>
      </w:r>
    </w:p>
    <w:p w:rsidR="0052088D" w:rsidRDefault="0052088D" w:rsidP="0052088D">
      <w:pPr>
        <w:spacing w:after="240"/>
      </w:pPr>
    </w:p>
    <w:p w:rsidR="0052088D" w:rsidRDefault="0052088D" w:rsidP="0052088D">
      <w:pPr>
        <w:pStyle w:val="NormalWeb"/>
        <w:spacing w:before="2" w:after="2"/>
      </w:pPr>
      <w:r>
        <w:rPr>
          <w:rFonts w:ascii="Cambria" w:hAnsi="Cambria"/>
          <w:color w:val="000000"/>
        </w:rPr>
        <w:t>Signature Faculty Supervisor: ____________________________________________________________</w:t>
      </w:r>
    </w:p>
    <w:p w:rsidR="0052088D" w:rsidRDefault="0052088D" w:rsidP="0052088D"/>
    <w:p w:rsidR="0052088D" w:rsidRPr="003556BF" w:rsidRDefault="0052088D" w:rsidP="0052088D">
      <w:pPr>
        <w:rPr>
          <w:rFonts w:ascii="Cambria" w:hAnsi="Cambri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2019-26</w:t>
      </w:r>
      <w:r w:rsidRPr="00DC0DBC">
        <w:rPr>
          <w:rFonts w:ascii="Times New Roman" w:hAnsi="Times New Roman" w:cs="Times New Roman"/>
          <w:b/>
          <w:sz w:val="24"/>
          <w:szCs w:val="24"/>
        </w:rPr>
        <w:tab/>
        <w:t>ASLN 3360</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 (guest: Linda Pelletier)</w:t>
      </w:r>
    </w:p>
    <w:p w:rsidR="0052088D" w:rsidRDefault="0052088D"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370"/>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18-9340</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Simons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Deaf Art and Artists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In Progress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Start &gt; Draft &gt; Linguistics &gt; College of Liberal Arts and Sciences</w:t>
            </w:r>
          </w:p>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COURSE INFO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lastRenderedPageBreak/>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Add Course</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Neither</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1</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ASLN</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College of Liberal Arts and Sciences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Linguistics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Deaf Art and Artists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3360</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33"/>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CONTACT INFO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Linda J Pelletier</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Linguistics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ljp00004</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A8036B" w:rsidP="002559BD">
            <w:pPr>
              <w:rPr>
                <w:rFonts w:ascii="Arial" w:hAnsi="Arial" w:cs="Arial"/>
                <w:sz w:val="15"/>
                <w:szCs w:val="15"/>
              </w:rPr>
            </w:pPr>
            <w:hyperlink r:id="rId194" w:history="1">
              <w:r w:rsidR="009C5263">
                <w:rPr>
                  <w:rStyle w:val="Hyperlink"/>
                  <w:rFonts w:ascii="Arial" w:hAnsi="Arial" w:cs="Arial"/>
                  <w:sz w:val="15"/>
                  <w:szCs w:val="15"/>
                </w:rPr>
                <w:t>linda.pelletier@uconn.edu</w:t>
              </w:r>
            </w:hyperlink>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Someone else</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Simons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Doreen</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dls02013</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dls02013</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+1 860 486 8123</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A8036B" w:rsidP="002559BD">
            <w:pPr>
              <w:rPr>
                <w:rFonts w:ascii="Arial" w:hAnsi="Arial" w:cs="Arial"/>
                <w:sz w:val="15"/>
                <w:szCs w:val="15"/>
              </w:rPr>
            </w:pPr>
            <w:hyperlink r:id="rId195" w:history="1">
              <w:r w:rsidR="009C5263">
                <w:rPr>
                  <w:rStyle w:val="Hyperlink"/>
                  <w:rFonts w:ascii="Arial" w:hAnsi="Arial" w:cs="Arial"/>
                  <w:sz w:val="15"/>
                  <w:szCs w:val="15"/>
                </w:rPr>
                <w:t>doreen.simons@uconn.edu</w:t>
              </w:r>
            </w:hyperlink>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Yes</w:t>
            </w:r>
          </w:p>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3223"/>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COURSE FEATURES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Fall</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2019</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Yes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lastRenderedPageBreak/>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American Sign Language (interpreter provided)</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1</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30</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3</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Lecture and discussion course</w:t>
            </w:r>
          </w:p>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None</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None</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None</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 Consent Required</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GRADING</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Graded</w:t>
            </w:r>
          </w:p>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Storrs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b/>
                <w:bCs/>
                <w:sz w:val="15"/>
                <w:szCs w:val="15"/>
              </w:rPr>
            </w:pP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w:t>
            </w:r>
          </w:p>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89"/>
        <w:gridCol w:w="7555"/>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lastRenderedPageBreak/>
              <w:t>COURSE DETAILS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 xml:space="preserve">ASLN 3360. Deaf Art and Artists Three credits. Introduction to Deaf art, Deaf artists, and the historical transformation of Deaf art including the De'VIA movement. Topics include diversity of Deaf artists as well as Deaf cultural norms and the role they play in the unique distinction of Deaf art. Varying perspectives and a comparative critical analysis between Deaf art and the various forms of art produced by non-Deaf artists. </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To add to the growing interest in the study of Deaf culture and linguistic expression through the use of art.</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No known effect on other departments or any overlap with existing courses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Introduction to Deaf art and Deaf artists in the United States. Students will learn about Deaf cultural arts, how Deaf artists have been influence through their personal experiences and the way they have contributed to past and contemporary forms of art. Varying perspectives and a comparative critical analysis will focus on the work produced by Deaf artists and the various forms of art produced by non-Deaf artists. Topics and themes will address diversity of Deaf artists, Deaf cultural norms and how this plays an important role in the unique distinction of Deaf art. A historical perspective Deaf art and artists will also be addressed including the De’VIA movement.</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 xml:space="preserve">Mid term and final exams based on assigned readings, required museum tour including one page summary, book test on an assigned text, "A Deaf Artists in Early America--The Worlds of John Brewster Jr.", and an oral presentation focused on a comparative analysis of the work produced by two Deaf artists and two non-Deaf artists. </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55"/>
              <w:gridCol w:w="3346"/>
              <w:gridCol w:w="742"/>
            </w:tblGrid>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9C526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A8036B" w:rsidP="002559BD">
                  <w:pPr>
                    <w:rPr>
                      <w:rFonts w:ascii="Arial" w:hAnsi="Arial" w:cs="Arial"/>
                      <w:sz w:val="15"/>
                      <w:szCs w:val="15"/>
                    </w:rPr>
                  </w:pPr>
                  <w:hyperlink r:id="rId196" w:tgtFrame="_self" w:history="1">
                    <w:r w:rsidR="009C5263">
                      <w:rPr>
                        <w:rStyle w:val="Hyperlink"/>
                        <w:rFonts w:ascii="Arial" w:hAnsi="Arial" w:cs="Arial"/>
                        <w:sz w:val="15"/>
                        <w:szCs w:val="15"/>
                      </w:rPr>
                      <w:t>ASLN 3360 Deaf Art and Artists syllabus 2018.docx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ASLN 3360 Deaf Art and Artists syllabus 2018.docx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Syllabus</w:t>
                  </w:r>
                </w:p>
              </w:tc>
            </w:tr>
          </w:tbl>
          <w:p w:rsidR="009C5263" w:rsidRDefault="009C5263" w:rsidP="002559BD"/>
        </w:tc>
      </w:tr>
    </w:tbl>
    <w:p w:rsidR="009C5263" w:rsidRDefault="009C5263" w:rsidP="009C526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66"/>
        <w:gridCol w:w="7478"/>
      </w:tblGrid>
      <w:tr w:rsidR="009C526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C5263" w:rsidRDefault="009C5263"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97"/>
              <w:gridCol w:w="1073"/>
              <w:gridCol w:w="1255"/>
              <w:gridCol w:w="655"/>
              <w:gridCol w:w="1379"/>
              <w:gridCol w:w="2207"/>
            </w:tblGrid>
            <w:tr w:rsidR="009C526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C5263" w:rsidRDefault="009C5263"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9C526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Linda J Pelletier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11/08/2018 - 15:31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Pending approval from Jon Gajewski</w:t>
                  </w:r>
                </w:p>
              </w:tc>
            </w:tr>
            <w:tr w:rsidR="009C526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Linguistics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Jon Gajewski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01/23/2019 - 09:24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C5263" w:rsidRDefault="009C5263" w:rsidP="002559BD">
                  <w:pPr>
                    <w:rPr>
                      <w:rFonts w:ascii="Arial" w:hAnsi="Arial" w:cs="Arial"/>
                      <w:sz w:val="15"/>
                      <w:szCs w:val="15"/>
                    </w:rPr>
                  </w:pPr>
                  <w:r>
                    <w:rPr>
                      <w:rFonts w:ascii="Arial" w:hAnsi="Arial" w:cs="Arial"/>
                      <w:sz w:val="15"/>
                      <w:szCs w:val="15"/>
                    </w:rPr>
                    <w:t>I approve.</w:t>
                  </w:r>
                </w:p>
              </w:tc>
            </w:tr>
          </w:tbl>
          <w:p w:rsidR="009C5263" w:rsidRDefault="009C5263" w:rsidP="002559BD"/>
        </w:tc>
      </w:tr>
    </w:tbl>
    <w:p w:rsidR="009C5263" w:rsidRDefault="009C5263" w:rsidP="009C5263">
      <w:pPr>
        <w:rPr>
          <w:sz w:val="20"/>
          <w:szCs w:val="20"/>
        </w:rPr>
      </w:pPr>
    </w:p>
    <w:p w:rsidR="009C5263" w:rsidRDefault="009C5263" w:rsidP="009C5263"/>
    <w:p w:rsidR="009C5263" w:rsidRPr="0037536F" w:rsidRDefault="009C5263" w:rsidP="009C5263">
      <w:pPr>
        <w:tabs>
          <w:tab w:val="center" w:pos="4320"/>
          <w:tab w:val="right" w:pos="8640"/>
        </w:tabs>
        <w:spacing w:after="0" w:line="240" w:lineRule="auto"/>
        <w:rPr>
          <w:rFonts w:ascii="Cambria" w:eastAsia="Times New Roman" w:hAnsi="Cambria" w:cs="Times New Roman"/>
          <w:sz w:val="24"/>
          <w:szCs w:val="24"/>
        </w:rPr>
      </w:pPr>
    </w:p>
    <w:p w:rsidR="009C5263" w:rsidRDefault="009C5263" w:rsidP="009C5263">
      <w:pPr>
        <w:tabs>
          <w:tab w:val="center" w:pos="4680"/>
        </w:tabs>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35FCCB53" wp14:editId="3E10F835">
            <wp:extent cx="3024554" cy="90284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ONN_academic_logo[1].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049083" cy="910164"/>
                    </a:xfrm>
                    <a:prstGeom prst="rect">
                      <a:avLst/>
                    </a:prstGeom>
                  </pic:spPr>
                </pic:pic>
              </a:graphicData>
            </a:graphic>
          </wp:inline>
        </w:drawing>
      </w:r>
    </w:p>
    <w:p w:rsidR="009C5263" w:rsidRDefault="009C5263" w:rsidP="009C5263">
      <w:pPr>
        <w:tabs>
          <w:tab w:val="center" w:pos="4680"/>
        </w:tabs>
        <w:spacing w:after="0" w:line="240" w:lineRule="auto"/>
        <w:jc w:val="center"/>
        <w:rPr>
          <w:rFonts w:ascii="Cambria" w:eastAsia="Times New Roman" w:hAnsi="Cambria" w:cs="Times New Roman"/>
          <w:sz w:val="24"/>
          <w:szCs w:val="24"/>
        </w:rPr>
      </w:pPr>
    </w:p>
    <w:p w:rsidR="009C5263" w:rsidRDefault="009C5263" w:rsidP="009C5263">
      <w:pPr>
        <w:tabs>
          <w:tab w:val="center" w:pos="4680"/>
        </w:tabs>
        <w:spacing w:after="0" w:line="240" w:lineRule="auto"/>
        <w:jc w:val="center"/>
        <w:rPr>
          <w:rFonts w:ascii="Cambria" w:eastAsia="Times New Roman" w:hAnsi="Cambria" w:cs="Times New Roman"/>
          <w:sz w:val="24"/>
          <w:szCs w:val="24"/>
        </w:rPr>
      </w:pPr>
    </w:p>
    <w:p w:rsidR="009C5263" w:rsidRPr="0037536F" w:rsidRDefault="009C5263" w:rsidP="009C5263">
      <w:pPr>
        <w:spacing w:after="0" w:line="240" w:lineRule="auto"/>
        <w:jc w:val="center"/>
        <w:rPr>
          <w:rFonts w:ascii="Cambria" w:eastAsia="Times New Roman" w:hAnsi="Cambria" w:cs="Times New Roman"/>
          <w:b/>
          <w:bCs/>
          <w:sz w:val="24"/>
          <w:szCs w:val="24"/>
        </w:rPr>
      </w:pPr>
    </w:p>
    <w:p w:rsidR="009C5263" w:rsidRPr="00C217F7" w:rsidRDefault="009C5263" w:rsidP="009C5263">
      <w:pPr>
        <w:spacing w:after="0" w:line="240" w:lineRule="auto"/>
        <w:jc w:val="center"/>
        <w:rPr>
          <w:rFonts w:ascii="Cambria" w:eastAsia="Times New Roman" w:hAnsi="Cambria" w:cs="Times New Roman"/>
          <w:sz w:val="36"/>
          <w:szCs w:val="24"/>
        </w:rPr>
      </w:pPr>
      <w:r w:rsidRPr="00C217F7">
        <w:rPr>
          <w:rFonts w:ascii="Cambria" w:eastAsia="Times New Roman" w:hAnsi="Cambria" w:cs="Times New Roman"/>
          <w:b/>
          <w:bCs/>
          <w:sz w:val="36"/>
          <w:szCs w:val="24"/>
        </w:rPr>
        <w:t xml:space="preserve">ASLN </w:t>
      </w:r>
      <w:r>
        <w:rPr>
          <w:rFonts w:ascii="Cambria" w:eastAsia="Times New Roman" w:hAnsi="Cambria" w:cs="Times New Roman"/>
          <w:b/>
          <w:bCs/>
          <w:sz w:val="36"/>
          <w:szCs w:val="24"/>
        </w:rPr>
        <w:t>3360</w:t>
      </w:r>
    </w:p>
    <w:p w:rsidR="009C5263" w:rsidRPr="00C217F7" w:rsidRDefault="009C5263" w:rsidP="009C5263">
      <w:pPr>
        <w:spacing w:after="0" w:line="240" w:lineRule="auto"/>
        <w:jc w:val="center"/>
        <w:rPr>
          <w:rFonts w:ascii="Cambria" w:eastAsia="Times New Roman" w:hAnsi="Cambria" w:cs="Times New Roman"/>
          <w:b/>
          <w:bCs/>
          <w:sz w:val="36"/>
          <w:szCs w:val="24"/>
        </w:rPr>
      </w:pPr>
    </w:p>
    <w:p w:rsidR="009C5263" w:rsidRDefault="009C5263" w:rsidP="009C5263">
      <w:pPr>
        <w:spacing w:after="0" w:line="240" w:lineRule="auto"/>
        <w:jc w:val="center"/>
        <w:rPr>
          <w:rFonts w:ascii="Cambria" w:eastAsia="Times New Roman" w:hAnsi="Cambria" w:cs="Times New Roman"/>
          <w:b/>
          <w:bCs/>
          <w:sz w:val="36"/>
          <w:szCs w:val="24"/>
        </w:rPr>
      </w:pPr>
      <w:r>
        <w:rPr>
          <w:rFonts w:ascii="Cambria" w:eastAsia="Times New Roman" w:hAnsi="Cambria" w:cs="Times New Roman"/>
          <w:b/>
          <w:bCs/>
          <w:sz w:val="36"/>
          <w:szCs w:val="24"/>
        </w:rPr>
        <w:t>Deaf Art and Artists</w:t>
      </w:r>
    </w:p>
    <w:p w:rsidR="009C5263" w:rsidRDefault="009C5263" w:rsidP="009C5263">
      <w:pPr>
        <w:spacing w:after="0" w:line="240" w:lineRule="auto"/>
        <w:jc w:val="center"/>
        <w:rPr>
          <w:rFonts w:ascii="Cambria" w:eastAsia="Times New Roman" w:hAnsi="Cambria" w:cs="Times New Roman"/>
          <w:b/>
          <w:bCs/>
          <w:sz w:val="36"/>
          <w:szCs w:val="24"/>
        </w:rPr>
      </w:pPr>
    </w:p>
    <w:p w:rsidR="009C5263" w:rsidRPr="0037536F" w:rsidRDefault="009C5263" w:rsidP="009C5263">
      <w:pPr>
        <w:tabs>
          <w:tab w:val="center" w:pos="4680"/>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Fall 2019</w:t>
      </w:r>
    </w:p>
    <w:p w:rsidR="009C5263" w:rsidRPr="0037536F" w:rsidRDefault="009C5263" w:rsidP="009C5263">
      <w:pPr>
        <w:spacing w:after="0" w:line="240" w:lineRule="auto"/>
        <w:jc w:val="center"/>
        <w:rPr>
          <w:rFonts w:ascii="Cambria" w:eastAsia="Times New Roman" w:hAnsi="Cambria" w:cs="Times New Roman"/>
          <w:sz w:val="24"/>
          <w:szCs w:val="24"/>
        </w:rPr>
      </w:pPr>
    </w:p>
    <w:p w:rsidR="009C5263" w:rsidRPr="0037536F" w:rsidRDefault="009C5263" w:rsidP="009C5263">
      <w:pPr>
        <w:spacing w:after="0" w:line="240" w:lineRule="auto"/>
        <w:jc w:val="center"/>
        <w:rPr>
          <w:rFonts w:ascii="Cambria" w:eastAsia="Times New Roman" w:hAnsi="Cambria" w:cs="Times New Roman"/>
          <w:sz w:val="24"/>
          <w:szCs w:val="24"/>
        </w:rPr>
      </w:pPr>
      <w:r w:rsidRPr="0037536F">
        <w:rPr>
          <w:rFonts w:ascii="Cambria" w:eastAsia="Times New Roman" w:hAnsi="Cambria" w:cs="Times New Roman"/>
          <w:sz w:val="24"/>
          <w:szCs w:val="24"/>
        </w:rPr>
        <w:t>Oak Building # 108</w:t>
      </w:r>
    </w:p>
    <w:p w:rsidR="009C5263" w:rsidRDefault="009C5263" w:rsidP="009C5263">
      <w:pPr>
        <w:spacing w:after="0" w:line="240" w:lineRule="auto"/>
        <w:jc w:val="center"/>
        <w:rPr>
          <w:rFonts w:ascii="Cambria" w:eastAsia="Times New Roman" w:hAnsi="Cambria" w:cs="Times New Roman"/>
          <w:sz w:val="24"/>
          <w:szCs w:val="24"/>
        </w:rPr>
      </w:pPr>
      <w:r w:rsidRPr="0037536F">
        <w:rPr>
          <w:rFonts w:ascii="Cambria" w:eastAsia="Times New Roman" w:hAnsi="Cambria" w:cs="Times New Roman"/>
          <w:sz w:val="24"/>
          <w:szCs w:val="24"/>
        </w:rPr>
        <w:t>TuTh 12:30PM-1:45PM</w:t>
      </w:r>
    </w:p>
    <w:p w:rsidR="009C5263" w:rsidRPr="0037536F" w:rsidRDefault="009C5263" w:rsidP="009C5263">
      <w:pPr>
        <w:spacing w:after="0" w:line="240" w:lineRule="auto"/>
        <w:jc w:val="center"/>
        <w:rPr>
          <w:rFonts w:ascii="Cambria" w:eastAsia="Times New Roman" w:hAnsi="Cambria" w:cs="Times New Roman"/>
          <w:sz w:val="24"/>
          <w:szCs w:val="24"/>
        </w:rPr>
      </w:pPr>
    </w:p>
    <w:p w:rsidR="009C5263" w:rsidRPr="0037536F" w:rsidRDefault="009C5263" w:rsidP="009C5263">
      <w:pPr>
        <w:spacing w:after="0" w:line="240" w:lineRule="auto"/>
        <w:ind w:left="2160" w:firstLine="720"/>
        <w:rPr>
          <w:rFonts w:ascii="Cambria" w:eastAsia="Times New Roman" w:hAnsi="Cambria" w:cs="Times New Roman"/>
          <w:sz w:val="24"/>
          <w:szCs w:val="24"/>
        </w:rPr>
      </w:pPr>
    </w:p>
    <w:p w:rsidR="009C5263" w:rsidRPr="0037536F" w:rsidRDefault="009C5263" w:rsidP="009C5263">
      <w:pPr>
        <w:spacing w:after="0" w:line="240" w:lineRule="auto"/>
        <w:rPr>
          <w:rFonts w:ascii="Cambria" w:eastAsia="Times New Roman" w:hAnsi="Cambria" w:cs="Times New Roman"/>
          <w:b/>
          <w:bCs/>
          <w:sz w:val="24"/>
          <w:szCs w:val="24"/>
        </w:rPr>
      </w:pPr>
      <w:r w:rsidRPr="0037536F">
        <w:rPr>
          <w:rFonts w:ascii="Cambria" w:eastAsia="Times New Roman" w:hAnsi="Cambria" w:cs="Times New Roman"/>
          <w:b/>
          <w:bCs/>
          <w:sz w:val="24"/>
          <w:szCs w:val="24"/>
          <w:u w:val="single"/>
        </w:rPr>
        <w:t>Lecturer:</w:t>
      </w:r>
      <w:r w:rsidRPr="0037536F">
        <w:rPr>
          <w:rFonts w:ascii="Cambria" w:eastAsia="Times New Roman" w:hAnsi="Cambria" w:cs="Times New Roman"/>
          <w:b/>
          <w:bCs/>
          <w:sz w:val="24"/>
          <w:szCs w:val="24"/>
        </w:rPr>
        <w:t xml:space="preserve"> Doreen Simons</w:t>
      </w:r>
    </w:p>
    <w:p w:rsidR="009C5263" w:rsidRPr="0037536F" w:rsidRDefault="009C5263" w:rsidP="009C5263">
      <w:pPr>
        <w:spacing w:after="0" w:line="240" w:lineRule="auto"/>
        <w:rPr>
          <w:rFonts w:ascii="Cambria" w:eastAsia="Times New Roman" w:hAnsi="Cambria" w:cs="Times New Roman"/>
          <w:sz w:val="24"/>
          <w:szCs w:val="24"/>
        </w:rPr>
      </w:pP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Office: Linguistics Department – Oak Hill Bldg (O.H.B) - Room # 354</w:t>
      </w: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Email: Doreen.Simons @</w:t>
      </w:r>
      <w:hyperlink r:id="rId198" w:tgtFrame="_blank" w:history="1">
        <w:r w:rsidRPr="0037536F">
          <w:rPr>
            <w:rFonts w:ascii="Cambria" w:eastAsia="Times New Roman" w:hAnsi="Cambria" w:cs="Times New Roman"/>
            <w:color w:val="0000FF"/>
            <w:sz w:val="24"/>
            <w:szCs w:val="24"/>
            <w:u w:val="single"/>
          </w:rPr>
          <w:t>uconn.edu</w:t>
        </w:r>
      </w:hyperlink>
      <w:r w:rsidRPr="0037536F">
        <w:rPr>
          <w:rFonts w:ascii="Cambria" w:eastAsia="Times New Roman" w:hAnsi="Cambria" w:cs="Times New Roman"/>
          <w:sz w:val="24"/>
          <w:szCs w:val="24"/>
        </w:rPr>
        <w:t xml:space="preserve"> </w:t>
      </w: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 xml:space="preserve">Office hours: </w:t>
      </w:r>
      <w:r w:rsidRPr="0037536F">
        <w:rPr>
          <w:rFonts w:ascii="Cambria" w:eastAsia="Times New Roman" w:hAnsi="Cambria" w:cs="Times"/>
          <w:sz w:val="24"/>
          <w:szCs w:val="24"/>
        </w:rPr>
        <w:t xml:space="preserve">T/TH 11:00AM- 12:00PM and F 10AM-3:00PM </w:t>
      </w:r>
      <w:r w:rsidRPr="0037536F">
        <w:rPr>
          <w:rFonts w:ascii="Cambria" w:eastAsia="Times New Roman" w:hAnsi="Cambria" w:cs="Times New Roman"/>
          <w:sz w:val="24"/>
          <w:szCs w:val="24"/>
        </w:rPr>
        <w:t>or see me after class to make an appointment or call me via videophone at: 860-553-3338.</w:t>
      </w:r>
    </w:p>
    <w:p w:rsidR="009C5263" w:rsidRPr="0037536F" w:rsidRDefault="009C5263" w:rsidP="009C5263">
      <w:pPr>
        <w:spacing w:after="0" w:line="240" w:lineRule="auto"/>
        <w:rPr>
          <w:rFonts w:ascii="Cambria" w:eastAsia="Times New Roman" w:hAnsi="Cambria" w:cs="Times New Roman"/>
          <w:sz w:val="24"/>
          <w:szCs w:val="24"/>
        </w:rPr>
      </w:pPr>
      <w:r w:rsidRPr="0037536F">
        <w:rPr>
          <w:rFonts w:ascii="Cambria" w:eastAsia="Times New Roman" w:hAnsi="Cambria" w:cs="Times New Roman"/>
          <w:b/>
          <w:bCs/>
          <w:sz w:val="24"/>
          <w:szCs w:val="24"/>
        </w:rPr>
        <w:t> </w:t>
      </w:r>
    </w:p>
    <w:p w:rsidR="009C5263" w:rsidRPr="0037536F" w:rsidRDefault="009C5263" w:rsidP="009C5263">
      <w:pPr>
        <w:spacing w:after="0" w:line="240" w:lineRule="auto"/>
        <w:rPr>
          <w:rFonts w:ascii="Cambria" w:eastAsia="Times New Roman" w:hAnsi="Cambria" w:cs="Times New Roman"/>
          <w:b/>
          <w:bCs/>
          <w:sz w:val="24"/>
          <w:szCs w:val="24"/>
          <w:u w:val="single"/>
        </w:rPr>
      </w:pPr>
      <w:r w:rsidRPr="0037536F">
        <w:rPr>
          <w:rFonts w:ascii="Cambria" w:eastAsia="Times New Roman" w:hAnsi="Cambria" w:cs="Times New Roman"/>
          <w:b/>
          <w:bCs/>
          <w:sz w:val="24"/>
          <w:szCs w:val="24"/>
          <w:u w:val="single"/>
        </w:rPr>
        <w:t>Course Description:</w:t>
      </w:r>
    </w:p>
    <w:p w:rsidR="009C5263" w:rsidRPr="0037536F" w:rsidRDefault="009C5263" w:rsidP="009C5263">
      <w:pPr>
        <w:spacing w:after="0" w:line="240" w:lineRule="auto"/>
        <w:rPr>
          <w:rFonts w:ascii="Cambria" w:eastAsia="Times New Roman" w:hAnsi="Cambria" w:cs="Times New Roman"/>
          <w:sz w:val="24"/>
          <w:szCs w:val="24"/>
        </w:rPr>
      </w:pPr>
    </w:p>
    <w:p w:rsidR="009C5263"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Introduction to Deaf art</w:t>
      </w:r>
      <w:r>
        <w:rPr>
          <w:rFonts w:ascii="Cambria" w:eastAsia="Times New Roman" w:hAnsi="Cambria" w:cs="Times New Roman"/>
          <w:sz w:val="24"/>
          <w:szCs w:val="24"/>
        </w:rPr>
        <w:t xml:space="preserve"> and</w:t>
      </w:r>
      <w:r w:rsidRPr="0037536F">
        <w:rPr>
          <w:rFonts w:ascii="Cambria" w:eastAsia="Times New Roman" w:hAnsi="Cambria" w:cs="Times New Roman"/>
          <w:sz w:val="24"/>
          <w:szCs w:val="24"/>
        </w:rPr>
        <w:t xml:space="preserve"> Deaf Artists in the United States. Students will learn about</w:t>
      </w:r>
      <w:r>
        <w:rPr>
          <w:rFonts w:ascii="Cambria" w:eastAsia="Times New Roman" w:hAnsi="Cambria" w:cs="Times New Roman"/>
          <w:sz w:val="24"/>
          <w:szCs w:val="24"/>
        </w:rPr>
        <w:t xml:space="preserve"> Deaf</w:t>
      </w:r>
      <w:r w:rsidRPr="0037536F">
        <w:rPr>
          <w:rFonts w:ascii="Cambria" w:eastAsia="Times New Roman" w:hAnsi="Cambria" w:cs="Times New Roman"/>
          <w:sz w:val="24"/>
          <w:szCs w:val="24"/>
        </w:rPr>
        <w:t xml:space="preserve"> cultural arts, how Deaf artists have been influence </w:t>
      </w:r>
      <w:r>
        <w:rPr>
          <w:rFonts w:ascii="Cambria" w:eastAsia="Times New Roman" w:hAnsi="Cambria" w:cs="Times New Roman"/>
          <w:sz w:val="24"/>
          <w:szCs w:val="24"/>
        </w:rPr>
        <w:t>by</w:t>
      </w:r>
      <w:r w:rsidRPr="0037536F">
        <w:rPr>
          <w:rFonts w:ascii="Cambria" w:eastAsia="Times New Roman" w:hAnsi="Cambria" w:cs="Times New Roman"/>
          <w:sz w:val="24"/>
          <w:szCs w:val="24"/>
        </w:rPr>
        <w:t xml:space="preserve"> their personal experiences and the way they have contributed to past and contemporary forms of art.  Varying perspectives and </w:t>
      </w:r>
      <w:r>
        <w:rPr>
          <w:rFonts w:ascii="Cambria" w:eastAsia="Times New Roman" w:hAnsi="Cambria" w:cs="Times New Roman"/>
          <w:sz w:val="24"/>
          <w:szCs w:val="24"/>
        </w:rPr>
        <w:t xml:space="preserve">a comparative </w:t>
      </w:r>
      <w:r w:rsidRPr="0037536F">
        <w:rPr>
          <w:rFonts w:ascii="Cambria" w:eastAsia="Times New Roman" w:hAnsi="Cambria" w:cs="Times New Roman"/>
          <w:sz w:val="24"/>
          <w:szCs w:val="24"/>
        </w:rPr>
        <w:t xml:space="preserve">critical analysis </w:t>
      </w:r>
      <w:r>
        <w:rPr>
          <w:rFonts w:ascii="Cambria" w:eastAsia="Times New Roman" w:hAnsi="Cambria" w:cs="Times New Roman"/>
          <w:sz w:val="24"/>
          <w:szCs w:val="24"/>
        </w:rPr>
        <w:t>between</w:t>
      </w:r>
      <w:r w:rsidRPr="0037536F">
        <w:rPr>
          <w:rFonts w:ascii="Cambria" w:eastAsia="Times New Roman" w:hAnsi="Cambria" w:cs="Times New Roman"/>
          <w:sz w:val="24"/>
          <w:szCs w:val="24"/>
        </w:rPr>
        <w:t xml:space="preserve"> </w:t>
      </w:r>
      <w:r>
        <w:rPr>
          <w:rFonts w:ascii="Cambria" w:eastAsia="Times New Roman" w:hAnsi="Cambria" w:cs="Times New Roman"/>
          <w:sz w:val="24"/>
          <w:szCs w:val="24"/>
        </w:rPr>
        <w:t>Deaf</w:t>
      </w:r>
      <w:r w:rsidRPr="0037536F">
        <w:rPr>
          <w:rFonts w:ascii="Cambria" w:eastAsia="Times New Roman" w:hAnsi="Cambria" w:cs="Times New Roman"/>
          <w:sz w:val="24"/>
          <w:szCs w:val="24"/>
        </w:rPr>
        <w:t xml:space="preserve"> artists and </w:t>
      </w:r>
      <w:r>
        <w:rPr>
          <w:rFonts w:ascii="Cambria" w:eastAsia="Times New Roman" w:hAnsi="Cambria" w:cs="Times New Roman"/>
          <w:sz w:val="24"/>
          <w:szCs w:val="24"/>
        </w:rPr>
        <w:t xml:space="preserve">the </w:t>
      </w:r>
      <w:r w:rsidRPr="0037536F">
        <w:rPr>
          <w:rFonts w:ascii="Cambria" w:eastAsia="Times New Roman" w:hAnsi="Cambria" w:cs="Times New Roman"/>
          <w:sz w:val="24"/>
          <w:szCs w:val="24"/>
        </w:rPr>
        <w:t>various forms of art produced by non-Deaf artists.  Topics and themes will address diversity of Deaf artists, Deaf cultural norms and how this plays an important role in the unique distinction of Deaf art.  A historical perspective</w:t>
      </w:r>
      <w:r>
        <w:rPr>
          <w:rFonts w:ascii="Cambria" w:eastAsia="Times New Roman" w:hAnsi="Cambria" w:cs="Times New Roman"/>
          <w:sz w:val="24"/>
          <w:szCs w:val="24"/>
        </w:rPr>
        <w:t xml:space="preserve"> Deaf art and artists</w:t>
      </w:r>
      <w:r w:rsidRPr="0037536F">
        <w:rPr>
          <w:rFonts w:ascii="Cambria" w:eastAsia="Times New Roman" w:hAnsi="Cambria" w:cs="Times New Roman"/>
          <w:sz w:val="24"/>
          <w:szCs w:val="24"/>
        </w:rPr>
        <w:t xml:space="preserve"> will also be addressed including the De’VIA movement.</w:t>
      </w:r>
    </w:p>
    <w:p w:rsidR="009C5263" w:rsidRDefault="009C5263" w:rsidP="009C5263">
      <w:pPr>
        <w:spacing w:after="0" w:line="240" w:lineRule="auto"/>
        <w:rPr>
          <w:rFonts w:ascii="Cambria" w:eastAsia="Times New Roman" w:hAnsi="Cambria" w:cs="Times New Roman"/>
          <w:sz w:val="24"/>
          <w:szCs w:val="24"/>
        </w:rPr>
      </w:pPr>
    </w:p>
    <w:p w:rsidR="009C5263" w:rsidRPr="0037536F" w:rsidRDefault="009C5263" w:rsidP="009C5263">
      <w:pPr>
        <w:spacing w:after="0" w:line="240" w:lineRule="auto"/>
        <w:rPr>
          <w:rFonts w:ascii="Cambria" w:eastAsia="Times New Roman" w:hAnsi="Cambria" w:cs="Times New Roman"/>
          <w:sz w:val="24"/>
          <w:szCs w:val="24"/>
        </w:rPr>
      </w:pPr>
      <w:r w:rsidRPr="00034137">
        <w:rPr>
          <w:rFonts w:ascii="Cambria" w:eastAsia="Times New Roman" w:hAnsi="Cambria" w:cs="Times New Roman"/>
          <w:b/>
          <w:sz w:val="24"/>
          <w:szCs w:val="24"/>
          <w:u w:val="single"/>
        </w:rPr>
        <w:t>Prerequisites</w:t>
      </w:r>
      <w:r>
        <w:rPr>
          <w:rFonts w:ascii="Cambria" w:eastAsia="Times New Roman" w:hAnsi="Cambria" w:cs="Times New Roman"/>
          <w:sz w:val="24"/>
          <w:szCs w:val="24"/>
        </w:rPr>
        <w:t>:  None</w:t>
      </w:r>
    </w:p>
    <w:p w:rsidR="009C5263" w:rsidRPr="0037536F" w:rsidRDefault="009C5263" w:rsidP="009C5263">
      <w:pPr>
        <w:spacing w:after="0" w:line="240" w:lineRule="auto"/>
        <w:rPr>
          <w:rFonts w:ascii="Cambria" w:eastAsia="Times New Roman" w:hAnsi="Cambria" w:cs="Times New Roman"/>
          <w:sz w:val="24"/>
          <w:szCs w:val="24"/>
        </w:rPr>
      </w:pPr>
    </w:p>
    <w:p w:rsidR="009C5263" w:rsidRPr="0037536F" w:rsidRDefault="009C5263" w:rsidP="009C5263">
      <w:pPr>
        <w:spacing w:after="0" w:line="240" w:lineRule="auto"/>
        <w:rPr>
          <w:rFonts w:ascii="Cambria" w:eastAsia="Times New Roman" w:hAnsi="Cambria" w:cs="Times New Roman"/>
          <w:b/>
          <w:bCs/>
          <w:sz w:val="24"/>
          <w:szCs w:val="24"/>
          <w:u w:val="single"/>
        </w:rPr>
      </w:pPr>
      <w:r w:rsidRPr="0037536F">
        <w:rPr>
          <w:rFonts w:ascii="Cambria" w:eastAsia="Times New Roman" w:hAnsi="Cambria" w:cs="Times New Roman"/>
          <w:b/>
          <w:bCs/>
          <w:sz w:val="24"/>
          <w:szCs w:val="24"/>
          <w:u w:val="single"/>
        </w:rPr>
        <w:t> Course Objectives:</w:t>
      </w:r>
    </w:p>
    <w:p w:rsidR="009C5263" w:rsidRPr="0037536F" w:rsidRDefault="009C5263" w:rsidP="009C5263">
      <w:pPr>
        <w:spacing w:after="0" w:line="240" w:lineRule="auto"/>
        <w:rPr>
          <w:rFonts w:ascii="Cambria" w:eastAsia="Times New Roman" w:hAnsi="Cambria" w:cs="Times New Roman"/>
          <w:b/>
          <w:bCs/>
          <w:sz w:val="24"/>
          <w:szCs w:val="24"/>
          <w:u w:val="single"/>
        </w:rPr>
      </w:pPr>
    </w:p>
    <w:p w:rsidR="009C5263" w:rsidRPr="0037536F" w:rsidRDefault="009C5263" w:rsidP="00C1348D">
      <w:pPr>
        <w:pStyle w:val="ListParagraph"/>
        <w:numPr>
          <w:ilvl w:val="0"/>
          <w:numId w:val="44"/>
        </w:numPr>
        <w:spacing w:after="0" w:line="240" w:lineRule="auto"/>
        <w:rPr>
          <w:rFonts w:ascii="Cambria" w:eastAsia="Times New Roman" w:hAnsi="Cambria" w:cs="Times New Roman"/>
          <w:sz w:val="24"/>
          <w:szCs w:val="24"/>
        </w:rPr>
      </w:pPr>
      <w:r w:rsidRPr="0037536F">
        <w:rPr>
          <w:rFonts w:ascii="Cambria" w:eastAsia="Times New Roman" w:hAnsi="Cambria" w:cs="Times New Roman"/>
          <w:sz w:val="24"/>
          <w:szCs w:val="24"/>
        </w:rPr>
        <w:t>To understand and draw comparison between the simil</w:t>
      </w:r>
      <w:r>
        <w:rPr>
          <w:rFonts w:ascii="Cambria" w:eastAsia="Times New Roman" w:hAnsi="Cambria" w:cs="Times New Roman"/>
          <w:sz w:val="24"/>
          <w:szCs w:val="24"/>
        </w:rPr>
        <w:t>arities and differences of Deaf art and non-Deaf</w:t>
      </w:r>
      <w:r w:rsidRPr="0037536F">
        <w:rPr>
          <w:rFonts w:ascii="Cambria" w:eastAsia="Times New Roman" w:hAnsi="Cambria" w:cs="Times New Roman"/>
          <w:sz w:val="24"/>
          <w:szCs w:val="24"/>
        </w:rPr>
        <w:t xml:space="preserve"> art work.</w:t>
      </w:r>
    </w:p>
    <w:p w:rsidR="009C5263" w:rsidRPr="0037536F" w:rsidRDefault="009C5263" w:rsidP="00C1348D">
      <w:pPr>
        <w:pStyle w:val="ListParagraph"/>
        <w:numPr>
          <w:ilvl w:val="0"/>
          <w:numId w:val="44"/>
        </w:numPr>
        <w:spacing w:after="0" w:line="240" w:lineRule="auto"/>
        <w:rPr>
          <w:rFonts w:ascii="Cambria" w:eastAsia="Times New Roman" w:hAnsi="Cambria" w:cs="Times New Roman"/>
          <w:sz w:val="24"/>
          <w:szCs w:val="24"/>
        </w:rPr>
      </w:pPr>
      <w:r w:rsidRPr="0037536F">
        <w:rPr>
          <w:rFonts w:ascii="Cambria" w:eastAsia="Times New Roman" w:hAnsi="Cambria" w:cs="Times New Roman"/>
          <w:sz w:val="24"/>
          <w:szCs w:val="24"/>
        </w:rPr>
        <w:t>To learn about Deaf art in the United States from a historical perspective.</w:t>
      </w:r>
    </w:p>
    <w:p w:rsidR="009C5263" w:rsidRDefault="009C5263" w:rsidP="00C1348D">
      <w:pPr>
        <w:pStyle w:val="ListParagraph"/>
        <w:numPr>
          <w:ilvl w:val="0"/>
          <w:numId w:val="44"/>
        </w:numPr>
        <w:spacing w:after="0" w:line="240" w:lineRule="auto"/>
        <w:rPr>
          <w:rFonts w:ascii="Cambria" w:eastAsia="Times New Roman" w:hAnsi="Cambria" w:cs="Times New Roman"/>
          <w:sz w:val="24"/>
          <w:szCs w:val="24"/>
        </w:rPr>
      </w:pPr>
      <w:r w:rsidRPr="0037536F">
        <w:rPr>
          <w:rFonts w:ascii="Cambria" w:eastAsia="Times New Roman" w:hAnsi="Cambria" w:cs="Times New Roman"/>
          <w:sz w:val="24"/>
          <w:szCs w:val="24"/>
        </w:rPr>
        <w:t xml:space="preserve">To understand the influence of the Deaf cultural experience as influenced by the work produced by Deaf artists. </w:t>
      </w:r>
    </w:p>
    <w:p w:rsidR="009C5263" w:rsidRDefault="009C5263" w:rsidP="00C1348D">
      <w:pPr>
        <w:pStyle w:val="ListParagraph"/>
        <w:numPr>
          <w:ilvl w:val="0"/>
          <w:numId w:val="44"/>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To better understand how art by Deaf artists represents societal and cultural perspectives.</w:t>
      </w:r>
    </w:p>
    <w:p w:rsidR="009C5263" w:rsidRPr="0037536F" w:rsidRDefault="009C5263" w:rsidP="00C1348D">
      <w:pPr>
        <w:pStyle w:val="ListParagraph"/>
        <w:numPr>
          <w:ilvl w:val="0"/>
          <w:numId w:val="44"/>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To understand how Deaf artists express their art from personal experiences as an oppressed and marginalized minority. </w:t>
      </w:r>
    </w:p>
    <w:p w:rsidR="009C5263" w:rsidRPr="0037536F" w:rsidRDefault="009C5263" w:rsidP="009C5263">
      <w:pPr>
        <w:spacing w:after="0" w:line="240" w:lineRule="auto"/>
        <w:rPr>
          <w:rFonts w:ascii="Cambria" w:eastAsia="Times New Roman" w:hAnsi="Cambria" w:cs="Times New Roman"/>
          <w:sz w:val="24"/>
          <w:szCs w:val="24"/>
        </w:rPr>
      </w:pPr>
    </w:p>
    <w:p w:rsidR="009C5263" w:rsidRPr="0037536F" w:rsidRDefault="009C5263" w:rsidP="009C5263">
      <w:pPr>
        <w:spacing w:after="0" w:line="240" w:lineRule="auto"/>
        <w:rPr>
          <w:rFonts w:ascii="Cambria" w:eastAsia="Times New Roman" w:hAnsi="Cambria" w:cs="Times New Roman"/>
          <w:b/>
          <w:bCs/>
          <w:sz w:val="24"/>
          <w:szCs w:val="24"/>
          <w:u w:val="single"/>
        </w:rPr>
      </w:pPr>
      <w:r w:rsidRPr="0037536F">
        <w:rPr>
          <w:rFonts w:ascii="Cambria" w:eastAsia="Times New Roman" w:hAnsi="Cambria" w:cs="Times New Roman"/>
          <w:b/>
          <w:bCs/>
          <w:sz w:val="24"/>
          <w:szCs w:val="24"/>
          <w:u w:val="single"/>
        </w:rPr>
        <w:t xml:space="preserve">Required Text for Course Readings: </w:t>
      </w:r>
    </w:p>
    <w:p w:rsidR="009C5263" w:rsidRPr="0037536F" w:rsidRDefault="009C5263" w:rsidP="009C5263">
      <w:pPr>
        <w:spacing w:after="0" w:line="240" w:lineRule="auto"/>
        <w:rPr>
          <w:rFonts w:ascii="Cambria" w:eastAsia="Times New Roman" w:hAnsi="Cambria" w:cs="Times New Roman"/>
          <w:sz w:val="24"/>
          <w:szCs w:val="24"/>
        </w:rPr>
      </w:pP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 xml:space="preserve">Sonnenstrahl, Deborah M. (2002) </w:t>
      </w:r>
      <w:r w:rsidRPr="0037536F">
        <w:rPr>
          <w:rFonts w:ascii="Cambria" w:eastAsia="Times New Roman" w:hAnsi="Cambria" w:cs="Times New Roman"/>
          <w:i/>
          <w:sz w:val="24"/>
          <w:szCs w:val="24"/>
        </w:rPr>
        <w:t>Deaf Artists in America</w:t>
      </w:r>
      <w:r w:rsidRPr="0037536F">
        <w:rPr>
          <w:rFonts w:ascii="Cambria" w:eastAsia="Times New Roman" w:hAnsi="Cambria" w:cs="Times New Roman"/>
          <w:sz w:val="24"/>
          <w:szCs w:val="24"/>
        </w:rPr>
        <w:t>.  DawnSignPress, San Diego, California.  (SD)</w:t>
      </w:r>
    </w:p>
    <w:p w:rsidR="009C5263" w:rsidRPr="0037536F" w:rsidRDefault="009C5263" w:rsidP="009C5263">
      <w:pPr>
        <w:spacing w:after="0" w:line="240" w:lineRule="auto"/>
        <w:rPr>
          <w:rFonts w:ascii="Cambria" w:eastAsia="Times New Roman" w:hAnsi="Cambria" w:cs="Times New Roman"/>
          <w:b/>
          <w:sz w:val="24"/>
          <w:szCs w:val="24"/>
        </w:rPr>
      </w:pPr>
    </w:p>
    <w:p w:rsidR="009C5263" w:rsidRPr="0037536F" w:rsidRDefault="009C5263" w:rsidP="009C5263">
      <w:pPr>
        <w:spacing w:after="0" w:line="240" w:lineRule="auto"/>
        <w:rPr>
          <w:rFonts w:ascii="Cambria" w:eastAsia="Times New Roman" w:hAnsi="Cambria" w:cs="Times New Roman"/>
          <w:b/>
          <w:sz w:val="24"/>
          <w:szCs w:val="24"/>
        </w:rPr>
      </w:pPr>
      <w:r w:rsidRPr="0037536F">
        <w:rPr>
          <w:rFonts w:ascii="Cambria" w:eastAsia="Times New Roman" w:hAnsi="Cambria" w:cs="Times New Roman"/>
          <w:b/>
          <w:bCs/>
          <w:sz w:val="24"/>
          <w:szCs w:val="24"/>
          <w:u w:val="single"/>
        </w:rPr>
        <w:t>Required Text for Book Test (discussed below):</w:t>
      </w:r>
      <w:r w:rsidRPr="0037536F">
        <w:rPr>
          <w:rFonts w:ascii="Cambria" w:eastAsia="Times New Roman" w:hAnsi="Cambria" w:cs="Times New Roman"/>
          <w:b/>
          <w:sz w:val="24"/>
          <w:szCs w:val="24"/>
        </w:rPr>
        <w:t xml:space="preserve">   </w:t>
      </w:r>
    </w:p>
    <w:p w:rsidR="009C5263" w:rsidRPr="0037536F" w:rsidRDefault="009C5263" w:rsidP="009C5263">
      <w:pPr>
        <w:spacing w:after="0" w:line="240" w:lineRule="auto"/>
        <w:rPr>
          <w:rFonts w:ascii="Cambria" w:eastAsia="Times New Roman" w:hAnsi="Cambria" w:cs="Times New Roman"/>
          <w:b/>
          <w:sz w:val="24"/>
          <w:szCs w:val="24"/>
        </w:rPr>
      </w:pP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 xml:space="preserve">Lane, Harlan (2004) </w:t>
      </w:r>
      <w:r w:rsidRPr="0037536F">
        <w:rPr>
          <w:rFonts w:ascii="Cambria" w:eastAsia="Times New Roman" w:hAnsi="Cambria" w:cs="Times New Roman"/>
          <w:i/>
          <w:sz w:val="24"/>
          <w:szCs w:val="24"/>
        </w:rPr>
        <w:t xml:space="preserve">A Deaf Artist in Early America-The Worlds of John Brewester Jr. </w:t>
      </w:r>
      <w:r w:rsidRPr="0037536F">
        <w:rPr>
          <w:rFonts w:ascii="Cambria" w:eastAsia="Times New Roman" w:hAnsi="Cambria" w:cs="Times New Roman"/>
          <w:sz w:val="24"/>
          <w:szCs w:val="24"/>
        </w:rPr>
        <w:t>Beacon Press, Boston Massachusetts.  (LH)</w:t>
      </w:r>
    </w:p>
    <w:p w:rsidR="009C5263" w:rsidRPr="0037536F" w:rsidRDefault="009C5263" w:rsidP="009C5263">
      <w:pPr>
        <w:spacing w:after="0" w:line="240" w:lineRule="auto"/>
        <w:rPr>
          <w:rFonts w:ascii="Cambria" w:eastAsia="Times New Roman" w:hAnsi="Cambria" w:cs="Times New Roman"/>
          <w:b/>
          <w:sz w:val="24"/>
          <w:szCs w:val="24"/>
        </w:rPr>
      </w:pPr>
      <w:r w:rsidRPr="0037536F">
        <w:rPr>
          <w:rFonts w:ascii="Cambria" w:hAnsi="Cambria"/>
          <w:b/>
          <w:sz w:val="24"/>
          <w:szCs w:val="24"/>
        </w:rPr>
        <w:br/>
      </w:r>
      <w:r w:rsidRPr="0037536F">
        <w:rPr>
          <w:rFonts w:ascii="Cambria" w:eastAsia="Times New Roman" w:hAnsi="Cambria" w:cs="Times New Roman"/>
          <w:b/>
          <w:sz w:val="24"/>
          <w:szCs w:val="24"/>
          <w:u w:val="single"/>
        </w:rPr>
        <w:t>Assignments and Exams:</w:t>
      </w:r>
      <w:r w:rsidRPr="0037536F">
        <w:rPr>
          <w:rFonts w:ascii="Cambria" w:eastAsia="Times New Roman" w:hAnsi="Cambria" w:cs="Times New Roman"/>
          <w:b/>
          <w:sz w:val="24"/>
          <w:szCs w:val="24"/>
        </w:rPr>
        <w:t xml:space="preserve">  </w:t>
      </w:r>
    </w:p>
    <w:p w:rsidR="009C5263" w:rsidRPr="0037536F" w:rsidRDefault="009C5263" w:rsidP="009C5263">
      <w:pPr>
        <w:spacing w:after="0" w:line="240" w:lineRule="auto"/>
        <w:rPr>
          <w:rFonts w:ascii="Cambria" w:eastAsia="Times New Roman" w:hAnsi="Cambria" w:cs="Times New Roman"/>
          <w:b/>
          <w:sz w:val="24"/>
          <w:szCs w:val="24"/>
        </w:rPr>
      </w:pPr>
    </w:p>
    <w:p w:rsidR="009C5263" w:rsidRPr="0037536F" w:rsidRDefault="009C5263" w:rsidP="009C5263">
      <w:pPr>
        <w:spacing w:after="0" w:line="240" w:lineRule="auto"/>
        <w:ind w:left="720"/>
        <w:rPr>
          <w:rFonts w:ascii="Cambria" w:eastAsia="Times New Roman" w:hAnsi="Cambria" w:cs="Times New Roman"/>
          <w:b/>
          <w:sz w:val="24"/>
          <w:szCs w:val="24"/>
        </w:rPr>
      </w:pPr>
      <w:r w:rsidRPr="0037536F">
        <w:rPr>
          <w:rFonts w:ascii="Cambria" w:eastAsia="Times New Roman" w:hAnsi="Cambria" w:cs="Times New Roman"/>
          <w:b/>
          <w:sz w:val="24"/>
          <w:szCs w:val="24"/>
        </w:rPr>
        <w:t xml:space="preserve">Oral Presentation:  </w:t>
      </w: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 xml:space="preserve">Students are required to create a class presentation focused on a comparative analysis of the work produced by two Deaf/deaf artists and two non-Deaf artists. Students are required to create a poster or electronic visual display of the artist’s work.  Presentations will be graded based on: preparedness (translating from English to “simple” English in writing and practicing), organization, creativity, props, and effort. Details will be further explained in class.   Presentations must be pre-approved and must be approximately 20-minute in length.  Time will be set aside for questions.  </w:t>
      </w:r>
    </w:p>
    <w:p w:rsidR="009C5263" w:rsidRPr="0037536F" w:rsidRDefault="009C5263" w:rsidP="009C5263">
      <w:pPr>
        <w:spacing w:after="0" w:line="240" w:lineRule="auto"/>
        <w:ind w:left="720"/>
        <w:rPr>
          <w:rFonts w:ascii="Cambria" w:eastAsia="Times New Roman" w:hAnsi="Cambria" w:cs="Times New Roman"/>
          <w:sz w:val="24"/>
          <w:szCs w:val="24"/>
        </w:rPr>
      </w:pPr>
    </w:p>
    <w:p w:rsidR="009C5263" w:rsidRPr="0037536F" w:rsidRDefault="009C5263" w:rsidP="009C5263">
      <w:pPr>
        <w:spacing w:after="0" w:line="240" w:lineRule="auto"/>
        <w:ind w:left="720"/>
        <w:rPr>
          <w:rFonts w:ascii="Cambria" w:eastAsia="Times New Roman" w:hAnsi="Cambria" w:cs="Times New Roman"/>
          <w:b/>
          <w:sz w:val="24"/>
          <w:szCs w:val="24"/>
        </w:rPr>
      </w:pPr>
      <w:r w:rsidRPr="0037536F">
        <w:rPr>
          <w:rFonts w:ascii="Cambria" w:eastAsia="Times New Roman" w:hAnsi="Cambria" w:cs="Times New Roman"/>
          <w:b/>
          <w:sz w:val="24"/>
          <w:szCs w:val="24"/>
        </w:rPr>
        <w:t>Museum Tour:</w:t>
      </w: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New Roman"/>
          <w:sz w:val="24"/>
          <w:szCs w:val="24"/>
        </w:rPr>
        <w:t xml:space="preserve">Students are required to visit a museum as related to the objectives of this course.  The Wadsworth Athenaeum and Yale Library (Archives) have some Deaf painters and statues.  The American School for the Deaf </w:t>
      </w:r>
      <w:r w:rsidRPr="0037536F">
        <w:rPr>
          <w:rFonts w:ascii="Cambria" w:hAnsi="Cambria"/>
          <w:sz w:val="24"/>
          <w:szCs w:val="24"/>
        </w:rPr>
        <w:t xml:space="preserve">maintains an archival collection containing many items from the history of deaf education. </w:t>
      </w:r>
      <w:r w:rsidRPr="0037536F">
        <w:rPr>
          <w:rFonts w:ascii="Cambria" w:eastAsia="Times New Roman" w:hAnsi="Cambria" w:cs="Times New Roman"/>
          <w:sz w:val="24"/>
          <w:szCs w:val="24"/>
        </w:rPr>
        <w:t xml:space="preserve">Visits must be pre-approved.  Students are required to submit a one-page summary of their visit.  This assignment will be discussed further in class. </w:t>
      </w:r>
    </w:p>
    <w:p w:rsidR="009C5263" w:rsidRPr="0037536F" w:rsidRDefault="009C5263" w:rsidP="009C5263">
      <w:pPr>
        <w:spacing w:after="0" w:line="240" w:lineRule="auto"/>
        <w:ind w:left="720"/>
        <w:rPr>
          <w:rFonts w:ascii="Cambria" w:eastAsia="Times New Roman" w:hAnsi="Cambria" w:cs="Times New Roman"/>
          <w:sz w:val="24"/>
          <w:szCs w:val="24"/>
        </w:rPr>
      </w:pPr>
    </w:p>
    <w:p w:rsidR="009C5263" w:rsidRPr="0037536F" w:rsidRDefault="009C5263" w:rsidP="009C5263">
      <w:pPr>
        <w:spacing w:after="0" w:line="240" w:lineRule="auto"/>
        <w:ind w:left="720"/>
        <w:rPr>
          <w:rFonts w:ascii="Cambria" w:eastAsia="Times New Roman" w:hAnsi="Cambria" w:cs="Times"/>
          <w:b/>
          <w:sz w:val="24"/>
          <w:szCs w:val="24"/>
        </w:rPr>
      </w:pPr>
      <w:r w:rsidRPr="0037536F">
        <w:rPr>
          <w:rFonts w:ascii="Cambria" w:eastAsia="Times New Roman" w:hAnsi="Cambria" w:cs="Times"/>
          <w:b/>
          <w:sz w:val="24"/>
          <w:szCs w:val="24"/>
        </w:rPr>
        <w:t>Book Test:</w:t>
      </w:r>
    </w:p>
    <w:p w:rsidR="009C5263" w:rsidRPr="0037536F" w:rsidRDefault="009C5263" w:rsidP="009C5263">
      <w:pPr>
        <w:spacing w:after="0" w:line="240" w:lineRule="auto"/>
        <w:ind w:left="720"/>
        <w:rPr>
          <w:rFonts w:ascii="Cambria" w:eastAsia="Times New Roman" w:hAnsi="Cambria" w:cs="Times"/>
          <w:sz w:val="24"/>
          <w:szCs w:val="24"/>
        </w:rPr>
      </w:pPr>
      <w:r w:rsidRPr="0037536F">
        <w:rPr>
          <w:rFonts w:ascii="Cambria" w:eastAsia="Times New Roman" w:hAnsi="Cambria" w:cs="Times"/>
          <w:sz w:val="24"/>
          <w:szCs w:val="24"/>
        </w:rPr>
        <w:t>The book test will focus only on the required text,</w:t>
      </w:r>
      <w:r w:rsidRPr="0037536F">
        <w:rPr>
          <w:rFonts w:ascii="Cambria" w:eastAsia="Times New Roman" w:hAnsi="Cambria" w:cs="Times New Roman"/>
          <w:i/>
          <w:sz w:val="24"/>
          <w:szCs w:val="24"/>
        </w:rPr>
        <w:t xml:space="preserve"> </w:t>
      </w:r>
      <w:r w:rsidRPr="0037536F">
        <w:rPr>
          <w:rFonts w:ascii="Cambria" w:eastAsia="Times New Roman" w:hAnsi="Cambria" w:cs="Times New Roman"/>
          <w:sz w:val="24"/>
          <w:szCs w:val="24"/>
        </w:rPr>
        <w:t xml:space="preserve">Lane, Harlan (2004) </w:t>
      </w:r>
      <w:r w:rsidRPr="0037536F">
        <w:rPr>
          <w:rFonts w:ascii="Cambria" w:eastAsia="Times New Roman" w:hAnsi="Cambria" w:cs="Times New Roman"/>
          <w:i/>
          <w:sz w:val="24"/>
          <w:szCs w:val="24"/>
        </w:rPr>
        <w:t>A Deaf Artist in Early America-The Worlds of John Brewester Jr.</w:t>
      </w:r>
      <w:r w:rsidRPr="0037536F">
        <w:rPr>
          <w:rFonts w:ascii="Cambria" w:eastAsia="Times New Roman" w:hAnsi="Cambria" w:cs="Times"/>
          <w:sz w:val="24"/>
          <w:szCs w:val="24"/>
        </w:rPr>
        <w:t xml:space="preserve">  The test will be administered in class on Tuesday, December 4th. </w:t>
      </w:r>
    </w:p>
    <w:p w:rsidR="009C5263" w:rsidRPr="0037536F" w:rsidRDefault="009C5263" w:rsidP="009C5263">
      <w:pPr>
        <w:spacing w:after="0" w:line="240" w:lineRule="auto"/>
        <w:ind w:left="720"/>
        <w:rPr>
          <w:rFonts w:ascii="Cambria" w:eastAsia="Times New Roman" w:hAnsi="Cambria" w:cs="Times"/>
          <w:sz w:val="24"/>
          <w:szCs w:val="24"/>
        </w:rPr>
      </w:pPr>
    </w:p>
    <w:p w:rsidR="009C5263" w:rsidRPr="0037536F" w:rsidRDefault="009C5263" w:rsidP="009C5263">
      <w:pPr>
        <w:spacing w:after="0" w:line="240" w:lineRule="auto"/>
        <w:ind w:left="720"/>
        <w:rPr>
          <w:rFonts w:ascii="Cambria" w:eastAsia="Times New Roman" w:hAnsi="Cambria" w:cs="Times"/>
          <w:b/>
          <w:sz w:val="24"/>
          <w:szCs w:val="24"/>
        </w:rPr>
      </w:pPr>
      <w:r w:rsidRPr="0037536F">
        <w:rPr>
          <w:rFonts w:ascii="Cambria" w:eastAsia="Times New Roman" w:hAnsi="Cambria" w:cs="Times"/>
          <w:b/>
          <w:sz w:val="24"/>
          <w:szCs w:val="24"/>
        </w:rPr>
        <w:t>Midterm and Final Exams:</w:t>
      </w:r>
    </w:p>
    <w:p w:rsidR="009C5263" w:rsidRPr="0037536F" w:rsidRDefault="009C5263" w:rsidP="009C5263">
      <w:pPr>
        <w:spacing w:after="0" w:line="240" w:lineRule="auto"/>
        <w:ind w:left="720"/>
        <w:rPr>
          <w:rFonts w:ascii="Cambria" w:eastAsia="Times New Roman" w:hAnsi="Cambria" w:cs="Times New Roman"/>
          <w:sz w:val="24"/>
          <w:szCs w:val="24"/>
        </w:rPr>
      </w:pPr>
      <w:r w:rsidRPr="0037536F">
        <w:rPr>
          <w:rFonts w:ascii="Cambria" w:eastAsia="Times New Roman" w:hAnsi="Cambria" w:cs="Times"/>
          <w:sz w:val="24"/>
          <w:szCs w:val="24"/>
        </w:rPr>
        <w:t xml:space="preserve">The midterm and final exams will be based on the material discussed in class, readings from </w:t>
      </w:r>
      <w:r w:rsidRPr="0037536F">
        <w:rPr>
          <w:rFonts w:ascii="Cambria" w:eastAsia="Times New Roman" w:hAnsi="Cambria" w:cs="Times New Roman"/>
          <w:i/>
          <w:sz w:val="24"/>
          <w:szCs w:val="24"/>
        </w:rPr>
        <w:t>Deaf Artists in America</w:t>
      </w:r>
      <w:r w:rsidRPr="0037536F">
        <w:rPr>
          <w:rFonts w:ascii="Cambria" w:eastAsia="Times New Roman" w:hAnsi="Cambria" w:cs="Times New Roman"/>
          <w:i/>
          <w:iCs/>
          <w:sz w:val="24"/>
          <w:szCs w:val="24"/>
        </w:rPr>
        <w:t xml:space="preserve">, </w:t>
      </w:r>
      <w:r w:rsidRPr="0037536F">
        <w:rPr>
          <w:rFonts w:ascii="Cambria" w:eastAsia="Times New Roman" w:hAnsi="Cambria" w:cs="Times New Roman"/>
          <w:iCs/>
          <w:sz w:val="24"/>
          <w:szCs w:val="24"/>
        </w:rPr>
        <w:t>assigned articles</w:t>
      </w:r>
      <w:r w:rsidRPr="0037536F">
        <w:rPr>
          <w:rFonts w:ascii="Cambria" w:eastAsia="Times New Roman" w:hAnsi="Cambria" w:cs="Times New Roman"/>
          <w:i/>
          <w:iCs/>
          <w:sz w:val="24"/>
          <w:szCs w:val="24"/>
        </w:rPr>
        <w:t xml:space="preserve">, </w:t>
      </w:r>
      <w:r w:rsidRPr="0037536F">
        <w:rPr>
          <w:rFonts w:ascii="Cambria" w:eastAsia="Times New Roman" w:hAnsi="Cambria" w:cs="Times New Roman"/>
          <w:sz w:val="24"/>
          <w:szCs w:val="24"/>
        </w:rPr>
        <w:t>PowerPoint slides and</w:t>
      </w:r>
      <w:r w:rsidRPr="0037536F">
        <w:rPr>
          <w:rFonts w:ascii="Cambria" w:eastAsia="Times New Roman" w:hAnsi="Cambria" w:cs="Times New Roman"/>
          <w:i/>
          <w:iCs/>
          <w:sz w:val="24"/>
          <w:szCs w:val="24"/>
        </w:rPr>
        <w:t xml:space="preserve"> </w:t>
      </w:r>
      <w:r w:rsidRPr="0037536F">
        <w:rPr>
          <w:rFonts w:ascii="Cambria" w:eastAsia="Times New Roman" w:hAnsi="Cambria" w:cs="Times"/>
          <w:sz w:val="24"/>
          <w:szCs w:val="24"/>
        </w:rPr>
        <w:t>any guest speakers</w:t>
      </w:r>
      <w:r w:rsidRPr="0037536F">
        <w:rPr>
          <w:rFonts w:ascii="Cambria" w:eastAsia="Times New Roman" w:hAnsi="Cambria" w:cs="Times New Roman"/>
          <w:sz w:val="24"/>
          <w:szCs w:val="24"/>
        </w:rPr>
        <w:t xml:space="preserve"> including class discussion</w:t>
      </w:r>
      <w:r w:rsidRPr="0037536F">
        <w:rPr>
          <w:rFonts w:ascii="Cambria" w:eastAsia="Times New Roman" w:hAnsi="Cambria" w:cs="Times"/>
          <w:sz w:val="24"/>
          <w:szCs w:val="24"/>
        </w:rPr>
        <w:t>.</w:t>
      </w:r>
      <w:r w:rsidRPr="0037536F">
        <w:rPr>
          <w:rFonts w:ascii="Cambria" w:eastAsia="Times New Roman" w:hAnsi="Cambria" w:cs="Times New Roman"/>
          <w:sz w:val="24"/>
          <w:szCs w:val="24"/>
        </w:rPr>
        <w:t> </w:t>
      </w:r>
    </w:p>
    <w:p w:rsidR="009C5263" w:rsidRDefault="009C5263" w:rsidP="009C5263">
      <w:pPr>
        <w:spacing w:after="0" w:line="240" w:lineRule="auto"/>
        <w:ind w:left="720"/>
        <w:rPr>
          <w:rFonts w:ascii="Cambria" w:eastAsia="Times New Roman" w:hAnsi="Cambria" w:cs="Times New Roman"/>
          <w:sz w:val="24"/>
          <w:szCs w:val="24"/>
        </w:rPr>
      </w:pPr>
    </w:p>
    <w:p w:rsidR="009C5263" w:rsidRDefault="009C5263" w:rsidP="009C5263">
      <w:pPr>
        <w:spacing w:after="0" w:line="240" w:lineRule="auto"/>
        <w:ind w:left="720"/>
        <w:rPr>
          <w:rFonts w:ascii="Cambria" w:eastAsia="Times New Roman" w:hAnsi="Cambria" w:cs="Times New Roman"/>
          <w:sz w:val="24"/>
          <w:szCs w:val="24"/>
        </w:rPr>
      </w:pPr>
    </w:p>
    <w:p w:rsidR="009C5263" w:rsidRDefault="009C5263" w:rsidP="009C5263">
      <w:pPr>
        <w:spacing w:after="0" w:line="240" w:lineRule="auto"/>
        <w:ind w:left="720"/>
        <w:rPr>
          <w:rFonts w:ascii="Cambria" w:eastAsia="Times New Roman" w:hAnsi="Cambria" w:cs="Times New Roman"/>
          <w:sz w:val="24"/>
          <w:szCs w:val="24"/>
        </w:rPr>
      </w:pPr>
    </w:p>
    <w:p w:rsidR="009C5263" w:rsidRPr="0037536F" w:rsidRDefault="009C5263" w:rsidP="009C5263">
      <w:pPr>
        <w:spacing w:after="0" w:line="240" w:lineRule="auto"/>
        <w:ind w:left="720"/>
        <w:rPr>
          <w:rFonts w:ascii="Cambria" w:eastAsia="Times New Roman" w:hAnsi="Cambria" w:cs="Times New Roman"/>
          <w:sz w:val="24"/>
          <w:szCs w:val="24"/>
        </w:rPr>
      </w:pPr>
    </w:p>
    <w:p w:rsidR="009C5263" w:rsidRPr="0037536F" w:rsidRDefault="009C5263" w:rsidP="009C5263">
      <w:pPr>
        <w:spacing w:after="0" w:line="240" w:lineRule="auto"/>
        <w:rPr>
          <w:rFonts w:ascii="Cambria" w:eastAsia="Times New Roman" w:hAnsi="Cambria" w:cs="Times New Roman"/>
          <w:b/>
          <w:bCs/>
          <w:sz w:val="24"/>
          <w:szCs w:val="24"/>
        </w:rPr>
      </w:pPr>
      <w:r w:rsidRPr="0037536F">
        <w:rPr>
          <w:rFonts w:ascii="Cambria" w:eastAsia="Times New Roman" w:hAnsi="Cambria" w:cs="Times New Roman"/>
          <w:b/>
          <w:bCs/>
          <w:sz w:val="24"/>
          <w:szCs w:val="24"/>
          <w:u w:val="single"/>
        </w:rPr>
        <w:t>Assessments</w:t>
      </w:r>
      <w:r w:rsidRPr="0037536F">
        <w:rPr>
          <w:rFonts w:ascii="Cambria" w:eastAsia="Times New Roman" w:hAnsi="Cambria" w:cs="Times New Roman"/>
          <w:b/>
          <w:bCs/>
          <w:sz w:val="24"/>
          <w:szCs w:val="24"/>
        </w:rPr>
        <w:t>:</w:t>
      </w:r>
    </w:p>
    <w:p w:rsidR="009C5263" w:rsidRPr="0037536F" w:rsidRDefault="009C5263" w:rsidP="009C5263">
      <w:pPr>
        <w:spacing w:after="0" w:line="240" w:lineRule="auto"/>
        <w:rPr>
          <w:rFonts w:ascii="Cambria" w:eastAsia="Times New Roman" w:hAnsi="Cambria" w:cs="Times New Roman"/>
          <w:sz w:val="24"/>
          <w:szCs w:val="24"/>
        </w:rPr>
      </w:pPr>
    </w:p>
    <w:p w:rsidR="009C5263" w:rsidRPr="0037536F" w:rsidRDefault="009C5263" w:rsidP="009C5263">
      <w:pPr>
        <w:spacing w:after="0" w:line="240" w:lineRule="auto"/>
        <w:rPr>
          <w:rFonts w:ascii="Cambria" w:eastAsia="Times New Roman" w:hAnsi="Cambria" w:cs="Times New Roman"/>
          <w:sz w:val="24"/>
          <w:szCs w:val="24"/>
        </w:rPr>
      </w:pPr>
      <w:r w:rsidRPr="0037536F">
        <w:rPr>
          <w:rFonts w:ascii="Cambria" w:eastAsia="Times New Roman" w:hAnsi="Cambria" w:cs="Times New Roman"/>
          <w:sz w:val="24"/>
          <w:szCs w:val="24"/>
        </w:rPr>
        <w:lastRenderedPageBreak/>
        <w:t>                Book Test</w:t>
      </w:r>
      <w:r w:rsidRPr="0037536F">
        <w:rPr>
          <w:rFonts w:ascii="Cambria" w:eastAsia="Times New Roman" w:hAnsi="Cambria" w:cs="Times New Roman"/>
          <w:sz w:val="24"/>
          <w:szCs w:val="24"/>
        </w:rPr>
        <w:tab/>
      </w:r>
      <w:r w:rsidRPr="0037536F">
        <w:rPr>
          <w:rFonts w:ascii="Cambria" w:eastAsia="Times New Roman" w:hAnsi="Cambria" w:cs="Times New Roman"/>
          <w:sz w:val="24"/>
          <w:szCs w:val="24"/>
        </w:rPr>
        <w:tab/>
      </w:r>
      <w:r w:rsidRPr="0037536F">
        <w:rPr>
          <w:rFonts w:ascii="Cambria" w:eastAsia="Times New Roman" w:hAnsi="Cambria" w:cs="Times New Roman"/>
          <w:sz w:val="24"/>
          <w:szCs w:val="24"/>
        </w:rPr>
        <w:tab/>
        <w:t>20%</w:t>
      </w:r>
    </w:p>
    <w:p w:rsidR="009C5263" w:rsidRPr="0037536F" w:rsidRDefault="009C5263" w:rsidP="009C5263">
      <w:pPr>
        <w:spacing w:after="0" w:line="240" w:lineRule="auto"/>
        <w:rPr>
          <w:rFonts w:ascii="Cambria" w:eastAsia="Times New Roman" w:hAnsi="Cambria" w:cs="Times New Roman"/>
          <w:sz w:val="24"/>
          <w:szCs w:val="24"/>
        </w:rPr>
      </w:pPr>
      <w:r w:rsidRPr="0037536F">
        <w:rPr>
          <w:rFonts w:ascii="Cambria" w:eastAsia="Times New Roman" w:hAnsi="Cambria" w:cs="Times New Roman"/>
          <w:sz w:val="24"/>
          <w:szCs w:val="24"/>
        </w:rPr>
        <w:t xml:space="preserve">                Oral Presentation</w:t>
      </w:r>
      <w:r w:rsidRPr="0037536F">
        <w:rPr>
          <w:rFonts w:ascii="Cambria" w:eastAsia="Times New Roman" w:hAnsi="Cambria" w:cs="Times New Roman"/>
          <w:sz w:val="24"/>
          <w:szCs w:val="24"/>
        </w:rPr>
        <w:tab/>
      </w:r>
      <w:r w:rsidRPr="0037536F">
        <w:rPr>
          <w:rFonts w:ascii="Cambria" w:eastAsia="Times New Roman" w:hAnsi="Cambria" w:cs="Times New Roman"/>
          <w:sz w:val="24"/>
          <w:szCs w:val="24"/>
        </w:rPr>
        <w:tab/>
        <w:t>20% </w:t>
      </w:r>
    </w:p>
    <w:p w:rsidR="009C5263" w:rsidRPr="0037536F" w:rsidRDefault="009C5263" w:rsidP="009C5263">
      <w:pPr>
        <w:spacing w:after="0" w:line="240" w:lineRule="auto"/>
        <w:rPr>
          <w:rFonts w:ascii="Cambria" w:eastAsia="Times New Roman" w:hAnsi="Cambria" w:cs="Times New Roman"/>
          <w:sz w:val="24"/>
          <w:szCs w:val="24"/>
        </w:rPr>
      </w:pPr>
      <w:r w:rsidRPr="0037536F">
        <w:rPr>
          <w:rFonts w:ascii="Cambria" w:eastAsia="Times New Roman" w:hAnsi="Cambria" w:cs="Times New Roman"/>
          <w:sz w:val="24"/>
          <w:szCs w:val="24"/>
        </w:rPr>
        <w:t xml:space="preserve">                Exams</w:t>
      </w:r>
      <w:r w:rsidRPr="0037536F">
        <w:rPr>
          <w:rFonts w:ascii="Cambria" w:eastAsia="Times New Roman" w:hAnsi="Cambria" w:cs="Times New Roman"/>
          <w:sz w:val="24"/>
          <w:szCs w:val="24"/>
        </w:rPr>
        <w:tab/>
      </w:r>
      <w:r w:rsidRPr="0037536F">
        <w:rPr>
          <w:rFonts w:ascii="Cambria" w:eastAsia="Times New Roman" w:hAnsi="Cambria" w:cs="Times New Roman"/>
          <w:sz w:val="24"/>
          <w:szCs w:val="24"/>
        </w:rPr>
        <w:tab/>
      </w:r>
      <w:r w:rsidRPr="0037536F">
        <w:rPr>
          <w:rFonts w:ascii="Cambria" w:eastAsia="Times New Roman" w:hAnsi="Cambria" w:cs="Times New Roman"/>
          <w:sz w:val="24"/>
          <w:szCs w:val="24"/>
        </w:rPr>
        <w:tab/>
        <w:t>50% (25% each for Midterm and Final)</w:t>
      </w:r>
    </w:p>
    <w:p w:rsidR="009C5263" w:rsidRPr="0037536F" w:rsidRDefault="009C5263" w:rsidP="009C5263">
      <w:pPr>
        <w:spacing w:after="0" w:line="240" w:lineRule="auto"/>
        <w:ind w:firstLine="720"/>
        <w:rPr>
          <w:rFonts w:ascii="Cambria" w:eastAsia="Times New Roman" w:hAnsi="Cambria" w:cs="Times New Roman"/>
          <w:sz w:val="24"/>
          <w:szCs w:val="24"/>
        </w:rPr>
      </w:pPr>
      <w:r w:rsidRPr="0037536F">
        <w:rPr>
          <w:rFonts w:ascii="Cambria" w:eastAsia="Times New Roman" w:hAnsi="Cambria" w:cs="Times New Roman"/>
          <w:sz w:val="24"/>
          <w:szCs w:val="24"/>
        </w:rPr>
        <w:t xml:space="preserve">   Museum tour</w:t>
      </w:r>
      <w:r w:rsidRPr="0037536F">
        <w:rPr>
          <w:rFonts w:ascii="Cambria" w:eastAsia="Times New Roman" w:hAnsi="Cambria" w:cs="Times New Roman"/>
          <w:sz w:val="24"/>
          <w:szCs w:val="24"/>
        </w:rPr>
        <w:tab/>
      </w:r>
      <w:r w:rsidRPr="0037536F">
        <w:rPr>
          <w:rFonts w:ascii="Cambria" w:eastAsia="Times New Roman" w:hAnsi="Cambria" w:cs="Times New Roman"/>
          <w:sz w:val="24"/>
          <w:szCs w:val="24"/>
        </w:rPr>
        <w:tab/>
        <w:t>10%     </w:t>
      </w:r>
    </w:p>
    <w:p w:rsidR="009C5263" w:rsidRPr="0037536F" w:rsidRDefault="009C5263" w:rsidP="009C5263">
      <w:pPr>
        <w:spacing w:after="0" w:line="240" w:lineRule="auto"/>
        <w:rPr>
          <w:rFonts w:ascii="Cambria" w:eastAsia="Times New Roman" w:hAnsi="Cambria" w:cs="Times New Roman"/>
          <w:sz w:val="24"/>
          <w:szCs w:val="24"/>
        </w:rPr>
      </w:pPr>
    </w:p>
    <w:p w:rsidR="009C5263" w:rsidRPr="0037536F" w:rsidRDefault="009C5263" w:rsidP="009C5263">
      <w:pPr>
        <w:spacing w:after="0" w:line="240" w:lineRule="auto"/>
        <w:jc w:val="both"/>
        <w:rPr>
          <w:rFonts w:ascii="Cambria" w:eastAsia="Times New Roman" w:hAnsi="Cambria" w:cs="Times"/>
          <w:bCs/>
          <w:sz w:val="24"/>
          <w:szCs w:val="24"/>
          <w:u w:val="single"/>
        </w:rPr>
      </w:pPr>
      <w:r w:rsidRPr="0037536F">
        <w:rPr>
          <w:rFonts w:ascii="Cambria" w:eastAsia="Times New Roman" w:hAnsi="Cambria" w:cs="Times"/>
          <w:b/>
          <w:bCs/>
          <w:sz w:val="24"/>
          <w:szCs w:val="24"/>
          <w:u w:val="single"/>
        </w:rPr>
        <w:t>Grading System:</w:t>
      </w:r>
      <w:r w:rsidRPr="0037536F">
        <w:rPr>
          <w:rFonts w:ascii="Cambria" w:eastAsia="Times New Roman" w:hAnsi="Cambria" w:cs="Times"/>
          <w:bCs/>
          <w:sz w:val="24"/>
          <w:szCs w:val="24"/>
          <w:u w:val="single"/>
        </w:rPr>
        <w:t xml:space="preserve">      </w:t>
      </w:r>
    </w:p>
    <w:p w:rsidR="009C5263" w:rsidRPr="0037536F" w:rsidRDefault="009C5263" w:rsidP="009C5263">
      <w:pPr>
        <w:spacing w:after="0" w:line="240" w:lineRule="auto"/>
        <w:jc w:val="both"/>
        <w:rPr>
          <w:rFonts w:ascii="Cambria" w:eastAsia="Times New Roman" w:hAnsi="Cambria" w:cs="Times"/>
          <w:bCs/>
          <w:sz w:val="24"/>
          <w:szCs w:val="24"/>
        </w:rPr>
      </w:pP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A  = 94-100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A- = 90-93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B+ = 87-89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B  = 84-86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B- = 80-83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C+ = 77-79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C  = 74-76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C- = 70-73</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D+ = 67-69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 xml:space="preserve">D = 64-66       </w:t>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D- = 60-63</w:t>
      </w:r>
      <w:r w:rsidRPr="0037536F">
        <w:rPr>
          <w:rFonts w:ascii="Cambria" w:eastAsia="Times New Roman" w:hAnsi="Cambria" w:cs="Times"/>
          <w:bCs/>
          <w:sz w:val="24"/>
          <w:szCs w:val="24"/>
        </w:rPr>
        <w:tab/>
      </w:r>
    </w:p>
    <w:p w:rsidR="009C5263" w:rsidRPr="0037536F" w:rsidRDefault="009C5263" w:rsidP="009C5263">
      <w:pPr>
        <w:spacing w:after="0" w:line="240" w:lineRule="auto"/>
        <w:ind w:left="1440"/>
        <w:jc w:val="both"/>
        <w:rPr>
          <w:rFonts w:ascii="Cambria" w:eastAsia="Times New Roman" w:hAnsi="Cambria" w:cs="Times"/>
          <w:bCs/>
          <w:sz w:val="24"/>
          <w:szCs w:val="24"/>
        </w:rPr>
      </w:pPr>
      <w:r w:rsidRPr="0037536F">
        <w:rPr>
          <w:rFonts w:ascii="Cambria" w:eastAsia="Times New Roman" w:hAnsi="Cambria" w:cs="Times"/>
          <w:bCs/>
          <w:sz w:val="24"/>
          <w:szCs w:val="24"/>
        </w:rPr>
        <w:t>F = 0-59</w:t>
      </w:r>
    </w:p>
    <w:p w:rsidR="009C5263" w:rsidRPr="0037536F" w:rsidRDefault="009C5263" w:rsidP="009C5263">
      <w:pPr>
        <w:spacing w:after="0" w:line="240" w:lineRule="auto"/>
        <w:jc w:val="both"/>
        <w:rPr>
          <w:rFonts w:ascii="Cambria" w:eastAsia="Times New Roman" w:hAnsi="Cambria" w:cs="Times"/>
          <w:bCs/>
          <w:sz w:val="24"/>
          <w:szCs w:val="24"/>
          <w:u w:val="single"/>
        </w:rPr>
      </w:pPr>
      <w:r w:rsidRPr="0037536F">
        <w:rPr>
          <w:rFonts w:ascii="Cambria" w:eastAsia="Times New Roman" w:hAnsi="Cambria" w:cs="Times"/>
          <w:bCs/>
          <w:sz w:val="24"/>
          <w:szCs w:val="24"/>
          <w:u w:val="single"/>
        </w:rPr>
        <w:t xml:space="preserve">                                    </w:t>
      </w:r>
    </w:p>
    <w:p w:rsidR="009C5263" w:rsidRDefault="009C5263" w:rsidP="009C5263">
      <w:pPr>
        <w:spacing w:after="0" w:line="240" w:lineRule="auto"/>
        <w:rPr>
          <w:rFonts w:ascii="Cambria" w:hAnsi="Cambria"/>
          <w:b/>
          <w:bCs/>
          <w:sz w:val="24"/>
          <w:szCs w:val="24"/>
          <w:u w:val="single"/>
        </w:rPr>
      </w:pPr>
      <w:r w:rsidRPr="0037536F">
        <w:rPr>
          <w:rFonts w:ascii="Cambria" w:hAnsi="Cambria"/>
          <w:b/>
          <w:bCs/>
          <w:sz w:val="24"/>
          <w:szCs w:val="24"/>
          <w:u w:val="single"/>
        </w:rPr>
        <w:t>Course Expectations</w:t>
      </w:r>
      <w:r>
        <w:rPr>
          <w:rFonts w:ascii="Cambria" w:hAnsi="Cambria"/>
          <w:b/>
          <w:bCs/>
          <w:sz w:val="24"/>
          <w:szCs w:val="24"/>
          <w:u w:val="single"/>
        </w:rPr>
        <w:t>:</w:t>
      </w:r>
    </w:p>
    <w:p w:rsidR="009C5263" w:rsidRPr="0037536F" w:rsidRDefault="009C5263" w:rsidP="009C5263">
      <w:pPr>
        <w:spacing w:after="0" w:line="240" w:lineRule="auto"/>
        <w:rPr>
          <w:rFonts w:ascii="Cambria" w:hAnsi="Cambria"/>
          <w:sz w:val="24"/>
          <w:szCs w:val="24"/>
        </w:rPr>
      </w:pPr>
    </w:p>
    <w:p w:rsidR="009C5263" w:rsidRPr="0037536F" w:rsidRDefault="009C5263" w:rsidP="009C5263">
      <w:pPr>
        <w:spacing w:after="0" w:line="240" w:lineRule="auto"/>
        <w:ind w:left="720"/>
        <w:rPr>
          <w:rFonts w:ascii="Cambria" w:hAnsi="Cambria"/>
          <w:sz w:val="24"/>
          <w:szCs w:val="24"/>
        </w:rPr>
      </w:pPr>
      <w:r w:rsidRPr="0037536F">
        <w:rPr>
          <w:rFonts w:ascii="Cambria" w:hAnsi="Cambria"/>
          <w:b/>
          <w:bCs/>
          <w:i/>
          <w:iCs/>
          <w:sz w:val="24"/>
          <w:szCs w:val="24"/>
        </w:rPr>
        <w:t>Attendance</w:t>
      </w:r>
    </w:p>
    <w:p w:rsidR="009C5263" w:rsidRDefault="009C5263" w:rsidP="009C5263">
      <w:pPr>
        <w:spacing w:after="0" w:line="240" w:lineRule="auto"/>
        <w:ind w:left="720" w:right="-540"/>
        <w:rPr>
          <w:rFonts w:ascii="Cambria" w:hAnsi="Cambria"/>
          <w:sz w:val="24"/>
          <w:szCs w:val="24"/>
        </w:rPr>
      </w:pPr>
      <w:r w:rsidRPr="0037536F">
        <w:rPr>
          <w:rFonts w:ascii="Cambria" w:hAnsi="Cambria"/>
          <w:sz w:val="24"/>
          <w:szCs w:val="24"/>
        </w:rPr>
        <w:t>You are advised to attend each class and take advantage of the learning opportunity and to seek support where and when needed.  Although I am able to arrange time during my office hours to provide any support, participation in class is the best means of fostering the development of specific skills and at the benefit of the class as a whole.  When absent, you are expected to make arrangements for getting information about the missed class (e.g., content, assignment information, etc.) from a classmate and for handing in assignments that are due on the date that you miss class.</w:t>
      </w:r>
    </w:p>
    <w:p w:rsidR="009C5263" w:rsidRPr="0037536F" w:rsidRDefault="009C5263" w:rsidP="009C5263">
      <w:pPr>
        <w:spacing w:after="0" w:line="240" w:lineRule="auto"/>
        <w:ind w:left="720" w:right="-540"/>
        <w:rPr>
          <w:rFonts w:ascii="Cambria" w:hAnsi="Cambria"/>
          <w:sz w:val="24"/>
          <w:szCs w:val="24"/>
        </w:rPr>
      </w:pPr>
    </w:p>
    <w:p w:rsidR="009C5263" w:rsidRPr="0037536F" w:rsidRDefault="009C5263" w:rsidP="009C5263">
      <w:pPr>
        <w:spacing w:after="0" w:line="240" w:lineRule="auto"/>
        <w:ind w:left="720"/>
        <w:rPr>
          <w:rFonts w:ascii="Cambria" w:hAnsi="Cambria"/>
          <w:sz w:val="24"/>
          <w:szCs w:val="24"/>
        </w:rPr>
      </w:pPr>
      <w:r w:rsidRPr="0037536F">
        <w:rPr>
          <w:rFonts w:ascii="Cambria" w:hAnsi="Cambria"/>
          <w:b/>
          <w:bCs/>
          <w:i/>
          <w:iCs/>
          <w:sz w:val="24"/>
          <w:szCs w:val="24"/>
        </w:rPr>
        <w:t>Participation</w:t>
      </w:r>
    </w:p>
    <w:p w:rsidR="009C5263" w:rsidRDefault="009C5263" w:rsidP="009C5263">
      <w:pPr>
        <w:spacing w:after="0" w:line="240" w:lineRule="auto"/>
        <w:ind w:left="720"/>
        <w:rPr>
          <w:rFonts w:ascii="Cambria" w:hAnsi="Cambria"/>
          <w:sz w:val="24"/>
          <w:szCs w:val="24"/>
        </w:rPr>
      </w:pPr>
      <w:r w:rsidRPr="0037536F">
        <w:rPr>
          <w:rFonts w:ascii="Cambria" w:hAnsi="Cambria"/>
          <w:sz w:val="24"/>
          <w:szCs w:val="24"/>
        </w:rPr>
        <w:t xml:space="preserve">Class participation is vital to the success of this learning experience. You will routinely be asked to present, discuss, reflect and attend carefully to your peers. Thus, your thoughtful participation adds value to the course for everyone involved. Participation in this class is </w:t>
      </w:r>
      <w:r w:rsidRPr="0037536F">
        <w:rPr>
          <w:rFonts w:ascii="Cambria" w:hAnsi="Cambria"/>
          <w:i/>
          <w:iCs/>
          <w:sz w:val="24"/>
          <w:szCs w:val="24"/>
        </w:rPr>
        <w:t>preparation</w:t>
      </w:r>
      <w:r w:rsidRPr="0037536F">
        <w:rPr>
          <w:rFonts w:ascii="Cambria" w:hAnsi="Cambria"/>
          <w:sz w:val="24"/>
          <w:szCs w:val="24"/>
        </w:rPr>
        <w:t xml:space="preserve"> and </w:t>
      </w:r>
      <w:r w:rsidRPr="0037536F">
        <w:rPr>
          <w:rFonts w:ascii="Cambria" w:hAnsi="Cambria"/>
          <w:i/>
          <w:iCs/>
          <w:sz w:val="24"/>
          <w:szCs w:val="24"/>
        </w:rPr>
        <w:t>meaningful participation</w:t>
      </w:r>
      <w:r w:rsidRPr="0037536F">
        <w:rPr>
          <w:rFonts w:ascii="Cambria" w:hAnsi="Cambria"/>
          <w:sz w:val="24"/>
          <w:szCs w:val="24"/>
        </w:rPr>
        <w:t xml:space="preserve">. Meaningful participation is defined as making frequent contributions to discussion and activities while being respectfully responsive to others in the class. </w:t>
      </w:r>
    </w:p>
    <w:p w:rsidR="009C5263" w:rsidRPr="0037536F" w:rsidRDefault="009C5263" w:rsidP="009C5263">
      <w:pPr>
        <w:spacing w:after="0" w:line="240" w:lineRule="auto"/>
        <w:ind w:left="720"/>
        <w:rPr>
          <w:rFonts w:ascii="Cambria" w:eastAsia="Times New Roman" w:hAnsi="Cambria" w:cs="Times New Roman"/>
          <w:sz w:val="24"/>
          <w:szCs w:val="24"/>
        </w:rPr>
      </w:pPr>
    </w:p>
    <w:p w:rsidR="009C5263" w:rsidRPr="0037536F" w:rsidRDefault="009C5263" w:rsidP="009C5263">
      <w:pPr>
        <w:spacing w:after="0" w:line="240" w:lineRule="auto"/>
        <w:rPr>
          <w:rFonts w:ascii="Cambria" w:eastAsia="Times New Roman" w:hAnsi="Cambria" w:cs="Times New Roman"/>
          <w:sz w:val="24"/>
          <w:szCs w:val="24"/>
        </w:rPr>
      </w:pPr>
      <w:r w:rsidRPr="0037536F">
        <w:rPr>
          <w:rFonts w:ascii="Cambria" w:eastAsia="Times New Roman" w:hAnsi="Cambria" w:cs="Times New Roman"/>
          <w:sz w:val="24"/>
          <w:szCs w:val="24"/>
        </w:rPr>
        <w:t xml:space="preserve"> </w:t>
      </w:r>
    </w:p>
    <w:p w:rsidR="009C5263" w:rsidRPr="0037536F" w:rsidRDefault="009C5263" w:rsidP="009C5263">
      <w:pPr>
        <w:spacing w:after="0" w:line="240" w:lineRule="auto"/>
        <w:rPr>
          <w:rFonts w:ascii="Cambria" w:hAnsi="Cambria"/>
          <w:b/>
          <w:bCs/>
          <w:sz w:val="24"/>
          <w:szCs w:val="24"/>
          <w:u w:val="single"/>
        </w:rPr>
      </w:pPr>
      <w:r w:rsidRPr="0037536F">
        <w:rPr>
          <w:rFonts w:ascii="Cambria" w:hAnsi="Cambria"/>
          <w:b/>
          <w:bCs/>
          <w:sz w:val="24"/>
          <w:szCs w:val="24"/>
          <w:u w:val="single"/>
        </w:rPr>
        <w:t>University and Course Policies</w:t>
      </w:r>
    </w:p>
    <w:p w:rsidR="009C5263" w:rsidRPr="0037536F" w:rsidRDefault="009C5263" w:rsidP="009C5263">
      <w:pPr>
        <w:spacing w:after="0" w:line="240" w:lineRule="auto"/>
        <w:rPr>
          <w:rFonts w:ascii="Cambria" w:hAnsi="Cambria"/>
          <w:sz w:val="24"/>
          <w:szCs w:val="24"/>
        </w:rPr>
      </w:pPr>
    </w:p>
    <w:p w:rsidR="009C5263" w:rsidRPr="0037536F" w:rsidRDefault="009C5263" w:rsidP="009C5263">
      <w:pPr>
        <w:spacing w:after="0" w:line="240" w:lineRule="auto"/>
        <w:ind w:left="720"/>
        <w:rPr>
          <w:rFonts w:ascii="Cambria" w:hAnsi="Cambria"/>
          <w:sz w:val="24"/>
          <w:szCs w:val="24"/>
        </w:rPr>
      </w:pPr>
      <w:r w:rsidRPr="0037536F">
        <w:rPr>
          <w:rFonts w:ascii="Cambria" w:hAnsi="Cambria"/>
          <w:b/>
          <w:i/>
          <w:sz w:val="24"/>
          <w:szCs w:val="24"/>
        </w:rPr>
        <w:t>Students with Disabilities</w:t>
      </w:r>
      <w:r w:rsidRPr="0037536F">
        <w:rPr>
          <w:rFonts w:ascii="Cambria" w:hAnsi="Cambria"/>
          <w:sz w:val="24"/>
          <w:szCs w:val="24"/>
        </w:rPr>
        <w:t xml:space="preserve">:  The University of Connecticut is committed to protecting the rights of individuals with disabilities.  Qualified individuals who require reasonable accommodation are invited to make their needs and preferences known as soon as possible.  Please make this known to the instructor and contact </w:t>
      </w:r>
      <w:r w:rsidRPr="0037536F">
        <w:rPr>
          <w:rFonts w:ascii="Cambria" w:hAnsi="Cambria"/>
          <w:sz w:val="24"/>
          <w:szCs w:val="24"/>
        </w:rPr>
        <w:lastRenderedPageBreak/>
        <w:t>the Center for Students with Disabilities if you feel you may qualify for services and/or specialized accommodations.  Please contact the Office of Disability Services and me if you would like to request accommodations (</w:t>
      </w:r>
      <w:hyperlink r:id="rId199" w:history="1">
        <w:r w:rsidRPr="0037536F">
          <w:rPr>
            <w:rFonts w:ascii="Cambria" w:hAnsi="Cambria"/>
            <w:sz w:val="24"/>
            <w:szCs w:val="24"/>
            <w:u w:val="single"/>
          </w:rPr>
          <w:t>http://www.csd.uconn.edu/</w:t>
        </w:r>
      </w:hyperlink>
      <w:r w:rsidRPr="0037536F">
        <w:rPr>
          <w:rFonts w:ascii="Cambria" w:hAnsi="Cambria"/>
          <w:sz w:val="24"/>
          <w:szCs w:val="24"/>
        </w:rPr>
        <w:t xml:space="preserve">).  </w:t>
      </w:r>
    </w:p>
    <w:p w:rsidR="009C5263" w:rsidRPr="0037536F" w:rsidRDefault="009C5263" w:rsidP="009C5263">
      <w:pPr>
        <w:spacing w:after="0" w:line="240" w:lineRule="auto"/>
        <w:ind w:left="720"/>
        <w:rPr>
          <w:rFonts w:ascii="Cambria" w:hAnsi="Cambria"/>
          <w:sz w:val="24"/>
          <w:szCs w:val="24"/>
        </w:rPr>
      </w:pPr>
    </w:p>
    <w:p w:rsidR="009C5263" w:rsidRPr="0037536F" w:rsidRDefault="009C5263" w:rsidP="009C5263">
      <w:pPr>
        <w:spacing w:after="0" w:line="240" w:lineRule="auto"/>
        <w:ind w:left="720"/>
        <w:rPr>
          <w:rFonts w:ascii="Cambria" w:hAnsi="Cambria"/>
          <w:sz w:val="24"/>
          <w:szCs w:val="24"/>
        </w:rPr>
      </w:pPr>
      <w:r w:rsidRPr="0037536F">
        <w:rPr>
          <w:rFonts w:ascii="Cambria" w:hAnsi="Cambria"/>
          <w:b/>
          <w:i/>
          <w:sz w:val="24"/>
          <w:szCs w:val="24"/>
        </w:rPr>
        <w:t>Student Code of Conduct:</w:t>
      </w:r>
      <w:r w:rsidRPr="0037536F">
        <w:rPr>
          <w:rFonts w:ascii="Cambria" w:hAnsi="Cambria"/>
          <w:sz w:val="24"/>
          <w:szCs w:val="24"/>
        </w:rPr>
        <w:t xml:space="preserve">  Please refer to the student code of conduct:</w:t>
      </w:r>
      <w:hyperlink r:id="rId200" w:history="1">
        <w:r w:rsidRPr="0037536F">
          <w:rPr>
            <w:rFonts w:ascii="Cambria" w:hAnsi="Cambria"/>
            <w:sz w:val="24"/>
            <w:szCs w:val="24"/>
            <w:u w:val="single"/>
          </w:rPr>
          <w:t xml:space="preserve"> http://www.community.uconn.edu/student_code.html</w:t>
        </w:r>
      </w:hyperlink>
      <w:r w:rsidRPr="0037536F">
        <w:rPr>
          <w:rFonts w:ascii="Cambria" w:hAnsi="Cambria"/>
          <w:sz w:val="24"/>
          <w:szCs w:val="24"/>
        </w:rPr>
        <w:t xml:space="preserve"> for policies related to your rights and responsibilities in class. You are responsible for upholding this code.</w:t>
      </w:r>
    </w:p>
    <w:p w:rsidR="009C5263" w:rsidRPr="0037536F" w:rsidRDefault="009C5263" w:rsidP="009C5263">
      <w:pPr>
        <w:spacing w:after="0" w:line="240" w:lineRule="auto"/>
        <w:ind w:left="720"/>
        <w:rPr>
          <w:rFonts w:ascii="Cambria" w:hAnsi="Cambria"/>
          <w:sz w:val="24"/>
          <w:szCs w:val="24"/>
        </w:rPr>
      </w:pPr>
    </w:p>
    <w:p w:rsidR="009C5263" w:rsidRPr="0037536F" w:rsidRDefault="009C5263" w:rsidP="009C5263">
      <w:pPr>
        <w:spacing w:after="0" w:line="240" w:lineRule="auto"/>
        <w:ind w:left="720"/>
        <w:rPr>
          <w:rFonts w:ascii="Cambria" w:hAnsi="Cambria"/>
          <w:sz w:val="24"/>
          <w:szCs w:val="24"/>
          <w:shd w:val="clear" w:color="auto" w:fill="FFFFFF"/>
        </w:rPr>
      </w:pPr>
      <w:r w:rsidRPr="0037536F">
        <w:rPr>
          <w:rFonts w:ascii="Cambria" w:hAnsi="Cambria"/>
          <w:b/>
          <w:bCs/>
          <w:i/>
          <w:iCs/>
          <w:sz w:val="24"/>
          <w:szCs w:val="24"/>
          <w:shd w:val="clear" w:color="auto" w:fill="FFFFFF"/>
        </w:rPr>
        <w:t>University Writing Center:</w:t>
      </w:r>
      <w:r w:rsidRPr="0037536F">
        <w:rPr>
          <w:rFonts w:ascii="Cambria" w:hAnsi="Cambria"/>
          <w:b/>
          <w:bCs/>
          <w:sz w:val="24"/>
          <w:szCs w:val="24"/>
          <w:shd w:val="clear" w:color="auto" w:fill="FFFFFF"/>
        </w:rPr>
        <w:t xml:space="preserve"> </w:t>
      </w:r>
      <w:r w:rsidRPr="0037536F">
        <w:rPr>
          <w:rFonts w:ascii="Cambria" w:hAnsi="Cambria"/>
          <w:sz w:val="24"/>
          <w:szCs w:val="24"/>
          <w:shd w:val="clear" w:color="auto" w:fill="FFFFFF"/>
        </w:rPr>
        <w:t xml:space="preserve">All UConn students are encouraged to visit the University Writing Center for individualized tutorials. The Writing Center staff work with writers at any stage of the writing process, from exploring ideas to polishing final drafts. You should come with a copy of the assignment you are working on, a current draft (or notes if you are not yet at the draft stage), and ideas about what you want out of a session. Tutorials run 45 minutes and are free. You can drop in or make an appointment. For more information, please visit </w:t>
      </w:r>
      <w:hyperlink r:id="rId201" w:history="1">
        <w:r w:rsidRPr="0037536F">
          <w:rPr>
            <w:rFonts w:ascii="Cambria" w:hAnsi="Cambria"/>
            <w:sz w:val="24"/>
            <w:szCs w:val="24"/>
            <w:u w:val="single"/>
            <w:shd w:val="clear" w:color="auto" w:fill="FFFFFF"/>
          </w:rPr>
          <w:t>www.writingcenter.uconn.edu</w:t>
        </w:r>
      </w:hyperlink>
      <w:r w:rsidRPr="0037536F">
        <w:rPr>
          <w:rFonts w:ascii="Cambria" w:hAnsi="Cambria"/>
          <w:sz w:val="24"/>
          <w:szCs w:val="24"/>
          <w:shd w:val="clear" w:color="auto" w:fill="FFFFFF"/>
        </w:rPr>
        <w:t>.</w:t>
      </w:r>
    </w:p>
    <w:p w:rsidR="009C5263" w:rsidRPr="0037536F" w:rsidRDefault="009C5263" w:rsidP="009C5263">
      <w:pPr>
        <w:spacing w:after="0" w:line="240" w:lineRule="auto"/>
        <w:ind w:left="720"/>
        <w:rPr>
          <w:rFonts w:ascii="Cambria" w:hAnsi="Cambria"/>
          <w:sz w:val="24"/>
          <w:szCs w:val="24"/>
        </w:rPr>
      </w:pPr>
    </w:p>
    <w:p w:rsidR="009C5263" w:rsidRPr="0037536F" w:rsidRDefault="009C5263" w:rsidP="009C5263">
      <w:pPr>
        <w:spacing w:after="0" w:line="240" w:lineRule="auto"/>
        <w:ind w:left="720"/>
        <w:rPr>
          <w:rFonts w:ascii="Cambria" w:hAnsi="Cambria"/>
          <w:sz w:val="24"/>
          <w:szCs w:val="24"/>
        </w:rPr>
      </w:pPr>
      <w:r w:rsidRPr="0037536F">
        <w:rPr>
          <w:rFonts w:ascii="Cambria" w:hAnsi="Cambria"/>
          <w:b/>
          <w:bCs/>
          <w:i/>
          <w:iCs/>
          <w:sz w:val="24"/>
          <w:szCs w:val="24"/>
        </w:rPr>
        <w:t xml:space="preserve">Academic Integrity: </w:t>
      </w:r>
      <w:r w:rsidRPr="0037536F">
        <w:rPr>
          <w:rFonts w:ascii="Cambria" w:hAnsi="Cambria"/>
          <w:sz w:val="24"/>
          <w:szCs w:val="24"/>
          <w:shd w:val="clear" w:color="auto" w:fill="FFFFFF"/>
        </w:rPr>
        <w:t xml:space="preserve">In this course we aim to conduct ourselves as a community of scholars recognizing that academic study is both an intellectual and ethical enterprise. You are encouraged to build on the ideas and texts of others; that is a vital part of academic life. You are also obligated to document every occasion when you use another’s ideas, language, or syntax. You are encouraged to study together, discuss readings outside of class, share your drafts during peer review and outside of class, and go to the Writing Center with your drafts. In this course, those activities are well within the bounds of academic honesty. However, when you </w:t>
      </w:r>
      <w:r w:rsidRPr="0037536F">
        <w:rPr>
          <w:rFonts w:ascii="Cambria" w:hAnsi="Cambria"/>
          <w:i/>
          <w:iCs/>
          <w:sz w:val="24"/>
          <w:szCs w:val="24"/>
          <w:shd w:val="clear" w:color="auto" w:fill="FFFFFF"/>
        </w:rPr>
        <w:t>use</w:t>
      </w:r>
      <w:r w:rsidRPr="0037536F">
        <w:rPr>
          <w:rFonts w:ascii="Cambria" w:hAnsi="Cambria"/>
          <w:sz w:val="24"/>
          <w:szCs w:val="24"/>
          <w:shd w:val="clear" w:color="auto" w:fill="FFFFFF"/>
        </w:rPr>
        <w:t xml:space="preserve"> another’s ideas or language—whether through direct quotation, summary, or paraphrase—you must formally acknowledge that debt by signaling it with a standard form of academic citation. Even one occasion of academic dishonesty, large or small, on </w:t>
      </w:r>
      <w:r w:rsidRPr="0037536F">
        <w:rPr>
          <w:rFonts w:ascii="Cambria" w:hAnsi="Cambria"/>
          <w:i/>
          <w:iCs/>
          <w:sz w:val="24"/>
          <w:szCs w:val="24"/>
          <w:shd w:val="clear" w:color="auto" w:fill="FFFFFF"/>
        </w:rPr>
        <w:t>any</w:t>
      </w:r>
      <w:r w:rsidRPr="0037536F">
        <w:rPr>
          <w:rFonts w:ascii="Cambria" w:hAnsi="Cambria"/>
          <w:sz w:val="24"/>
          <w:szCs w:val="24"/>
          <w:shd w:val="clear" w:color="auto" w:fill="FFFFFF"/>
        </w:rPr>
        <w:t xml:space="preserve"> assignment, large or small, will result in failure for the entire course and referral to Student Judicial Affairs. For University policies on academic honesty, please see UConn’s </w:t>
      </w:r>
      <w:r w:rsidRPr="0037536F">
        <w:rPr>
          <w:rFonts w:ascii="Cambria" w:hAnsi="Cambria"/>
          <w:i/>
          <w:iCs/>
          <w:sz w:val="24"/>
          <w:szCs w:val="24"/>
          <w:shd w:val="clear" w:color="auto" w:fill="FFFFFF"/>
        </w:rPr>
        <w:t>Responsibilities of Community Life: The Student Code</w:t>
      </w:r>
      <w:r w:rsidRPr="0037536F">
        <w:rPr>
          <w:rFonts w:ascii="Cambria" w:hAnsi="Cambria"/>
          <w:sz w:val="24"/>
          <w:szCs w:val="24"/>
          <w:shd w:val="clear" w:color="auto" w:fill="FFFFFF"/>
        </w:rPr>
        <w:t xml:space="preserve"> and the Office of Community Standards:</w:t>
      </w:r>
    </w:p>
    <w:p w:rsidR="009C5263" w:rsidRPr="0037536F" w:rsidRDefault="00A8036B" w:rsidP="009C5263">
      <w:pPr>
        <w:spacing w:after="0" w:line="240" w:lineRule="auto"/>
        <w:ind w:left="720"/>
        <w:rPr>
          <w:rFonts w:ascii="Cambria" w:hAnsi="Cambria"/>
          <w:sz w:val="24"/>
          <w:szCs w:val="24"/>
          <w:shd w:val="clear" w:color="auto" w:fill="FFFFFF"/>
        </w:rPr>
      </w:pPr>
      <w:hyperlink r:id="rId202" w:history="1">
        <w:r w:rsidR="009C5263" w:rsidRPr="0037536F">
          <w:rPr>
            <w:rFonts w:ascii="Cambria" w:hAnsi="Cambria"/>
            <w:sz w:val="24"/>
            <w:szCs w:val="24"/>
            <w:u w:val="single"/>
            <w:shd w:val="clear" w:color="auto" w:fill="FFFFFF"/>
          </w:rPr>
          <w:t>http://www.community.uconn.edu</w:t>
        </w:r>
      </w:hyperlink>
      <w:r w:rsidR="009C5263" w:rsidRPr="0037536F">
        <w:rPr>
          <w:rFonts w:ascii="Cambria" w:hAnsi="Cambria"/>
          <w:sz w:val="24"/>
          <w:szCs w:val="24"/>
          <w:shd w:val="clear" w:color="auto" w:fill="FFFFFF"/>
        </w:rPr>
        <w:t>.</w:t>
      </w:r>
    </w:p>
    <w:p w:rsidR="009C5263" w:rsidRPr="0037536F" w:rsidRDefault="009C5263" w:rsidP="009C5263">
      <w:pPr>
        <w:spacing w:after="0" w:line="240" w:lineRule="auto"/>
        <w:ind w:left="720"/>
        <w:rPr>
          <w:rFonts w:ascii="Cambria" w:hAnsi="Cambria"/>
          <w:sz w:val="24"/>
          <w:szCs w:val="24"/>
        </w:rPr>
      </w:pPr>
    </w:p>
    <w:p w:rsidR="009C5263" w:rsidRPr="0037536F" w:rsidRDefault="009C5263" w:rsidP="009C5263">
      <w:pPr>
        <w:spacing w:after="0" w:line="240" w:lineRule="auto"/>
        <w:ind w:left="720"/>
        <w:rPr>
          <w:rFonts w:ascii="Cambria" w:hAnsi="Cambria"/>
          <w:sz w:val="24"/>
          <w:szCs w:val="24"/>
        </w:rPr>
      </w:pPr>
      <w:r w:rsidRPr="0037536F">
        <w:rPr>
          <w:rFonts w:ascii="Cambria" w:hAnsi="Cambria"/>
          <w:b/>
          <w:bCs/>
          <w:i/>
          <w:iCs/>
          <w:sz w:val="24"/>
          <w:szCs w:val="24"/>
        </w:rPr>
        <w:t>Confidentiality Clause</w:t>
      </w:r>
      <w:r w:rsidRPr="0037536F">
        <w:rPr>
          <w:rFonts w:ascii="Cambria" w:hAnsi="Cambria"/>
          <w:b/>
          <w:bCs/>
          <w:sz w:val="24"/>
          <w:szCs w:val="24"/>
        </w:rPr>
        <w:t xml:space="preserve">: </w:t>
      </w:r>
      <w:r w:rsidRPr="0037536F">
        <w:rPr>
          <w:rFonts w:ascii="Cambria" w:hAnsi="Cambria"/>
          <w:sz w:val="24"/>
          <w:szCs w:val="24"/>
        </w:rPr>
        <w:t>As part of your practicum experiences, you will be engaging directly with students and staff members of particular schools. Even though we are not conducting research, we still have interactions in the field that are discussed in this course. Therefore, to protect the confidentiality of those we work with, please do not use real names of any teacher, administrator, parent, or student in any written or oral presentation of material. You may use a pseudonym or simply refer to the persons as “teacher”, “student”, etc. In addition, the information you collect as a part of any class project may not be made public in written, oral or video form to audiences outside the classroom.                    </w:t>
      </w:r>
    </w:p>
    <w:p w:rsidR="009C5263" w:rsidRPr="0037536F" w:rsidRDefault="009C5263" w:rsidP="009C5263">
      <w:pPr>
        <w:spacing w:after="0" w:line="240" w:lineRule="auto"/>
        <w:ind w:left="720"/>
        <w:rPr>
          <w:rFonts w:ascii="Cambria" w:hAnsi="Cambria"/>
          <w:sz w:val="24"/>
          <w:szCs w:val="24"/>
        </w:rPr>
      </w:pPr>
      <w:r w:rsidRPr="0037536F">
        <w:rPr>
          <w:rFonts w:ascii="Cambria" w:hAnsi="Cambria"/>
          <w:sz w:val="24"/>
          <w:szCs w:val="24"/>
        </w:rPr>
        <w:t>                               j                                     </w:t>
      </w:r>
    </w:p>
    <w:p w:rsidR="009C5263" w:rsidRPr="0037536F" w:rsidRDefault="009C5263" w:rsidP="009C5263">
      <w:pPr>
        <w:spacing w:after="0" w:line="240" w:lineRule="auto"/>
        <w:ind w:left="720"/>
        <w:rPr>
          <w:rFonts w:ascii="Cambria" w:hAnsi="Cambria"/>
          <w:sz w:val="24"/>
          <w:szCs w:val="24"/>
        </w:rPr>
      </w:pPr>
      <w:r w:rsidRPr="0037536F">
        <w:rPr>
          <w:rFonts w:ascii="Cambria" w:hAnsi="Cambria"/>
          <w:b/>
          <w:bCs/>
          <w:i/>
          <w:iCs/>
          <w:sz w:val="24"/>
          <w:szCs w:val="24"/>
        </w:rPr>
        <w:lastRenderedPageBreak/>
        <w:t xml:space="preserve">Inclement Weather: </w:t>
      </w:r>
      <w:r w:rsidRPr="0037536F">
        <w:rPr>
          <w:rFonts w:ascii="Cambria" w:hAnsi="Cambria"/>
          <w:sz w:val="24"/>
          <w:szCs w:val="24"/>
        </w:rPr>
        <w:t>This class will follow the Central Administration’s decisions about closure of the campus due to weather. In the event of a canceled class, watch for an e-mail from me about how we will adapt course readings and assignments.</w:t>
      </w:r>
    </w:p>
    <w:p w:rsidR="009C5263" w:rsidRPr="0037536F" w:rsidRDefault="009C5263" w:rsidP="009C5263">
      <w:pPr>
        <w:spacing w:after="0" w:line="240" w:lineRule="auto"/>
        <w:textAlignment w:val="baseline"/>
        <w:rPr>
          <w:rFonts w:ascii="Cambria" w:hAnsi="Cambria" w:cs="Segoe UI"/>
          <w:sz w:val="24"/>
          <w:szCs w:val="24"/>
        </w:rPr>
      </w:pPr>
      <w:r w:rsidRPr="0037536F">
        <w:rPr>
          <w:rFonts w:ascii="Cambria" w:hAnsi="Cambria" w:cs="Segoe UI"/>
          <w:sz w:val="24"/>
          <w:szCs w:val="24"/>
        </w:rPr>
        <w:t> </w:t>
      </w:r>
    </w:p>
    <w:p w:rsidR="009C5263" w:rsidRPr="0037536F" w:rsidRDefault="009C5263" w:rsidP="009C5263">
      <w:pPr>
        <w:spacing w:after="0" w:line="240" w:lineRule="auto"/>
        <w:rPr>
          <w:rFonts w:ascii="Cambria" w:hAnsi="Cambria"/>
          <w:b/>
          <w:sz w:val="24"/>
          <w:szCs w:val="24"/>
        </w:rPr>
      </w:pPr>
      <w:r w:rsidRPr="0037536F">
        <w:rPr>
          <w:rFonts w:ascii="Cambria" w:hAnsi="Cambria"/>
          <w:b/>
          <w:sz w:val="24"/>
          <w:szCs w:val="24"/>
        </w:rPr>
        <w:t>Syllabus is subject to change depending upon student needs and interests.</w:t>
      </w:r>
    </w:p>
    <w:p w:rsidR="009C5263" w:rsidRPr="0037536F" w:rsidRDefault="009C5263" w:rsidP="009C5263">
      <w:pPr>
        <w:spacing w:after="0" w:line="240" w:lineRule="auto"/>
        <w:rPr>
          <w:rFonts w:ascii="Cambria" w:hAnsi="Cambria"/>
          <w:b/>
          <w:color w:val="000000"/>
          <w:sz w:val="24"/>
          <w:szCs w:val="24"/>
        </w:rPr>
      </w:pPr>
      <w:r w:rsidRPr="0037536F">
        <w:rPr>
          <w:rFonts w:ascii="Cambria" w:hAnsi="Cambria"/>
          <w:b/>
          <w:color w:val="000000"/>
          <w:sz w:val="24"/>
          <w:szCs w:val="24"/>
        </w:rPr>
        <w:br w:type="page"/>
      </w:r>
    </w:p>
    <w:p w:rsidR="009C5263" w:rsidRPr="003471C5" w:rsidRDefault="009C5263" w:rsidP="009C5263">
      <w:pPr>
        <w:pStyle w:val="ListParagraph"/>
        <w:rPr>
          <w:rFonts w:ascii="Cambria" w:hAnsi="Cambria"/>
          <w:b/>
          <w:color w:val="000000"/>
          <w:sz w:val="24"/>
          <w:szCs w:val="24"/>
        </w:rPr>
      </w:pPr>
    </w:p>
    <w:tbl>
      <w:tblPr>
        <w:tblW w:w="10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5"/>
        <w:gridCol w:w="2520"/>
        <w:gridCol w:w="6830"/>
      </w:tblGrid>
      <w:tr w:rsidR="009C5263" w:rsidRPr="003471C5" w:rsidTr="002559BD">
        <w:trPr>
          <w:cantSplit/>
          <w:trHeight w:val="404"/>
          <w:jc w:val="center"/>
        </w:trPr>
        <w:tc>
          <w:tcPr>
            <w:tcW w:w="1535" w:type="dxa"/>
            <w:vAlign w:val="center"/>
          </w:tcPr>
          <w:p w:rsidR="009C5263" w:rsidRPr="003471C5" w:rsidRDefault="009C5263" w:rsidP="002559BD">
            <w:pPr>
              <w:ind w:left="-23" w:firstLine="23"/>
              <w:jc w:val="center"/>
              <w:rPr>
                <w:rFonts w:ascii="Cambria" w:hAnsi="Cambria"/>
                <w:b/>
                <w:color w:val="000000"/>
                <w:sz w:val="24"/>
                <w:szCs w:val="24"/>
              </w:rPr>
            </w:pPr>
            <w:bookmarkStart w:id="4" w:name="OLE_LINK1"/>
            <w:r w:rsidRPr="003471C5">
              <w:rPr>
                <w:rFonts w:ascii="Cambria" w:hAnsi="Cambria"/>
                <w:b/>
                <w:color w:val="000000"/>
                <w:sz w:val="24"/>
                <w:szCs w:val="24"/>
              </w:rPr>
              <w:t>Unit</w:t>
            </w:r>
          </w:p>
        </w:tc>
        <w:tc>
          <w:tcPr>
            <w:tcW w:w="2520" w:type="dxa"/>
            <w:vAlign w:val="center"/>
          </w:tcPr>
          <w:p w:rsidR="009C5263" w:rsidRPr="003471C5" w:rsidRDefault="009C5263" w:rsidP="002559BD">
            <w:pPr>
              <w:jc w:val="center"/>
              <w:rPr>
                <w:rFonts w:ascii="Cambria" w:hAnsi="Cambria"/>
                <w:b/>
                <w:color w:val="000000"/>
                <w:sz w:val="24"/>
                <w:szCs w:val="24"/>
              </w:rPr>
            </w:pPr>
            <w:r w:rsidRPr="003471C5">
              <w:rPr>
                <w:rFonts w:ascii="Cambria" w:hAnsi="Cambria"/>
                <w:b/>
                <w:color w:val="000000"/>
                <w:sz w:val="24"/>
                <w:szCs w:val="24"/>
              </w:rPr>
              <w:t>Topic</w:t>
            </w:r>
          </w:p>
        </w:tc>
        <w:tc>
          <w:tcPr>
            <w:tcW w:w="6830" w:type="dxa"/>
            <w:vAlign w:val="center"/>
          </w:tcPr>
          <w:p w:rsidR="009C5263" w:rsidRPr="003471C5" w:rsidRDefault="009C5263" w:rsidP="002559BD">
            <w:pPr>
              <w:ind w:left="72"/>
              <w:jc w:val="center"/>
              <w:rPr>
                <w:rFonts w:ascii="Cambria" w:hAnsi="Cambria"/>
                <w:b/>
                <w:color w:val="000000"/>
                <w:sz w:val="24"/>
                <w:szCs w:val="24"/>
              </w:rPr>
            </w:pPr>
          </w:p>
          <w:p w:rsidR="009C5263" w:rsidRPr="003471C5" w:rsidRDefault="009C5263" w:rsidP="002559BD">
            <w:pPr>
              <w:ind w:left="72"/>
              <w:jc w:val="center"/>
              <w:rPr>
                <w:rFonts w:ascii="Cambria" w:hAnsi="Cambria"/>
                <w:b/>
                <w:color w:val="000000"/>
                <w:sz w:val="24"/>
                <w:szCs w:val="24"/>
              </w:rPr>
            </w:pPr>
            <w:r w:rsidRPr="003471C5">
              <w:rPr>
                <w:rFonts w:ascii="Cambria" w:hAnsi="Cambria"/>
                <w:b/>
                <w:color w:val="000000"/>
                <w:sz w:val="24"/>
                <w:szCs w:val="24"/>
              </w:rPr>
              <w:t>Readings and Assignments</w:t>
            </w:r>
          </w:p>
          <w:p w:rsidR="009C5263" w:rsidRPr="003471C5" w:rsidRDefault="009C5263" w:rsidP="002559BD">
            <w:pPr>
              <w:ind w:left="72"/>
              <w:jc w:val="center"/>
              <w:rPr>
                <w:rFonts w:ascii="Cambria" w:hAnsi="Cambria"/>
                <w:b/>
                <w:color w:val="000000"/>
                <w:sz w:val="24"/>
                <w:szCs w:val="24"/>
              </w:rPr>
            </w:pPr>
            <w:r w:rsidRPr="003471C5">
              <w:rPr>
                <w:rFonts w:ascii="Cambria" w:hAnsi="Cambria"/>
                <w:b/>
                <w:color w:val="000000"/>
                <w:sz w:val="24"/>
                <w:szCs w:val="24"/>
              </w:rPr>
              <w:t>(Subject to change)</w:t>
            </w:r>
          </w:p>
          <w:p w:rsidR="009C5263" w:rsidRPr="003471C5" w:rsidRDefault="009C5263" w:rsidP="002559BD">
            <w:pPr>
              <w:ind w:left="72"/>
              <w:jc w:val="center"/>
              <w:rPr>
                <w:rFonts w:ascii="Cambria" w:hAnsi="Cambria"/>
                <w:b/>
                <w:color w:val="000000"/>
                <w:sz w:val="24"/>
                <w:szCs w:val="24"/>
              </w:rPr>
            </w:pPr>
          </w:p>
        </w:tc>
      </w:tr>
      <w:tr w:rsidR="009C5263" w:rsidRPr="003471C5" w:rsidTr="002559BD">
        <w:trPr>
          <w:cantSplit/>
          <w:trHeight w:val="755"/>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p>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August 28-30</w:t>
            </w:r>
          </w:p>
        </w:tc>
        <w:tc>
          <w:tcPr>
            <w:tcW w:w="2520" w:type="dxa"/>
            <w:vAlign w:val="center"/>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Introduction to the Deaf Art History and A Study in the Unknown-A New Nation</w:t>
            </w:r>
          </w:p>
        </w:tc>
        <w:tc>
          <w:tcPr>
            <w:tcW w:w="6830" w:type="dxa"/>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Syllabus review on 8/28</w:t>
            </w:r>
          </w:p>
          <w:p w:rsidR="009C5263" w:rsidRPr="003471C5" w:rsidRDefault="009C5263" w:rsidP="002559BD">
            <w:pPr>
              <w:rPr>
                <w:rFonts w:ascii="Cambria" w:hAnsi="Cambria"/>
                <w:color w:val="000000"/>
                <w:sz w:val="24"/>
                <w:szCs w:val="24"/>
              </w:rPr>
            </w:pPr>
            <w:r w:rsidRPr="003471C5">
              <w:rPr>
                <w:rFonts w:ascii="Cambria" w:eastAsia="Times New Roman" w:hAnsi="Cambria" w:cs="Times New Roman"/>
                <w:b/>
                <w:sz w:val="24"/>
                <w:szCs w:val="24"/>
              </w:rPr>
              <w:t xml:space="preserve">Sonnenstrahl, Deborah M. (2002) </w:t>
            </w:r>
            <w:r w:rsidRPr="003471C5">
              <w:rPr>
                <w:rFonts w:ascii="Cambria" w:eastAsia="Times New Roman" w:hAnsi="Cambria" w:cs="Times New Roman"/>
                <w:b/>
                <w:i/>
                <w:sz w:val="24"/>
                <w:szCs w:val="24"/>
              </w:rPr>
              <w:t>Deaf Artists in America</w:t>
            </w:r>
            <w:r w:rsidRPr="003471C5">
              <w:rPr>
                <w:rFonts w:ascii="Cambria" w:eastAsia="Times New Roman" w:hAnsi="Cambria" w:cs="Times New Roman"/>
                <w:b/>
                <w:sz w:val="24"/>
                <w:szCs w:val="24"/>
              </w:rPr>
              <w:t xml:space="preserve">.  DawnSignPress, San Diego, California.  (SD) </w:t>
            </w:r>
            <w:r w:rsidRPr="003471C5">
              <w:rPr>
                <w:rFonts w:ascii="Cambria" w:hAnsi="Cambria"/>
                <w:color w:val="000000"/>
                <w:sz w:val="24"/>
                <w:szCs w:val="24"/>
              </w:rPr>
              <w:t>Introduction pages xv-xxii and Chapter One: pages 1-28</w:t>
            </w:r>
          </w:p>
          <w:p w:rsidR="009C5263" w:rsidRPr="003471C5" w:rsidRDefault="009C5263" w:rsidP="002559BD">
            <w:pPr>
              <w:spacing w:after="0" w:line="240" w:lineRule="auto"/>
              <w:rPr>
                <w:rFonts w:ascii="Cambria" w:eastAsia="Times New Roman" w:hAnsi="Cambria" w:cs="Times New Roman"/>
                <w:b/>
                <w:sz w:val="24"/>
                <w:szCs w:val="24"/>
              </w:rPr>
            </w:pPr>
          </w:p>
          <w:p w:rsidR="009C5263" w:rsidRPr="003471C5" w:rsidRDefault="009C5263" w:rsidP="002559BD">
            <w:pPr>
              <w:rPr>
                <w:rFonts w:ascii="Cambria" w:hAnsi="Cambria"/>
                <w:color w:val="000000"/>
                <w:sz w:val="24"/>
                <w:szCs w:val="24"/>
              </w:rPr>
            </w:pPr>
          </w:p>
        </w:tc>
      </w:tr>
      <w:tr w:rsidR="009C5263" w:rsidRPr="003471C5" w:rsidTr="002559BD">
        <w:trPr>
          <w:cantSplit/>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September 4-11</w:t>
            </w:r>
          </w:p>
        </w:tc>
        <w:tc>
          <w:tcPr>
            <w:tcW w:w="2520" w:type="dxa"/>
            <w:vAlign w:val="center"/>
          </w:tcPr>
          <w:p w:rsidR="009C5263" w:rsidRPr="003471C5" w:rsidRDefault="009C5263" w:rsidP="002559BD">
            <w:pPr>
              <w:ind w:left="-18"/>
              <w:rPr>
                <w:rFonts w:ascii="Cambria" w:hAnsi="Cambria"/>
                <w:color w:val="000000"/>
                <w:sz w:val="24"/>
                <w:szCs w:val="24"/>
              </w:rPr>
            </w:pPr>
          </w:p>
          <w:p w:rsidR="009C5263" w:rsidRPr="003471C5" w:rsidRDefault="009C5263" w:rsidP="002559BD">
            <w:pPr>
              <w:ind w:left="-18"/>
              <w:rPr>
                <w:rFonts w:ascii="Cambria" w:hAnsi="Cambria"/>
                <w:color w:val="000000"/>
                <w:sz w:val="24"/>
                <w:szCs w:val="24"/>
              </w:rPr>
            </w:pPr>
            <w:r w:rsidRPr="003471C5">
              <w:rPr>
                <w:rFonts w:ascii="Cambria" w:hAnsi="Cambria"/>
                <w:color w:val="000000"/>
                <w:sz w:val="24"/>
                <w:szCs w:val="24"/>
              </w:rPr>
              <w:t>Testing the Waters</w:t>
            </w:r>
          </w:p>
          <w:p w:rsidR="009C5263" w:rsidRPr="003471C5" w:rsidRDefault="009C5263" w:rsidP="002559BD">
            <w:pPr>
              <w:ind w:left="-18"/>
              <w:rPr>
                <w:rFonts w:ascii="Cambria" w:hAnsi="Cambria"/>
                <w:sz w:val="24"/>
                <w:szCs w:val="24"/>
              </w:rPr>
            </w:pPr>
          </w:p>
        </w:tc>
        <w:tc>
          <w:tcPr>
            <w:tcW w:w="6830" w:type="dxa"/>
          </w:tcPr>
          <w:p w:rsidR="009C5263" w:rsidRPr="003471C5" w:rsidRDefault="009C5263" w:rsidP="002559BD">
            <w:pPr>
              <w:rPr>
                <w:rFonts w:ascii="Cambria" w:eastAsia="Times New Roman" w:hAnsi="Cambria" w:cs="Times New Roman"/>
                <w:b/>
                <w:sz w:val="24"/>
                <w:szCs w:val="24"/>
              </w:rPr>
            </w:pPr>
          </w:p>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Chapter Two: pages 35-94</w:t>
            </w:r>
          </w:p>
        </w:tc>
      </w:tr>
      <w:tr w:rsidR="009C5263" w:rsidRPr="003471C5" w:rsidTr="002559BD">
        <w:trPr>
          <w:cantSplit/>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September 13-25</w:t>
            </w:r>
          </w:p>
        </w:tc>
        <w:tc>
          <w:tcPr>
            <w:tcW w:w="2520" w:type="dxa"/>
            <w:vAlign w:val="center"/>
          </w:tcPr>
          <w:p w:rsidR="009C5263" w:rsidRPr="003471C5" w:rsidRDefault="009C5263" w:rsidP="002559BD">
            <w:pPr>
              <w:rPr>
                <w:rFonts w:ascii="Cambria" w:hAnsi="Cambria"/>
                <w:sz w:val="24"/>
                <w:szCs w:val="24"/>
              </w:rPr>
            </w:pPr>
            <w:r w:rsidRPr="003471C5">
              <w:rPr>
                <w:rFonts w:ascii="Cambria" w:hAnsi="Cambria"/>
                <w:sz w:val="24"/>
                <w:szCs w:val="24"/>
              </w:rPr>
              <w:t>New Traditions</w:t>
            </w:r>
          </w:p>
        </w:tc>
        <w:tc>
          <w:tcPr>
            <w:tcW w:w="6830" w:type="dxa"/>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Continued from last week: Testing the Waters</w:t>
            </w:r>
          </w:p>
          <w:p w:rsidR="009C5263" w:rsidRPr="003471C5" w:rsidRDefault="009C5263" w:rsidP="002559BD">
            <w:pPr>
              <w:rPr>
                <w:rFonts w:ascii="Cambria" w:hAnsi="Cambria"/>
                <w:color w:val="000000"/>
                <w:sz w:val="24"/>
                <w:szCs w:val="24"/>
              </w:rPr>
            </w:pPr>
            <w:r w:rsidRPr="003471C5">
              <w:rPr>
                <w:rFonts w:ascii="Cambria" w:eastAsia="Times New Roman" w:hAnsi="Cambria" w:cs="Times New Roman"/>
                <w:b/>
                <w:sz w:val="24"/>
                <w:szCs w:val="24"/>
              </w:rPr>
              <w:t xml:space="preserve">Sonnenstrahl, Deborah M. (2002) </w:t>
            </w:r>
            <w:r w:rsidRPr="003471C5">
              <w:rPr>
                <w:rFonts w:ascii="Cambria" w:eastAsia="Times New Roman" w:hAnsi="Cambria" w:cs="Times New Roman"/>
                <w:b/>
                <w:i/>
                <w:sz w:val="24"/>
                <w:szCs w:val="24"/>
              </w:rPr>
              <w:t>Deaf Artists in America</w:t>
            </w:r>
            <w:r w:rsidRPr="003471C5">
              <w:rPr>
                <w:rFonts w:ascii="Cambria" w:eastAsia="Times New Roman" w:hAnsi="Cambria" w:cs="Times New Roman"/>
                <w:b/>
                <w:sz w:val="24"/>
                <w:szCs w:val="24"/>
              </w:rPr>
              <w:t xml:space="preserve">.  DawnSignPress, San Diego, California.  (SD) </w:t>
            </w:r>
            <w:r w:rsidRPr="003471C5">
              <w:rPr>
                <w:rFonts w:ascii="Cambria" w:hAnsi="Cambria"/>
                <w:color w:val="000000"/>
                <w:sz w:val="24"/>
                <w:szCs w:val="24"/>
              </w:rPr>
              <w:t>Chapter Three: pages 101-165</w:t>
            </w:r>
          </w:p>
          <w:p w:rsidR="009C5263" w:rsidRPr="003471C5" w:rsidRDefault="009C5263" w:rsidP="002559BD">
            <w:pPr>
              <w:rPr>
                <w:rFonts w:ascii="Cambria" w:hAnsi="Cambria"/>
                <w:sz w:val="24"/>
                <w:szCs w:val="24"/>
              </w:rPr>
            </w:pPr>
          </w:p>
        </w:tc>
      </w:tr>
      <w:tr w:rsidR="009C5263" w:rsidRPr="003471C5" w:rsidTr="002559BD">
        <w:trPr>
          <w:cantSplit/>
          <w:jc w:val="center"/>
        </w:trPr>
        <w:tc>
          <w:tcPr>
            <w:tcW w:w="1535" w:type="dxa"/>
            <w:vAlign w:val="center"/>
          </w:tcPr>
          <w:p w:rsidR="009C5263" w:rsidRPr="003471C5" w:rsidRDefault="009C5263" w:rsidP="002559BD">
            <w:pPr>
              <w:jc w:val="center"/>
              <w:rPr>
                <w:rFonts w:ascii="Cambria" w:hAnsi="Cambria"/>
                <w:color w:val="000000"/>
                <w:sz w:val="24"/>
                <w:szCs w:val="24"/>
              </w:rPr>
            </w:pPr>
            <w:r w:rsidRPr="003471C5">
              <w:rPr>
                <w:rFonts w:ascii="Cambria" w:hAnsi="Cambria"/>
                <w:color w:val="000000"/>
                <w:sz w:val="24"/>
                <w:szCs w:val="24"/>
              </w:rPr>
              <w:t>September 25</w:t>
            </w:r>
          </w:p>
          <w:p w:rsidR="009C5263" w:rsidRPr="003471C5" w:rsidRDefault="009C5263" w:rsidP="002559BD">
            <w:pPr>
              <w:jc w:val="center"/>
              <w:rPr>
                <w:rFonts w:ascii="Cambria" w:hAnsi="Cambria"/>
                <w:color w:val="000000"/>
                <w:sz w:val="24"/>
                <w:szCs w:val="24"/>
              </w:rPr>
            </w:pPr>
          </w:p>
        </w:tc>
        <w:tc>
          <w:tcPr>
            <w:tcW w:w="2520" w:type="dxa"/>
            <w:vAlign w:val="center"/>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New Traditions</w:t>
            </w:r>
          </w:p>
          <w:p w:rsidR="009C5263" w:rsidRPr="003471C5" w:rsidRDefault="009C5263" w:rsidP="002559BD">
            <w:pPr>
              <w:rPr>
                <w:rFonts w:ascii="Cambria" w:hAnsi="Cambria"/>
                <w:color w:val="000000"/>
                <w:sz w:val="24"/>
                <w:szCs w:val="24"/>
              </w:rPr>
            </w:pPr>
          </w:p>
        </w:tc>
        <w:tc>
          <w:tcPr>
            <w:tcW w:w="6830" w:type="dxa"/>
          </w:tcPr>
          <w:p w:rsidR="009C5263" w:rsidRPr="003471C5" w:rsidRDefault="009C5263" w:rsidP="002559BD">
            <w:pPr>
              <w:rPr>
                <w:rFonts w:ascii="Cambria" w:hAnsi="Cambria"/>
                <w:color w:val="000000"/>
                <w:sz w:val="24"/>
                <w:szCs w:val="24"/>
              </w:rPr>
            </w:pPr>
          </w:p>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Continued from last week: New Traditions</w:t>
            </w:r>
          </w:p>
          <w:p w:rsidR="009C5263" w:rsidRPr="003471C5" w:rsidRDefault="009C5263" w:rsidP="002559BD">
            <w:pPr>
              <w:rPr>
                <w:rFonts w:ascii="Cambria" w:hAnsi="Cambria"/>
                <w:color w:val="000000"/>
                <w:sz w:val="24"/>
                <w:szCs w:val="24"/>
              </w:rPr>
            </w:pPr>
          </w:p>
          <w:p w:rsidR="009C5263" w:rsidRPr="003471C5" w:rsidRDefault="009C5263" w:rsidP="002559BD">
            <w:pPr>
              <w:rPr>
                <w:rFonts w:ascii="Cambria" w:hAnsi="Cambria"/>
                <w:color w:val="000000"/>
                <w:sz w:val="24"/>
                <w:szCs w:val="24"/>
              </w:rPr>
            </w:pPr>
          </w:p>
          <w:p w:rsidR="009C5263" w:rsidRPr="003471C5" w:rsidRDefault="009C5263" w:rsidP="002559BD">
            <w:pPr>
              <w:rPr>
                <w:rFonts w:ascii="Cambria" w:hAnsi="Cambria"/>
                <w:color w:val="000000"/>
                <w:sz w:val="24"/>
                <w:szCs w:val="24"/>
              </w:rPr>
            </w:pPr>
          </w:p>
        </w:tc>
      </w:tr>
      <w:tr w:rsidR="009C5263" w:rsidRPr="003471C5" w:rsidTr="002559BD">
        <w:trPr>
          <w:cantSplit/>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October 9 -11</w:t>
            </w:r>
          </w:p>
        </w:tc>
        <w:tc>
          <w:tcPr>
            <w:tcW w:w="2520" w:type="dxa"/>
            <w:vAlign w:val="center"/>
          </w:tcPr>
          <w:p w:rsidR="009C5263" w:rsidRPr="003471C5" w:rsidRDefault="009C5263" w:rsidP="002559BD">
            <w:pPr>
              <w:rPr>
                <w:rFonts w:ascii="Cambria" w:hAnsi="Cambria"/>
                <w:color w:val="000000"/>
                <w:sz w:val="24"/>
                <w:szCs w:val="24"/>
              </w:rPr>
            </w:pPr>
          </w:p>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 xml:space="preserve">Midterm plan </w:t>
            </w:r>
          </w:p>
          <w:p w:rsidR="009C5263" w:rsidRPr="003471C5" w:rsidRDefault="009C5263" w:rsidP="002559BD">
            <w:pPr>
              <w:spacing w:before="120"/>
              <w:ind w:left="72"/>
              <w:rPr>
                <w:rFonts w:ascii="Cambria" w:hAnsi="Cambria"/>
                <w:color w:val="000000"/>
                <w:sz w:val="24"/>
                <w:szCs w:val="24"/>
              </w:rPr>
            </w:pPr>
          </w:p>
        </w:tc>
        <w:tc>
          <w:tcPr>
            <w:tcW w:w="6830" w:type="dxa"/>
          </w:tcPr>
          <w:p w:rsidR="009C5263" w:rsidRPr="003471C5" w:rsidRDefault="009C5263" w:rsidP="002559BD">
            <w:pPr>
              <w:rPr>
                <w:rFonts w:ascii="Cambria" w:hAnsi="Cambria"/>
                <w:b/>
                <w:color w:val="000000"/>
                <w:sz w:val="24"/>
                <w:szCs w:val="24"/>
              </w:rPr>
            </w:pPr>
            <w:r w:rsidRPr="003471C5">
              <w:rPr>
                <w:rFonts w:ascii="Cambria" w:hAnsi="Cambria"/>
                <w:b/>
                <w:color w:val="000000"/>
                <w:sz w:val="24"/>
                <w:szCs w:val="24"/>
              </w:rPr>
              <w:t xml:space="preserve">Midterm review (10/9) </w:t>
            </w:r>
          </w:p>
          <w:p w:rsidR="009C5263" w:rsidRPr="003471C5" w:rsidRDefault="009C5263" w:rsidP="002559BD">
            <w:pPr>
              <w:rPr>
                <w:rFonts w:ascii="Cambria" w:hAnsi="Cambria"/>
                <w:b/>
                <w:color w:val="000000"/>
                <w:sz w:val="24"/>
                <w:szCs w:val="24"/>
              </w:rPr>
            </w:pPr>
            <w:r w:rsidRPr="003471C5">
              <w:rPr>
                <w:rFonts w:ascii="Cambria" w:hAnsi="Cambria"/>
                <w:b/>
                <w:color w:val="000000"/>
                <w:sz w:val="24"/>
                <w:szCs w:val="24"/>
              </w:rPr>
              <w:t>Midterm (10/11)</w:t>
            </w:r>
          </w:p>
          <w:p w:rsidR="009C5263" w:rsidRPr="003471C5" w:rsidRDefault="009C5263" w:rsidP="002559BD">
            <w:pPr>
              <w:rPr>
                <w:rFonts w:ascii="Cambria" w:hAnsi="Cambria"/>
                <w:color w:val="000000"/>
                <w:sz w:val="24"/>
                <w:szCs w:val="24"/>
              </w:rPr>
            </w:pPr>
          </w:p>
        </w:tc>
      </w:tr>
      <w:tr w:rsidR="009C5263" w:rsidRPr="003471C5" w:rsidTr="002559BD">
        <w:trPr>
          <w:cantSplit/>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p>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October 16-23</w:t>
            </w:r>
          </w:p>
          <w:p w:rsidR="009C5263" w:rsidRPr="003471C5" w:rsidRDefault="009C5263" w:rsidP="002559BD">
            <w:pPr>
              <w:ind w:left="-23" w:firstLine="23"/>
              <w:jc w:val="center"/>
              <w:rPr>
                <w:rFonts w:ascii="Cambria" w:hAnsi="Cambria"/>
                <w:color w:val="000000"/>
                <w:sz w:val="24"/>
                <w:szCs w:val="24"/>
              </w:rPr>
            </w:pPr>
          </w:p>
        </w:tc>
        <w:tc>
          <w:tcPr>
            <w:tcW w:w="2520" w:type="dxa"/>
            <w:vAlign w:val="center"/>
          </w:tcPr>
          <w:p w:rsidR="009C5263" w:rsidRPr="003471C5" w:rsidRDefault="009C5263" w:rsidP="002559BD">
            <w:pPr>
              <w:spacing w:before="120"/>
              <w:ind w:left="72"/>
              <w:rPr>
                <w:rFonts w:ascii="Cambria" w:hAnsi="Cambria"/>
                <w:color w:val="000000"/>
                <w:sz w:val="24"/>
                <w:szCs w:val="24"/>
              </w:rPr>
            </w:pPr>
            <w:r w:rsidRPr="003471C5">
              <w:rPr>
                <w:rFonts w:ascii="Cambria" w:hAnsi="Cambria"/>
                <w:color w:val="000000"/>
                <w:sz w:val="24"/>
                <w:szCs w:val="24"/>
              </w:rPr>
              <w:t xml:space="preserve">Forging Ahead </w:t>
            </w:r>
          </w:p>
        </w:tc>
        <w:tc>
          <w:tcPr>
            <w:tcW w:w="6830" w:type="dxa"/>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Midterm discussion</w:t>
            </w:r>
          </w:p>
          <w:p w:rsidR="009C5263" w:rsidRPr="003471C5" w:rsidRDefault="009C5263" w:rsidP="002559BD">
            <w:pPr>
              <w:rPr>
                <w:rFonts w:ascii="Cambria" w:hAnsi="Cambria"/>
                <w:sz w:val="24"/>
                <w:szCs w:val="24"/>
              </w:rPr>
            </w:pPr>
            <w:r w:rsidRPr="003471C5">
              <w:rPr>
                <w:rFonts w:ascii="Cambria" w:eastAsia="Times New Roman" w:hAnsi="Cambria" w:cs="Times New Roman"/>
                <w:b/>
                <w:sz w:val="24"/>
                <w:szCs w:val="24"/>
              </w:rPr>
              <w:t xml:space="preserve">Sonnenstrahl, Deborah M. (2002) </w:t>
            </w:r>
            <w:r w:rsidRPr="003471C5">
              <w:rPr>
                <w:rFonts w:ascii="Cambria" w:eastAsia="Times New Roman" w:hAnsi="Cambria" w:cs="Times New Roman"/>
                <w:b/>
                <w:i/>
                <w:sz w:val="24"/>
                <w:szCs w:val="24"/>
              </w:rPr>
              <w:t>Deaf Artists in America</w:t>
            </w:r>
            <w:r w:rsidRPr="003471C5">
              <w:rPr>
                <w:rFonts w:ascii="Cambria" w:eastAsia="Times New Roman" w:hAnsi="Cambria" w:cs="Times New Roman"/>
                <w:b/>
                <w:sz w:val="24"/>
                <w:szCs w:val="24"/>
              </w:rPr>
              <w:t xml:space="preserve">.  DawnSignPress, San Diego, California.  (SD) </w:t>
            </w:r>
            <w:r w:rsidRPr="003471C5">
              <w:rPr>
                <w:rFonts w:ascii="Cambria" w:eastAsia="Times New Roman" w:hAnsi="Cambria" w:cs="Times New Roman"/>
                <w:sz w:val="24"/>
                <w:szCs w:val="24"/>
              </w:rPr>
              <w:t>Chapter Four: pages 171-292</w:t>
            </w:r>
          </w:p>
        </w:tc>
      </w:tr>
      <w:tr w:rsidR="009C5263" w:rsidRPr="003471C5" w:rsidTr="002559BD">
        <w:trPr>
          <w:cantSplit/>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October 23-30</w:t>
            </w:r>
          </w:p>
        </w:tc>
        <w:tc>
          <w:tcPr>
            <w:tcW w:w="2520" w:type="dxa"/>
            <w:vAlign w:val="center"/>
          </w:tcPr>
          <w:p w:rsidR="009C5263" w:rsidRPr="003471C5" w:rsidRDefault="009C5263" w:rsidP="002559BD">
            <w:pPr>
              <w:tabs>
                <w:tab w:val="left" w:pos="2850"/>
              </w:tabs>
              <w:rPr>
                <w:rFonts w:ascii="Cambria" w:hAnsi="Cambria"/>
                <w:color w:val="000000"/>
                <w:sz w:val="24"/>
                <w:szCs w:val="24"/>
              </w:rPr>
            </w:pPr>
          </w:p>
          <w:p w:rsidR="009C5263" w:rsidRPr="003471C5" w:rsidRDefault="009C5263" w:rsidP="002559BD">
            <w:pPr>
              <w:tabs>
                <w:tab w:val="left" w:pos="2850"/>
              </w:tabs>
              <w:rPr>
                <w:rFonts w:ascii="Cambria" w:hAnsi="Cambria"/>
                <w:color w:val="000000"/>
                <w:sz w:val="24"/>
                <w:szCs w:val="24"/>
              </w:rPr>
            </w:pPr>
            <w:r w:rsidRPr="003471C5">
              <w:rPr>
                <w:rFonts w:ascii="Cambria" w:hAnsi="Cambria"/>
                <w:color w:val="000000"/>
                <w:sz w:val="24"/>
                <w:szCs w:val="24"/>
              </w:rPr>
              <w:t>Forging Ahead</w:t>
            </w:r>
          </w:p>
          <w:p w:rsidR="009C5263" w:rsidRPr="003471C5" w:rsidRDefault="009C5263" w:rsidP="002559BD">
            <w:pPr>
              <w:tabs>
                <w:tab w:val="left" w:pos="2850"/>
              </w:tabs>
              <w:rPr>
                <w:rFonts w:ascii="Cambria" w:hAnsi="Cambria"/>
                <w:sz w:val="24"/>
                <w:szCs w:val="24"/>
              </w:rPr>
            </w:pPr>
          </w:p>
        </w:tc>
        <w:tc>
          <w:tcPr>
            <w:tcW w:w="6830" w:type="dxa"/>
          </w:tcPr>
          <w:p w:rsidR="009C5263" w:rsidRPr="003471C5" w:rsidRDefault="009C5263" w:rsidP="002559BD">
            <w:pPr>
              <w:rPr>
                <w:rFonts w:ascii="Cambria" w:hAnsi="Cambria"/>
                <w:color w:val="000000"/>
                <w:sz w:val="24"/>
                <w:szCs w:val="24"/>
              </w:rPr>
            </w:pPr>
          </w:p>
          <w:p w:rsidR="009C5263" w:rsidRPr="003471C5" w:rsidRDefault="009C5263" w:rsidP="002559BD">
            <w:pPr>
              <w:rPr>
                <w:rFonts w:ascii="Cambria" w:hAnsi="Cambria"/>
                <w:sz w:val="24"/>
                <w:szCs w:val="24"/>
              </w:rPr>
            </w:pPr>
            <w:r w:rsidRPr="003471C5">
              <w:rPr>
                <w:rFonts w:ascii="Cambria" w:hAnsi="Cambria"/>
                <w:color w:val="000000"/>
                <w:sz w:val="24"/>
                <w:szCs w:val="24"/>
              </w:rPr>
              <w:t>Continued from last week: Forging Ahead</w:t>
            </w:r>
          </w:p>
        </w:tc>
      </w:tr>
      <w:tr w:rsidR="009C5263" w:rsidRPr="003471C5" w:rsidTr="002559BD">
        <w:trPr>
          <w:cantSplit/>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 xml:space="preserve">November 6-8 </w:t>
            </w:r>
          </w:p>
        </w:tc>
        <w:tc>
          <w:tcPr>
            <w:tcW w:w="2520" w:type="dxa"/>
            <w:vAlign w:val="center"/>
          </w:tcPr>
          <w:p w:rsidR="009C5263" w:rsidRPr="003471C5" w:rsidRDefault="009C5263" w:rsidP="002559BD">
            <w:pPr>
              <w:rPr>
                <w:rFonts w:ascii="Cambria" w:hAnsi="Cambria"/>
                <w:sz w:val="24"/>
                <w:szCs w:val="24"/>
              </w:rPr>
            </w:pPr>
            <w:r w:rsidRPr="003471C5">
              <w:rPr>
                <w:rFonts w:ascii="Cambria" w:hAnsi="Cambria"/>
                <w:sz w:val="24"/>
                <w:szCs w:val="24"/>
              </w:rPr>
              <w:t xml:space="preserve">Continued from last week  &amp; Imitates Deaf Life </w:t>
            </w:r>
          </w:p>
        </w:tc>
        <w:tc>
          <w:tcPr>
            <w:tcW w:w="6830" w:type="dxa"/>
          </w:tcPr>
          <w:p w:rsidR="009C5263" w:rsidRPr="003471C5" w:rsidRDefault="009C5263" w:rsidP="002559BD">
            <w:pPr>
              <w:rPr>
                <w:rFonts w:ascii="Cambria" w:eastAsia="Times New Roman" w:hAnsi="Cambria" w:cs="Times New Roman"/>
                <w:b/>
                <w:sz w:val="24"/>
                <w:szCs w:val="24"/>
              </w:rPr>
            </w:pPr>
            <w:r w:rsidRPr="003471C5">
              <w:rPr>
                <w:rFonts w:ascii="Cambria" w:hAnsi="Cambria"/>
                <w:color w:val="000000"/>
                <w:sz w:val="24"/>
                <w:szCs w:val="24"/>
              </w:rPr>
              <w:t>Continued from last week: Forging Ahead</w:t>
            </w:r>
          </w:p>
          <w:p w:rsidR="009C5263" w:rsidRPr="003471C5" w:rsidRDefault="009C5263" w:rsidP="002559BD">
            <w:pPr>
              <w:rPr>
                <w:rFonts w:ascii="Cambria" w:eastAsia="Times New Roman" w:hAnsi="Cambria" w:cs="Times New Roman"/>
                <w:sz w:val="24"/>
                <w:szCs w:val="24"/>
              </w:rPr>
            </w:pPr>
            <w:r w:rsidRPr="003471C5">
              <w:rPr>
                <w:rFonts w:ascii="Cambria" w:eastAsia="Times New Roman" w:hAnsi="Cambria" w:cs="Times New Roman"/>
                <w:b/>
                <w:sz w:val="24"/>
                <w:szCs w:val="24"/>
              </w:rPr>
              <w:t xml:space="preserve">Sonnenstrahl, Deborah M. (2002) </w:t>
            </w:r>
            <w:r w:rsidRPr="003471C5">
              <w:rPr>
                <w:rFonts w:ascii="Cambria" w:eastAsia="Times New Roman" w:hAnsi="Cambria" w:cs="Times New Roman"/>
                <w:b/>
                <w:i/>
                <w:sz w:val="24"/>
                <w:szCs w:val="24"/>
              </w:rPr>
              <w:t>Deaf Artists in America</w:t>
            </w:r>
            <w:r w:rsidRPr="003471C5">
              <w:rPr>
                <w:rFonts w:ascii="Cambria" w:eastAsia="Times New Roman" w:hAnsi="Cambria" w:cs="Times New Roman"/>
                <w:b/>
                <w:sz w:val="24"/>
                <w:szCs w:val="24"/>
              </w:rPr>
              <w:t xml:space="preserve">.  DawnSignPress, San Diego, California.  (SD) </w:t>
            </w:r>
            <w:r w:rsidRPr="003471C5">
              <w:rPr>
                <w:rFonts w:ascii="Cambria" w:eastAsia="Times New Roman" w:hAnsi="Cambria" w:cs="Times New Roman"/>
                <w:sz w:val="24"/>
                <w:szCs w:val="24"/>
              </w:rPr>
              <w:t>Chapter Five: pages 297-369</w:t>
            </w:r>
          </w:p>
          <w:p w:rsidR="009C5263" w:rsidRPr="003471C5" w:rsidRDefault="009C5263" w:rsidP="002559BD">
            <w:pPr>
              <w:spacing w:after="0" w:line="240" w:lineRule="auto"/>
              <w:rPr>
                <w:rFonts w:ascii="Cambria" w:hAnsi="Cambria"/>
                <w:sz w:val="24"/>
                <w:szCs w:val="24"/>
              </w:rPr>
            </w:pPr>
          </w:p>
        </w:tc>
      </w:tr>
      <w:tr w:rsidR="009C5263" w:rsidRPr="003471C5" w:rsidTr="002559BD">
        <w:trPr>
          <w:cantSplit/>
          <w:trHeight w:val="1889"/>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November 13-15</w:t>
            </w:r>
          </w:p>
        </w:tc>
        <w:tc>
          <w:tcPr>
            <w:tcW w:w="2520" w:type="dxa"/>
            <w:vAlign w:val="center"/>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Imitates Deaf Life</w:t>
            </w:r>
          </w:p>
          <w:p w:rsidR="009C5263" w:rsidRPr="003471C5" w:rsidRDefault="009C5263" w:rsidP="002559BD">
            <w:pPr>
              <w:rPr>
                <w:rFonts w:ascii="Cambria" w:hAnsi="Cambria"/>
                <w:b/>
                <w:color w:val="000000"/>
                <w:sz w:val="24"/>
                <w:szCs w:val="24"/>
              </w:rPr>
            </w:pPr>
            <w:r w:rsidRPr="003471C5">
              <w:rPr>
                <w:rFonts w:ascii="Cambria" w:hAnsi="Cambria"/>
                <w:color w:val="000000"/>
                <w:sz w:val="24"/>
                <w:szCs w:val="24"/>
              </w:rPr>
              <w:t>A Deaf Artist in Early America – The Worlds of John Brewster Jr. Art</w:t>
            </w:r>
          </w:p>
        </w:tc>
        <w:tc>
          <w:tcPr>
            <w:tcW w:w="6830" w:type="dxa"/>
          </w:tcPr>
          <w:p w:rsidR="009C5263" w:rsidRPr="003471C5" w:rsidRDefault="009C5263" w:rsidP="002559BD">
            <w:pPr>
              <w:spacing w:after="0" w:line="240" w:lineRule="auto"/>
              <w:rPr>
                <w:rFonts w:ascii="Cambria" w:eastAsia="Times New Roman" w:hAnsi="Cambria" w:cs="Times New Roman"/>
                <w:sz w:val="24"/>
                <w:szCs w:val="24"/>
              </w:rPr>
            </w:pPr>
          </w:p>
          <w:p w:rsidR="009C5263" w:rsidRPr="003471C5" w:rsidRDefault="009C5263" w:rsidP="002559BD">
            <w:pPr>
              <w:rPr>
                <w:rFonts w:ascii="Cambria" w:eastAsia="Times New Roman" w:hAnsi="Cambria" w:cs="Times New Roman"/>
                <w:b/>
                <w:sz w:val="24"/>
                <w:szCs w:val="24"/>
              </w:rPr>
            </w:pPr>
            <w:r w:rsidRPr="003471C5">
              <w:rPr>
                <w:rFonts w:ascii="Cambria" w:hAnsi="Cambria"/>
                <w:color w:val="000000"/>
                <w:sz w:val="24"/>
                <w:szCs w:val="24"/>
              </w:rPr>
              <w:t>Continued from last week: Imitates Deaf Life</w:t>
            </w:r>
          </w:p>
          <w:p w:rsidR="009C5263" w:rsidRPr="003471C5" w:rsidRDefault="009C5263" w:rsidP="002559BD">
            <w:pPr>
              <w:rPr>
                <w:rFonts w:ascii="Cambria" w:hAnsi="Cambria"/>
                <w:color w:val="000000"/>
                <w:sz w:val="24"/>
                <w:szCs w:val="24"/>
              </w:rPr>
            </w:pPr>
          </w:p>
          <w:p w:rsidR="009C5263" w:rsidRPr="003471C5" w:rsidRDefault="009C5263" w:rsidP="002559BD">
            <w:pPr>
              <w:spacing w:after="0" w:line="240" w:lineRule="auto"/>
              <w:rPr>
                <w:rFonts w:ascii="Cambria" w:eastAsia="Times New Roman" w:hAnsi="Cambria" w:cs="Times New Roman"/>
                <w:sz w:val="24"/>
                <w:szCs w:val="24"/>
              </w:rPr>
            </w:pPr>
            <w:r w:rsidRPr="003471C5">
              <w:rPr>
                <w:rFonts w:ascii="Cambria" w:eastAsia="Times New Roman" w:hAnsi="Cambria" w:cs="Times New Roman"/>
                <w:b/>
                <w:sz w:val="24"/>
                <w:szCs w:val="24"/>
              </w:rPr>
              <w:t xml:space="preserve">Lane, Harlan (2004) </w:t>
            </w:r>
            <w:r w:rsidRPr="003471C5">
              <w:rPr>
                <w:rFonts w:ascii="Cambria" w:eastAsia="Times New Roman" w:hAnsi="Cambria" w:cs="Times New Roman"/>
                <w:b/>
                <w:i/>
                <w:sz w:val="24"/>
                <w:szCs w:val="24"/>
              </w:rPr>
              <w:t xml:space="preserve">A Deaf Artist in Early America-The Worlds of John Brewester Jr. </w:t>
            </w:r>
            <w:r w:rsidRPr="003471C5">
              <w:rPr>
                <w:rFonts w:ascii="Cambria" w:eastAsia="Times New Roman" w:hAnsi="Cambria" w:cs="Times New Roman"/>
                <w:b/>
                <w:sz w:val="24"/>
                <w:szCs w:val="24"/>
              </w:rPr>
              <w:t xml:space="preserve">Beacon Press, Boston Massachusetts.  (LH) </w:t>
            </w:r>
            <w:r w:rsidRPr="003471C5">
              <w:rPr>
                <w:rFonts w:ascii="Cambria" w:eastAsia="Times New Roman" w:hAnsi="Cambria" w:cs="Times New Roman"/>
                <w:sz w:val="24"/>
                <w:szCs w:val="24"/>
              </w:rPr>
              <w:t>Group Discussion 11/15</w:t>
            </w:r>
          </w:p>
          <w:p w:rsidR="009C5263" w:rsidRPr="003471C5" w:rsidRDefault="009C5263" w:rsidP="002559BD">
            <w:pPr>
              <w:rPr>
                <w:rFonts w:ascii="Cambria" w:hAnsi="Cambria"/>
                <w:color w:val="000000"/>
                <w:sz w:val="24"/>
                <w:szCs w:val="24"/>
              </w:rPr>
            </w:pPr>
          </w:p>
        </w:tc>
      </w:tr>
      <w:tr w:rsidR="009C5263" w:rsidRPr="003471C5" w:rsidTr="002559BD">
        <w:trPr>
          <w:cantSplit/>
          <w:trHeight w:val="1601"/>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November 20-22</w:t>
            </w:r>
          </w:p>
        </w:tc>
        <w:tc>
          <w:tcPr>
            <w:tcW w:w="2520" w:type="dxa"/>
            <w:vAlign w:val="center"/>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 xml:space="preserve">No class </w:t>
            </w:r>
          </w:p>
        </w:tc>
        <w:tc>
          <w:tcPr>
            <w:tcW w:w="6830" w:type="dxa"/>
          </w:tcPr>
          <w:p w:rsidR="009C5263" w:rsidRPr="003471C5" w:rsidRDefault="009C5263" w:rsidP="002559BD">
            <w:pPr>
              <w:rPr>
                <w:rFonts w:ascii="Cambria" w:hAnsi="Cambria"/>
                <w:color w:val="000000"/>
                <w:sz w:val="24"/>
                <w:szCs w:val="24"/>
              </w:rPr>
            </w:pPr>
          </w:p>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Thanksgiving Break</w:t>
            </w:r>
          </w:p>
          <w:p w:rsidR="009C5263" w:rsidRPr="003471C5" w:rsidRDefault="009C5263" w:rsidP="002559BD">
            <w:pPr>
              <w:spacing w:after="0" w:line="240" w:lineRule="auto"/>
              <w:rPr>
                <w:rFonts w:ascii="Cambria" w:hAnsi="Cambria"/>
                <w:color w:val="000000"/>
                <w:sz w:val="24"/>
                <w:szCs w:val="24"/>
              </w:rPr>
            </w:pPr>
          </w:p>
        </w:tc>
      </w:tr>
      <w:tr w:rsidR="009C5263" w:rsidRPr="003471C5" w:rsidTr="002559BD">
        <w:trPr>
          <w:cantSplit/>
          <w:trHeight w:val="1601"/>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November 27-29</w:t>
            </w:r>
          </w:p>
        </w:tc>
        <w:tc>
          <w:tcPr>
            <w:tcW w:w="2520" w:type="dxa"/>
            <w:vAlign w:val="center"/>
          </w:tcPr>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 xml:space="preserve"> Deaf Imitates Deaf </w:t>
            </w:r>
          </w:p>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Deaf Way II Featured Visual Artists</w:t>
            </w:r>
          </w:p>
        </w:tc>
        <w:tc>
          <w:tcPr>
            <w:tcW w:w="6830" w:type="dxa"/>
          </w:tcPr>
          <w:p w:rsidR="009C5263" w:rsidRPr="003471C5" w:rsidRDefault="009C5263" w:rsidP="002559BD">
            <w:pPr>
              <w:spacing w:after="0" w:line="240" w:lineRule="auto"/>
              <w:rPr>
                <w:rFonts w:ascii="Cambria" w:eastAsia="Times New Roman" w:hAnsi="Cambria" w:cs="Times New Roman"/>
                <w:b/>
                <w:sz w:val="24"/>
                <w:szCs w:val="24"/>
              </w:rPr>
            </w:pPr>
            <w:r w:rsidRPr="003471C5">
              <w:rPr>
                <w:rFonts w:ascii="Cambria" w:eastAsia="Times New Roman" w:hAnsi="Cambria" w:cs="Times New Roman"/>
                <w:b/>
                <w:sz w:val="24"/>
                <w:szCs w:val="24"/>
              </w:rPr>
              <w:t>The book test this Thursday, November 27</w:t>
            </w:r>
          </w:p>
          <w:p w:rsidR="009C5263" w:rsidRPr="003471C5" w:rsidRDefault="009C5263" w:rsidP="002559BD">
            <w:pPr>
              <w:rPr>
                <w:rFonts w:ascii="Cambria" w:hAnsi="Cambria"/>
                <w:color w:val="000000"/>
                <w:sz w:val="24"/>
                <w:szCs w:val="24"/>
              </w:rPr>
            </w:pPr>
          </w:p>
          <w:p w:rsidR="009C5263" w:rsidRPr="003471C5" w:rsidRDefault="009C5263" w:rsidP="002559BD">
            <w:pPr>
              <w:rPr>
                <w:rFonts w:ascii="Cambria" w:hAnsi="Cambria"/>
                <w:color w:val="000000"/>
                <w:sz w:val="24"/>
                <w:szCs w:val="24"/>
              </w:rPr>
            </w:pPr>
            <w:r w:rsidRPr="003471C5">
              <w:rPr>
                <w:rFonts w:ascii="Cambria" w:hAnsi="Cambria"/>
                <w:color w:val="000000"/>
                <w:sz w:val="24"/>
                <w:szCs w:val="24"/>
              </w:rPr>
              <w:t>Continued from two weeks ago: Imitates Deaf Life</w:t>
            </w:r>
          </w:p>
          <w:p w:rsidR="009C5263" w:rsidRPr="003471C5" w:rsidRDefault="009C5263" w:rsidP="002559BD">
            <w:pPr>
              <w:spacing w:after="0" w:line="240" w:lineRule="auto"/>
              <w:rPr>
                <w:rFonts w:ascii="Cambria" w:eastAsia="Times New Roman" w:hAnsi="Cambria" w:cs="Times New Roman"/>
                <w:b/>
                <w:bCs/>
                <w:sz w:val="24"/>
                <w:szCs w:val="24"/>
              </w:rPr>
            </w:pPr>
            <w:r w:rsidRPr="003471C5">
              <w:rPr>
                <w:rFonts w:ascii="Cambria" w:hAnsi="Cambria"/>
                <w:color w:val="000000"/>
                <w:sz w:val="24"/>
                <w:szCs w:val="24"/>
              </w:rPr>
              <w:t>:</w:t>
            </w:r>
            <w:r w:rsidRPr="003471C5">
              <w:rPr>
                <w:rFonts w:ascii="Cambria" w:eastAsia="Times New Roman" w:hAnsi="Cambria" w:cs="Times New Roman"/>
                <w:b/>
                <w:bCs/>
                <w:sz w:val="24"/>
                <w:szCs w:val="24"/>
              </w:rPr>
              <w:t>Deaf Way II Featured Visual Artists hosted by Gallaudet University, Washington, D.C in Summer 2002. Page 1-79</w:t>
            </w:r>
          </w:p>
          <w:p w:rsidR="009C5263" w:rsidRPr="003471C5" w:rsidRDefault="009C5263" w:rsidP="002559BD">
            <w:pPr>
              <w:spacing w:after="0" w:line="240" w:lineRule="auto"/>
              <w:rPr>
                <w:rFonts w:ascii="Cambria" w:hAnsi="Cambria"/>
                <w:color w:val="000000"/>
                <w:sz w:val="24"/>
                <w:szCs w:val="24"/>
              </w:rPr>
            </w:pPr>
          </w:p>
        </w:tc>
      </w:tr>
      <w:tr w:rsidR="009C5263" w:rsidRPr="003471C5" w:rsidTr="002559BD">
        <w:trPr>
          <w:cantSplit/>
          <w:trHeight w:val="1601"/>
          <w:jc w:val="center"/>
        </w:trPr>
        <w:tc>
          <w:tcPr>
            <w:tcW w:w="1535" w:type="dxa"/>
            <w:vAlign w:val="center"/>
          </w:tcPr>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lastRenderedPageBreak/>
              <w:t>December 4-6</w:t>
            </w:r>
          </w:p>
          <w:p w:rsidR="009C5263" w:rsidRPr="003471C5" w:rsidRDefault="009C5263" w:rsidP="002559BD">
            <w:pPr>
              <w:ind w:left="-23" w:firstLine="23"/>
              <w:jc w:val="center"/>
              <w:rPr>
                <w:rFonts w:ascii="Cambria" w:hAnsi="Cambria"/>
                <w:color w:val="000000"/>
                <w:sz w:val="24"/>
                <w:szCs w:val="24"/>
              </w:rPr>
            </w:pPr>
          </w:p>
          <w:p w:rsidR="009C5263" w:rsidRPr="003471C5" w:rsidRDefault="009C5263" w:rsidP="002559BD">
            <w:pPr>
              <w:ind w:left="-23" w:firstLine="23"/>
              <w:jc w:val="center"/>
              <w:rPr>
                <w:rFonts w:ascii="Cambria" w:hAnsi="Cambria"/>
                <w:color w:val="000000"/>
                <w:sz w:val="24"/>
                <w:szCs w:val="24"/>
              </w:rPr>
            </w:pPr>
          </w:p>
          <w:p w:rsidR="009C5263" w:rsidRPr="003471C5" w:rsidRDefault="009C5263" w:rsidP="002559BD">
            <w:pPr>
              <w:ind w:left="-23" w:firstLine="23"/>
              <w:jc w:val="center"/>
              <w:rPr>
                <w:rFonts w:ascii="Cambria" w:hAnsi="Cambria"/>
                <w:color w:val="000000"/>
                <w:sz w:val="24"/>
                <w:szCs w:val="24"/>
              </w:rPr>
            </w:pPr>
          </w:p>
          <w:p w:rsidR="009C5263" w:rsidRPr="003471C5" w:rsidRDefault="009C5263" w:rsidP="002559BD">
            <w:pPr>
              <w:ind w:left="-23" w:firstLine="23"/>
              <w:jc w:val="center"/>
              <w:rPr>
                <w:rFonts w:ascii="Cambria" w:hAnsi="Cambria"/>
                <w:color w:val="000000"/>
                <w:sz w:val="24"/>
                <w:szCs w:val="24"/>
              </w:rPr>
            </w:pPr>
            <w:r w:rsidRPr="003471C5">
              <w:rPr>
                <w:rFonts w:ascii="Cambria" w:hAnsi="Cambria"/>
                <w:color w:val="000000"/>
                <w:sz w:val="24"/>
                <w:szCs w:val="24"/>
              </w:rPr>
              <w:t>December 15</w:t>
            </w:r>
          </w:p>
        </w:tc>
        <w:tc>
          <w:tcPr>
            <w:tcW w:w="2520" w:type="dxa"/>
            <w:vAlign w:val="center"/>
          </w:tcPr>
          <w:p w:rsidR="009C5263" w:rsidRPr="003471C5" w:rsidRDefault="009C5263" w:rsidP="002559BD">
            <w:pPr>
              <w:jc w:val="center"/>
              <w:rPr>
                <w:rFonts w:ascii="Cambria" w:hAnsi="Cambria"/>
                <w:color w:val="000000"/>
                <w:sz w:val="24"/>
                <w:szCs w:val="24"/>
              </w:rPr>
            </w:pPr>
            <w:r w:rsidRPr="003471C5">
              <w:rPr>
                <w:rFonts w:ascii="Cambria" w:hAnsi="Cambria"/>
                <w:color w:val="000000"/>
                <w:sz w:val="24"/>
                <w:szCs w:val="24"/>
              </w:rPr>
              <w:t xml:space="preserve">Elements of a Culture: Visions by Deaf Artists </w:t>
            </w:r>
          </w:p>
          <w:p w:rsidR="009C5263" w:rsidRPr="003471C5" w:rsidRDefault="009C5263" w:rsidP="002559BD">
            <w:pPr>
              <w:jc w:val="center"/>
              <w:rPr>
                <w:rFonts w:ascii="Cambria" w:hAnsi="Cambria"/>
                <w:color w:val="000000"/>
                <w:sz w:val="24"/>
                <w:szCs w:val="24"/>
              </w:rPr>
            </w:pPr>
          </w:p>
          <w:p w:rsidR="009C5263" w:rsidRPr="003471C5" w:rsidRDefault="009C5263" w:rsidP="002559BD">
            <w:pPr>
              <w:jc w:val="center"/>
              <w:rPr>
                <w:rFonts w:ascii="Cambria" w:hAnsi="Cambria"/>
                <w:color w:val="000000"/>
                <w:sz w:val="24"/>
                <w:szCs w:val="24"/>
              </w:rPr>
            </w:pPr>
          </w:p>
          <w:p w:rsidR="009C5263" w:rsidRPr="003471C5" w:rsidRDefault="009C5263" w:rsidP="002559BD">
            <w:pPr>
              <w:jc w:val="center"/>
              <w:rPr>
                <w:rFonts w:ascii="Cambria" w:hAnsi="Cambria"/>
                <w:color w:val="000000"/>
                <w:sz w:val="24"/>
                <w:szCs w:val="24"/>
              </w:rPr>
            </w:pPr>
            <w:r w:rsidRPr="003471C5">
              <w:rPr>
                <w:rFonts w:ascii="Cambria" w:hAnsi="Cambria"/>
                <w:color w:val="000000"/>
                <w:sz w:val="24"/>
                <w:szCs w:val="24"/>
              </w:rPr>
              <w:t xml:space="preserve">Final Exam </w:t>
            </w:r>
          </w:p>
        </w:tc>
        <w:tc>
          <w:tcPr>
            <w:tcW w:w="6830" w:type="dxa"/>
          </w:tcPr>
          <w:p w:rsidR="009C5263" w:rsidRPr="003471C5" w:rsidRDefault="009C5263" w:rsidP="002559BD">
            <w:pPr>
              <w:spacing w:after="0" w:line="240" w:lineRule="auto"/>
              <w:rPr>
                <w:rFonts w:ascii="Cambria" w:hAnsi="Cambria"/>
                <w:b/>
                <w:sz w:val="24"/>
                <w:szCs w:val="24"/>
              </w:rPr>
            </w:pPr>
          </w:p>
          <w:p w:rsidR="009C5263" w:rsidRPr="003471C5" w:rsidRDefault="009C5263" w:rsidP="002559BD">
            <w:pPr>
              <w:spacing w:after="0" w:line="240" w:lineRule="auto"/>
              <w:rPr>
                <w:rStyle w:val="Hyperlink"/>
                <w:rFonts w:ascii="Cambria" w:hAnsi="Cambria"/>
                <w:b/>
                <w:sz w:val="24"/>
                <w:szCs w:val="24"/>
              </w:rPr>
            </w:pPr>
            <w:r w:rsidRPr="003471C5">
              <w:rPr>
                <w:rFonts w:ascii="Cambria" w:hAnsi="Cambria"/>
                <w:b/>
                <w:sz w:val="24"/>
                <w:szCs w:val="24"/>
              </w:rPr>
              <w:t xml:space="preserve">Schertz, Brenda and Lane, Harlan </w:t>
            </w:r>
            <w:hyperlink r:id="rId203" w:history="1">
              <w:r w:rsidRPr="003471C5">
                <w:rPr>
                  <w:rStyle w:val="Hyperlink"/>
                  <w:rFonts w:ascii="Cambria" w:hAnsi="Cambria"/>
                  <w:b/>
                  <w:sz w:val="24"/>
                  <w:szCs w:val="24"/>
                </w:rPr>
                <w:t xml:space="preserve">"Elements of a Culture: Visions by Deaf Artists" First National Touring Exhibit of Deaf Culture Art. Northeastern University, </w:t>
              </w:r>
              <w:r w:rsidRPr="003471C5">
                <w:rPr>
                  <w:rStyle w:val="Hyperlink"/>
                  <w:rFonts w:ascii="Cambria" w:hAnsi="Cambria"/>
                  <w:b/>
                  <w:bCs/>
                  <w:i/>
                  <w:iCs/>
                  <w:sz w:val="24"/>
                  <w:szCs w:val="24"/>
                </w:rPr>
                <w:t>Boston</w:t>
              </w:r>
              <w:r w:rsidRPr="003471C5">
                <w:rPr>
                  <w:rStyle w:val="Hyperlink"/>
                  <w:rFonts w:ascii="Cambria" w:hAnsi="Cambria"/>
                  <w:b/>
                  <w:sz w:val="24"/>
                  <w:szCs w:val="24"/>
                </w:rPr>
                <w:t>, Massachusetts 1999-2000</w:t>
              </w:r>
            </w:hyperlink>
          </w:p>
          <w:p w:rsidR="009C5263" w:rsidRPr="003471C5" w:rsidRDefault="009C5263" w:rsidP="002559BD">
            <w:pPr>
              <w:spacing w:after="0" w:line="240" w:lineRule="auto"/>
              <w:rPr>
                <w:rStyle w:val="Hyperlink"/>
                <w:rFonts w:ascii="Cambria" w:hAnsi="Cambria"/>
                <w:b/>
                <w:sz w:val="24"/>
                <w:szCs w:val="24"/>
              </w:rPr>
            </w:pPr>
          </w:p>
          <w:p w:rsidR="009C5263" w:rsidRPr="003471C5" w:rsidRDefault="009C5263" w:rsidP="002559BD">
            <w:pPr>
              <w:spacing w:after="0" w:line="240" w:lineRule="auto"/>
              <w:rPr>
                <w:rStyle w:val="Hyperlink"/>
                <w:rFonts w:ascii="Cambria" w:hAnsi="Cambria"/>
                <w:b/>
                <w:sz w:val="24"/>
                <w:szCs w:val="24"/>
              </w:rPr>
            </w:pPr>
            <w:r w:rsidRPr="003471C5">
              <w:rPr>
                <w:rStyle w:val="Hyperlink"/>
                <w:rFonts w:ascii="Cambria" w:hAnsi="Cambria"/>
                <w:b/>
                <w:sz w:val="24"/>
                <w:szCs w:val="24"/>
              </w:rPr>
              <w:t>Your Oral Presentation (December 6</w:t>
            </w:r>
            <w:r w:rsidRPr="003471C5">
              <w:rPr>
                <w:rStyle w:val="Hyperlink"/>
                <w:rFonts w:ascii="Cambria" w:hAnsi="Cambria"/>
                <w:b/>
                <w:sz w:val="24"/>
                <w:szCs w:val="24"/>
                <w:vertAlign w:val="superscript"/>
              </w:rPr>
              <w:t>th</w:t>
            </w:r>
            <w:r w:rsidRPr="003471C5">
              <w:rPr>
                <w:rStyle w:val="Hyperlink"/>
                <w:rFonts w:ascii="Cambria" w:hAnsi="Cambria"/>
                <w:b/>
                <w:sz w:val="24"/>
                <w:szCs w:val="24"/>
              </w:rPr>
              <w:t xml:space="preserve">) </w:t>
            </w:r>
          </w:p>
          <w:p w:rsidR="009C5263" w:rsidRPr="003471C5" w:rsidRDefault="009C5263" w:rsidP="002559BD">
            <w:pPr>
              <w:spacing w:after="0" w:line="240" w:lineRule="auto"/>
              <w:rPr>
                <w:rStyle w:val="Hyperlink"/>
                <w:rFonts w:ascii="Cambria" w:hAnsi="Cambria"/>
                <w:b/>
                <w:sz w:val="24"/>
                <w:szCs w:val="24"/>
              </w:rPr>
            </w:pPr>
          </w:p>
          <w:p w:rsidR="009C5263" w:rsidRPr="003471C5" w:rsidRDefault="009C5263" w:rsidP="002559BD">
            <w:pPr>
              <w:spacing w:after="0" w:line="240" w:lineRule="auto"/>
              <w:rPr>
                <w:rStyle w:val="Hyperlink"/>
                <w:rFonts w:ascii="Cambria" w:hAnsi="Cambria"/>
                <w:b/>
                <w:sz w:val="24"/>
                <w:szCs w:val="24"/>
              </w:rPr>
            </w:pPr>
          </w:p>
          <w:p w:rsidR="009C5263" w:rsidRPr="003471C5" w:rsidRDefault="009C5263" w:rsidP="002559BD">
            <w:pPr>
              <w:rPr>
                <w:rFonts w:ascii="Cambria" w:hAnsi="Cambria"/>
                <w:sz w:val="24"/>
                <w:szCs w:val="24"/>
              </w:rPr>
            </w:pPr>
          </w:p>
          <w:p w:rsidR="009C5263" w:rsidRPr="003471C5" w:rsidRDefault="009C5263" w:rsidP="002559BD">
            <w:pPr>
              <w:rPr>
                <w:rFonts w:ascii="Cambria" w:hAnsi="Cambria"/>
                <w:b/>
                <w:sz w:val="24"/>
                <w:szCs w:val="24"/>
              </w:rPr>
            </w:pPr>
            <w:r w:rsidRPr="003471C5">
              <w:rPr>
                <w:rFonts w:ascii="Cambria" w:hAnsi="Cambria"/>
                <w:b/>
                <w:sz w:val="24"/>
                <w:szCs w:val="24"/>
              </w:rPr>
              <w:t>Final Exam: December 15</w:t>
            </w:r>
            <w:r w:rsidRPr="003471C5">
              <w:rPr>
                <w:rFonts w:ascii="Cambria" w:hAnsi="Cambria"/>
                <w:b/>
                <w:sz w:val="24"/>
                <w:szCs w:val="24"/>
                <w:vertAlign w:val="superscript"/>
              </w:rPr>
              <w:t xml:space="preserve">, </w:t>
            </w:r>
            <w:r w:rsidRPr="003471C5">
              <w:rPr>
                <w:rFonts w:ascii="Cambria" w:hAnsi="Cambria"/>
                <w:b/>
                <w:sz w:val="24"/>
                <w:szCs w:val="24"/>
              </w:rPr>
              <w:t xml:space="preserve">Saturday from 8:00AM to 10:00AM at MCHU 109 </w:t>
            </w:r>
          </w:p>
        </w:tc>
      </w:tr>
    </w:tbl>
    <w:bookmarkEnd w:id="4"/>
    <w:p w:rsidR="009C5263" w:rsidRPr="003471C5" w:rsidRDefault="009C5263" w:rsidP="009C5263">
      <w:pPr>
        <w:ind w:left="720"/>
        <w:rPr>
          <w:rFonts w:ascii="Cambria" w:hAnsi="Cambria"/>
          <w:sz w:val="24"/>
          <w:szCs w:val="24"/>
        </w:rPr>
      </w:pPr>
      <w:r w:rsidRPr="003471C5">
        <w:rPr>
          <w:rFonts w:ascii="Cambria" w:hAnsi="Cambria"/>
          <w:sz w:val="24"/>
          <w:szCs w:val="24"/>
        </w:rPr>
        <w:tab/>
      </w:r>
      <w:r w:rsidRPr="003471C5">
        <w:rPr>
          <w:rFonts w:ascii="Cambria" w:hAnsi="Cambria"/>
          <w:sz w:val="24"/>
          <w:szCs w:val="24"/>
        </w:rPr>
        <w:tab/>
      </w:r>
      <w:r w:rsidRPr="003471C5">
        <w:rPr>
          <w:rFonts w:ascii="Cambria" w:hAnsi="Cambria"/>
          <w:sz w:val="24"/>
          <w:szCs w:val="24"/>
        </w:rPr>
        <w:tab/>
      </w:r>
      <w:r w:rsidRPr="003471C5">
        <w:rPr>
          <w:rFonts w:ascii="Cambria" w:hAnsi="Cambria"/>
          <w:sz w:val="24"/>
          <w:szCs w:val="24"/>
        </w:rPr>
        <w:tab/>
      </w:r>
      <w:r w:rsidRPr="003471C5">
        <w:rPr>
          <w:rFonts w:ascii="Cambria" w:hAnsi="Cambria"/>
          <w:sz w:val="24"/>
          <w:szCs w:val="24"/>
        </w:rPr>
        <w:tab/>
        <w:t xml:space="preserve">         </w:t>
      </w:r>
    </w:p>
    <w:p w:rsidR="009C5263" w:rsidRPr="003471C5" w:rsidRDefault="009C5263" w:rsidP="009C5263">
      <w:pPr>
        <w:spacing w:before="100" w:beforeAutospacing="1" w:after="100" w:afterAutospacing="1"/>
        <w:jc w:val="both"/>
        <w:rPr>
          <w:rFonts w:ascii="Cambria" w:hAnsi="Cambria"/>
          <w:b/>
          <w:sz w:val="24"/>
          <w:szCs w:val="24"/>
        </w:rPr>
      </w:pPr>
    </w:p>
    <w:p w:rsidR="009C5263" w:rsidRPr="003471C5" w:rsidRDefault="009C5263" w:rsidP="009C5263">
      <w:pPr>
        <w:spacing w:before="100" w:beforeAutospacing="1" w:after="100" w:afterAutospacing="1"/>
        <w:jc w:val="both"/>
        <w:rPr>
          <w:rFonts w:ascii="Cambria" w:hAnsi="Cambria"/>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2019-27</w:t>
      </w:r>
      <w:r w:rsidRPr="00DC0DBC">
        <w:rPr>
          <w:rFonts w:ascii="Times New Roman" w:hAnsi="Times New Roman" w:cs="Times New Roman"/>
          <w:b/>
          <w:sz w:val="24"/>
          <w:szCs w:val="24"/>
        </w:rPr>
        <w:tab/>
        <w:t>ASL</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Add Major (guest: Linda Pelletier)</w:t>
      </w:r>
    </w:p>
    <w:p w:rsidR="009C5263" w:rsidRDefault="009C5263" w:rsidP="00952966">
      <w:pPr>
        <w:spacing w:after="0" w:line="240" w:lineRule="auto"/>
        <w:rPr>
          <w:rFonts w:ascii="Times New Roman" w:hAnsi="Times New Roman" w:cs="Times New Roman"/>
          <w:b/>
          <w:sz w:val="24"/>
          <w:szCs w:val="24"/>
        </w:rPr>
      </w:pPr>
    </w:p>
    <w:p w:rsidR="009C5263" w:rsidRDefault="009C5263" w:rsidP="009C5263">
      <w:r>
        <w:rPr>
          <w:noProof/>
        </w:rPr>
        <w:drawing>
          <wp:inline distT="0" distB="0" distL="0" distR="0" wp14:anchorId="5FBB92F6" wp14:editId="3A01CBD9">
            <wp:extent cx="5486400" cy="838200"/>
            <wp:effectExtent l="0" t="0" r="0" b="0"/>
            <wp:docPr id="29" name="Picture 29"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9C5263" w:rsidRDefault="009C5263" w:rsidP="009C5263"/>
    <w:p w:rsidR="009C5263" w:rsidRDefault="009C5263" w:rsidP="009C5263">
      <w:pPr>
        <w:widowControl w:val="0"/>
        <w:autoSpaceDE w:val="0"/>
        <w:autoSpaceDN w:val="0"/>
        <w:adjustRightInd w:val="0"/>
        <w:rPr>
          <w:rFonts w:ascii="Verdana" w:hAnsi="Verdana" w:cs="Verdana"/>
        </w:rPr>
      </w:pPr>
      <w:r>
        <w:rPr>
          <w:rFonts w:ascii="Verdana" w:hAnsi="Verdana" w:cs="Verdana"/>
          <w:b/>
          <w:bCs/>
          <w:sz w:val="28"/>
          <w:szCs w:val="28"/>
        </w:rPr>
        <w:t>Proposal to Create a Major</w:t>
      </w:r>
    </w:p>
    <w:p w:rsidR="009C5263" w:rsidRDefault="009C5263" w:rsidP="009C5263">
      <w:pPr>
        <w:widowControl w:val="0"/>
        <w:autoSpaceDE w:val="0"/>
        <w:autoSpaceDN w:val="0"/>
        <w:adjustRightInd w:val="0"/>
        <w:rPr>
          <w:rFonts w:ascii="Verdana" w:hAnsi="Verdana" w:cs="Verdana"/>
        </w:rPr>
      </w:pPr>
      <w:r>
        <w:rPr>
          <w:rFonts w:ascii="Verdana" w:hAnsi="Verdana" w:cs="Verdana"/>
          <w:sz w:val="18"/>
          <w:szCs w:val="18"/>
        </w:rPr>
        <w:t>Last revised: March 22, 2016</w:t>
      </w:r>
    </w:p>
    <w:p w:rsidR="009C5263" w:rsidRDefault="009C5263" w:rsidP="009C5263">
      <w:pPr>
        <w:widowControl w:val="0"/>
        <w:autoSpaceDE w:val="0"/>
        <w:autoSpaceDN w:val="0"/>
        <w:adjustRightInd w:val="0"/>
        <w:rPr>
          <w:rFonts w:ascii="Verdana" w:hAnsi="Verdana" w:cs="Verdana"/>
        </w:rPr>
      </w:pPr>
    </w:p>
    <w:p w:rsidR="009C5263" w:rsidRPr="00B37B81" w:rsidRDefault="009C5263" w:rsidP="009C5263">
      <w:pPr>
        <w:widowControl w:val="0"/>
        <w:autoSpaceDE w:val="0"/>
        <w:autoSpaceDN w:val="0"/>
        <w:adjustRightInd w:val="0"/>
        <w:rPr>
          <w:rFonts w:ascii="Tahoma" w:hAnsi="Tahoma" w:cs="Tahoma"/>
          <w:color w:val="7030A0"/>
        </w:rPr>
      </w:pPr>
      <w:r w:rsidRPr="008A050F">
        <w:rPr>
          <w:rFonts w:ascii="Tahoma" w:hAnsi="Tahoma" w:cs="Tahoma"/>
        </w:rPr>
        <w:t xml:space="preserve">1. Date: </w:t>
      </w:r>
      <w:r>
        <w:rPr>
          <w:rFonts w:ascii="Tahoma" w:hAnsi="Tahoma" w:cs="Tahoma"/>
        </w:rPr>
        <w:t xml:space="preserve">  </w:t>
      </w:r>
      <w:r w:rsidRPr="00B37B81">
        <w:rPr>
          <w:rFonts w:ascii="Tahoma" w:hAnsi="Tahoma" w:cs="Tahoma"/>
          <w:color w:val="7030A0"/>
        </w:rPr>
        <w:t>November 23, 2018</w:t>
      </w:r>
    </w:p>
    <w:p w:rsidR="009C5263" w:rsidRPr="008A050F" w:rsidRDefault="009C5263" w:rsidP="009C5263">
      <w:pPr>
        <w:widowControl w:val="0"/>
        <w:autoSpaceDE w:val="0"/>
        <w:autoSpaceDN w:val="0"/>
        <w:adjustRightInd w:val="0"/>
        <w:rPr>
          <w:rFonts w:ascii="Tahoma" w:hAnsi="Tahoma" w:cs="Tahoma"/>
        </w:rPr>
      </w:pPr>
      <w:r w:rsidRPr="008A050F">
        <w:rPr>
          <w:rFonts w:ascii="Tahoma" w:hAnsi="Tahoma" w:cs="Tahoma"/>
        </w:rPr>
        <w:t>2. Department or Program:</w:t>
      </w:r>
      <w:r>
        <w:rPr>
          <w:rFonts w:ascii="Tahoma" w:hAnsi="Tahoma" w:cs="Tahoma"/>
        </w:rPr>
        <w:t xml:space="preserve">  </w:t>
      </w:r>
      <w:r w:rsidRPr="00A75AEC">
        <w:rPr>
          <w:rFonts w:ascii="Tahoma" w:hAnsi="Tahoma" w:cs="Tahoma"/>
          <w:color w:val="7030A0"/>
        </w:rPr>
        <w:t>Linguistics</w:t>
      </w:r>
    </w:p>
    <w:p w:rsidR="009C5263" w:rsidRPr="0028596C" w:rsidRDefault="009C5263" w:rsidP="009C5263">
      <w:pPr>
        <w:widowControl w:val="0"/>
        <w:autoSpaceDE w:val="0"/>
        <w:autoSpaceDN w:val="0"/>
        <w:adjustRightInd w:val="0"/>
        <w:rPr>
          <w:rFonts w:ascii="Tahoma" w:hAnsi="Tahoma" w:cs="Tahoma"/>
          <w:color w:val="7030A0"/>
        </w:rPr>
      </w:pPr>
      <w:r w:rsidRPr="008A050F">
        <w:rPr>
          <w:rFonts w:ascii="Tahoma" w:hAnsi="Tahoma" w:cs="Tahoma"/>
        </w:rPr>
        <w:t>3. Title of Major:</w:t>
      </w:r>
      <w:r>
        <w:rPr>
          <w:rFonts w:ascii="Tahoma" w:hAnsi="Tahoma" w:cs="Tahoma"/>
        </w:rPr>
        <w:t xml:space="preserve">  </w:t>
      </w:r>
      <w:r w:rsidRPr="0028596C">
        <w:rPr>
          <w:rFonts w:ascii="Tahoma" w:hAnsi="Tahoma" w:cs="Tahoma"/>
          <w:color w:val="7030A0"/>
        </w:rPr>
        <w:t>American Sign Language</w:t>
      </w:r>
    </w:p>
    <w:p w:rsidR="009C5263" w:rsidRPr="008A050F" w:rsidRDefault="009C5263" w:rsidP="009C5263">
      <w:pPr>
        <w:widowControl w:val="0"/>
        <w:autoSpaceDE w:val="0"/>
        <w:autoSpaceDN w:val="0"/>
        <w:adjustRightInd w:val="0"/>
        <w:rPr>
          <w:rFonts w:ascii="Tahoma" w:hAnsi="Tahoma" w:cs="Tahoma"/>
        </w:rPr>
      </w:pPr>
      <w:r w:rsidRPr="008A050F">
        <w:rPr>
          <w:rFonts w:ascii="Tahoma" w:hAnsi="Tahoma" w:cs="Tahoma"/>
        </w:rPr>
        <w:t xml:space="preserve">4. </w:t>
      </w:r>
      <w:r w:rsidRPr="00BD510E">
        <w:rPr>
          <w:rFonts w:ascii="Tahoma" w:hAnsi="Tahoma" w:cs="Tahoma"/>
        </w:rPr>
        <w:t>Effective</w:t>
      </w:r>
      <w:r w:rsidRPr="008A050F">
        <w:rPr>
          <w:rFonts w:ascii="Tahoma" w:hAnsi="Tahoma" w:cs="Tahoma"/>
        </w:rPr>
        <w:t xml:space="preserve"> Date (semester, year):</w:t>
      </w:r>
      <w:r>
        <w:rPr>
          <w:rFonts w:ascii="Tahoma" w:hAnsi="Tahoma" w:cs="Tahoma"/>
        </w:rPr>
        <w:t xml:space="preserve">  </w:t>
      </w:r>
      <w:r w:rsidRPr="0028596C">
        <w:rPr>
          <w:rFonts w:ascii="Tahoma" w:hAnsi="Tahoma" w:cs="Tahoma"/>
          <w:color w:val="7030A0"/>
        </w:rPr>
        <w:t>Fall 2019</w:t>
      </w:r>
    </w:p>
    <w:p w:rsidR="009C5263" w:rsidRDefault="009C5263" w:rsidP="009C5263">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9C5263" w:rsidRPr="008A050F" w:rsidRDefault="009C5263" w:rsidP="009C5263">
      <w:pPr>
        <w:widowControl w:val="0"/>
        <w:autoSpaceDE w:val="0"/>
        <w:autoSpaceDN w:val="0"/>
        <w:adjustRightInd w:val="0"/>
        <w:rPr>
          <w:rFonts w:ascii="Tahoma" w:hAnsi="Tahoma" w:cs="Tahoma"/>
        </w:rPr>
      </w:pPr>
    </w:p>
    <w:p w:rsidR="009C5263" w:rsidRPr="008A050F" w:rsidRDefault="009C5263" w:rsidP="009C5263">
      <w:pPr>
        <w:pStyle w:val="Heading1"/>
        <w:rPr>
          <w:rFonts w:ascii="Tahoma" w:hAnsi="Tahoma"/>
        </w:rPr>
      </w:pPr>
      <w:r w:rsidRPr="008A050F">
        <w:rPr>
          <w:rFonts w:ascii="Tahoma" w:hAnsi="Tahoma"/>
        </w:rPr>
        <w:t>Catalog Description of Major</w:t>
      </w:r>
    </w:p>
    <w:p w:rsidR="009C5263" w:rsidRPr="008A050F" w:rsidRDefault="009C5263" w:rsidP="009C5263">
      <w:pPr>
        <w:widowControl w:val="0"/>
        <w:autoSpaceDE w:val="0"/>
        <w:autoSpaceDN w:val="0"/>
        <w:adjustRightInd w:val="0"/>
        <w:rPr>
          <w:rFonts w:ascii="Tahoma" w:hAnsi="Tahoma" w:cs="Tahoma"/>
        </w:rPr>
      </w:pPr>
      <w:r w:rsidRPr="008A050F">
        <w:rPr>
          <w:rFonts w:ascii="Tahoma" w:hAnsi="Tahoma" w:cs="Tahoma"/>
        </w:rPr>
        <w:t xml:space="preserve">Include specific courses and options from which students must choose. Do not include </w:t>
      </w:r>
      <w:r w:rsidRPr="008A050F">
        <w:rPr>
          <w:rFonts w:ascii="Tahoma" w:hAnsi="Tahoma" w:cs="Tahoma"/>
        </w:rPr>
        <w:lastRenderedPageBreak/>
        <w:t>justification here. State number of required credits.</w:t>
      </w:r>
    </w:p>
    <w:p w:rsidR="009C5263" w:rsidRDefault="009C5263" w:rsidP="009C5263">
      <w:pPr>
        <w:widowControl w:val="0"/>
        <w:autoSpaceDE w:val="0"/>
        <w:autoSpaceDN w:val="0"/>
        <w:adjustRightInd w:val="0"/>
        <w:rPr>
          <w:rFonts w:ascii="Tahoma" w:hAnsi="Tahoma" w:cs="Verdana"/>
        </w:rPr>
      </w:pPr>
    </w:p>
    <w:p w:rsidR="009C5263" w:rsidRDefault="009C5263" w:rsidP="009C5263">
      <w:pPr>
        <w:rPr>
          <w:rFonts w:ascii="Cambria" w:hAnsi="Cambria"/>
          <w:color w:val="7030A0"/>
        </w:rPr>
      </w:pPr>
      <w:r w:rsidRPr="00481D6B">
        <w:rPr>
          <w:rFonts w:ascii="Cambria" w:hAnsi="Cambria"/>
          <w:color w:val="7030A0"/>
        </w:rPr>
        <w:t>The BA in American Sign Language allows students to purs</w:t>
      </w:r>
      <w:r>
        <w:rPr>
          <w:rFonts w:ascii="Cambria" w:hAnsi="Cambria"/>
          <w:color w:val="7030A0"/>
        </w:rPr>
        <w:t xml:space="preserve">ue one of two tracks: </w:t>
      </w:r>
      <w:r w:rsidRPr="00481D6B">
        <w:rPr>
          <w:rFonts w:ascii="Cambria" w:hAnsi="Cambria"/>
          <w:color w:val="7030A0"/>
        </w:rPr>
        <w:t xml:space="preserve"> ASL Literature and Deaf Cultural Studies or Interpreting ASL and English.  ASL 1101-1104 are prerequisites and the credits do not count towards the major.  </w:t>
      </w:r>
    </w:p>
    <w:p w:rsidR="009C5263" w:rsidRPr="00C0075B" w:rsidRDefault="009C5263" w:rsidP="009C5263">
      <w:pPr>
        <w:rPr>
          <w:rFonts w:ascii="Cambria" w:hAnsi="Cambria"/>
          <w:color w:val="7030A0"/>
          <w:sz w:val="20"/>
        </w:rPr>
      </w:pPr>
    </w:p>
    <w:p w:rsidR="009C5263" w:rsidRPr="00C0075B" w:rsidRDefault="009C5263" w:rsidP="00C1348D">
      <w:pPr>
        <w:pStyle w:val="ListParagraph"/>
        <w:numPr>
          <w:ilvl w:val="0"/>
          <w:numId w:val="47"/>
        </w:numPr>
        <w:spacing w:after="0" w:line="240" w:lineRule="auto"/>
        <w:rPr>
          <w:rFonts w:ascii="Cambria" w:hAnsi="Cambria"/>
          <w:b/>
          <w:color w:val="7030A0"/>
          <w:sz w:val="20"/>
        </w:rPr>
      </w:pPr>
      <w:r w:rsidRPr="00C0075B">
        <w:rPr>
          <w:rFonts w:ascii="Cambria" w:hAnsi="Cambria"/>
          <w:b/>
          <w:color w:val="7030A0"/>
          <w:sz w:val="20"/>
        </w:rPr>
        <w:t>Students must complete the following 15 credits:</w:t>
      </w:r>
    </w:p>
    <w:p w:rsidR="009C5263" w:rsidRPr="00C0075B" w:rsidRDefault="009C5263" w:rsidP="009C5263">
      <w:pPr>
        <w:rPr>
          <w:rFonts w:ascii="Cambria" w:hAnsi="Cambria"/>
          <w:color w:val="7030A0"/>
          <w:sz w:val="20"/>
        </w:rPr>
      </w:pPr>
    </w:p>
    <w:p w:rsidR="009C5263" w:rsidRPr="00C0075B" w:rsidRDefault="009C5263" w:rsidP="009C5263">
      <w:pPr>
        <w:ind w:left="720"/>
        <w:rPr>
          <w:rFonts w:ascii="Cambria" w:hAnsi="Cambria"/>
          <w:color w:val="7030A0"/>
          <w:sz w:val="20"/>
        </w:rPr>
      </w:pPr>
      <w:r w:rsidRPr="00C0075B">
        <w:rPr>
          <w:rFonts w:ascii="Cambria" w:hAnsi="Cambria"/>
          <w:color w:val="7030A0"/>
          <w:sz w:val="20"/>
        </w:rPr>
        <w:t>ASLN 3305</w:t>
      </w:r>
      <w:r w:rsidRPr="00C0075B">
        <w:rPr>
          <w:rFonts w:ascii="Cambria" w:hAnsi="Cambria"/>
          <w:color w:val="7030A0"/>
          <w:sz w:val="20"/>
        </w:rPr>
        <w:tab/>
      </w:r>
      <w:r w:rsidRPr="00C0075B">
        <w:rPr>
          <w:rFonts w:ascii="Cambria" w:hAnsi="Cambria"/>
          <w:color w:val="7030A0"/>
          <w:sz w:val="20"/>
        </w:rPr>
        <w:tab/>
        <w:t>Advanced American Sign Language I</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firstLine="720"/>
        <w:rPr>
          <w:rFonts w:ascii="Cambria" w:hAnsi="Cambria"/>
          <w:color w:val="7030A0"/>
          <w:sz w:val="20"/>
        </w:rPr>
      </w:pPr>
      <w:r w:rsidRPr="00C0075B">
        <w:rPr>
          <w:rFonts w:ascii="Cambria" w:hAnsi="Cambria"/>
          <w:color w:val="7030A0"/>
          <w:sz w:val="20"/>
        </w:rPr>
        <w:t>ASLN 3306W</w:t>
      </w:r>
      <w:r w:rsidRPr="00C0075B">
        <w:rPr>
          <w:rFonts w:ascii="Cambria" w:hAnsi="Cambria"/>
          <w:color w:val="7030A0"/>
          <w:sz w:val="20"/>
        </w:rPr>
        <w:tab/>
      </w:r>
      <w:r w:rsidRPr="00C0075B">
        <w:rPr>
          <w:rFonts w:ascii="Cambria" w:hAnsi="Cambria"/>
          <w:color w:val="7030A0"/>
          <w:sz w:val="20"/>
        </w:rPr>
        <w:tab/>
        <w:t>Advanced American Sign Language II</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firstLine="720"/>
        <w:rPr>
          <w:rFonts w:ascii="Cambria" w:hAnsi="Cambria"/>
          <w:color w:val="7030A0"/>
          <w:sz w:val="20"/>
        </w:rPr>
      </w:pPr>
      <w:r w:rsidRPr="00C0075B">
        <w:rPr>
          <w:rFonts w:ascii="Cambria" w:hAnsi="Cambria"/>
          <w:color w:val="7030A0"/>
          <w:sz w:val="20"/>
        </w:rPr>
        <w:t>ASLN/LING 3800</w:t>
      </w:r>
      <w:r w:rsidRPr="00C0075B">
        <w:rPr>
          <w:rFonts w:ascii="Cambria" w:hAnsi="Cambria"/>
          <w:color w:val="7030A0"/>
          <w:sz w:val="20"/>
        </w:rPr>
        <w:tab/>
        <w:t>Structure of ASL</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firstLine="720"/>
        <w:rPr>
          <w:rFonts w:ascii="Cambria" w:hAnsi="Cambria"/>
          <w:color w:val="7030A0"/>
          <w:sz w:val="20"/>
        </w:rPr>
      </w:pPr>
      <w:r w:rsidRPr="00C0075B">
        <w:rPr>
          <w:rFonts w:ascii="Cambria" w:hAnsi="Cambria"/>
          <w:color w:val="7030A0"/>
          <w:sz w:val="20"/>
        </w:rPr>
        <w:t>LING 2850</w:t>
      </w:r>
      <w:r w:rsidRPr="00C0075B">
        <w:rPr>
          <w:rFonts w:ascii="Cambria" w:hAnsi="Cambria"/>
          <w:color w:val="7030A0"/>
          <w:sz w:val="20"/>
        </w:rPr>
        <w:tab/>
      </w:r>
      <w:r w:rsidRPr="00C0075B">
        <w:rPr>
          <w:rFonts w:ascii="Cambria" w:hAnsi="Cambria"/>
          <w:color w:val="7030A0"/>
          <w:sz w:val="20"/>
        </w:rPr>
        <w:tab/>
        <w:t>Intro to Sociolinguistics of the Deaf Community</w:t>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firstLine="720"/>
        <w:rPr>
          <w:rFonts w:ascii="Cambria" w:hAnsi="Cambria"/>
          <w:color w:val="7030A0"/>
          <w:sz w:val="20"/>
        </w:rPr>
      </w:pPr>
      <w:r w:rsidRPr="00C0075B">
        <w:rPr>
          <w:rFonts w:ascii="Cambria" w:hAnsi="Cambria"/>
          <w:color w:val="7030A0"/>
          <w:sz w:val="20"/>
        </w:rPr>
        <w:t>LING 3850</w:t>
      </w:r>
      <w:r w:rsidRPr="00C0075B">
        <w:rPr>
          <w:rFonts w:ascii="Cambria" w:hAnsi="Cambria"/>
          <w:color w:val="7030A0"/>
          <w:sz w:val="20"/>
        </w:rPr>
        <w:tab/>
      </w:r>
      <w:r w:rsidRPr="00C0075B">
        <w:rPr>
          <w:rFonts w:ascii="Cambria" w:hAnsi="Cambria"/>
          <w:color w:val="7030A0"/>
          <w:sz w:val="20"/>
        </w:rPr>
        <w:tab/>
        <w:t>Cultural and Linguistic Variation in the Deaf Comm.</w:t>
      </w:r>
      <w:r w:rsidRPr="00C0075B">
        <w:rPr>
          <w:rFonts w:ascii="Cambria" w:hAnsi="Cambria"/>
          <w:color w:val="7030A0"/>
          <w:sz w:val="20"/>
        </w:rPr>
        <w:tab/>
        <w:t xml:space="preserve">3 </w:t>
      </w:r>
    </w:p>
    <w:p w:rsidR="009C5263" w:rsidRPr="00C0075B" w:rsidRDefault="009C5263" w:rsidP="009C5263">
      <w:pPr>
        <w:ind w:firstLine="720"/>
        <w:rPr>
          <w:rFonts w:ascii="Cambria" w:hAnsi="Cambria"/>
          <w:color w:val="7030A0"/>
          <w:sz w:val="20"/>
        </w:rPr>
      </w:pPr>
    </w:p>
    <w:p w:rsidR="009C5263" w:rsidRPr="00C0075B" w:rsidRDefault="009C5263" w:rsidP="009C5263">
      <w:pPr>
        <w:ind w:firstLine="720"/>
        <w:rPr>
          <w:rFonts w:ascii="Cambria" w:hAnsi="Cambria"/>
          <w:color w:val="7030A0"/>
          <w:sz w:val="20"/>
        </w:rPr>
      </w:pPr>
    </w:p>
    <w:p w:rsidR="009C5263" w:rsidRPr="00C0075B" w:rsidRDefault="009C5263" w:rsidP="00C1348D">
      <w:pPr>
        <w:pStyle w:val="ListParagraph"/>
        <w:numPr>
          <w:ilvl w:val="0"/>
          <w:numId w:val="47"/>
        </w:numPr>
        <w:spacing w:after="0" w:line="240" w:lineRule="auto"/>
        <w:rPr>
          <w:rFonts w:ascii="Cambria" w:hAnsi="Cambria"/>
          <w:b/>
          <w:color w:val="7030A0"/>
          <w:sz w:val="20"/>
        </w:rPr>
      </w:pPr>
      <w:r w:rsidRPr="00C0075B">
        <w:rPr>
          <w:rFonts w:ascii="Cambria" w:hAnsi="Cambria"/>
          <w:b/>
          <w:color w:val="7030A0"/>
          <w:sz w:val="20"/>
        </w:rPr>
        <w:t xml:space="preserve">Students must complete one of two </w:t>
      </w:r>
      <w:r>
        <w:rPr>
          <w:rFonts w:ascii="Cambria" w:hAnsi="Cambria"/>
          <w:b/>
          <w:color w:val="7030A0"/>
          <w:sz w:val="20"/>
        </w:rPr>
        <w:t>tracks</w:t>
      </w:r>
      <w:r w:rsidRPr="00C0075B">
        <w:rPr>
          <w:rFonts w:ascii="Cambria" w:hAnsi="Cambria"/>
          <w:b/>
          <w:color w:val="7030A0"/>
          <w:sz w:val="20"/>
        </w:rPr>
        <w:t xml:space="preserve">:  Deaf Studies or Interpreting ASL and English.  </w:t>
      </w:r>
    </w:p>
    <w:p w:rsidR="009C5263" w:rsidRPr="00C0075B" w:rsidRDefault="009C5263" w:rsidP="009C5263">
      <w:pPr>
        <w:rPr>
          <w:rFonts w:ascii="Cambria" w:hAnsi="Cambria"/>
          <w:color w:val="7030A0"/>
          <w:sz w:val="20"/>
        </w:rPr>
      </w:pPr>
    </w:p>
    <w:p w:rsidR="009C5263" w:rsidRPr="00C0075B" w:rsidRDefault="009C5263" w:rsidP="00C1348D">
      <w:pPr>
        <w:pStyle w:val="ListParagraph"/>
        <w:numPr>
          <w:ilvl w:val="1"/>
          <w:numId w:val="47"/>
        </w:numPr>
        <w:spacing w:after="0" w:line="240" w:lineRule="auto"/>
        <w:rPr>
          <w:rFonts w:ascii="Cambria" w:hAnsi="Cambria"/>
          <w:b/>
          <w:color w:val="7030A0"/>
          <w:sz w:val="20"/>
        </w:rPr>
      </w:pPr>
      <w:r w:rsidRPr="00C0075B">
        <w:rPr>
          <w:rFonts w:ascii="Cambria" w:hAnsi="Cambria"/>
          <w:b/>
          <w:color w:val="7030A0"/>
          <w:sz w:val="20"/>
          <w:u w:val="single"/>
        </w:rPr>
        <w:t xml:space="preserve">Deaf Studies </w:t>
      </w:r>
      <w:r>
        <w:rPr>
          <w:rFonts w:ascii="Cambria" w:hAnsi="Cambria"/>
          <w:b/>
          <w:color w:val="7030A0"/>
          <w:sz w:val="20"/>
          <w:u w:val="single"/>
        </w:rPr>
        <w:t>Track</w:t>
      </w:r>
      <w:r w:rsidRPr="00C0075B">
        <w:rPr>
          <w:rFonts w:ascii="Cambria" w:hAnsi="Cambria"/>
          <w:b/>
          <w:color w:val="7030A0"/>
          <w:sz w:val="20"/>
        </w:rPr>
        <w:t xml:space="preserve">:  Students must complete a minimum of 9 credits, of which, a minimum of 6 credits must be from group A.  All 9 credits may be satisfied from Group A. </w:t>
      </w:r>
    </w:p>
    <w:p w:rsidR="009C5263" w:rsidRPr="00C0075B" w:rsidRDefault="009C5263" w:rsidP="009C5263">
      <w:pPr>
        <w:rPr>
          <w:rFonts w:ascii="Cambria" w:hAnsi="Cambria"/>
          <w:color w:val="7030A0"/>
          <w:sz w:val="20"/>
        </w:rPr>
      </w:pPr>
    </w:p>
    <w:p w:rsidR="009C5263" w:rsidRPr="00C0075B" w:rsidRDefault="009C5263" w:rsidP="009C5263">
      <w:pPr>
        <w:ind w:left="720" w:firstLine="720"/>
        <w:rPr>
          <w:rFonts w:ascii="Cambria" w:hAnsi="Cambria"/>
          <w:color w:val="7030A0"/>
          <w:sz w:val="20"/>
          <w:u w:val="single"/>
        </w:rPr>
      </w:pPr>
      <w:r w:rsidRPr="00C0075B">
        <w:rPr>
          <w:rFonts w:ascii="Cambria" w:hAnsi="Cambria"/>
          <w:color w:val="7030A0"/>
          <w:sz w:val="20"/>
          <w:u w:val="single"/>
        </w:rPr>
        <w:t>GROUP A:</w:t>
      </w:r>
    </w:p>
    <w:p w:rsidR="009C5263" w:rsidRPr="00C0075B" w:rsidRDefault="009C5263" w:rsidP="009C5263">
      <w:pPr>
        <w:ind w:left="720" w:firstLine="720"/>
        <w:rPr>
          <w:rFonts w:ascii="Cambria" w:hAnsi="Cambria"/>
          <w:color w:val="7030A0"/>
          <w:sz w:val="20"/>
        </w:rPr>
      </w:pPr>
      <w:r w:rsidRPr="00C0075B">
        <w:rPr>
          <w:rFonts w:ascii="Cambria" w:hAnsi="Cambria"/>
          <w:color w:val="7030A0"/>
          <w:sz w:val="20"/>
        </w:rPr>
        <w:t>ASLN 3266</w:t>
      </w:r>
      <w:r w:rsidRPr="00C0075B">
        <w:rPr>
          <w:rFonts w:ascii="Cambria" w:hAnsi="Cambria"/>
          <w:color w:val="7030A0"/>
          <w:sz w:val="20"/>
        </w:rPr>
        <w:tab/>
      </w:r>
      <w:r w:rsidRPr="00C0075B">
        <w:rPr>
          <w:rFonts w:ascii="Cambria" w:hAnsi="Cambria"/>
          <w:color w:val="7030A0"/>
          <w:sz w:val="20"/>
        </w:rPr>
        <w:tab/>
        <w:t>Methods of Teaching American Sign Language</w:t>
      </w:r>
      <w:r w:rsidRPr="00C0075B">
        <w:rPr>
          <w:rFonts w:ascii="Cambria" w:hAnsi="Cambria"/>
          <w:color w:val="7030A0"/>
          <w:sz w:val="20"/>
        </w:rPr>
        <w:tab/>
        <w:t xml:space="preserve">3 </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ASLN/WGSS 3254</w:t>
      </w:r>
      <w:r w:rsidRPr="00C0075B">
        <w:rPr>
          <w:rFonts w:ascii="Cambria" w:hAnsi="Cambria"/>
          <w:color w:val="7030A0"/>
          <w:sz w:val="20"/>
        </w:rPr>
        <w:tab/>
        <w:t>Women and Gender in the Deaf World</w:t>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 xml:space="preserve">ASLN 3650 </w:t>
      </w:r>
      <w:r w:rsidRPr="00C0075B">
        <w:rPr>
          <w:rFonts w:ascii="Cambria" w:hAnsi="Cambria"/>
          <w:color w:val="7030A0"/>
          <w:sz w:val="20"/>
        </w:rPr>
        <w:tab/>
      </w:r>
      <w:r w:rsidRPr="00C0075B">
        <w:rPr>
          <w:rFonts w:ascii="Cambria" w:hAnsi="Cambria"/>
          <w:color w:val="7030A0"/>
          <w:sz w:val="20"/>
        </w:rPr>
        <w:tab/>
        <w:t>Deaf Writers and ASL Literature</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ASLN 3360</w:t>
      </w:r>
      <w:r w:rsidRPr="00C0075B">
        <w:rPr>
          <w:rFonts w:ascii="Cambria" w:hAnsi="Cambria"/>
          <w:color w:val="7030A0"/>
          <w:sz w:val="20"/>
        </w:rPr>
        <w:tab/>
      </w:r>
      <w:r w:rsidRPr="00C0075B">
        <w:rPr>
          <w:rFonts w:ascii="Cambria" w:hAnsi="Cambria"/>
          <w:color w:val="7030A0"/>
          <w:sz w:val="20"/>
        </w:rPr>
        <w:tab/>
        <w:t>Deaf Art and Artists</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3</w:t>
      </w:r>
      <w:r w:rsidRPr="00C0075B">
        <w:rPr>
          <w:rFonts w:ascii="Cambria" w:hAnsi="Cambria"/>
          <w:color w:val="7030A0"/>
          <w:sz w:val="20"/>
        </w:rPr>
        <w:tab/>
        <w:t xml:space="preserve"> </w:t>
      </w:r>
    </w:p>
    <w:p w:rsidR="009C5263" w:rsidRPr="00C0075B" w:rsidRDefault="009C5263" w:rsidP="009C5263">
      <w:pPr>
        <w:ind w:left="720"/>
        <w:rPr>
          <w:rFonts w:ascii="Cambria" w:hAnsi="Cambria"/>
          <w:color w:val="7030A0"/>
          <w:sz w:val="20"/>
        </w:rPr>
      </w:pPr>
    </w:p>
    <w:p w:rsidR="009C5263" w:rsidRPr="00C0075B" w:rsidRDefault="009C5263" w:rsidP="009C5263">
      <w:pPr>
        <w:ind w:left="720"/>
        <w:rPr>
          <w:rFonts w:ascii="Cambria" w:hAnsi="Cambria"/>
          <w:color w:val="7030A0"/>
          <w:sz w:val="20"/>
          <w:u w:val="single"/>
        </w:rPr>
      </w:pPr>
      <w:r w:rsidRPr="00C0075B">
        <w:rPr>
          <w:rFonts w:ascii="Cambria" w:hAnsi="Cambria"/>
          <w:color w:val="7030A0"/>
          <w:sz w:val="20"/>
        </w:rPr>
        <w:tab/>
      </w:r>
      <w:r w:rsidRPr="00C0075B">
        <w:rPr>
          <w:rFonts w:ascii="Cambria" w:hAnsi="Cambria"/>
          <w:color w:val="7030A0"/>
          <w:sz w:val="20"/>
          <w:u w:val="single"/>
        </w:rPr>
        <w:t>GROUP B:</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ASLN 3294</w:t>
      </w:r>
      <w:r w:rsidRPr="00C0075B">
        <w:rPr>
          <w:rFonts w:ascii="Cambria" w:hAnsi="Cambria"/>
          <w:color w:val="7030A0"/>
          <w:sz w:val="20"/>
        </w:rPr>
        <w:tab/>
      </w:r>
      <w:r w:rsidRPr="00C0075B">
        <w:rPr>
          <w:rFonts w:ascii="Cambria" w:hAnsi="Cambria"/>
          <w:color w:val="7030A0"/>
          <w:sz w:val="20"/>
        </w:rPr>
        <w:tab/>
        <w:t>Field Study</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rPr>
          <w:rFonts w:ascii="Cambria" w:hAnsi="Cambria"/>
          <w:color w:val="7030A0"/>
          <w:sz w:val="20"/>
        </w:rPr>
      </w:pPr>
      <w:r w:rsidRPr="00C0075B">
        <w:rPr>
          <w:rFonts w:ascii="Cambria" w:hAnsi="Cambria"/>
          <w:color w:val="7030A0"/>
          <w:sz w:val="20"/>
        </w:rPr>
        <w:tab/>
      </w:r>
      <w:r w:rsidRPr="00C0075B">
        <w:rPr>
          <w:rFonts w:ascii="Cambria" w:hAnsi="Cambria"/>
          <w:color w:val="7030A0"/>
          <w:sz w:val="20"/>
        </w:rPr>
        <w:tab/>
        <w:t>ASLN 3295</w:t>
      </w:r>
      <w:r w:rsidRPr="00C0075B">
        <w:rPr>
          <w:rFonts w:ascii="Cambria" w:hAnsi="Cambria"/>
          <w:color w:val="7030A0"/>
          <w:sz w:val="20"/>
        </w:rPr>
        <w:tab/>
      </w:r>
      <w:r w:rsidRPr="00C0075B">
        <w:rPr>
          <w:rFonts w:ascii="Cambria" w:hAnsi="Cambria"/>
          <w:color w:val="7030A0"/>
          <w:sz w:val="20"/>
        </w:rPr>
        <w:tab/>
        <w:t>Special Topics</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3</w:t>
      </w:r>
      <w:r w:rsidRPr="00C0075B">
        <w:rPr>
          <w:rFonts w:ascii="Cambria" w:hAnsi="Cambria"/>
          <w:color w:val="7030A0"/>
          <w:sz w:val="20"/>
        </w:rPr>
        <w:tab/>
      </w:r>
    </w:p>
    <w:p w:rsidR="009C5263" w:rsidRPr="00C0075B" w:rsidRDefault="009C5263" w:rsidP="009C5263">
      <w:pPr>
        <w:rPr>
          <w:rFonts w:ascii="Cambria" w:hAnsi="Cambria"/>
          <w:color w:val="7030A0"/>
          <w:sz w:val="20"/>
        </w:rPr>
      </w:pPr>
      <w:r w:rsidRPr="00C0075B">
        <w:rPr>
          <w:rFonts w:ascii="Cambria" w:hAnsi="Cambria"/>
          <w:color w:val="7030A0"/>
          <w:sz w:val="20"/>
        </w:rPr>
        <w:tab/>
      </w:r>
      <w:r w:rsidRPr="00C0075B">
        <w:rPr>
          <w:rFonts w:ascii="Cambria" w:hAnsi="Cambria"/>
          <w:color w:val="7030A0"/>
          <w:sz w:val="20"/>
        </w:rPr>
        <w:tab/>
        <w:t>ASLN 32</w:t>
      </w:r>
      <w:r>
        <w:rPr>
          <w:rFonts w:ascii="Cambria" w:hAnsi="Cambria"/>
          <w:color w:val="7030A0"/>
          <w:sz w:val="20"/>
        </w:rPr>
        <w:t>97</w:t>
      </w:r>
      <w:r>
        <w:rPr>
          <w:rFonts w:ascii="Cambria" w:hAnsi="Cambria"/>
          <w:color w:val="7030A0"/>
          <w:sz w:val="20"/>
        </w:rPr>
        <w:tab/>
      </w:r>
      <w:r>
        <w:rPr>
          <w:rFonts w:ascii="Cambria" w:hAnsi="Cambria"/>
          <w:color w:val="7030A0"/>
          <w:sz w:val="20"/>
        </w:rPr>
        <w:tab/>
        <w:t>Experiential Learning</w:t>
      </w:r>
      <w:r>
        <w:rPr>
          <w:rFonts w:ascii="Cambria" w:hAnsi="Cambria"/>
          <w:color w:val="7030A0"/>
          <w:sz w:val="20"/>
        </w:rPr>
        <w:tab/>
      </w:r>
      <w:r>
        <w:rPr>
          <w:rFonts w:ascii="Cambria" w:hAnsi="Cambria"/>
          <w:color w:val="7030A0"/>
          <w:sz w:val="20"/>
        </w:rPr>
        <w:tab/>
      </w:r>
      <w:r>
        <w:rPr>
          <w:rFonts w:ascii="Cambria" w:hAnsi="Cambria"/>
          <w:color w:val="7030A0"/>
          <w:sz w:val="20"/>
        </w:rPr>
        <w:tab/>
        <w:t xml:space="preserve">     </w:t>
      </w:r>
      <w:r w:rsidRPr="00C0075B">
        <w:rPr>
          <w:rFonts w:ascii="Cambria" w:hAnsi="Cambria"/>
          <w:color w:val="7030A0"/>
          <w:sz w:val="20"/>
        </w:rPr>
        <w:t>Up to 3</w:t>
      </w:r>
    </w:p>
    <w:p w:rsidR="009C5263" w:rsidRPr="00C0075B" w:rsidRDefault="009C5263" w:rsidP="009C5263">
      <w:pPr>
        <w:ind w:left="720" w:firstLine="720"/>
        <w:rPr>
          <w:rFonts w:ascii="Cambria" w:hAnsi="Cambria"/>
          <w:color w:val="7030A0"/>
          <w:sz w:val="20"/>
        </w:rPr>
      </w:pPr>
      <w:r w:rsidRPr="00C0075B">
        <w:rPr>
          <w:rFonts w:ascii="Cambria" w:hAnsi="Cambria"/>
          <w:color w:val="7030A0"/>
          <w:sz w:val="20"/>
        </w:rPr>
        <w:t>ASLN 3298</w:t>
      </w:r>
      <w:r w:rsidRPr="00C0075B">
        <w:rPr>
          <w:rFonts w:ascii="Cambria" w:hAnsi="Cambria"/>
          <w:color w:val="7030A0"/>
          <w:sz w:val="20"/>
        </w:rPr>
        <w:tab/>
      </w:r>
      <w:r w:rsidRPr="00C0075B">
        <w:rPr>
          <w:rFonts w:ascii="Cambria" w:hAnsi="Cambria"/>
          <w:color w:val="7030A0"/>
          <w:sz w:val="20"/>
        </w:rPr>
        <w:tab/>
        <w:t>Variable Topics</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left="720" w:firstLine="720"/>
        <w:rPr>
          <w:rFonts w:ascii="Cambria" w:hAnsi="Cambria"/>
          <w:color w:val="7030A0"/>
          <w:sz w:val="20"/>
        </w:rPr>
      </w:pPr>
      <w:r w:rsidRPr="00C0075B">
        <w:rPr>
          <w:rFonts w:ascii="Cambria" w:hAnsi="Cambria"/>
          <w:color w:val="7030A0"/>
          <w:sz w:val="20"/>
        </w:rPr>
        <w:t>ASLN 3299</w:t>
      </w:r>
      <w:r w:rsidRPr="00C0075B">
        <w:rPr>
          <w:rFonts w:ascii="Cambria" w:hAnsi="Cambria"/>
          <w:color w:val="7030A0"/>
          <w:sz w:val="20"/>
        </w:rPr>
        <w:tab/>
      </w:r>
      <w:r w:rsidRPr="00C0075B">
        <w:rPr>
          <w:rFonts w:ascii="Cambria" w:hAnsi="Cambria"/>
          <w:color w:val="7030A0"/>
          <w:sz w:val="20"/>
        </w:rPr>
        <w:tab/>
        <w:t>Independent Study</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3</w:t>
      </w:r>
      <w:r w:rsidRPr="00C0075B">
        <w:rPr>
          <w:rFonts w:ascii="Cambria" w:hAnsi="Cambria"/>
          <w:color w:val="7030A0"/>
          <w:sz w:val="20"/>
        </w:rPr>
        <w:tab/>
        <w:t xml:space="preserve"> </w:t>
      </w:r>
    </w:p>
    <w:p w:rsidR="009C5263" w:rsidRPr="00C0075B" w:rsidRDefault="009C5263" w:rsidP="009C5263">
      <w:pPr>
        <w:ind w:firstLine="720"/>
        <w:rPr>
          <w:rFonts w:ascii="Cambria" w:hAnsi="Cambria"/>
          <w:color w:val="7030A0"/>
          <w:sz w:val="20"/>
        </w:rPr>
      </w:pPr>
    </w:p>
    <w:p w:rsidR="009C5263" w:rsidRPr="00C0075B" w:rsidRDefault="009C5263" w:rsidP="00C1348D">
      <w:pPr>
        <w:pStyle w:val="ListParagraph"/>
        <w:numPr>
          <w:ilvl w:val="1"/>
          <w:numId w:val="47"/>
        </w:numPr>
        <w:spacing w:after="0" w:line="240" w:lineRule="auto"/>
        <w:rPr>
          <w:rFonts w:ascii="Cambria" w:hAnsi="Cambria"/>
          <w:b/>
          <w:color w:val="7030A0"/>
          <w:sz w:val="20"/>
          <w:u w:val="single"/>
        </w:rPr>
      </w:pPr>
      <w:r w:rsidRPr="00C0075B">
        <w:rPr>
          <w:rFonts w:ascii="Cambria" w:hAnsi="Cambria"/>
          <w:b/>
          <w:color w:val="7030A0"/>
          <w:sz w:val="20"/>
          <w:u w:val="single"/>
        </w:rPr>
        <w:lastRenderedPageBreak/>
        <w:t xml:space="preserve">Interpreting ASL and English </w:t>
      </w:r>
      <w:r>
        <w:rPr>
          <w:rFonts w:ascii="Cambria" w:hAnsi="Cambria"/>
          <w:b/>
          <w:color w:val="7030A0"/>
          <w:sz w:val="20"/>
          <w:u w:val="single"/>
        </w:rPr>
        <w:t>Track</w:t>
      </w:r>
      <w:r w:rsidRPr="00C0075B">
        <w:rPr>
          <w:rFonts w:ascii="Cambria" w:hAnsi="Cambria"/>
          <w:b/>
          <w:color w:val="7030A0"/>
          <w:sz w:val="20"/>
          <w:u w:val="single"/>
        </w:rPr>
        <w:t>:</w:t>
      </w:r>
      <w:r w:rsidRPr="00C0075B">
        <w:rPr>
          <w:rFonts w:ascii="Cambria" w:hAnsi="Cambria"/>
          <w:b/>
          <w:color w:val="7030A0"/>
          <w:sz w:val="20"/>
        </w:rPr>
        <w:t xml:space="preserve">  Students must complete</w:t>
      </w:r>
      <w:r>
        <w:rPr>
          <w:rFonts w:ascii="Cambria" w:hAnsi="Cambria"/>
          <w:b/>
          <w:color w:val="7030A0"/>
          <w:sz w:val="20"/>
        </w:rPr>
        <w:t xml:space="preserve"> all of the</w:t>
      </w:r>
      <w:r w:rsidRPr="00C0075B">
        <w:rPr>
          <w:rFonts w:ascii="Cambria" w:hAnsi="Cambria"/>
          <w:b/>
          <w:color w:val="7030A0"/>
          <w:sz w:val="20"/>
        </w:rPr>
        <w:t xml:space="preserve"> courses in Group A (12 credits) with an additional 3 credits from Group B.</w:t>
      </w:r>
    </w:p>
    <w:p w:rsidR="009C5263" w:rsidRPr="00C0075B" w:rsidRDefault="009C5263" w:rsidP="009C5263">
      <w:pPr>
        <w:ind w:firstLine="720"/>
        <w:rPr>
          <w:rFonts w:ascii="Cambria" w:hAnsi="Cambria"/>
          <w:color w:val="7030A0"/>
          <w:sz w:val="20"/>
        </w:rPr>
      </w:pPr>
    </w:p>
    <w:p w:rsidR="009C5263" w:rsidRPr="00C0075B" w:rsidRDefault="009C5263" w:rsidP="009C5263">
      <w:pPr>
        <w:ind w:left="720" w:firstLine="720"/>
        <w:rPr>
          <w:rFonts w:ascii="Cambria" w:hAnsi="Cambria"/>
          <w:color w:val="7030A0"/>
          <w:sz w:val="20"/>
          <w:u w:val="single"/>
        </w:rPr>
      </w:pPr>
      <w:r w:rsidRPr="00C0075B">
        <w:rPr>
          <w:rFonts w:ascii="Cambria" w:hAnsi="Cambria"/>
          <w:color w:val="7030A0"/>
          <w:sz w:val="20"/>
          <w:u w:val="single"/>
        </w:rPr>
        <w:t>GROUP A:</w:t>
      </w:r>
    </w:p>
    <w:p w:rsidR="009C5263" w:rsidRPr="00C0075B" w:rsidRDefault="009C5263" w:rsidP="009C5263">
      <w:pPr>
        <w:ind w:left="720" w:firstLine="720"/>
        <w:rPr>
          <w:rFonts w:ascii="Cambria" w:hAnsi="Cambria"/>
          <w:color w:val="7030A0"/>
          <w:sz w:val="20"/>
        </w:rPr>
      </w:pPr>
      <w:r w:rsidRPr="00C0075B">
        <w:rPr>
          <w:rFonts w:ascii="Cambria" w:hAnsi="Cambria"/>
          <w:color w:val="7030A0"/>
          <w:sz w:val="20"/>
        </w:rPr>
        <w:t>ASLN 2500</w:t>
      </w:r>
      <w:r w:rsidRPr="00C0075B">
        <w:rPr>
          <w:rFonts w:ascii="Cambria" w:hAnsi="Cambria"/>
          <w:color w:val="7030A0"/>
          <w:sz w:val="20"/>
        </w:rPr>
        <w:tab/>
      </w:r>
      <w:r w:rsidRPr="00C0075B">
        <w:rPr>
          <w:rFonts w:ascii="Cambria" w:hAnsi="Cambria"/>
          <w:color w:val="7030A0"/>
          <w:sz w:val="20"/>
        </w:rPr>
        <w:tab/>
        <w:t>Introduction to Professional Interpreting</w:t>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ASLN 2600</w:t>
      </w:r>
      <w:r w:rsidRPr="00C0075B">
        <w:rPr>
          <w:rFonts w:ascii="Cambria" w:hAnsi="Cambria"/>
          <w:color w:val="7030A0"/>
          <w:sz w:val="20"/>
        </w:rPr>
        <w:tab/>
      </w:r>
      <w:r w:rsidRPr="00C0075B">
        <w:rPr>
          <w:rFonts w:ascii="Cambria" w:hAnsi="Cambria"/>
          <w:color w:val="7030A0"/>
          <w:sz w:val="20"/>
        </w:rPr>
        <w:tab/>
        <w:t>Process of Interpreting</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 xml:space="preserve">ASLN 2700 </w:t>
      </w:r>
      <w:r w:rsidRPr="00C0075B">
        <w:rPr>
          <w:rFonts w:ascii="Cambria" w:hAnsi="Cambria"/>
          <w:color w:val="7030A0"/>
          <w:sz w:val="20"/>
        </w:rPr>
        <w:tab/>
      </w:r>
      <w:r w:rsidRPr="00C0075B">
        <w:rPr>
          <w:rFonts w:ascii="Cambria" w:hAnsi="Cambria"/>
          <w:color w:val="7030A0"/>
          <w:sz w:val="20"/>
        </w:rPr>
        <w:tab/>
        <w:t>Interpreting in Educational and Other Settings</w:t>
      </w:r>
      <w:r w:rsidRPr="00C0075B">
        <w:rPr>
          <w:rFonts w:ascii="Cambria" w:hAnsi="Cambria"/>
          <w:color w:val="7030A0"/>
          <w:sz w:val="20"/>
        </w:rPr>
        <w:tab/>
        <w:t xml:space="preserve">3 </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ASLN 2800</w:t>
      </w:r>
      <w:r w:rsidRPr="00C0075B">
        <w:rPr>
          <w:rFonts w:ascii="Cambria" w:hAnsi="Cambria"/>
          <w:color w:val="7030A0"/>
          <w:sz w:val="20"/>
        </w:rPr>
        <w:tab/>
      </w:r>
      <w:r w:rsidRPr="00C0075B">
        <w:rPr>
          <w:rFonts w:ascii="Cambria" w:hAnsi="Cambria"/>
          <w:color w:val="7030A0"/>
          <w:sz w:val="20"/>
        </w:rPr>
        <w:tab/>
        <w:t>Consecutive Interpreting</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left="720"/>
        <w:rPr>
          <w:rFonts w:ascii="Cambria" w:hAnsi="Cambria"/>
          <w:color w:val="7030A0"/>
          <w:sz w:val="20"/>
        </w:rPr>
      </w:pPr>
    </w:p>
    <w:p w:rsidR="009C5263" w:rsidRPr="00C0075B" w:rsidRDefault="009C5263" w:rsidP="009C5263">
      <w:pPr>
        <w:ind w:left="1440"/>
        <w:rPr>
          <w:rFonts w:ascii="Cambria" w:hAnsi="Cambria"/>
          <w:color w:val="7030A0"/>
          <w:sz w:val="20"/>
          <w:u w:val="single"/>
        </w:rPr>
      </w:pPr>
      <w:r w:rsidRPr="00C0075B">
        <w:rPr>
          <w:rFonts w:ascii="Cambria" w:hAnsi="Cambria"/>
          <w:color w:val="7030A0"/>
          <w:sz w:val="20"/>
          <w:u w:val="single"/>
        </w:rPr>
        <w:t>GROUP B:</w:t>
      </w:r>
    </w:p>
    <w:p w:rsidR="009C5263" w:rsidRPr="00C0075B" w:rsidRDefault="009C5263" w:rsidP="009C5263">
      <w:pPr>
        <w:ind w:left="720"/>
        <w:rPr>
          <w:rFonts w:ascii="Cambria" w:hAnsi="Cambria"/>
          <w:color w:val="7030A0"/>
          <w:sz w:val="20"/>
        </w:rPr>
      </w:pPr>
      <w:r w:rsidRPr="00C0075B">
        <w:rPr>
          <w:rFonts w:ascii="Cambria" w:hAnsi="Cambria"/>
          <w:color w:val="7030A0"/>
          <w:sz w:val="20"/>
        </w:rPr>
        <w:tab/>
        <w:t>ASLN 3294</w:t>
      </w:r>
      <w:r w:rsidRPr="00C0075B">
        <w:rPr>
          <w:rFonts w:ascii="Cambria" w:hAnsi="Cambria"/>
          <w:color w:val="7030A0"/>
          <w:sz w:val="20"/>
        </w:rPr>
        <w:tab/>
      </w:r>
      <w:r w:rsidRPr="00C0075B">
        <w:rPr>
          <w:rFonts w:ascii="Cambria" w:hAnsi="Cambria"/>
          <w:color w:val="7030A0"/>
          <w:sz w:val="20"/>
        </w:rPr>
        <w:tab/>
        <w:t>Field Study</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rPr>
          <w:rFonts w:ascii="Cambria" w:hAnsi="Cambria"/>
          <w:color w:val="7030A0"/>
          <w:sz w:val="20"/>
        </w:rPr>
      </w:pPr>
      <w:r w:rsidRPr="00C0075B">
        <w:rPr>
          <w:rFonts w:ascii="Cambria" w:hAnsi="Cambria"/>
          <w:color w:val="7030A0"/>
          <w:sz w:val="20"/>
        </w:rPr>
        <w:tab/>
      </w:r>
      <w:r w:rsidRPr="00C0075B">
        <w:rPr>
          <w:rFonts w:ascii="Cambria" w:hAnsi="Cambria"/>
          <w:color w:val="7030A0"/>
          <w:sz w:val="20"/>
        </w:rPr>
        <w:tab/>
        <w:t>ASLN 3295</w:t>
      </w:r>
      <w:r w:rsidRPr="00C0075B">
        <w:rPr>
          <w:rFonts w:ascii="Cambria" w:hAnsi="Cambria"/>
          <w:color w:val="7030A0"/>
          <w:sz w:val="20"/>
        </w:rPr>
        <w:tab/>
      </w:r>
      <w:r w:rsidRPr="00C0075B">
        <w:rPr>
          <w:rFonts w:ascii="Cambria" w:hAnsi="Cambria"/>
          <w:color w:val="7030A0"/>
          <w:sz w:val="20"/>
        </w:rPr>
        <w:tab/>
        <w:t>Special Topics</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3</w:t>
      </w:r>
      <w:r w:rsidRPr="00C0075B">
        <w:rPr>
          <w:rFonts w:ascii="Cambria" w:hAnsi="Cambria"/>
          <w:color w:val="7030A0"/>
          <w:sz w:val="20"/>
        </w:rPr>
        <w:tab/>
      </w:r>
    </w:p>
    <w:p w:rsidR="009C5263" w:rsidRPr="00C0075B" w:rsidRDefault="009C5263" w:rsidP="009C5263">
      <w:pPr>
        <w:rPr>
          <w:rFonts w:ascii="Cambria" w:hAnsi="Cambria"/>
          <w:color w:val="7030A0"/>
          <w:sz w:val="20"/>
        </w:rPr>
      </w:pPr>
      <w:r w:rsidRPr="00C0075B">
        <w:rPr>
          <w:rFonts w:ascii="Cambria" w:hAnsi="Cambria"/>
          <w:color w:val="7030A0"/>
          <w:sz w:val="20"/>
        </w:rPr>
        <w:tab/>
      </w:r>
      <w:r w:rsidRPr="00C0075B">
        <w:rPr>
          <w:rFonts w:ascii="Cambria" w:hAnsi="Cambria"/>
          <w:color w:val="7030A0"/>
          <w:sz w:val="20"/>
        </w:rPr>
        <w:tab/>
        <w:t>ASLN 3297</w:t>
      </w:r>
      <w:r w:rsidRPr="00C0075B">
        <w:rPr>
          <w:rFonts w:ascii="Cambria" w:hAnsi="Cambria"/>
          <w:color w:val="7030A0"/>
          <w:sz w:val="20"/>
        </w:rPr>
        <w:tab/>
      </w:r>
      <w:r w:rsidRPr="00C0075B">
        <w:rPr>
          <w:rFonts w:ascii="Cambria" w:hAnsi="Cambria"/>
          <w:color w:val="7030A0"/>
          <w:sz w:val="20"/>
        </w:rPr>
        <w:tab/>
        <w:t>Experiential Learnin</w:t>
      </w:r>
      <w:r>
        <w:rPr>
          <w:rFonts w:ascii="Cambria" w:hAnsi="Cambria"/>
          <w:color w:val="7030A0"/>
          <w:sz w:val="20"/>
        </w:rPr>
        <w:t>g</w:t>
      </w:r>
      <w:r>
        <w:rPr>
          <w:rFonts w:ascii="Cambria" w:hAnsi="Cambria"/>
          <w:color w:val="7030A0"/>
          <w:sz w:val="20"/>
        </w:rPr>
        <w:tab/>
      </w:r>
      <w:r>
        <w:rPr>
          <w:rFonts w:ascii="Cambria" w:hAnsi="Cambria"/>
          <w:color w:val="7030A0"/>
          <w:sz w:val="20"/>
        </w:rPr>
        <w:tab/>
      </w:r>
      <w:r>
        <w:rPr>
          <w:rFonts w:ascii="Cambria" w:hAnsi="Cambria"/>
          <w:color w:val="7030A0"/>
          <w:sz w:val="20"/>
        </w:rPr>
        <w:tab/>
        <w:t xml:space="preserve">     </w:t>
      </w:r>
      <w:r w:rsidRPr="00C0075B">
        <w:rPr>
          <w:rFonts w:ascii="Cambria" w:hAnsi="Cambria"/>
          <w:color w:val="7030A0"/>
          <w:sz w:val="20"/>
        </w:rPr>
        <w:t>Up to 3</w:t>
      </w:r>
    </w:p>
    <w:p w:rsidR="009C5263" w:rsidRPr="00C0075B" w:rsidRDefault="009C5263" w:rsidP="009C5263">
      <w:pPr>
        <w:ind w:left="720" w:firstLine="720"/>
        <w:rPr>
          <w:rFonts w:ascii="Cambria" w:hAnsi="Cambria"/>
          <w:color w:val="7030A0"/>
          <w:sz w:val="20"/>
        </w:rPr>
      </w:pPr>
      <w:r w:rsidRPr="00C0075B">
        <w:rPr>
          <w:rFonts w:ascii="Cambria" w:hAnsi="Cambria"/>
          <w:color w:val="7030A0"/>
          <w:sz w:val="20"/>
        </w:rPr>
        <w:t>ASLN 3298</w:t>
      </w:r>
      <w:r w:rsidRPr="00C0075B">
        <w:rPr>
          <w:rFonts w:ascii="Cambria" w:hAnsi="Cambria"/>
          <w:color w:val="7030A0"/>
          <w:sz w:val="20"/>
        </w:rPr>
        <w:tab/>
      </w:r>
      <w:r w:rsidRPr="00C0075B">
        <w:rPr>
          <w:rFonts w:ascii="Cambria" w:hAnsi="Cambria"/>
          <w:color w:val="7030A0"/>
          <w:sz w:val="20"/>
        </w:rPr>
        <w:tab/>
        <w:t>Variable Topics</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 xml:space="preserve">3 </w:t>
      </w:r>
    </w:p>
    <w:p w:rsidR="009C5263" w:rsidRPr="00C0075B" w:rsidRDefault="009C5263" w:rsidP="009C5263">
      <w:pPr>
        <w:ind w:left="1440"/>
        <w:rPr>
          <w:rFonts w:ascii="Cambria" w:hAnsi="Cambria"/>
          <w:color w:val="7030A0"/>
          <w:sz w:val="20"/>
        </w:rPr>
      </w:pPr>
      <w:r w:rsidRPr="00C0075B">
        <w:rPr>
          <w:rFonts w:ascii="Cambria" w:hAnsi="Cambria"/>
          <w:color w:val="7030A0"/>
          <w:sz w:val="20"/>
        </w:rPr>
        <w:t>ASLN 3299</w:t>
      </w:r>
      <w:r w:rsidRPr="00C0075B">
        <w:rPr>
          <w:rFonts w:ascii="Cambria" w:hAnsi="Cambria"/>
          <w:color w:val="7030A0"/>
          <w:sz w:val="20"/>
        </w:rPr>
        <w:tab/>
      </w:r>
      <w:r w:rsidRPr="00C0075B">
        <w:rPr>
          <w:rFonts w:ascii="Cambria" w:hAnsi="Cambria"/>
          <w:color w:val="7030A0"/>
          <w:sz w:val="20"/>
        </w:rPr>
        <w:tab/>
        <w:t>Independent Study</w:t>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r>
      <w:r w:rsidRPr="00C0075B">
        <w:rPr>
          <w:rFonts w:ascii="Cambria" w:hAnsi="Cambria"/>
          <w:color w:val="7030A0"/>
          <w:sz w:val="20"/>
        </w:rPr>
        <w:tab/>
        <w:t>3</w:t>
      </w:r>
    </w:p>
    <w:p w:rsidR="009C5263" w:rsidRPr="00481D6B" w:rsidRDefault="009C5263" w:rsidP="009C5263">
      <w:pPr>
        <w:rPr>
          <w:rFonts w:ascii="Cambria" w:hAnsi="Cambria"/>
          <w:color w:val="7030A0"/>
        </w:rPr>
      </w:pPr>
    </w:p>
    <w:p w:rsidR="009C5263" w:rsidRPr="008A050F" w:rsidRDefault="009C5263" w:rsidP="009C5263">
      <w:pPr>
        <w:pStyle w:val="Heading1"/>
        <w:rPr>
          <w:rFonts w:ascii="Tahoma" w:hAnsi="Tahoma"/>
        </w:rPr>
      </w:pPr>
      <w:r w:rsidRPr="008A050F">
        <w:rPr>
          <w:rFonts w:ascii="Tahoma" w:hAnsi="Tahoma"/>
        </w:rPr>
        <w:t>Justification</w:t>
      </w:r>
    </w:p>
    <w:p w:rsidR="009C5263" w:rsidRPr="004B5497" w:rsidRDefault="009C5263" w:rsidP="00C1348D">
      <w:pPr>
        <w:pStyle w:val="ListParagraph"/>
        <w:widowControl w:val="0"/>
        <w:numPr>
          <w:ilvl w:val="0"/>
          <w:numId w:val="46"/>
        </w:numPr>
        <w:autoSpaceDE w:val="0"/>
        <w:autoSpaceDN w:val="0"/>
        <w:adjustRightInd w:val="0"/>
        <w:spacing w:after="0" w:line="240" w:lineRule="auto"/>
        <w:rPr>
          <w:rFonts w:ascii="Tahoma" w:hAnsi="Tahoma" w:cs="Tahoma"/>
        </w:rPr>
      </w:pPr>
      <w:r w:rsidRPr="004B5497">
        <w:rPr>
          <w:rFonts w:ascii="Tahoma" w:hAnsi="Tahoma" w:cs="Tahoma"/>
        </w:rPr>
        <w:t>Identify the core concepts and questions considered integral to the discipline:</w:t>
      </w:r>
    </w:p>
    <w:p w:rsidR="009C5263" w:rsidRPr="004117F2" w:rsidRDefault="009C5263" w:rsidP="009C5263">
      <w:pPr>
        <w:ind w:left="360"/>
        <w:rPr>
          <w:rFonts w:ascii="Cambria" w:hAnsi="Cambria"/>
          <w:color w:val="7030A0"/>
        </w:rPr>
      </w:pPr>
    </w:p>
    <w:p w:rsidR="009C5263" w:rsidRPr="004117F2" w:rsidRDefault="009C5263" w:rsidP="009C5263">
      <w:pPr>
        <w:ind w:left="360"/>
        <w:rPr>
          <w:rFonts w:ascii="Cambria" w:hAnsi="Cambria"/>
          <w:color w:val="7030A0"/>
        </w:rPr>
      </w:pPr>
      <w:r w:rsidRPr="004117F2">
        <w:rPr>
          <w:rFonts w:ascii="Cambria" w:hAnsi="Cambria"/>
          <w:color w:val="7030A0"/>
        </w:rPr>
        <w:tab/>
        <w:t>According to a 2016 survey of enrollment in languages other than English, American Sign Language (ASL) has experienced a steady increase of “advanced enrollments over an eight-year period” with the second highest number of enrollments in world languages and it is the third most commonly studied language behind French and Spanish</w:t>
      </w:r>
      <w:r>
        <w:rPr>
          <w:rFonts w:ascii="Cambria" w:hAnsi="Cambria"/>
          <w:color w:val="7030A0"/>
        </w:rPr>
        <w:t xml:space="preserve"> and is the most commonly used signed language in the world</w:t>
      </w:r>
      <w:r w:rsidRPr="004117F2">
        <w:rPr>
          <w:rFonts w:ascii="Cambria" w:hAnsi="Cambria"/>
          <w:color w:val="7030A0"/>
        </w:rPr>
        <w:t xml:space="preserve"> (see, </w:t>
      </w:r>
      <w:hyperlink r:id="rId204" w:history="1">
        <w:r w:rsidRPr="004117F2">
          <w:rPr>
            <w:rStyle w:val="Hyperlink"/>
            <w:rFonts w:ascii="Cambria" w:hAnsi="Cambria"/>
            <w:color w:val="7030A0"/>
          </w:rPr>
          <w:t>MLA Report, 2016</w:t>
        </w:r>
      </w:hyperlink>
      <w:r w:rsidRPr="004117F2">
        <w:rPr>
          <w:rFonts w:ascii="Cambria" w:hAnsi="Cambria"/>
          <w:color w:val="7030A0"/>
        </w:rPr>
        <w:t>).  The University of Connecticut has embraced this growing interest by offering six levels of ASL courses, including an increasing number of courses in Deaf studies and interpreting.  UConn will serve as the first and only institution in the state to offer a BA in American Sign Language and will join many well established programs throughout the United States including nearby institutions such as Framingham State University, Northeastern University, University of New Hampshire and t</w:t>
      </w:r>
      <w:r>
        <w:rPr>
          <w:rFonts w:ascii="Cambria" w:hAnsi="Cambria"/>
          <w:color w:val="7030A0"/>
        </w:rPr>
        <w:t>he University of Southern Maine.</w:t>
      </w:r>
    </w:p>
    <w:p w:rsidR="009C5263" w:rsidRPr="004117F2" w:rsidRDefault="009C5263" w:rsidP="009C5263">
      <w:pPr>
        <w:ind w:left="360"/>
        <w:rPr>
          <w:rFonts w:ascii="Cambria" w:hAnsi="Cambria"/>
          <w:color w:val="7030A0"/>
        </w:rPr>
      </w:pPr>
    </w:p>
    <w:p w:rsidR="009C5263" w:rsidRPr="004117F2" w:rsidRDefault="009C5263" w:rsidP="009C5263">
      <w:pPr>
        <w:ind w:left="360" w:firstLine="360"/>
        <w:rPr>
          <w:rFonts w:ascii="Cambria" w:hAnsi="Cambria" w:cs="Times"/>
          <w:color w:val="7030A0"/>
          <w:shd w:val="clear" w:color="auto" w:fill="FFFFFF"/>
        </w:rPr>
      </w:pPr>
      <w:r w:rsidRPr="004117F2">
        <w:rPr>
          <w:rFonts w:ascii="Cambria" w:hAnsi="Cambria"/>
          <w:color w:val="7030A0"/>
        </w:rPr>
        <w:t xml:space="preserve">The American Sign Language Major will offer students a rich educational experience that allows students to develop both linguistic proficiency and a deep understanding and respect for the Deaf community.  </w:t>
      </w:r>
      <w:r w:rsidRPr="004117F2">
        <w:rPr>
          <w:rFonts w:ascii="Cambria" w:hAnsi="Cambria" w:cs="Times"/>
          <w:color w:val="7030A0"/>
          <w:shd w:val="clear" w:color="auto" w:fill="FFFFFF"/>
        </w:rPr>
        <w:t xml:space="preserve">As more people learn sign language, the range of careers has broadened beyond more traditional roles such as American Sign Language instructors and interpreters.  Of interest, the U.S. Bureau of Labor Statistics shows a career as an interpreter growing much faster than average, with 17 percent growth predicted through 2026 ( </w:t>
      </w:r>
      <w:hyperlink r:id="rId205" w:history="1">
        <w:r w:rsidRPr="004117F2">
          <w:rPr>
            <w:rStyle w:val="Hyperlink"/>
            <w:rFonts w:ascii="Cambria" w:hAnsi="Cambria" w:cs="Times"/>
            <w:color w:val="7030A0"/>
            <w:shd w:val="clear" w:color="auto" w:fill="FFFFFF"/>
          </w:rPr>
          <w:t>US Bureau of Labor Statistics</w:t>
        </w:r>
      </w:hyperlink>
      <w:r w:rsidRPr="004117F2">
        <w:rPr>
          <w:rFonts w:ascii="Cambria" w:hAnsi="Cambria" w:cs="Times"/>
          <w:color w:val="7030A0"/>
          <w:shd w:val="clear" w:color="auto" w:fill="FFFFFF"/>
        </w:rPr>
        <w:t xml:space="preserve"> ). This coincides with the growth of ASL instruction as a world language.  Medical </w:t>
      </w:r>
      <w:r w:rsidRPr="004117F2">
        <w:rPr>
          <w:rFonts w:ascii="Cambria" w:hAnsi="Cambria" w:cs="Times"/>
          <w:color w:val="7030A0"/>
          <w:shd w:val="clear" w:color="auto" w:fill="FFFFFF"/>
        </w:rPr>
        <w:lastRenderedPageBreak/>
        <w:t xml:space="preserve">professionals who know sign language are in demand including speech-language pathologist, mental health counselors, audiologists, and occupational therapists. Social workers and psychologists who know American Sign Language are employed at schools for the Deaf and public schools who provide educational programs for the vast majority of students who are Deaf or hard of hearing.  </w:t>
      </w:r>
    </w:p>
    <w:p w:rsidR="009C5263" w:rsidRPr="004B5497" w:rsidRDefault="009C5263" w:rsidP="009C5263">
      <w:pPr>
        <w:pStyle w:val="ListParagraph"/>
        <w:widowControl w:val="0"/>
        <w:autoSpaceDE w:val="0"/>
        <w:autoSpaceDN w:val="0"/>
        <w:adjustRightInd w:val="0"/>
        <w:ind w:left="1440"/>
        <w:rPr>
          <w:rFonts w:ascii="Tahoma" w:hAnsi="Tahoma" w:cs="Tahoma"/>
          <w:color w:val="7030A0"/>
        </w:rPr>
      </w:pPr>
    </w:p>
    <w:p w:rsidR="009C5263" w:rsidRPr="00247B38" w:rsidRDefault="009C5263" w:rsidP="00C1348D">
      <w:pPr>
        <w:pStyle w:val="ListParagraph"/>
        <w:widowControl w:val="0"/>
        <w:numPr>
          <w:ilvl w:val="0"/>
          <w:numId w:val="46"/>
        </w:numPr>
        <w:autoSpaceDE w:val="0"/>
        <w:autoSpaceDN w:val="0"/>
        <w:adjustRightInd w:val="0"/>
        <w:spacing w:after="0" w:line="240" w:lineRule="auto"/>
        <w:rPr>
          <w:rFonts w:ascii="Tahoma" w:hAnsi="Tahoma" w:cs="Tahoma"/>
        </w:rPr>
      </w:pPr>
      <w:r w:rsidRPr="00247B38">
        <w:rPr>
          <w:rFonts w:ascii="Tahoma" w:hAnsi="Tahoma" w:cs="Tahoma"/>
        </w:rPr>
        <w:t>Explain how the courses required for the Major cover the core concepts identified in the previous question:</w:t>
      </w:r>
    </w:p>
    <w:p w:rsidR="009C5263" w:rsidRPr="00C167C8" w:rsidRDefault="009C5263" w:rsidP="009C5263">
      <w:pPr>
        <w:pStyle w:val="ListParagraph"/>
        <w:widowControl w:val="0"/>
        <w:autoSpaceDE w:val="0"/>
        <w:autoSpaceDN w:val="0"/>
        <w:adjustRightInd w:val="0"/>
        <w:rPr>
          <w:rFonts w:ascii="Tahoma" w:hAnsi="Tahoma" w:cs="Tahoma"/>
          <w:color w:val="7030A0"/>
        </w:rPr>
      </w:pPr>
    </w:p>
    <w:p w:rsidR="009C5263" w:rsidRPr="00127928" w:rsidRDefault="009C5263" w:rsidP="009C5263">
      <w:pPr>
        <w:pStyle w:val="ListParagraph"/>
        <w:widowControl w:val="0"/>
        <w:autoSpaceDE w:val="0"/>
        <w:autoSpaceDN w:val="0"/>
        <w:adjustRightInd w:val="0"/>
        <w:rPr>
          <w:rFonts w:ascii="Cambria" w:hAnsi="Cambria"/>
          <w:color w:val="7030A0"/>
        </w:rPr>
      </w:pPr>
      <w:r>
        <w:rPr>
          <w:rFonts w:ascii="Cambria" w:hAnsi="Cambria"/>
          <w:color w:val="7030A0"/>
        </w:rPr>
        <w:t xml:space="preserve">The 15 required credits include the most advanced study of American Sign Language, ASLN 3305 and 3306W, both of which are designed to offer students linguistic competency and advanced communicative skills in ASL.  ASLN/LING 3800, Structure of ASL, </w:t>
      </w:r>
      <w:r w:rsidRPr="00127928">
        <w:rPr>
          <w:rFonts w:ascii="Cambria" w:hAnsi="Cambria"/>
          <w:color w:val="7030A0"/>
        </w:rPr>
        <w:t xml:space="preserve">explores the </w:t>
      </w:r>
      <w:r w:rsidRPr="00127928">
        <w:rPr>
          <w:color w:val="7030A0"/>
        </w:rPr>
        <w:t>phonology, morphology, syntax, semantics, and discourse structure of American Sign Language.</w:t>
      </w:r>
      <w:r w:rsidRPr="00127928">
        <w:rPr>
          <w:rFonts w:ascii="Cambria" w:hAnsi="Cambria"/>
          <w:color w:val="7030A0"/>
        </w:rPr>
        <w:t xml:space="preserve"> </w:t>
      </w:r>
    </w:p>
    <w:p w:rsidR="009C5263" w:rsidRDefault="009C5263" w:rsidP="009C5263">
      <w:pPr>
        <w:pStyle w:val="ListParagraph"/>
        <w:widowControl w:val="0"/>
        <w:autoSpaceDE w:val="0"/>
        <w:autoSpaceDN w:val="0"/>
        <w:adjustRightInd w:val="0"/>
        <w:rPr>
          <w:rFonts w:ascii="Cambria" w:hAnsi="Cambria"/>
          <w:color w:val="7030A0"/>
        </w:rPr>
      </w:pPr>
      <w:r w:rsidRPr="00127928">
        <w:rPr>
          <w:rFonts w:ascii="Cambria" w:hAnsi="Cambria"/>
          <w:color w:val="7030A0"/>
        </w:rPr>
        <w:t xml:space="preserve">Curriculum in all of the ASL courses follow language </w:t>
      </w:r>
      <w:r>
        <w:rPr>
          <w:rFonts w:ascii="Cambria" w:hAnsi="Cambria"/>
          <w:color w:val="7030A0"/>
        </w:rPr>
        <w:t xml:space="preserve">specific standards according to the American Council on the Teaching of Foreign Languages (ACTFL).   In addition, core concepts related to the study of American Deaf culture are covered in LING 2850 and 3850. </w:t>
      </w:r>
    </w:p>
    <w:p w:rsidR="009C5263" w:rsidRDefault="009C5263" w:rsidP="009C5263">
      <w:pPr>
        <w:pStyle w:val="ListParagraph"/>
        <w:widowControl w:val="0"/>
        <w:autoSpaceDE w:val="0"/>
        <w:autoSpaceDN w:val="0"/>
        <w:adjustRightInd w:val="0"/>
        <w:rPr>
          <w:rFonts w:ascii="Cambria" w:hAnsi="Cambria"/>
          <w:color w:val="7030A0"/>
        </w:rPr>
      </w:pPr>
    </w:p>
    <w:p w:rsidR="009C5263" w:rsidRPr="002447A0" w:rsidRDefault="009C5263" w:rsidP="009C5263">
      <w:pPr>
        <w:pStyle w:val="ListParagraph"/>
        <w:widowControl w:val="0"/>
        <w:autoSpaceDE w:val="0"/>
        <w:autoSpaceDN w:val="0"/>
        <w:adjustRightInd w:val="0"/>
        <w:rPr>
          <w:rFonts w:ascii="Cambria" w:hAnsi="Cambria"/>
          <w:color w:val="7030A0"/>
        </w:rPr>
      </w:pPr>
      <w:r>
        <w:rPr>
          <w:rFonts w:ascii="Cambria" w:hAnsi="Cambria"/>
          <w:color w:val="7030A0"/>
        </w:rPr>
        <w:t>The Deaf studies track</w:t>
      </w:r>
      <w:r w:rsidRPr="002447A0">
        <w:rPr>
          <w:rFonts w:ascii="Cambria" w:hAnsi="Cambria"/>
          <w:color w:val="7030A0"/>
        </w:rPr>
        <w:t xml:space="preserve"> </w:t>
      </w:r>
      <w:r>
        <w:rPr>
          <w:rFonts w:ascii="Cambria" w:hAnsi="Cambria"/>
          <w:color w:val="7030A0"/>
        </w:rPr>
        <w:t>offers students courses that are more specific in the study of Deaf culture and to further</w:t>
      </w:r>
      <w:r w:rsidRPr="002447A0">
        <w:rPr>
          <w:rFonts w:ascii="Cambria" w:hAnsi="Cambria"/>
          <w:color w:val="7030A0"/>
        </w:rPr>
        <w:t xml:space="preserve"> foster communicative fluency and cultural competency</w:t>
      </w:r>
      <w:r>
        <w:rPr>
          <w:rFonts w:ascii="Cambria" w:hAnsi="Cambria"/>
          <w:color w:val="7030A0"/>
        </w:rPr>
        <w:t>.   All of the Deaf studies courses are taught by Deaf native ASL signers who share their personal insight regarding ASL and the Deaf community</w:t>
      </w:r>
      <w:r w:rsidRPr="002447A0">
        <w:rPr>
          <w:rFonts w:ascii="Cambria" w:hAnsi="Cambria"/>
          <w:color w:val="7030A0"/>
        </w:rPr>
        <w:t xml:space="preserve">.   </w:t>
      </w:r>
      <w:r>
        <w:rPr>
          <w:rFonts w:ascii="Cambria" w:hAnsi="Cambria"/>
          <w:color w:val="7030A0"/>
        </w:rPr>
        <w:t>The interpreting track includes 4 specific introductory courses that cover core concepts necessary for students to take advantage of further research and study in the field of professional interpreting.  Given the complexities and challenges of interpreting ASL and English, this track requires an additional 3 credit course as part of the track.   All courses are taught by a native ASL signer and nationally certified practitioner of the interpreting profession.</w:t>
      </w:r>
    </w:p>
    <w:p w:rsidR="009C5263" w:rsidRPr="00AC2944" w:rsidRDefault="009C5263" w:rsidP="009C5263">
      <w:pPr>
        <w:pStyle w:val="ListParagraph"/>
        <w:widowControl w:val="0"/>
        <w:autoSpaceDE w:val="0"/>
        <w:autoSpaceDN w:val="0"/>
        <w:adjustRightInd w:val="0"/>
        <w:rPr>
          <w:rFonts w:ascii="Tahoma" w:hAnsi="Tahoma" w:cs="Tahoma"/>
        </w:rPr>
      </w:pPr>
      <w:r>
        <w:rPr>
          <w:rFonts w:ascii="Cambria" w:hAnsi="Cambria"/>
          <w:color w:val="7030A0"/>
        </w:rPr>
        <w:t xml:space="preserve">    </w:t>
      </w:r>
    </w:p>
    <w:p w:rsidR="009C5263" w:rsidRPr="008A050F" w:rsidRDefault="009C5263" w:rsidP="009C5263">
      <w:pPr>
        <w:widowControl w:val="0"/>
        <w:autoSpaceDE w:val="0"/>
        <w:autoSpaceDN w:val="0"/>
        <w:adjustRightInd w:val="0"/>
        <w:rPr>
          <w:rFonts w:ascii="Tahoma" w:hAnsi="Tahoma" w:cs="Verdana"/>
        </w:rPr>
      </w:pPr>
      <w:r w:rsidRPr="008A050F">
        <w:rPr>
          <w:rFonts w:ascii="Tahoma" w:hAnsi="Tahoma" w:cs="Verdana"/>
        </w:rPr>
        <w:t xml:space="preserve">3. </w:t>
      </w:r>
      <w:r w:rsidRPr="00BD510E">
        <w:rPr>
          <w:rFonts w:ascii="Tahoma" w:hAnsi="Tahoma" w:cs="Verdana"/>
        </w:rPr>
        <w:t>Dates approved</w:t>
      </w:r>
      <w:r w:rsidRPr="008A050F">
        <w:rPr>
          <w:rFonts w:ascii="Tahoma" w:hAnsi="Tahoma" w:cs="Verdana"/>
        </w:rPr>
        <w:t xml:space="preserve"> by</w:t>
      </w:r>
    </w:p>
    <w:p w:rsidR="009C5263" w:rsidRPr="008A050F" w:rsidRDefault="009C5263" w:rsidP="009C5263">
      <w:pPr>
        <w:widowControl w:val="0"/>
        <w:autoSpaceDE w:val="0"/>
        <w:autoSpaceDN w:val="0"/>
        <w:adjustRightInd w:val="0"/>
        <w:rPr>
          <w:rFonts w:ascii="Tahoma" w:hAnsi="Tahoma" w:cs="Verdana"/>
        </w:rPr>
      </w:pPr>
      <w:r w:rsidRPr="008A050F">
        <w:rPr>
          <w:rFonts w:ascii="Tahoma" w:hAnsi="Tahoma" w:cs="Verdana"/>
        </w:rPr>
        <w:t>    </w:t>
      </w:r>
      <w:r w:rsidRPr="00893066">
        <w:rPr>
          <w:rFonts w:ascii="Tahoma" w:hAnsi="Tahoma" w:cs="Verdana"/>
        </w:rPr>
        <w:t>Department Curriculum Committee:  Approved 12/12/18</w:t>
      </w:r>
    </w:p>
    <w:p w:rsidR="009C5263" w:rsidRDefault="009C5263" w:rsidP="009C5263">
      <w:pPr>
        <w:widowControl w:val="0"/>
        <w:autoSpaceDE w:val="0"/>
        <w:autoSpaceDN w:val="0"/>
        <w:adjustRightInd w:val="0"/>
        <w:rPr>
          <w:rFonts w:ascii="Tahoma" w:hAnsi="Tahoma" w:cs="Verdana"/>
        </w:rPr>
      </w:pPr>
      <w:r w:rsidRPr="008A050F">
        <w:rPr>
          <w:rFonts w:ascii="Tahoma" w:hAnsi="Tahoma" w:cs="Verdana"/>
        </w:rPr>
        <w:t>    Department Faculty:</w:t>
      </w:r>
    </w:p>
    <w:p w:rsidR="009C5263" w:rsidRPr="000A2299" w:rsidRDefault="009C5263" w:rsidP="009C5263">
      <w:pPr>
        <w:widowControl w:val="0"/>
        <w:autoSpaceDE w:val="0"/>
        <w:autoSpaceDN w:val="0"/>
        <w:adjustRightInd w:val="0"/>
        <w:rPr>
          <w:rFonts w:cs="Verdana"/>
          <w:color w:val="7030A0"/>
        </w:rPr>
      </w:pPr>
      <w:r w:rsidRPr="0083067B">
        <w:rPr>
          <w:rFonts w:ascii="Tahoma" w:hAnsi="Tahoma" w:cs="Verdana"/>
          <w:color w:val="7030A0"/>
        </w:rPr>
        <w:tab/>
      </w:r>
      <w:r w:rsidRPr="000A2299">
        <w:rPr>
          <w:rFonts w:cs="Verdana"/>
          <w:color w:val="7030A0"/>
        </w:rPr>
        <w:t>Diane Lillo-Martin</w:t>
      </w:r>
    </w:p>
    <w:p w:rsidR="009C5263" w:rsidRPr="000A2299" w:rsidRDefault="009C5263" w:rsidP="009C5263">
      <w:pPr>
        <w:widowControl w:val="0"/>
        <w:autoSpaceDE w:val="0"/>
        <w:autoSpaceDN w:val="0"/>
        <w:adjustRightInd w:val="0"/>
        <w:rPr>
          <w:rFonts w:cs="Verdana"/>
          <w:color w:val="7030A0"/>
        </w:rPr>
      </w:pPr>
      <w:r w:rsidRPr="000A2299">
        <w:rPr>
          <w:rFonts w:cs="Verdana"/>
          <w:color w:val="7030A0"/>
        </w:rPr>
        <w:tab/>
        <w:t>Doreen Simon</w:t>
      </w:r>
    </w:p>
    <w:p w:rsidR="009C5263" w:rsidRPr="000A2299" w:rsidRDefault="009C5263" w:rsidP="009C5263">
      <w:pPr>
        <w:widowControl w:val="0"/>
        <w:autoSpaceDE w:val="0"/>
        <w:autoSpaceDN w:val="0"/>
        <w:adjustRightInd w:val="0"/>
        <w:rPr>
          <w:rFonts w:cs="Verdana"/>
          <w:color w:val="7030A0"/>
        </w:rPr>
      </w:pPr>
      <w:r w:rsidRPr="000A2299">
        <w:rPr>
          <w:rFonts w:cs="Verdana"/>
          <w:color w:val="7030A0"/>
        </w:rPr>
        <w:tab/>
        <w:t>Sherry Powell</w:t>
      </w:r>
    </w:p>
    <w:p w:rsidR="009C5263" w:rsidRPr="000A2299" w:rsidRDefault="009C5263" w:rsidP="009C5263">
      <w:pPr>
        <w:widowControl w:val="0"/>
        <w:autoSpaceDE w:val="0"/>
        <w:autoSpaceDN w:val="0"/>
        <w:adjustRightInd w:val="0"/>
        <w:rPr>
          <w:rFonts w:cs="Verdana"/>
          <w:color w:val="7030A0"/>
        </w:rPr>
      </w:pPr>
      <w:r w:rsidRPr="000A2299">
        <w:rPr>
          <w:rFonts w:cs="Verdana"/>
          <w:color w:val="7030A0"/>
        </w:rPr>
        <w:tab/>
        <w:t>Linda Pelletier</w:t>
      </w:r>
    </w:p>
    <w:p w:rsidR="009C5263" w:rsidRPr="000A2299" w:rsidRDefault="009C5263" w:rsidP="009C5263">
      <w:pPr>
        <w:widowControl w:val="0"/>
        <w:autoSpaceDE w:val="0"/>
        <w:autoSpaceDN w:val="0"/>
        <w:adjustRightInd w:val="0"/>
        <w:rPr>
          <w:rFonts w:cs="Verdana"/>
          <w:color w:val="7030A0"/>
        </w:rPr>
      </w:pPr>
      <w:r w:rsidRPr="000A2299">
        <w:rPr>
          <w:rFonts w:cs="Verdana"/>
          <w:color w:val="7030A0"/>
        </w:rPr>
        <w:tab/>
        <w:t>Joan Hanna</w:t>
      </w:r>
    </w:p>
    <w:p w:rsidR="009C5263" w:rsidRPr="008A050F" w:rsidRDefault="009C5263" w:rsidP="009C5263">
      <w:pPr>
        <w:widowControl w:val="0"/>
        <w:autoSpaceDE w:val="0"/>
        <w:autoSpaceDN w:val="0"/>
        <w:adjustRightInd w:val="0"/>
        <w:rPr>
          <w:rFonts w:ascii="Tahoma" w:hAnsi="Tahoma" w:cs="Verdana"/>
        </w:rPr>
      </w:pPr>
    </w:p>
    <w:p w:rsidR="009C5263" w:rsidRPr="0083067B" w:rsidRDefault="009C5263" w:rsidP="00C1348D">
      <w:pPr>
        <w:pStyle w:val="ListParagraph"/>
        <w:widowControl w:val="0"/>
        <w:numPr>
          <w:ilvl w:val="0"/>
          <w:numId w:val="46"/>
        </w:numPr>
        <w:autoSpaceDE w:val="0"/>
        <w:autoSpaceDN w:val="0"/>
        <w:adjustRightInd w:val="0"/>
        <w:spacing w:after="0" w:line="240" w:lineRule="auto"/>
        <w:rPr>
          <w:rFonts w:ascii="Tahoma" w:hAnsi="Tahoma" w:cs="Verdana"/>
        </w:rPr>
      </w:pPr>
      <w:r w:rsidRPr="0083067B">
        <w:rPr>
          <w:rFonts w:ascii="Tahoma" w:hAnsi="Tahoma" w:cs="Verdana"/>
        </w:rPr>
        <w:t xml:space="preserve">Name, Phone Number, and e-mail address of principal contact person: Linda Pelletier, </w:t>
      </w:r>
      <w:hyperlink r:id="rId206" w:history="1">
        <w:r w:rsidRPr="0079198A">
          <w:rPr>
            <w:rStyle w:val="Hyperlink"/>
            <w:rFonts w:ascii="Tahoma" w:hAnsi="Tahoma" w:cs="Verdana"/>
          </w:rPr>
          <w:t>linda.pelletier@uconn.edu</w:t>
        </w:r>
      </w:hyperlink>
    </w:p>
    <w:p w:rsidR="009C5263" w:rsidRPr="0083067B" w:rsidRDefault="009C5263" w:rsidP="009C5263">
      <w:pPr>
        <w:pStyle w:val="ListParagraph"/>
        <w:widowControl w:val="0"/>
        <w:autoSpaceDE w:val="0"/>
        <w:autoSpaceDN w:val="0"/>
        <w:adjustRightInd w:val="0"/>
        <w:rPr>
          <w:rFonts w:ascii="Tahoma" w:hAnsi="Tahoma" w:cs="Verdana"/>
        </w:rPr>
      </w:pPr>
    </w:p>
    <w:p w:rsidR="009C5263" w:rsidRDefault="009C5263" w:rsidP="009C5263">
      <w:pPr>
        <w:widowControl w:val="0"/>
        <w:autoSpaceDE w:val="0"/>
        <w:autoSpaceDN w:val="0"/>
        <w:adjustRightInd w:val="0"/>
        <w:ind w:left="360" w:hanging="360"/>
        <w:rPr>
          <w:rFonts w:ascii="Tahoma" w:hAnsi="Tahoma" w:cs="Verdana"/>
        </w:rPr>
      </w:pPr>
    </w:p>
    <w:p w:rsidR="009C5263" w:rsidRPr="00B76AB4" w:rsidRDefault="009C5263" w:rsidP="009C5263">
      <w:pPr>
        <w:pStyle w:val="Heading1"/>
      </w:pPr>
      <w:r w:rsidRPr="00B76AB4">
        <w:t>General Education</w:t>
      </w:r>
    </w:p>
    <w:p w:rsidR="009C5263" w:rsidRDefault="009C5263" w:rsidP="009C5263">
      <w:pPr>
        <w:widowControl w:val="0"/>
        <w:autoSpaceDE w:val="0"/>
        <w:autoSpaceDN w:val="0"/>
        <w:adjustRightInd w:val="0"/>
        <w:rPr>
          <w:rFonts w:ascii="Tahoma" w:hAnsi="Tahoma" w:cs="Verdana"/>
          <w:color w:val="000000" w:themeColor="text1"/>
        </w:rPr>
      </w:pPr>
      <w:r w:rsidRPr="00B76AB4">
        <w:rPr>
          <w:rFonts w:ascii="Tahoma" w:hAnsi="Tahoma" w:cs="Verdana"/>
          <w:color w:val="000000" w:themeColor="text1"/>
        </w:rPr>
        <w:t>Describe below how majoring students will fulfill each of the general education requirements below.</w:t>
      </w:r>
    </w:p>
    <w:p w:rsidR="009C5263" w:rsidRDefault="009C5263" w:rsidP="009C5263">
      <w:pPr>
        <w:widowControl w:val="0"/>
        <w:autoSpaceDE w:val="0"/>
        <w:autoSpaceDN w:val="0"/>
        <w:adjustRightInd w:val="0"/>
        <w:rPr>
          <w:rFonts w:ascii="Tahoma" w:hAnsi="Tahoma" w:cs="Verdana"/>
          <w:color w:val="000000" w:themeColor="text1"/>
        </w:rPr>
      </w:pPr>
    </w:p>
    <w:p w:rsidR="009C5263" w:rsidRPr="00A75AEC" w:rsidRDefault="009C5263" w:rsidP="009C5263">
      <w:pPr>
        <w:widowControl w:val="0"/>
        <w:autoSpaceDE w:val="0"/>
        <w:autoSpaceDN w:val="0"/>
        <w:adjustRightInd w:val="0"/>
        <w:ind w:firstLine="720"/>
        <w:rPr>
          <w:rFonts w:ascii="Cambria" w:hAnsi="Cambria"/>
          <w:color w:val="7030A0"/>
        </w:rPr>
      </w:pPr>
      <w:r w:rsidRPr="00A75AEC">
        <w:rPr>
          <w:rFonts w:ascii="Cambria" w:hAnsi="Cambria"/>
          <w:color w:val="7030A0"/>
        </w:rPr>
        <w:t>For this major, students must meet the minimum graduation requirements including the completion of 120 credits, 45 of which must be numbers 2000 or higher, including</w:t>
      </w:r>
      <w:r>
        <w:rPr>
          <w:rFonts w:ascii="Cambria" w:hAnsi="Cambria"/>
          <w:color w:val="7030A0"/>
        </w:rPr>
        <w:t xml:space="preserve"> a minimum of</w:t>
      </w:r>
      <w:r w:rsidRPr="00A75AEC">
        <w:rPr>
          <w:rFonts w:ascii="Cambria" w:hAnsi="Cambria"/>
          <w:color w:val="7030A0"/>
        </w:rPr>
        <w:t xml:space="preserve"> 24 credits in the major and 12 credits in related courses; meet the CLAS general education and </w:t>
      </w:r>
      <w:r>
        <w:rPr>
          <w:rFonts w:ascii="Cambria" w:hAnsi="Cambria"/>
          <w:color w:val="7030A0"/>
        </w:rPr>
        <w:t>track</w:t>
      </w:r>
      <w:r w:rsidRPr="00A75AEC">
        <w:rPr>
          <w:rFonts w:ascii="Cambria" w:hAnsi="Cambria"/>
          <w:color w:val="7030A0"/>
        </w:rPr>
        <w:t xml:space="preserve"> requirements, and have an overall grade point average of at least 2.0 (see, </w:t>
      </w:r>
      <w:hyperlink r:id="rId207" w:history="1">
        <w:r w:rsidRPr="00A75AEC">
          <w:rPr>
            <w:rStyle w:val="Hyperlink"/>
            <w:rFonts w:ascii="Cambria" w:hAnsi="Cambria"/>
            <w:color w:val="7030A0"/>
          </w:rPr>
          <w:t>CLAS BA Degree Requirements</w:t>
        </w:r>
      </w:hyperlink>
      <w:r w:rsidRPr="00A75AEC">
        <w:rPr>
          <w:rFonts w:ascii="Cambria" w:hAnsi="Cambria"/>
          <w:color w:val="7030A0"/>
        </w:rPr>
        <w:t>).  Students shall submit their plan of study with an ASL advisor, and request approval from the Registrar by the end of the 4</w:t>
      </w:r>
      <w:r w:rsidRPr="00A75AEC">
        <w:rPr>
          <w:rFonts w:ascii="Cambria" w:hAnsi="Cambria"/>
          <w:color w:val="7030A0"/>
          <w:vertAlign w:val="superscript"/>
        </w:rPr>
        <w:t>th</w:t>
      </w:r>
      <w:r w:rsidRPr="00A75AEC">
        <w:rPr>
          <w:rFonts w:ascii="Cambria" w:hAnsi="Cambria"/>
          <w:color w:val="7030A0"/>
        </w:rPr>
        <w:t xml:space="preserve"> week of the semester in which they expect to graduate.  Students completing a double major must file a plan of study for each major.</w:t>
      </w:r>
    </w:p>
    <w:p w:rsidR="009C5263" w:rsidRPr="00B76AB4" w:rsidRDefault="009C5263" w:rsidP="009C5263">
      <w:pPr>
        <w:widowControl w:val="0"/>
        <w:autoSpaceDE w:val="0"/>
        <w:autoSpaceDN w:val="0"/>
        <w:adjustRightInd w:val="0"/>
        <w:rPr>
          <w:rFonts w:ascii="Tahoma" w:hAnsi="Tahoma" w:cs="Verdana"/>
          <w:color w:val="000000" w:themeColor="text1"/>
        </w:rPr>
      </w:pPr>
    </w:p>
    <w:p w:rsidR="009C5263" w:rsidRPr="00B76AB4" w:rsidRDefault="009C5263" w:rsidP="00C1348D">
      <w:pPr>
        <w:pStyle w:val="ListParagraph"/>
        <w:widowControl w:val="0"/>
        <w:numPr>
          <w:ilvl w:val="0"/>
          <w:numId w:val="45"/>
        </w:numPr>
        <w:autoSpaceDE w:val="0"/>
        <w:autoSpaceDN w:val="0"/>
        <w:adjustRightInd w:val="0"/>
        <w:spacing w:after="0" w:line="240" w:lineRule="auto"/>
        <w:ind w:left="360"/>
        <w:rPr>
          <w:rFonts w:ascii="Tahoma" w:hAnsi="Tahoma" w:cs="Verdana"/>
          <w:color w:val="000000" w:themeColor="text1"/>
        </w:rPr>
      </w:pPr>
      <w:r w:rsidRPr="00B76AB4">
        <w:rPr>
          <w:rFonts w:ascii="Tahoma" w:hAnsi="Tahoma" w:cs="Verdana"/>
          <w:color w:val="000000" w:themeColor="text1"/>
        </w:rPr>
        <w:t>Writing in the major:</w:t>
      </w:r>
      <w:r>
        <w:rPr>
          <w:rFonts w:ascii="Tahoma" w:hAnsi="Tahoma" w:cs="Verdana"/>
          <w:color w:val="000000" w:themeColor="text1"/>
        </w:rPr>
        <w:t xml:space="preserve">  </w:t>
      </w:r>
      <w:r w:rsidRPr="00822FF1">
        <w:rPr>
          <w:rFonts w:ascii="Tahoma" w:hAnsi="Tahoma" w:cs="Verdana"/>
          <w:color w:val="7030A0"/>
        </w:rPr>
        <w:t xml:space="preserve">ASLN 3306 is offered as a W course. </w:t>
      </w:r>
    </w:p>
    <w:p w:rsidR="009C5263" w:rsidRDefault="009C5263" w:rsidP="00C1348D">
      <w:pPr>
        <w:pStyle w:val="ListParagraph"/>
        <w:widowControl w:val="0"/>
        <w:numPr>
          <w:ilvl w:val="0"/>
          <w:numId w:val="45"/>
        </w:numPr>
        <w:autoSpaceDE w:val="0"/>
        <w:autoSpaceDN w:val="0"/>
        <w:adjustRightInd w:val="0"/>
        <w:spacing w:after="0" w:line="240" w:lineRule="auto"/>
        <w:ind w:left="360"/>
        <w:rPr>
          <w:rFonts w:ascii="Tahoma" w:hAnsi="Tahoma" w:cs="Verdana"/>
          <w:color w:val="000000" w:themeColor="text1"/>
        </w:rPr>
      </w:pPr>
      <w:r w:rsidRPr="00B76AB4">
        <w:rPr>
          <w:rFonts w:ascii="Tahoma" w:hAnsi="Tahoma" w:cs="Verdana"/>
          <w:color w:val="000000" w:themeColor="text1"/>
        </w:rPr>
        <w:t>Information literacy:</w:t>
      </w:r>
    </w:p>
    <w:p w:rsidR="009C5263" w:rsidRDefault="009C5263" w:rsidP="009C5263">
      <w:pPr>
        <w:pStyle w:val="ListParagraph"/>
        <w:widowControl w:val="0"/>
        <w:autoSpaceDE w:val="0"/>
        <w:autoSpaceDN w:val="0"/>
        <w:adjustRightInd w:val="0"/>
        <w:ind w:left="360"/>
        <w:rPr>
          <w:rFonts w:ascii="Tahoma" w:hAnsi="Tahoma" w:cs="Verdana"/>
          <w:color w:val="000000" w:themeColor="text1"/>
        </w:rPr>
      </w:pPr>
    </w:p>
    <w:p w:rsidR="009C5263" w:rsidRPr="0083067B" w:rsidRDefault="009C5263" w:rsidP="009C5263">
      <w:pPr>
        <w:pStyle w:val="xmsonormal"/>
        <w:shd w:val="clear" w:color="auto" w:fill="FFFFFF"/>
        <w:spacing w:before="0" w:beforeAutospacing="0" w:after="0" w:afterAutospacing="0"/>
        <w:ind w:left="360"/>
        <w:rPr>
          <w:rFonts w:ascii="Calibri" w:hAnsi="Calibri"/>
          <w:color w:val="7030A0"/>
        </w:rPr>
      </w:pPr>
      <w:r w:rsidRPr="0083067B">
        <w:rPr>
          <w:rFonts w:ascii="Cambria" w:hAnsi="Cambria"/>
          <w:color w:val="7030A0"/>
        </w:rPr>
        <w:t>                Courses offered in the proposed ASL Major already incorporate varying levels of information literacy skills applied for the purpose of conducting research in Deaf culture, the study of ASL, interpreting ASL and English and ASL literature.  Instruction in research methods as well as where and how to access relevant information, including primary and secondary sources in American Sign Language such as video libraries and data bases, are discussed.    Students are actively engaged in academic inquiry and use multiple strategies for revising and enhancing their searches, applying evaluation criteria to an information source, as well as, setting ethical standards in gathering, use, and dissemination of information.  Information literacy skills are further developed by way of academic composition of ASL embedded in the required, in the major W course, ASLN 3306W, Advanced American Sign Language II.  Research and information skills appropriate to the discipline will be developed in the process of teaching academic composition of ASL.   The following courses include assignments that incorporate information literacy skills:  </w:t>
      </w:r>
    </w:p>
    <w:p w:rsidR="009C5263" w:rsidRPr="0083067B" w:rsidRDefault="009C5263" w:rsidP="009C5263">
      <w:pPr>
        <w:pStyle w:val="xmsonormal"/>
        <w:shd w:val="clear" w:color="auto" w:fill="FFFFFF"/>
        <w:spacing w:before="0" w:beforeAutospacing="0" w:after="0" w:afterAutospacing="0"/>
        <w:ind w:left="360"/>
        <w:rPr>
          <w:rFonts w:ascii="Calibri" w:hAnsi="Calibri"/>
          <w:color w:val="7030A0"/>
        </w:rPr>
      </w:pPr>
      <w:r w:rsidRPr="0083067B">
        <w:rPr>
          <w:rFonts w:ascii="Cambria" w:hAnsi="Cambria"/>
          <w:color w:val="7030A0"/>
        </w:rPr>
        <w:t> </w:t>
      </w:r>
    </w:p>
    <w:p w:rsidR="009C5263" w:rsidRPr="0083067B" w:rsidRDefault="009C5263" w:rsidP="009C5263">
      <w:pPr>
        <w:pStyle w:val="xmsonormal"/>
        <w:shd w:val="clear" w:color="auto" w:fill="FFFFFF"/>
        <w:spacing w:before="0" w:beforeAutospacing="0" w:after="0" w:afterAutospacing="0"/>
        <w:ind w:left="1440"/>
        <w:rPr>
          <w:rFonts w:ascii="Calibri" w:hAnsi="Calibri"/>
          <w:color w:val="7030A0"/>
        </w:rPr>
      </w:pPr>
      <w:r w:rsidRPr="0083067B">
        <w:rPr>
          <w:rFonts w:ascii="Cambria" w:hAnsi="Cambria"/>
          <w:color w:val="7030A0"/>
        </w:rPr>
        <w:t>ASLN 3650, Deaf Writers and American Sign Language Literature</w:t>
      </w:r>
    </w:p>
    <w:p w:rsidR="009C5263" w:rsidRPr="0083067B" w:rsidRDefault="009C5263" w:rsidP="009C5263">
      <w:pPr>
        <w:pStyle w:val="xmsonormal"/>
        <w:shd w:val="clear" w:color="auto" w:fill="FFFFFF"/>
        <w:spacing w:before="0" w:beforeAutospacing="0" w:after="0" w:afterAutospacing="0"/>
        <w:ind w:left="1440"/>
        <w:rPr>
          <w:rFonts w:ascii="Calibri" w:hAnsi="Calibri"/>
          <w:color w:val="7030A0"/>
        </w:rPr>
      </w:pPr>
      <w:r w:rsidRPr="0083067B">
        <w:rPr>
          <w:rFonts w:ascii="Cambria" w:hAnsi="Cambria"/>
          <w:color w:val="7030A0"/>
        </w:rPr>
        <w:t>ASLN 3298, Deaf Art and Artists</w:t>
      </w:r>
    </w:p>
    <w:p w:rsidR="009C5263" w:rsidRPr="0083067B" w:rsidRDefault="009C5263" w:rsidP="009C5263">
      <w:pPr>
        <w:pStyle w:val="xmsonormal"/>
        <w:shd w:val="clear" w:color="auto" w:fill="FFFFFF"/>
        <w:spacing w:before="0" w:beforeAutospacing="0" w:after="0" w:afterAutospacing="0"/>
        <w:ind w:left="1440"/>
        <w:rPr>
          <w:rFonts w:ascii="Calibri" w:hAnsi="Calibri"/>
          <w:color w:val="7030A0"/>
        </w:rPr>
      </w:pPr>
      <w:r w:rsidRPr="0083067B">
        <w:rPr>
          <w:rFonts w:ascii="Cambria" w:hAnsi="Cambria"/>
          <w:color w:val="7030A0"/>
        </w:rPr>
        <w:t>ASLN/LING 3800 Structure of American Sign Language</w:t>
      </w:r>
    </w:p>
    <w:p w:rsidR="009C5263" w:rsidRPr="0083067B" w:rsidRDefault="009C5263" w:rsidP="009C5263">
      <w:pPr>
        <w:pStyle w:val="xmsonormal"/>
        <w:shd w:val="clear" w:color="auto" w:fill="FFFFFF"/>
        <w:spacing w:before="0" w:beforeAutospacing="0" w:after="0" w:afterAutospacing="0"/>
        <w:ind w:left="1440"/>
        <w:rPr>
          <w:rFonts w:ascii="Calibri" w:hAnsi="Calibri"/>
          <w:color w:val="7030A0"/>
        </w:rPr>
      </w:pPr>
      <w:r w:rsidRPr="0083067B">
        <w:rPr>
          <w:rFonts w:ascii="Cambria" w:hAnsi="Cambria"/>
          <w:color w:val="7030A0"/>
        </w:rPr>
        <w:t>LING 2850 Introduction to Sociolinguistics of the Deaf Community</w:t>
      </w:r>
    </w:p>
    <w:p w:rsidR="009C5263" w:rsidRPr="0083067B" w:rsidRDefault="009C5263" w:rsidP="009C5263">
      <w:pPr>
        <w:pStyle w:val="xmsonormal"/>
        <w:shd w:val="clear" w:color="auto" w:fill="FFFFFF"/>
        <w:spacing w:before="0" w:beforeAutospacing="0" w:after="0" w:afterAutospacing="0"/>
        <w:ind w:left="1440"/>
        <w:rPr>
          <w:rFonts w:ascii="Calibri" w:hAnsi="Calibri"/>
          <w:color w:val="7030A0"/>
        </w:rPr>
      </w:pPr>
      <w:r w:rsidRPr="0083067B">
        <w:rPr>
          <w:rFonts w:ascii="Cambria" w:hAnsi="Cambria"/>
          <w:color w:val="7030A0"/>
        </w:rPr>
        <w:t>LING 3850 Cultural and Linguistic Variation in the Deaf Community</w:t>
      </w:r>
    </w:p>
    <w:p w:rsidR="009C5263" w:rsidRPr="0083067B" w:rsidRDefault="009C5263" w:rsidP="009C5263">
      <w:pPr>
        <w:pStyle w:val="xmsonormal"/>
        <w:shd w:val="clear" w:color="auto" w:fill="FFFFFF"/>
        <w:spacing w:before="0" w:beforeAutospacing="0" w:after="0" w:afterAutospacing="0"/>
        <w:ind w:left="1440"/>
        <w:rPr>
          <w:rFonts w:ascii="Calibri" w:hAnsi="Calibri"/>
          <w:color w:val="7030A0"/>
        </w:rPr>
      </w:pPr>
      <w:r w:rsidRPr="0083067B">
        <w:rPr>
          <w:rFonts w:ascii="Cambria" w:hAnsi="Cambria"/>
          <w:color w:val="7030A0"/>
        </w:rPr>
        <w:t>ASLN 3266 Methods of Teaching American Sign Language</w:t>
      </w:r>
    </w:p>
    <w:p w:rsidR="009C5263" w:rsidRPr="0083067B" w:rsidRDefault="009C5263" w:rsidP="009C5263">
      <w:pPr>
        <w:pStyle w:val="xmsonormal"/>
        <w:shd w:val="clear" w:color="auto" w:fill="FFFFFF"/>
        <w:spacing w:before="0" w:beforeAutospacing="0" w:after="0" w:afterAutospacing="0"/>
        <w:ind w:left="1440"/>
        <w:rPr>
          <w:rFonts w:ascii="Cambria" w:hAnsi="Cambria"/>
          <w:color w:val="7030A0"/>
        </w:rPr>
      </w:pPr>
      <w:r w:rsidRPr="0083067B">
        <w:rPr>
          <w:rFonts w:ascii="Cambria" w:hAnsi="Cambria"/>
          <w:color w:val="7030A0"/>
        </w:rPr>
        <w:t>ASLN 3306W Advanced American Sign Language II</w:t>
      </w:r>
    </w:p>
    <w:p w:rsidR="009C5263" w:rsidRPr="0083067B" w:rsidRDefault="009C5263" w:rsidP="009C5263">
      <w:pPr>
        <w:pStyle w:val="xmsonormal"/>
        <w:shd w:val="clear" w:color="auto" w:fill="FFFFFF"/>
        <w:spacing w:before="0" w:beforeAutospacing="0" w:after="0" w:afterAutospacing="0"/>
        <w:ind w:left="360"/>
        <w:rPr>
          <w:rFonts w:ascii="Calibri" w:hAnsi="Calibri"/>
          <w:color w:val="7030A0"/>
        </w:rPr>
      </w:pPr>
      <w:r w:rsidRPr="0083067B">
        <w:rPr>
          <w:rFonts w:ascii="Cambria" w:hAnsi="Cambria"/>
          <w:color w:val="7030A0"/>
        </w:rPr>
        <w:t> </w:t>
      </w:r>
    </w:p>
    <w:p w:rsidR="009C5263" w:rsidRPr="0083067B" w:rsidRDefault="009C5263" w:rsidP="009C5263">
      <w:pPr>
        <w:pStyle w:val="xmsonormal"/>
        <w:shd w:val="clear" w:color="auto" w:fill="FFFFFF"/>
        <w:spacing w:before="0" w:beforeAutospacing="0" w:after="0" w:afterAutospacing="0"/>
        <w:ind w:left="360"/>
        <w:rPr>
          <w:rFonts w:ascii="Cambria" w:hAnsi="Cambria"/>
          <w:color w:val="7030A0"/>
        </w:rPr>
      </w:pPr>
      <w:r w:rsidRPr="0083067B">
        <w:rPr>
          <w:rFonts w:ascii="Cambria" w:hAnsi="Cambria"/>
          <w:color w:val="7030A0"/>
        </w:rPr>
        <w:t>               ASLN 3306W verifies advanced information literacy exit expectations.   In addition, students will be required to take both literature and Deaf culture courses that also address this competency.</w:t>
      </w:r>
    </w:p>
    <w:p w:rsidR="009C5263" w:rsidRDefault="009C5263" w:rsidP="009C5263">
      <w:pPr>
        <w:widowControl w:val="0"/>
        <w:autoSpaceDE w:val="0"/>
        <w:autoSpaceDN w:val="0"/>
        <w:adjustRightInd w:val="0"/>
        <w:rPr>
          <w:rFonts w:ascii="Tahoma" w:hAnsi="Tahoma" w:cs="Verdana"/>
          <w:color w:val="000000" w:themeColor="text1"/>
        </w:rPr>
      </w:pPr>
    </w:p>
    <w:p w:rsidR="009C5263" w:rsidRDefault="009C5263" w:rsidP="009C5263">
      <w:pPr>
        <w:widowControl w:val="0"/>
        <w:autoSpaceDE w:val="0"/>
        <w:autoSpaceDN w:val="0"/>
        <w:adjustRightInd w:val="0"/>
        <w:rPr>
          <w:rFonts w:ascii="Tahoma" w:hAnsi="Tahoma" w:cs="Verdana"/>
          <w:color w:val="000000" w:themeColor="text1"/>
        </w:rPr>
      </w:pPr>
    </w:p>
    <w:p w:rsidR="009C5263" w:rsidRPr="008A050F" w:rsidRDefault="009C5263" w:rsidP="009C5263">
      <w:pPr>
        <w:widowControl w:val="0"/>
        <w:autoSpaceDE w:val="0"/>
        <w:autoSpaceDN w:val="0"/>
        <w:adjustRightInd w:val="0"/>
        <w:ind w:left="360" w:hanging="360"/>
        <w:rPr>
          <w:rFonts w:ascii="Tahoma" w:hAnsi="Tahoma" w:cs="Verdana"/>
        </w:rPr>
      </w:pPr>
    </w:p>
    <w:p w:rsidR="009C5263" w:rsidRPr="008A050F" w:rsidRDefault="009C5263" w:rsidP="009C5263">
      <w:pPr>
        <w:widowControl w:val="0"/>
        <w:autoSpaceDE w:val="0"/>
        <w:autoSpaceDN w:val="0"/>
        <w:adjustRightInd w:val="0"/>
        <w:ind w:left="360" w:hanging="360"/>
        <w:rPr>
          <w:rFonts w:ascii="Tahoma" w:hAnsi="Tahoma" w:cs="Verdana"/>
        </w:rPr>
      </w:pPr>
    </w:p>
    <w:p w:rsidR="009C5263" w:rsidRPr="008A050F" w:rsidRDefault="009C5263" w:rsidP="009C5263">
      <w:pPr>
        <w:tabs>
          <w:tab w:val="left" w:pos="960"/>
        </w:tabs>
        <w:rPr>
          <w:rFonts w:ascii="Tahoma" w:hAnsi="Tahom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2019-28</w:t>
      </w:r>
      <w:r w:rsidRPr="00DC0DBC">
        <w:rPr>
          <w:rFonts w:ascii="Times New Roman" w:hAnsi="Times New Roman" w:cs="Times New Roman"/>
          <w:b/>
          <w:sz w:val="24"/>
          <w:szCs w:val="24"/>
        </w:rPr>
        <w:tab/>
        <w:t>ASL</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Minor (guest: Linda Pelletier)</w:t>
      </w:r>
    </w:p>
    <w:p w:rsidR="009C5263" w:rsidRDefault="009C5263" w:rsidP="00952966">
      <w:pPr>
        <w:spacing w:after="0" w:line="240" w:lineRule="auto"/>
        <w:rPr>
          <w:rFonts w:ascii="Times New Roman" w:hAnsi="Times New Roman" w:cs="Times New Roman"/>
          <w:b/>
          <w:sz w:val="24"/>
          <w:szCs w:val="24"/>
        </w:rPr>
      </w:pPr>
    </w:p>
    <w:p w:rsidR="002F5637" w:rsidRDefault="002F5637" w:rsidP="002F5637">
      <w:r>
        <w:rPr>
          <w:noProof/>
        </w:rPr>
        <w:drawing>
          <wp:inline distT="0" distB="0" distL="0" distR="0" wp14:anchorId="71E70048" wp14:editId="4602B29B">
            <wp:extent cx="5486400" cy="838200"/>
            <wp:effectExtent l="0" t="0" r="0" b="0"/>
            <wp:docPr id="30" name="Picture 3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2F5637" w:rsidRDefault="002F5637" w:rsidP="002F5637"/>
    <w:p w:rsidR="002F5637" w:rsidRDefault="002F5637" w:rsidP="002F5637">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2F5637" w:rsidRDefault="002F5637" w:rsidP="002F5637">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2F5637" w:rsidRDefault="002F5637" w:rsidP="002F5637">
      <w:pPr>
        <w:widowControl w:val="0"/>
        <w:autoSpaceDE w:val="0"/>
        <w:autoSpaceDN w:val="0"/>
        <w:adjustRightInd w:val="0"/>
        <w:rPr>
          <w:rFonts w:ascii="Verdana" w:hAnsi="Verdana" w:cs="Verdana"/>
        </w:rPr>
      </w:pPr>
    </w:p>
    <w:p w:rsidR="002F5637" w:rsidRDefault="002F5637" w:rsidP="002F5637">
      <w:pPr>
        <w:widowControl w:val="0"/>
        <w:autoSpaceDE w:val="0"/>
        <w:autoSpaceDN w:val="0"/>
        <w:adjustRightInd w:val="0"/>
        <w:rPr>
          <w:rFonts w:ascii="Tahoma" w:hAnsi="Tahoma" w:cs="Tahoma"/>
        </w:rPr>
      </w:pPr>
      <w:r>
        <w:rPr>
          <w:rFonts w:ascii="Tahoma" w:hAnsi="Tahoma" w:cs="Tahoma"/>
        </w:rPr>
        <w:t xml:space="preserve">1. Date: </w:t>
      </w:r>
      <w:r>
        <w:rPr>
          <w:rFonts w:ascii="Tahoma" w:hAnsi="Tahoma" w:cs="Tahoma"/>
          <w:color w:val="7030A0"/>
        </w:rPr>
        <w:t>December</w:t>
      </w:r>
      <w:r w:rsidRPr="004D58FD">
        <w:rPr>
          <w:rFonts w:ascii="Tahoma" w:hAnsi="Tahoma" w:cs="Tahoma"/>
          <w:color w:val="7030A0"/>
        </w:rPr>
        <w:t xml:space="preserve"> 22, 2018</w:t>
      </w:r>
    </w:p>
    <w:p w:rsidR="002F5637" w:rsidRDefault="002F5637" w:rsidP="002F5637">
      <w:pPr>
        <w:widowControl w:val="0"/>
        <w:autoSpaceDE w:val="0"/>
        <w:autoSpaceDN w:val="0"/>
        <w:adjustRightInd w:val="0"/>
        <w:rPr>
          <w:rFonts w:ascii="Tahoma" w:hAnsi="Tahoma" w:cs="Tahoma"/>
        </w:rPr>
      </w:pPr>
      <w:r>
        <w:rPr>
          <w:rFonts w:ascii="Tahoma" w:hAnsi="Tahoma" w:cs="Tahoma"/>
        </w:rPr>
        <w:t xml:space="preserve">2. Department or Program: </w:t>
      </w:r>
      <w:r w:rsidRPr="004D58FD">
        <w:rPr>
          <w:rFonts w:ascii="Tahoma" w:hAnsi="Tahoma" w:cs="Tahoma"/>
          <w:color w:val="7030A0"/>
        </w:rPr>
        <w:t>Linguistics</w:t>
      </w:r>
      <w:r>
        <w:rPr>
          <w:rFonts w:ascii="Tahoma" w:hAnsi="Tahoma" w:cs="Tahoma"/>
        </w:rPr>
        <w:tab/>
      </w:r>
      <w:r>
        <w:rPr>
          <w:rFonts w:ascii="Tahoma" w:hAnsi="Tahoma" w:cs="Tahoma"/>
        </w:rPr>
        <w:tab/>
      </w:r>
    </w:p>
    <w:p w:rsidR="002F5637" w:rsidRDefault="002F5637" w:rsidP="002F5637">
      <w:pPr>
        <w:widowControl w:val="0"/>
        <w:autoSpaceDE w:val="0"/>
        <w:autoSpaceDN w:val="0"/>
        <w:adjustRightInd w:val="0"/>
        <w:rPr>
          <w:rFonts w:ascii="Tahoma" w:hAnsi="Tahoma" w:cs="Tahoma"/>
        </w:rPr>
      </w:pPr>
      <w:r>
        <w:rPr>
          <w:rFonts w:ascii="Tahoma" w:hAnsi="Tahoma" w:cs="Tahoma"/>
        </w:rPr>
        <w:t xml:space="preserve">3. Title of Minor:  </w:t>
      </w:r>
      <w:r w:rsidRPr="004D58FD">
        <w:rPr>
          <w:rFonts w:ascii="Tahoma" w:hAnsi="Tahoma" w:cs="Tahoma"/>
          <w:color w:val="7030A0"/>
        </w:rPr>
        <w:t>American Sign Language and Deaf Culture</w:t>
      </w:r>
    </w:p>
    <w:p w:rsidR="002F5637" w:rsidRPr="004D58FD" w:rsidRDefault="002F5637" w:rsidP="002F5637">
      <w:pPr>
        <w:widowControl w:val="0"/>
        <w:autoSpaceDE w:val="0"/>
        <w:autoSpaceDN w:val="0"/>
        <w:adjustRightInd w:val="0"/>
        <w:rPr>
          <w:rFonts w:ascii="Tahoma" w:hAnsi="Tahoma" w:cs="Tahoma"/>
          <w:color w:val="7030A0"/>
        </w:rPr>
      </w:pPr>
      <w:r>
        <w:rPr>
          <w:rFonts w:ascii="Tahoma" w:hAnsi="Tahoma" w:cs="Tahoma"/>
        </w:rPr>
        <w:t xml:space="preserve">4. </w:t>
      </w:r>
      <w:hyperlink r:id="rId208" w:anchor="effective" w:history="1">
        <w:r w:rsidRPr="002E3296">
          <w:rPr>
            <w:rStyle w:val="Hyperlink"/>
            <w:rFonts w:ascii="Tahoma" w:hAnsi="Tahoma" w:cs="Tahoma"/>
          </w:rPr>
          <w:t>Effective</w:t>
        </w:r>
      </w:hyperlink>
      <w:r w:rsidRPr="002E3296">
        <w:rPr>
          <w:rFonts w:ascii="Tahoma" w:hAnsi="Tahoma" w:cs="Tahoma"/>
        </w:rPr>
        <w:t xml:space="preserve"> </w:t>
      </w:r>
      <w:r>
        <w:rPr>
          <w:rFonts w:ascii="Tahoma" w:hAnsi="Tahoma" w:cs="Tahoma"/>
        </w:rPr>
        <w:t xml:space="preserve">Date (semester, year): </w:t>
      </w:r>
      <w:r w:rsidRPr="004D58FD">
        <w:rPr>
          <w:rFonts w:ascii="Tahoma" w:hAnsi="Tahoma" w:cs="Tahoma"/>
          <w:color w:val="7030A0"/>
        </w:rPr>
        <w:t>Fall 2019</w:t>
      </w:r>
    </w:p>
    <w:p w:rsidR="002F5637" w:rsidRPr="00FD0690" w:rsidRDefault="002F5637" w:rsidP="002F5637">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2F5637" w:rsidRDefault="002F5637" w:rsidP="002F5637">
      <w:pPr>
        <w:widowControl w:val="0"/>
        <w:autoSpaceDE w:val="0"/>
        <w:autoSpaceDN w:val="0"/>
        <w:adjustRightInd w:val="0"/>
        <w:rPr>
          <w:rFonts w:ascii="Tahoma" w:hAnsi="Tahoma" w:cs="Tahoma"/>
        </w:rPr>
      </w:pPr>
      <w:r>
        <w:rPr>
          <w:rFonts w:ascii="Tahoma" w:hAnsi="Tahoma" w:cs="Tahoma"/>
        </w:rPr>
        <w:t xml:space="preserve">5. Nature of change:  </w:t>
      </w:r>
      <w:r w:rsidRPr="004D58FD">
        <w:rPr>
          <w:rFonts w:ascii="Tahoma" w:hAnsi="Tahoma" w:cs="Tahoma"/>
          <w:color w:val="7030A0"/>
        </w:rPr>
        <w:t xml:space="preserve">Addition of </w:t>
      </w:r>
      <w:r>
        <w:rPr>
          <w:rFonts w:ascii="Tahoma" w:hAnsi="Tahoma" w:cs="Tahoma"/>
          <w:color w:val="7030A0"/>
        </w:rPr>
        <w:t xml:space="preserve">two </w:t>
      </w:r>
      <w:r w:rsidRPr="004D58FD">
        <w:rPr>
          <w:rFonts w:ascii="Tahoma" w:hAnsi="Tahoma" w:cs="Tahoma"/>
          <w:color w:val="7030A0"/>
        </w:rPr>
        <w:t>course</w:t>
      </w:r>
      <w:r>
        <w:rPr>
          <w:rFonts w:ascii="Tahoma" w:hAnsi="Tahoma" w:cs="Tahoma"/>
          <w:color w:val="7030A0"/>
        </w:rPr>
        <w:t>s for the minor (ASLN 3360 and ASLN 3306W)</w:t>
      </w:r>
      <w:r w:rsidRPr="004D58FD">
        <w:rPr>
          <w:rFonts w:ascii="Tahoma" w:hAnsi="Tahoma" w:cs="Tahoma"/>
          <w:color w:val="7030A0"/>
        </w:rPr>
        <w:t xml:space="preserve"> and</w:t>
      </w:r>
      <w:r>
        <w:rPr>
          <w:rFonts w:ascii="Tahoma" w:hAnsi="Tahoma" w:cs="Tahoma"/>
          <w:color w:val="7030A0"/>
        </w:rPr>
        <w:t xml:space="preserve"> add information regarding the limitation of only one overlapping course for double minors in ASL and interpreting.</w:t>
      </w:r>
      <w:r w:rsidRPr="004D58FD">
        <w:rPr>
          <w:rFonts w:ascii="Tahoma" w:hAnsi="Tahoma" w:cs="Tahoma"/>
          <w:color w:val="7030A0"/>
        </w:rPr>
        <w:t xml:space="preserve"> </w:t>
      </w:r>
    </w:p>
    <w:p w:rsidR="002F5637" w:rsidRDefault="002F5637" w:rsidP="002F5637">
      <w:pPr>
        <w:widowControl w:val="0"/>
        <w:autoSpaceDE w:val="0"/>
        <w:autoSpaceDN w:val="0"/>
        <w:adjustRightInd w:val="0"/>
        <w:rPr>
          <w:rFonts w:ascii="Tahoma" w:hAnsi="Tahoma" w:cs="Tahoma"/>
        </w:rPr>
      </w:pPr>
    </w:p>
    <w:p w:rsidR="002F5637" w:rsidRPr="009053C3" w:rsidRDefault="002F5637" w:rsidP="002F5637">
      <w:pPr>
        <w:pStyle w:val="Heading1"/>
      </w:pPr>
      <w:r>
        <w:t>Existing Catalog Description of Minor</w:t>
      </w:r>
    </w:p>
    <w:p w:rsidR="002F5637" w:rsidRDefault="002F5637" w:rsidP="002F5637">
      <w:pPr>
        <w:widowControl w:val="0"/>
        <w:autoSpaceDE w:val="0"/>
        <w:autoSpaceDN w:val="0"/>
        <w:adjustRightInd w:val="0"/>
        <w:rPr>
          <w:rFonts w:ascii="Tahoma" w:hAnsi="Tahoma" w:cs="Tahoma"/>
        </w:rPr>
      </w:pPr>
    </w:p>
    <w:p w:rsidR="002F5637" w:rsidRPr="0097084E" w:rsidRDefault="002F5637" w:rsidP="002F5637">
      <w:pPr>
        <w:outlineLvl w:val="0"/>
        <w:rPr>
          <w:rFonts w:ascii="Cambria" w:eastAsia="Times New Roman" w:hAnsi="Cambria" w:cs="Times New Roman"/>
          <w:kern w:val="36"/>
          <w:sz w:val="54"/>
          <w:szCs w:val="54"/>
        </w:rPr>
      </w:pPr>
      <w:r w:rsidRPr="0097084E">
        <w:rPr>
          <w:rFonts w:ascii="Cambria" w:eastAsia="Times New Roman" w:hAnsi="Cambria" w:cs="Times New Roman"/>
          <w:kern w:val="36"/>
          <w:sz w:val="54"/>
          <w:szCs w:val="54"/>
        </w:rPr>
        <w:t>American Sign Language Minor</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This interdisciplinary minor provides students with current information about ASL and the people for whom it is a primary language, the Deaf community in the U.S.</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Prerequisite: </w:t>
      </w:r>
      <w:hyperlink r:id="rId209" w:anchor="1101" w:history="1">
        <w:r w:rsidRPr="0097084E">
          <w:rPr>
            <w:rFonts w:ascii="Cambria" w:eastAsia="Times New Roman" w:hAnsi="Cambria" w:cs="Helvetica"/>
            <w:color w:val="0F4786"/>
            <w:sz w:val="21"/>
            <w:szCs w:val="21"/>
            <w:u w:val="single"/>
          </w:rPr>
          <w:t>ASLN 1101</w:t>
        </w:r>
      </w:hyperlink>
      <w:r w:rsidRPr="0097084E">
        <w:rPr>
          <w:rFonts w:ascii="Cambria" w:eastAsia="Times New Roman" w:hAnsi="Cambria" w:cs="Helvetica"/>
          <w:color w:val="333333"/>
          <w:sz w:val="21"/>
          <w:szCs w:val="21"/>
        </w:rPr>
        <w:t> and </w:t>
      </w:r>
      <w:hyperlink r:id="rId210" w:anchor="1102" w:history="1">
        <w:r w:rsidRPr="0097084E">
          <w:rPr>
            <w:rFonts w:ascii="Cambria" w:eastAsia="Times New Roman" w:hAnsi="Cambria" w:cs="Helvetica"/>
            <w:color w:val="0F4786"/>
            <w:sz w:val="21"/>
            <w:szCs w:val="21"/>
            <w:u w:val="single"/>
          </w:rPr>
          <w:t>1102</w:t>
        </w:r>
      </w:hyperlink>
      <w:r w:rsidRPr="0097084E">
        <w:rPr>
          <w:rFonts w:ascii="Cambria" w:eastAsia="Times New Roman" w:hAnsi="Cambria" w:cs="Helvetica"/>
          <w:color w:val="333333"/>
          <w:sz w:val="21"/>
          <w:szCs w:val="21"/>
        </w:rPr>
        <w:t> or equivalent are required but do not count toward the total credits required for the minor.</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lastRenderedPageBreak/>
        <w:t>A total of 15 credits (five 3-credit courses) of 2000-level or above coursework is required.</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Students enrolled in this minor are required to complete a minimum of four 3-credit courses from the following list of courses: </w:t>
      </w:r>
      <w:hyperlink r:id="rId211" w:anchor="3299" w:history="1">
        <w:r w:rsidRPr="0097084E">
          <w:rPr>
            <w:rFonts w:ascii="Cambria" w:eastAsia="Times New Roman" w:hAnsi="Cambria" w:cs="Helvetica"/>
            <w:color w:val="0F4786"/>
            <w:sz w:val="21"/>
            <w:szCs w:val="21"/>
            <w:u w:val="single"/>
          </w:rPr>
          <w:t>ASLN 3299</w:t>
        </w:r>
      </w:hyperlink>
      <w:r w:rsidRPr="0097084E">
        <w:rPr>
          <w:rFonts w:ascii="Cambria" w:eastAsia="Times New Roman" w:hAnsi="Cambria" w:cs="Helvetica"/>
          <w:color w:val="333333"/>
          <w:sz w:val="21"/>
          <w:szCs w:val="21"/>
        </w:rPr>
        <w:t>*, </w:t>
      </w:r>
      <w:hyperlink r:id="rId212" w:anchor="3298" w:history="1">
        <w:r w:rsidRPr="0097084E">
          <w:rPr>
            <w:rFonts w:ascii="Cambria" w:eastAsia="Times New Roman" w:hAnsi="Cambria" w:cs="Helvetica"/>
            <w:color w:val="0F4786"/>
            <w:sz w:val="21"/>
            <w:szCs w:val="21"/>
            <w:u w:val="single"/>
          </w:rPr>
          <w:t>3298</w:t>
        </w:r>
      </w:hyperlink>
      <w:r w:rsidRPr="0097084E">
        <w:rPr>
          <w:rFonts w:ascii="Cambria" w:eastAsia="Times New Roman" w:hAnsi="Cambria" w:cs="Helvetica"/>
          <w:color w:val="333333"/>
          <w:sz w:val="21"/>
          <w:szCs w:val="21"/>
        </w:rPr>
        <w:t>*, </w:t>
      </w:r>
      <w:hyperlink r:id="rId213" w:anchor="3305" w:history="1">
        <w:r w:rsidRPr="0097084E">
          <w:rPr>
            <w:rFonts w:ascii="Cambria" w:eastAsia="Times New Roman" w:hAnsi="Cambria" w:cs="Helvetica"/>
            <w:color w:val="0F4786"/>
            <w:sz w:val="21"/>
            <w:szCs w:val="21"/>
            <w:u w:val="single"/>
          </w:rPr>
          <w:t>3305</w:t>
        </w:r>
      </w:hyperlink>
      <w:r w:rsidRPr="0097084E">
        <w:rPr>
          <w:rFonts w:ascii="Cambria" w:eastAsia="Times New Roman" w:hAnsi="Cambria" w:cs="Helvetica"/>
          <w:color w:val="333333"/>
          <w:sz w:val="21"/>
          <w:szCs w:val="21"/>
        </w:rPr>
        <w:t>, </w:t>
      </w:r>
      <w:hyperlink r:id="rId214" w:anchor="3650" w:history="1">
        <w:r w:rsidRPr="0097084E">
          <w:rPr>
            <w:rFonts w:ascii="Cambria" w:eastAsia="Times New Roman" w:hAnsi="Cambria" w:cs="Helvetica"/>
            <w:color w:val="0F4786"/>
            <w:sz w:val="21"/>
            <w:szCs w:val="21"/>
            <w:u w:val="single"/>
          </w:rPr>
          <w:t>3650</w:t>
        </w:r>
      </w:hyperlink>
      <w:r w:rsidRPr="0097084E">
        <w:rPr>
          <w:rFonts w:ascii="Cambria" w:eastAsia="Times New Roman" w:hAnsi="Cambria" w:cs="Helvetica"/>
          <w:color w:val="333333"/>
          <w:sz w:val="21"/>
          <w:szCs w:val="21"/>
        </w:rPr>
        <w:t>; </w:t>
      </w:r>
      <w:hyperlink r:id="rId215" w:anchor="3254" w:history="1">
        <w:r w:rsidRPr="0097084E">
          <w:rPr>
            <w:rFonts w:ascii="Cambria" w:eastAsia="Times New Roman" w:hAnsi="Cambria" w:cs="Helvetica"/>
            <w:color w:val="0F4786"/>
            <w:sz w:val="21"/>
            <w:szCs w:val="21"/>
            <w:u w:val="single"/>
          </w:rPr>
          <w:t>ASLN/WGSS 3254</w:t>
        </w:r>
      </w:hyperlink>
      <w:r w:rsidRPr="0097084E">
        <w:rPr>
          <w:rFonts w:ascii="Cambria" w:eastAsia="Times New Roman" w:hAnsi="Cambria" w:cs="Helvetica"/>
          <w:color w:val="333333"/>
          <w:sz w:val="21"/>
          <w:szCs w:val="21"/>
        </w:rPr>
        <w:t>; </w:t>
      </w:r>
      <w:hyperlink r:id="rId216" w:anchor="3800" w:history="1">
        <w:r w:rsidRPr="0097084E">
          <w:rPr>
            <w:rFonts w:ascii="Cambria" w:eastAsia="Times New Roman" w:hAnsi="Cambria" w:cs="Helvetica"/>
            <w:color w:val="0F4786"/>
            <w:sz w:val="21"/>
            <w:szCs w:val="21"/>
            <w:u w:val="single"/>
          </w:rPr>
          <w:t>ASLN/LING 3800</w:t>
        </w:r>
      </w:hyperlink>
      <w:r w:rsidRPr="0097084E">
        <w:rPr>
          <w:rFonts w:ascii="Cambria" w:eastAsia="Times New Roman" w:hAnsi="Cambria" w:cs="Helvetica"/>
          <w:color w:val="333333"/>
          <w:sz w:val="21"/>
          <w:szCs w:val="21"/>
        </w:rPr>
        <w:t>; </w:t>
      </w:r>
      <w:hyperlink r:id="rId217" w:anchor="2850" w:history="1">
        <w:r w:rsidRPr="0097084E">
          <w:rPr>
            <w:rFonts w:ascii="Cambria" w:eastAsia="Times New Roman" w:hAnsi="Cambria" w:cs="Helvetica"/>
            <w:color w:val="0F4786"/>
            <w:sz w:val="21"/>
            <w:szCs w:val="21"/>
            <w:u w:val="single"/>
          </w:rPr>
          <w:t>LING 2850</w:t>
        </w:r>
      </w:hyperlink>
      <w:r w:rsidRPr="0097084E">
        <w:rPr>
          <w:rFonts w:ascii="Cambria" w:eastAsia="Times New Roman" w:hAnsi="Cambria" w:cs="Helvetica"/>
          <w:color w:val="333333"/>
          <w:sz w:val="21"/>
          <w:szCs w:val="21"/>
        </w:rPr>
        <w:t>, </w:t>
      </w:r>
      <w:hyperlink r:id="rId218" w:anchor="3799" w:history="1">
        <w:r w:rsidRPr="0097084E">
          <w:rPr>
            <w:rFonts w:ascii="Cambria" w:eastAsia="Times New Roman" w:hAnsi="Cambria" w:cs="Helvetica"/>
            <w:color w:val="0F4786"/>
            <w:sz w:val="21"/>
            <w:szCs w:val="21"/>
            <w:u w:val="single"/>
          </w:rPr>
          <w:t>3799</w:t>
        </w:r>
      </w:hyperlink>
      <w:r w:rsidRPr="0097084E">
        <w:rPr>
          <w:rFonts w:ascii="Cambria" w:eastAsia="Times New Roman" w:hAnsi="Cambria" w:cs="Helvetica"/>
          <w:color w:val="333333"/>
          <w:sz w:val="21"/>
          <w:szCs w:val="21"/>
        </w:rPr>
        <w:t>*, </w:t>
      </w:r>
      <w:hyperlink r:id="rId219" w:anchor="3850" w:history="1">
        <w:r w:rsidRPr="0097084E">
          <w:rPr>
            <w:rFonts w:ascii="Cambria" w:eastAsia="Times New Roman" w:hAnsi="Cambria" w:cs="Helvetica"/>
            <w:color w:val="0F4786"/>
            <w:sz w:val="21"/>
            <w:szCs w:val="21"/>
            <w:u w:val="single"/>
          </w:rPr>
          <w:t>3850</w:t>
        </w:r>
      </w:hyperlink>
      <w:r w:rsidRPr="0097084E">
        <w:rPr>
          <w:rFonts w:ascii="Cambria" w:eastAsia="Times New Roman" w:hAnsi="Cambria" w:cs="Helvetica"/>
          <w:color w:val="333333"/>
          <w:sz w:val="21"/>
          <w:szCs w:val="21"/>
        </w:rPr>
        <w:t>.</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An additional three-credit course may also be from the same list or a related course that is approved by the American Sign Language Studies minor advisor. No more than three credits of </w:t>
      </w:r>
      <w:hyperlink r:id="rId220" w:anchor="3799" w:history="1">
        <w:r w:rsidRPr="0097084E">
          <w:rPr>
            <w:rFonts w:ascii="Cambria" w:eastAsia="Times New Roman" w:hAnsi="Cambria" w:cs="Helvetica"/>
            <w:color w:val="0F4786"/>
            <w:sz w:val="21"/>
            <w:szCs w:val="21"/>
            <w:u w:val="single"/>
          </w:rPr>
          <w:t>LING 3799</w:t>
        </w:r>
      </w:hyperlink>
      <w:r w:rsidRPr="0097084E">
        <w:rPr>
          <w:rFonts w:ascii="Cambria" w:eastAsia="Times New Roman" w:hAnsi="Cambria" w:cs="Helvetica"/>
          <w:color w:val="333333"/>
          <w:sz w:val="21"/>
          <w:szCs w:val="21"/>
        </w:rPr>
        <w:t> and no more than three credits of </w:t>
      </w:r>
      <w:hyperlink r:id="rId221" w:anchor="3299" w:history="1">
        <w:r w:rsidRPr="0097084E">
          <w:rPr>
            <w:rFonts w:ascii="Cambria" w:eastAsia="Times New Roman" w:hAnsi="Cambria" w:cs="Helvetica"/>
            <w:color w:val="0F4786"/>
            <w:sz w:val="21"/>
            <w:szCs w:val="21"/>
            <w:u w:val="single"/>
          </w:rPr>
          <w:t>ASLN 3299</w:t>
        </w:r>
      </w:hyperlink>
      <w:r w:rsidRPr="0097084E">
        <w:rPr>
          <w:rFonts w:ascii="Cambria" w:eastAsia="Times New Roman" w:hAnsi="Cambria" w:cs="Helvetica"/>
          <w:color w:val="333333"/>
          <w:sz w:val="21"/>
          <w:szCs w:val="21"/>
        </w:rPr>
        <w:t> may count towards the minor. Credit earned for field study does not count towards the minor.</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*As approved by the American Sign Language Studies minor advisor.</w:t>
      </w:r>
    </w:p>
    <w:p w:rsidR="002F5637" w:rsidRPr="004F4C55" w:rsidRDefault="002F5637" w:rsidP="002F5637">
      <w:pPr>
        <w:shd w:val="clear" w:color="auto" w:fill="FFFFFF"/>
        <w:rPr>
          <w:rFonts w:ascii="Cambria" w:eastAsia="Times New Roman" w:hAnsi="Cambria" w:cs="Helvetica"/>
          <w:sz w:val="21"/>
          <w:szCs w:val="21"/>
        </w:rPr>
      </w:pPr>
      <w:r w:rsidRPr="004F4C55">
        <w:rPr>
          <w:rFonts w:ascii="Cambria" w:eastAsia="Times New Roman" w:hAnsi="Cambria" w:cs="Helvetica"/>
          <w:sz w:val="21"/>
          <w:szCs w:val="21"/>
        </w:rPr>
        <w:t>The minor is offered by the </w:t>
      </w:r>
      <w:hyperlink r:id="rId222" w:tgtFrame="_blank" w:tooltip="Literatures, Cultures and Languages Department" w:history="1">
        <w:r w:rsidRPr="004F4C55">
          <w:rPr>
            <w:rFonts w:ascii="Cambria" w:eastAsia="Times New Roman" w:hAnsi="Cambria" w:cs="Helvetica"/>
            <w:sz w:val="21"/>
            <w:szCs w:val="21"/>
            <w:u w:val="single"/>
          </w:rPr>
          <w:t>Literatures, Cultures and Languages Department</w:t>
        </w:r>
      </w:hyperlink>
      <w:r w:rsidRPr="004F4C55">
        <w:rPr>
          <w:rFonts w:ascii="Cambria" w:eastAsia="Times New Roman" w:hAnsi="Cambria" w:cs="Helvetica"/>
          <w:sz w:val="21"/>
          <w:szCs w:val="21"/>
        </w:rPr>
        <w:t>.</w:t>
      </w:r>
    </w:p>
    <w:p w:rsidR="002F5637" w:rsidRDefault="002F5637" w:rsidP="002F5637">
      <w:pPr>
        <w:widowControl w:val="0"/>
        <w:autoSpaceDE w:val="0"/>
        <w:autoSpaceDN w:val="0"/>
        <w:adjustRightInd w:val="0"/>
        <w:rPr>
          <w:rFonts w:ascii="Tahoma" w:hAnsi="Tahoma" w:cs="Tahoma"/>
        </w:rPr>
      </w:pPr>
    </w:p>
    <w:p w:rsidR="002F5637" w:rsidRDefault="002F5637" w:rsidP="002F5637">
      <w:pPr>
        <w:widowControl w:val="0"/>
        <w:autoSpaceDE w:val="0"/>
        <w:autoSpaceDN w:val="0"/>
        <w:adjustRightInd w:val="0"/>
        <w:rPr>
          <w:rFonts w:ascii="Tahoma" w:hAnsi="Tahoma" w:cs="Tahoma"/>
        </w:rPr>
      </w:pPr>
    </w:p>
    <w:p w:rsidR="002F5637" w:rsidRDefault="002F5637" w:rsidP="002F5637">
      <w:pPr>
        <w:pStyle w:val="Heading1"/>
      </w:pPr>
      <w:r>
        <w:t>Proposed Catalog Description of Minor</w:t>
      </w:r>
    </w:p>
    <w:p w:rsidR="002F5637" w:rsidRDefault="002F5637" w:rsidP="002F5637">
      <w:pPr>
        <w:widowControl w:val="0"/>
        <w:autoSpaceDE w:val="0"/>
        <w:autoSpaceDN w:val="0"/>
        <w:adjustRightInd w:val="0"/>
        <w:rPr>
          <w:rFonts w:ascii="Tahoma" w:hAnsi="Tahoma" w:cs="Tahoma"/>
        </w:rPr>
      </w:pPr>
    </w:p>
    <w:p w:rsidR="002F5637" w:rsidRPr="0097084E" w:rsidRDefault="002F5637" w:rsidP="002F5637">
      <w:pPr>
        <w:outlineLvl w:val="0"/>
        <w:rPr>
          <w:rFonts w:ascii="Cambria" w:eastAsia="Times New Roman" w:hAnsi="Cambria" w:cs="Times New Roman"/>
          <w:kern w:val="36"/>
          <w:sz w:val="54"/>
          <w:szCs w:val="54"/>
        </w:rPr>
      </w:pPr>
      <w:r w:rsidRPr="0097084E">
        <w:rPr>
          <w:rFonts w:ascii="Cambria" w:eastAsia="Times New Roman" w:hAnsi="Cambria" w:cs="Times New Roman"/>
          <w:kern w:val="36"/>
          <w:sz w:val="54"/>
          <w:szCs w:val="54"/>
        </w:rPr>
        <w:t>American Sign Language Minor</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This interdisciplinary minor provides students with current information about ASL and the people for whom it is a primary language, the Deaf community in the U.S.</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Prerequisite: </w:t>
      </w:r>
      <w:hyperlink r:id="rId223" w:anchor="1101" w:history="1">
        <w:r w:rsidRPr="0097084E">
          <w:rPr>
            <w:rFonts w:ascii="Cambria" w:eastAsia="Times New Roman" w:hAnsi="Cambria" w:cs="Helvetica"/>
            <w:color w:val="0F4786"/>
            <w:sz w:val="21"/>
            <w:szCs w:val="21"/>
            <w:u w:val="single"/>
          </w:rPr>
          <w:t>ASLN 1101</w:t>
        </w:r>
      </w:hyperlink>
      <w:r w:rsidRPr="0097084E">
        <w:rPr>
          <w:rFonts w:ascii="Cambria" w:eastAsia="Times New Roman" w:hAnsi="Cambria" w:cs="Helvetica"/>
          <w:color w:val="333333"/>
          <w:sz w:val="21"/>
          <w:szCs w:val="21"/>
        </w:rPr>
        <w:t> and </w:t>
      </w:r>
      <w:hyperlink r:id="rId224" w:anchor="1102" w:history="1">
        <w:r w:rsidRPr="0097084E">
          <w:rPr>
            <w:rFonts w:ascii="Cambria" w:eastAsia="Times New Roman" w:hAnsi="Cambria" w:cs="Helvetica"/>
            <w:color w:val="0F4786"/>
            <w:sz w:val="21"/>
            <w:szCs w:val="21"/>
            <w:u w:val="single"/>
          </w:rPr>
          <w:t>1102</w:t>
        </w:r>
      </w:hyperlink>
      <w:r w:rsidRPr="0097084E">
        <w:rPr>
          <w:rFonts w:ascii="Cambria" w:eastAsia="Times New Roman" w:hAnsi="Cambria" w:cs="Helvetica"/>
          <w:color w:val="333333"/>
          <w:sz w:val="21"/>
          <w:szCs w:val="21"/>
        </w:rPr>
        <w:t> or equivalent are required but do not count toward the total credits required for the minor.</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A total of 15 credits (five 3-credit courses) of 2000-level or above coursework is required.</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Students enrolled in this minor are required to complete a minimum of four 3-credit courses from the following list of courses: </w:t>
      </w:r>
      <w:hyperlink r:id="rId225" w:anchor="3299" w:history="1">
        <w:r w:rsidRPr="0097084E">
          <w:rPr>
            <w:rFonts w:ascii="Cambria" w:eastAsia="Times New Roman" w:hAnsi="Cambria" w:cs="Helvetica"/>
            <w:color w:val="0F4786"/>
            <w:sz w:val="21"/>
            <w:szCs w:val="21"/>
            <w:u w:val="single"/>
          </w:rPr>
          <w:t>ASLN 3299</w:t>
        </w:r>
      </w:hyperlink>
      <w:r w:rsidRPr="0097084E">
        <w:rPr>
          <w:rFonts w:ascii="Cambria" w:eastAsia="Times New Roman" w:hAnsi="Cambria" w:cs="Helvetica"/>
          <w:color w:val="333333"/>
          <w:sz w:val="21"/>
          <w:szCs w:val="21"/>
        </w:rPr>
        <w:t>*, </w:t>
      </w:r>
      <w:hyperlink r:id="rId226" w:anchor="3298" w:history="1">
        <w:r w:rsidRPr="0097084E">
          <w:rPr>
            <w:rFonts w:ascii="Cambria" w:eastAsia="Times New Roman" w:hAnsi="Cambria" w:cs="Helvetica"/>
            <w:color w:val="0F4786"/>
            <w:sz w:val="21"/>
            <w:szCs w:val="21"/>
            <w:u w:val="single"/>
          </w:rPr>
          <w:t>3298</w:t>
        </w:r>
      </w:hyperlink>
      <w:r w:rsidRPr="0097084E">
        <w:rPr>
          <w:rFonts w:ascii="Cambria" w:eastAsia="Times New Roman" w:hAnsi="Cambria" w:cs="Helvetica"/>
          <w:color w:val="333333"/>
          <w:sz w:val="21"/>
          <w:szCs w:val="21"/>
        </w:rPr>
        <w:t>*, </w:t>
      </w:r>
      <w:hyperlink r:id="rId227" w:anchor="3305" w:history="1">
        <w:r w:rsidRPr="0097084E">
          <w:rPr>
            <w:rFonts w:ascii="Cambria" w:eastAsia="Times New Roman" w:hAnsi="Cambria" w:cs="Helvetica"/>
            <w:color w:val="0F4786"/>
            <w:sz w:val="21"/>
            <w:szCs w:val="21"/>
            <w:u w:val="single"/>
          </w:rPr>
          <w:t>3305</w:t>
        </w:r>
      </w:hyperlink>
      <w:r w:rsidRPr="0097084E">
        <w:rPr>
          <w:rFonts w:ascii="Cambria" w:eastAsia="Times New Roman" w:hAnsi="Cambria" w:cs="Helvetica"/>
          <w:color w:val="333333"/>
          <w:sz w:val="21"/>
          <w:szCs w:val="21"/>
        </w:rPr>
        <w:t>,</w:t>
      </w:r>
      <w:r>
        <w:rPr>
          <w:rFonts w:ascii="Cambria" w:eastAsia="Times New Roman" w:hAnsi="Cambria" w:cs="Helvetica"/>
          <w:color w:val="333333"/>
          <w:sz w:val="21"/>
          <w:szCs w:val="21"/>
        </w:rPr>
        <w:t xml:space="preserve"> </w:t>
      </w:r>
      <w:r w:rsidRPr="00FF60D7">
        <w:rPr>
          <w:rFonts w:ascii="Cambria" w:eastAsia="Times New Roman" w:hAnsi="Cambria" w:cs="Helvetica"/>
          <w:color w:val="333333"/>
          <w:sz w:val="21"/>
          <w:szCs w:val="21"/>
          <w:highlight w:val="yellow"/>
        </w:rPr>
        <w:t>3306W,</w:t>
      </w:r>
      <w:r w:rsidRPr="0097084E">
        <w:rPr>
          <w:rFonts w:ascii="Cambria" w:eastAsia="Times New Roman" w:hAnsi="Cambria" w:cs="Helvetica"/>
          <w:color w:val="333333"/>
          <w:sz w:val="21"/>
          <w:szCs w:val="21"/>
        </w:rPr>
        <w:t> </w:t>
      </w:r>
      <w:r w:rsidRPr="00FF60D7">
        <w:rPr>
          <w:rFonts w:ascii="Cambria" w:eastAsia="Times New Roman" w:hAnsi="Cambria" w:cs="Helvetica"/>
          <w:b/>
          <w:color w:val="7030A0"/>
          <w:sz w:val="21"/>
          <w:szCs w:val="21"/>
          <w:highlight w:val="yellow"/>
        </w:rPr>
        <w:t>3360</w:t>
      </w:r>
      <w:r w:rsidRPr="004D58FD">
        <w:rPr>
          <w:rFonts w:ascii="Cambria" w:eastAsia="Times New Roman" w:hAnsi="Cambria" w:cs="Helvetica"/>
          <w:color w:val="7030A0"/>
          <w:sz w:val="21"/>
          <w:szCs w:val="21"/>
        </w:rPr>
        <w:t xml:space="preserve"> </w:t>
      </w:r>
      <w:hyperlink r:id="rId228" w:anchor="3650" w:history="1">
        <w:r w:rsidRPr="0097084E">
          <w:rPr>
            <w:rFonts w:ascii="Cambria" w:eastAsia="Times New Roman" w:hAnsi="Cambria" w:cs="Helvetica"/>
            <w:color w:val="0F4786"/>
            <w:sz w:val="21"/>
            <w:szCs w:val="21"/>
            <w:u w:val="single"/>
          </w:rPr>
          <w:t>3650</w:t>
        </w:r>
      </w:hyperlink>
      <w:r w:rsidRPr="0097084E">
        <w:rPr>
          <w:rFonts w:ascii="Cambria" w:eastAsia="Times New Roman" w:hAnsi="Cambria" w:cs="Helvetica"/>
          <w:color w:val="333333"/>
          <w:sz w:val="21"/>
          <w:szCs w:val="21"/>
        </w:rPr>
        <w:t>; </w:t>
      </w:r>
      <w:hyperlink r:id="rId229" w:anchor="3254" w:history="1">
        <w:r w:rsidRPr="0097084E">
          <w:rPr>
            <w:rFonts w:ascii="Cambria" w:eastAsia="Times New Roman" w:hAnsi="Cambria" w:cs="Helvetica"/>
            <w:color w:val="0F4786"/>
            <w:sz w:val="21"/>
            <w:szCs w:val="21"/>
            <w:u w:val="single"/>
          </w:rPr>
          <w:t>ASLN/WGSS 3254</w:t>
        </w:r>
      </w:hyperlink>
      <w:r w:rsidRPr="0097084E">
        <w:rPr>
          <w:rFonts w:ascii="Cambria" w:eastAsia="Times New Roman" w:hAnsi="Cambria" w:cs="Helvetica"/>
          <w:color w:val="333333"/>
          <w:sz w:val="21"/>
          <w:szCs w:val="21"/>
        </w:rPr>
        <w:t>; </w:t>
      </w:r>
      <w:hyperlink r:id="rId230" w:anchor="3800" w:history="1">
        <w:r w:rsidRPr="0097084E">
          <w:rPr>
            <w:rFonts w:ascii="Cambria" w:eastAsia="Times New Roman" w:hAnsi="Cambria" w:cs="Helvetica"/>
            <w:color w:val="0F4786"/>
            <w:sz w:val="21"/>
            <w:szCs w:val="21"/>
            <w:u w:val="single"/>
          </w:rPr>
          <w:t>ASLN/LING 3800</w:t>
        </w:r>
      </w:hyperlink>
      <w:r w:rsidRPr="0097084E">
        <w:rPr>
          <w:rFonts w:ascii="Cambria" w:eastAsia="Times New Roman" w:hAnsi="Cambria" w:cs="Helvetica"/>
          <w:color w:val="333333"/>
          <w:sz w:val="21"/>
          <w:szCs w:val="21"/>
        </w:rPr>
        <w:t>; </w:t>
      </w:r>
      <w:hyperlink r:id="rId231" w:anchor="2850" w:history="1">
        <w:r w:rsidRPr="0097084E">
          <w:rPr>
            <w:rFonts w:ascii="Cambria" w:eastAsia="Times New Roman" w:hAnsi="Cambria" w:cs="Helvetica"/>
            <w:color w:val="0F4786"/>
            <w:sz w:val="21"/>
            <w:szCs w:val="21"/>
            <w:u w:val="single"/>
          </w:rPr>
          <w:t>LING 2850</w:t>
        </w:r>
      </w:hyperlink>
      <w:r w:rsidRPr="0097084E">
        <w:rPr>
          <w:rFonts w:ascii="Cambria" w:eastAsia="Times New Roman" w:hAnsi="Cambria" w:cs="Helvetica"/>
          <w:color w:val="333333"/>
          <w:sz w:val="21"/>
          <w:szCs w:val="21"/>
        </w:rPr>
        <w:t>, </w:t>
      </w:r>
      <w:hyperlink r:id="rId232" w:anchor="3799" w:history="1">
        <w:r w:rsidRPr="0097084E">
          <w:rPr>
            <w:rFonts w:ascii="Cambria" w:eastAsia="Times New Roman" w:hAnsi="Cambria" w:cs="Helvetica"/>
            <w:color w:val="0F4786"/>
            <w:sz w:val="21"/>
            <w:szCs w:val="21"/>
            <w:u w:val="single"/>
          </w:rPr>
          <w:t>3799</w:t>
        </w:r>
      </w:hyperlink>
      <w:r w:rsidRPr="0097084E">
        <w:rPr>
          <w:rFonts w:ascii="Cambria" w:eastAsia="Times New Roman" w:hAnsi="Cambria" w:cs="Helvetica"/>
          <w:color w:val="333333"/>
          <w:sz w:val="21"/>
          <w:szCs w:val="21"/>
        </w:rPr>
        <w:t>*, </w:t>
      </w:r>
      <w:hyperlink r:id="rId233" w:anchor="3850" w:history="1">
        <w:r w:rsidRPr="0097084E">
          <w:rPr>
            <w:rFonts w:ascii="Cambria" w:eastAsia="Times New Roman" w:hAnsi="Cambria" w:cs="Helvetica"/>
            <w:color w:val="0F4786"/>
            <w:sz w:val="21"/>
            <w:szCs w:val="21"/>
            <w:u w:val="single"/>
          </w:rPr>
          <w:t>3850</w:t>
        </w:r>
      </w:hyperlink>
      <w:r w:rsidRPr="0097084E">
        <w:rPr>
          <w:rFonts w:ascii="Cambria" w:eastAsia="Times New Roman" w:hAnsi="Cambria" w:cs="Helvetica"/>
          <w:color w:val="333333"/>
          <w:sz w:val="21"/>
          <w:szCs w:val="21"/>
        </w:rPr>
        <w:t>.</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An additional three-credit course may also be from the same list or a related course that is approved by the American Sign Language Studies minor advisor. No more than three credits of </w:t>
      </w:r>
      <w:hyperlink r:id="rId234" w:anchor="3799" w:history="1">
        <w:r w:rsidRPr="0097084E">
          <w:rPr>
            <w:rFonts w:ascii="Cambria" w:eastAsia="Times New Roman" w:hAnsi="Cambria" w:cs="Helvetica"/>
            <w:color w:val="0F4786"/>
            <w:sz w:val="21"/>
            <w:szCs w:val="21"/>
            <w:u w:val="single"/>
          </w:rPr>
          <w:t>LING 3799</w:t>
        </w:r>
      </w:hyperlink>
      <w:r w:rsidRPr="0097084E">
        <w:rPr>
          <w:rFonts w:ascii="Cambria" w:eastAsia="Times New Roman" w:hAnsi="Cambria" w:cs="Helvetica"/>
          <w:color w:val="333333"/>
          <w:sz w:val="21"/>
          <w:szCs w:val="21"/>
        </w:rPr>
        <w:t> and no more than three credits of </w:t>
      </w:r>
      <w:hyperlink r:id="rId235" w:anchor="3299" w:history="1">
        <w:r w:rsidRPr="0097084E">
          <w:rPr>
            <w:rFonts w:ascii="Cambria" w:eastAsia="Times New Roman" w:hAnsi="Cambria" w:cs="Helvetica"/>
            <w:color w:val="0F4786"/>
            <w:sz w:val="21"/>
            <w:szCs w:val="21"/>
            <w:u w:val="single"/>
          </w:rPr>
          <w:t>ASLN 3299</w:t>
        </w:r>
      </w:hyperlink>
      <w:r w:rsidRPr="0097084E">
        <w:rPr>
          <w:rFonts w:ascii="Cambria" w:eastAsia="Times New Roman" w:hAnsi="Cambria" w:cs="Helvetica"/>
          <w:color w:val="333333"/>
          <w:sz w:val="21"/>
          <w:szCs w:val="21"/>
        </w:rPr>
        <w:t> may count towards the minor. Credit earned for field study does not count towards the minor.</w:t>
      </w:r>
      <w:r w:rsidRPr="00D12C4B">
        <w:rPr>
          <w:rFonts w:ascii="Cambria" w:eastAsia="Times New Roman" w:hAnsi="Cambria" w:cs="Helvetica"/>
          <w:color w:val="FF0000"/>
          <w:sz w:val="21"/>
          <w:szCs w:val="21"/>
        </w:rPr>
        <w:t xml:space="preserve"> </w:t>
      </w:r>
      <w:r w:rsidRPr="00FF60D7">
        <w:rPr>
          <w:rFonts w:ascii="Cambria" w:eastAsia="Times New Roman" w:hAnsi="Cambria" w:cs="Helvetica"/>
          <w:b/>
          <w:color w:val="7030A0"/>
          <w:sz w:val="21"/>
          <w:szCs w:val="21"/>
          <w:highlight w:val="yellow"/>
        </w:rPr>
        <w:t>Only one overlapping course may be used by students doing a minor in both American Sign Language and Deaf Studies and Interpreting American Sign Language and English.</w:t>
      </w:r>
    </w:p>
    <w:p w:rsidR="002F5637" w:rsidRPr="0097084E" w:rsidRDefault="002F5637" w:rsidP="002F5637">
      <w:pPr>
        <w:shd w:val="clear" w:color="auto" w:fill="FFFFFF"/>
        <w:rPr>
          <w:rFonts w:ascii="Cambria" w:eastAsia="Times New Roman" w:hAnsi="Cambria" w:cs="Helvetica"/>
          <w:color w:val="333333"/>
          <w:sz w:val="21"/>
          <w:szCs w:val="21"/>
        </w:rPr>
      </w:pPr>
      <w:r w:rsidRPr="0097084E">
        <w:rPr>
          <w:rFonts w:ascii="Cambria" w:eastAsia="Times New Roman" w:hAnsi="Cambria" w:cs="Helvetica"/>
          <w:color w:val="333333"/>
          <w:sz w:val="21"/>
          <w:szCs w:val="21"/>
        </w:rPr>
        <w:t>*As approved by the American Sign Language Studies minor advisor.</w:t>
      </w:r>
    </w:p>
    <w:p w:rsidR="002F5637" w:rsidRPr="002E3296" w:rsidRDefault="002F5637" w:rsidP="002F5637">
      <w:pPr>
        <w:shd w:val="clear" w:color="auto" w:fill="FFFFFF"/>
        <w:rPr>
          <w:rFonts w:ascii="Cambria" w:eastAsia="Times New Roman" w:hAnsi="Cambria" w:cs="Helvetica"/>
          <w:sz w:val="21"/>
          <w:szCs w:val="21"/>
        </w:rPr>
      </w:pPr>
      <w:r w:rsidRPr="002E3296">
        <w:rPr>
          <w:rFonts w:ascii="Cambria" w:eastAsia="Times New Roman" w:hAnsi="Cambria" w:cs="Helvetica"/>
          <w:sz w:val="21"/>
          <w:szCs w:val="21"/>
        </w:rPr>
        <w:t>The minor is offered by the </w:t>
      </w:r>
      <w:hyperlink r:id="rId236" w:tgtFrame="_blank" w:tooltip="Literatures, Cultures and Languages Department" w:history="1">
        <w:r w:rsidRPr="002E3296">
          <w:rPr>
            <w:rFonts w:ascii="Cambria" w:eastAsia="Times New Roman" w:hAnsi="Cambria" w:cs="Helvetica"/>
            <w:sz w:val="21"/>
            <w:szCs w:val="21"/>
            <w:u w:val="single"/>
          </w:rPr>
          <w:t>Literatures, Cultures and Languages Department</w:t>
        </w:r>
      </w:hyperlink>
      <w:r w:rsidRPr="002E3296">
        <w:rPr>
          <w:rFonts w:ascii="Cambria" w:eastAsia="Times New Roman" w:hAnsi="Cambria" w:cs="Helvetica"/>
          <w:sz w:val="21"/>
          <w:szCs w:val="21"/>
        </w:rPr>
        <w:t>.</w:t>
      </w:r>
    </w:p>
    <w:p w:rsidR="002F5637" w:rsidRDefault="002F5637" w:rsidP="002F5637">
      <w:pPr>
        <w:widowControl w:val="0"/>
        <w:autoSpaceDE w:val="0"/>
        <w:autoSpaceDN w:val="0"/>
        <w:adjustRightInd w:val="0"/>
        <w:rPr>
          <w:rFonts w:ascii="Tahoma" w:hAnsi="Tahoma" w:cs="Tahoma"/>
        </w:rPr>
      </w:pPr>
    </w:p>
    <w:p w:rsidR="002F5637" w:rsidRDefault="002F5637" w:rsidP="002F5637">
      <w:pPr>
        <w:widowControl w:val="0"/>
        <w:autoSpaceDE w:val="0"/>
        <w:autoSpaceDN w:val="0"/>
        <w:adjustRightInd w:val="0"/>
        <w:rPr>
          <w:rFonts w:ascii="Verdana" w:hAnsi="Verdana" w:cs="Verdana"/>
        </w:rPr>
      </w:pPr>
    </w:p>
    <w:p w:rsidR="002F5637" w:rsidRDefault="002F5637" w:rsidP="002F5637">
      <w:pPr>
        <w:pStyle w:val="Heading1"/>
      </w:pPr>
      <w:r>
        <w:t>Justification</w:t>
      </w:r>
    </w:p>
    <w:p w:rsidR="002F5637" w:rsidRPr="004D58FD" w:rsidRDefault="002F5637" w:rsidP="00C1348D">
      <w:pPr>
        <w:pStyle w:val="ListParagraph"/>
        <w:widowControl w:val="0"/>
        <w:numPr>
          <w:ilvl w:val="0"/>
          <w:numId w:val="48"/>
        </w:numPr>
        <w:autoSpaceDE w:val="0"/>
        <w:autoSpaceDN w:val="0"/>
        <w:adjustRightInd w:val="0"/>
        <w:spacing w:after="0" w:line="240" w:lineRule="auto"/>
        <w:rPr>
          <w:rFonts w:ascii="Tahoma" w:hAnsi="Tahoma" w:cs="Tahoma"/>
          <w:color w:val="7030A0"/>
        </w:rPr>
      </w:pPr>
      <w:r w:rsidRPr="004D58FD">
        <w:rPr>
          <w:rFonts w:ascii="Tahoma" w:hAnsi="Tahoma" w:cs="Tahoma"/>
        </w:rPr>
        <w:t xml:space="preserve">Reasons for changing the minor:  </w:t>
      </w:r>
    </w:p>
    <w:p w:rsidR="002F5637" w:rsidRDefault="002F5637" w:rsidP="00C1348D">
      <w:pPr>
        <w:pStyle w:val="ListParagraph"/>
        <w:widowControl w:val="0"/>
        <w:numPr>
          <w:ilvl w:val="1"/>
          <w:numId w:val="48"/>
        </w:numPr>
        <w:autoSpaceDE w:val="0"/>
        <w:autoSpaceDN w:val="0"/>
        <w:adjustRightInd w:val="0"/>
        <w:spacing w:after="0" w:line="240" w:lineRule="auto"/>
        <w:rPr>
          <w:rFonts w:ascii="Tahoma" w:hAnsi="Tahoma" w:cs="Tahoma"/>
          <w:color w:val="7030A0"/>
        </w:rPr>
      </w:pPr>
      <w:r w:rsidRPr="004D58FD">
        <w:rPr>
          <w:rFonts w:ascii="Tahoma" w:hAnsi="Tahoma" w:cs="Tahoma"/>
          <w:color w:val="7030A0"/>
        </w:rPr>
        <w:lastRenderedPageBreak/>
        <w:t xml:space="preserve">Addition of </w:t>
      </w:r>
      <w:r>
        <w:rPr>
          <w:rFonts w:ascii="Tahoma" w:hAnsi="Tahoma" w:cs="Tahoma"/>
          <w:color w:val="7030A0"/>
        </w:rPr>
        <w:t xml:space="preserve">two </w:t>
      </w:r>
      <w:r w:rsidRPr="004D58FD">
        <w:rPr>
          <w:rFonts w:ascii="Tahoma" w:hAnsi="Tahoma" w:cs="Tahoma"/>
          <w:color w:val="7030A0"/>
        </w:rPr>
        <w:t>course</w:t>
      </w:r>
      <w:r>
        <w:rPr>
          <w:rFonts w:ascii="Tahoma" w:hAnsi="Tahoma" w:cs="Tahoma"/>
          <w:color w:val="7030A0"/>
        </w:rPr>
        <w:t xml:space="preserve">s for the minor: </w:t>
      </w:r>
      <w:r w:rsidRPr="004D58FD">
        <w:rPr>
          <w:rFonts w:ascii="Tahoma" w:hAnsi="Tahoma" w:cs="Tahoma"/>
          <w:color w:val="7030A0"/>
        </w:rPr>
        <w:t>ASLN 3360</w:t>
      </w:r>
      <w:r>
        <w:rPr>
          <w:rFonts w:ascii="Tahoma" w:hAnsi="Tahoma" w:cs="Tahoma"/>
          <w:color w:val="7030A0"/>
        </w:rPr>
        <w:t xml:space="preserve"> and ASLN 3306W.</w:t>
      </w:r>
      <w:r w:rsidRPr="004D58FD">
        <w:rPr>
          <w:rFonts w:ascii="Tahoma" w:hAnsi="Tahoma" w:cs="Tahoma"/>
          <w:color w:val="7030A0"/>
        </w:rPr>
        <w:t xml:space="preserve"> </w:t>
      </w:r>
    </w:p>
    <w:p w:rsidR="002F5637" w:rsidRPr="004D58FD" w:rsidRDefault="002F5637" w:rsidP="00C1348D">
      <w:pPr>
        <w:pStyle w:val="ListParagraph"/>
        <w:widowControl w:val="0"/>
        <w:numPr>
          <w:ilvl w:val="1"/>
          <w:numId w:val="48"/>
        </w:numPr>
        <w:autoSpaceDE w:val="0"/>
        <w:autoSpaceDN w:val="0"/>
        <w:adjustRightInd w:val="0"/>
        <w:spacing w:after="0" w:line="240" w:lineRule="auto"/>
        <w:rPr>
          <w:rFonts w:ascii="Tahoma" w:hAnsi="Tahoma" w:cs="Tahoma"/>
          <w:color w:val="7030A0"/>
        </w:rPr>
      </w:pPr>
      <w:r>
        <w:rPr>
          <w:rFonts w:ascii="Tahoma" w:hAnsi="Tahoma" w:cs="Tahoma"/>
          <w:color w:val="7030A0"/>
        </w:rPr>
        <w:t>We would like to include information regarding the limitation of only one overlapping course for both minors (Interpreting and ASL minors).  This change will be consistent with the interpreting minor.</w:t>
      </w:r>
    </w:p>
    <w:p w:rsidR="002F5637" w:rsidRPr="004D58FD" w:rsidRDefault="002F5637" w:rsidP="002F5637">
      <w:pPr>
        <w:widowControl w:val="0"/>
        <w:autoSpaceDE w:val="0"/>
        <w:autoSpaceDN w:val="0"/>
        <w:adjustRightInd w:val="0"/>
        <w:rPr>
          <w:rFonts w:ascii="Tahoma" w:hAnsi="Tahoma" w:cs="Tahoma"/>
          <w:color w:val="7030A0"/>
        </w:rPr>
      </w:pPr>
      <w:r>
        <w:rPr>
          <w:rFonts w:ascii="Tahoma" w:hAnsi="Tahoma" w:cs="Tahoma"/>
        </w:rPr>
        <w:t xml:space="preserve">2. Effects on students: </w:t>
      </w:r>
      <w:r w:rsidRPr="004D58FD">
        <w:rPr>
          <w:rFonts w:ascii="Tahoma" w:hAnsi="Tahoma" w:cs="Tahoma"/>
          <w:color w:val="7030A0"/>
        </w:rPr>
        <w:t>0</w:t>
      </w:r>
    </w:p>
    <w:p w:rsidR="002F5637" w:rsidRDefault="002F5637" w:rsidP="002F5637">
      <w:pPr>
        <w:widowControl w:val="0"/>
        <w:autoSpaceDE w:val="0"/>
        <w:autoSpaceDN w:val="0"/>
        <w:adjustRightInd w:val="0"/>
        <w:rPr>
          <w:rFonts w:ascii="Tahoma" w:hAnsi="Tahoma" w:cs="Tahoma"/>
        </w:rPr>
      </w:pPr>
      <w:r>
        <w:rPr>
          <w:rFonts w:ascii="Tahoma" w:hAnsi="Tahoma" w:cs="Tahoma"/>
        </w:rPr>
        <w:t xml:space="preserve">3. Effects on other departments: </w:t>
      </w:r>
      <w:r w:rsidRPr="004D58FD">
        <w:rPr>
          <w:rFonts w:ascii="Tahoma" w:hAnsi="Tahoma" w:cs="Tahoma"/>
          <w:color w:val="7030A0"/>
        </w:rPr>
        <w:t>None</w:t>
      </w:r>
      <w:r>
        <w:rPr>
          <w:rFonts w:ascii="Tahoma" w:hAnsi="Tahoma" w:cs="Tahoma"/>
        </w:rPr>
        <w:tab/>
      </w:r>
      <w:r>
        <w:rPr>
          <w:rFonts w:ascii="Tahoma" w:hAnsi="Tahoma" w:cs="Tahoma"/>
        </w:rPr>
        <w:tab/>
      </w:r>
    </w:p>
    <w:p w:rsidR="002F5637" w:rsidRDefault="002F5637" w:rsidP="002F5637">
      <w:pPr>
        <w:widowControl w:val="0"/>
        <w:autoSpaceDE w:val="0"/>
        <w:autoSpaceDN w:val="0"/>
        <w:adjustRightInd w:val="0"/>
        <w:rPr>
          <w:rFonts w:ascii="Tahoma" w:hAnsi="Tahoma" w:cs="Tahoma"/>
        </w:rPr>
      </w:pPr>
      <w:r>
        <w:rPr>
          <w:rFonts w:ascii="Tahoma" w:hAnsi="Tahoma" w:cs="Tahoma"/>
        </w:rPr>
        <w:t xml:space="preserve">4. Effects on regional campuses:  </w:t>
      </w:r>
      <w:r w:rsidRPr="004D58FD">
        <w:rPr>
          <w:rFonts w:ascii="Tahoma" w:hAnsi="Tahoma" w:cs="Tahoma"/>
          <w:color w:val="7030A0"/>
        </w:rPr>
        <w:t>None</w:t>
      </w:r>
    </w:p>
    <w:p w:rsidR="002F5637" w:rsidRDefault="002F5637" w:rsidP="002F5637">
      <w:pPr>
        <w:widowControl w:val="0"/>
        <w:autoSpaceDE w:val="0"/>
        <w:autoSpaceDN w:val="0"/>
        <w:adjustRightInd w:val="0"/>
        <w:rPr>
          <w:rFonts w:ascii="Verdana" w:hAnsi="Verdana" w:cs="Verdana"/>
        </w:rPr>
      </w:pPr>
      <w:r>
        <w:rPr>
          <w:rFonts w:ascii="Verdana" w:hAnsi="Verdana" w:cs="Verdana"/>
        </w:rPr>
        <w:t xml:space="preserve">5. </w:t>
      </w:r>
      <w:hyperlink r:id="rId237" w:anchor="dates" w:history="1">
        <w:r w:rsidRPr="000F4EB5">
          <w:rPr>
            <w:rStyle w:val="Hyperlink"/>
            <w:rFonts w:ascii="Verdana" w:hAnsi="Verdana" w:cs="Verdana"/>
          </w:rPr>
          <w:t>Dates approved</w:t>
        </w:r>
      </w:hyperlink>
      <w:r>
        <w:rPr>
          <w:rFonts w:ascii="Verdana" w:hAnsi="Verdana" w:cs="Verdana"/>
        </w:rPr>
        <w:t xml:space="preserve"> by</w:t>
      </w:r>
    </w:p>
    <w:p w:rsidR="002F5637" w:rsidRDefault="002F5637" w:rsidP="002F5637">
      <w:pPr>
        <w:widowControl w:val="0"/>
        <w:autoSpaceDE w:val="0"/>
        <w:autoSpaceDN w:val="0"/>
        <w:adjustRightInd w:val="0"/>
        <w:rPr>
          <w:rFonts w:ascii="Verdana" w:hAnsi="Verdana" w:cs="Verdana"/>
        </w:rPr>
      </w:pPr>
      <w:r>
        <w:rPr>
          <w:rFonts w:ascii="Verdana" w:hAnsi="Verdana" w:cs="Verdana"/>
        </w:rPr>
        <w:t>    Department Curriculum Committee:</w:t>
      </w:r>
    </w:p>
    <w:p w:rsidR="002F5637" w:rsidRDefault="002F5637" w:rsidP="002F5637">
      <w:pPr>
        <w:widowControl w:val="0"/>
        <w:autoSpaceDE w:val="0"/>
        <w:autoSpaceDN w:val="0"/>
        <w:adjustRightInd w:val="0"/>
        <w:rPr>
          <w:rFonts w:ascii="Verdana" w:hAnsi="Verdana" w:cs="Verdana"/>
        </w:rPr>
      </w:pPr>
      <w:r>
        <w:rPr>
          <w:rFonts w:ascii="Verdana" w:hAnsi="Verdana" w:cs="Verdana"/>
        </w:rPr>
        <w:t>    Department Faculty:</w:t>
      </w:r>
    </w:p>
    <w:p w:rsidR="002F5637" w:rsidRPr="004D58FD" w:rsidRDefault="002F5637" w:rsidP="002F5637">
      <w:pPr>
        <w:widowControl w:val="0"/>
        <w:autoSpaceDE w:val="0"/>
        <w:autoSpaceDN w:val="0"/>
        <w:adjustRightInd w:val="0"/>
        <w:ind w:left="360" w:hanging="360"/>
        <w:rPr>
          <w:rFonts w:ascii="Verdana" w:hAnsi="Verdana" w:cs="Verdana"/>
          <w:color w:val="7030A0"/>
        </w:rPr>
      </w:pPr>
      <w:r>
        <w:rPr>
          <w:rFonts w:ascii="Verdana" w:hAnsi="Verdana" w:cs="Verdana"/>
        </w:rPr>
        <w:t xml:space="preserve">6. Name, Phone Number, and e-mail address of principal contact person:  </w:t>
      </w:r>
      <w:r w:rsidRPr="004D58FD">
        <w:rPr>
          <w:rFonts w:ascii="Verdana" w:hAnsi="Verdana" w:cs="Verdana"/>
          <w:color w:val="7030A0"/>
        </w:rPr>
        <w:t>Linda Pelletier  linda.pelletier@uconn.edu</w:t>
      </w:r>
    </w:p>
    <w:p w:rsidR="002F5637" w:rsidRDefault="002F5637" w:rsidP="002F5637">
      <w:pPr>
        <w:widowControl w:val="0"/>
        <w:autoSpaceDE w:val="0"/>
        <w:autoSpaceDN w:val="0"/>
        <w:adjustRightInd w:val="0"/>
        <w:ind w:left="360" w:hanging="360"/>
        <w:rPr>
          <w:rFonts w:ascii="Verdana" w:hAnsi="Verdana" w:cs="Verdana"/>
        </w:rPr>
      </w:pPr>
    </w:p>
    <w:p w:rsidR="002F5637" w:rsidRPr="003465FB" w:rsidRDefault="002F5637" w:rsidP="002F5637">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2019-29</w:t>
      </w:r>
      <w:r w:rsidRPr="00DC0DBC">
        <w:rPr>
          <w:rFonts w:ascii="Times New Roman" w:hAnsi="Times New Roman" w:cs="Times New Roman"/>
          <w:b/>
          <w:sz w:val="24"/>
          <w:szCs w:val="24"/>
        </w:rPr>
        <w:tab/>
        <w:t>AMST/CLCS/HEJS 2204</w:t>
      </w:r>
      <w:r w:rsidRPr="00DC0DBC">
        <w:rPr>
          <w:rFonts w:ascii="Times New Roman" w:hAnsi="Times New Roman" w:cs="Times New Roman"/>
          <w:b/>
          <w:sz w:val="24"/>
          <w:szCs w:val="24"/>
        </w:rPr>
        <w:tab/>
        <w:t xml:space="preserve">Add Course </w:t>
      </w:r>
      <w:r w:rsidRPr="00DC0DBC">
        <w:rPr>
          <w:rFonts w:ascii="Times New Roman" w:hAnsi="Times New Roman" w:cs="Times New Roman"/>
          <w:b/>
          <w:color w:val="FF0000"/>
          <w:sz w:val="24"/>
          <w:szCs w:val="24"/>
        </w:rPr>
        <w:t>(G) (S)</w:t>
      </w:r>
    </w:p>
    <w:p w:rsidR="002F5637" w:rsidRDefault="002F5637"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8"/>
        <w:gridCol w:w="8116"/>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18-7892</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Sibelman</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Jewish Culture in American Film</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In Progress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Start &gt; Draft &gt; Literatures, Cultures and Languages &gt; Return &gt; Literatures, Cultures and Languages &gt; American Studies &gt; College of Liberal Arts and Sciences</w:t>
            </w:r>
          </w:p>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91"/>
        <w:gridCol w:w="7353"/>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COURSE INFO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Add Course</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Neither</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3</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HEJS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College of Liberal Arts and Sciences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lastRenderedPageBreak/>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Literatures, Cultures and Languages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CLCS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College of Liberal Arts and Sciences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Literatures, Cultures and Languages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Course Subject Area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AMST</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School / College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College of Liberal Arts and Sciences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Department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American Studies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The course is comparative in its focus and would be an ideal fit for the Film Studies minor. The focus of the course is also on American culture in American film and hence an ideal fit for American Studies. </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Jewish Culture in American Film</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2204</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52"/>
        <w:gridCol w:w="2392"/>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CONTACT INFO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Sebastian Wogenstein</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Lit, Cultures and Languages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sew05007</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A8036B" w:rsidP="002559BD">
            <w:pPr>
              <w:rPr>
                <w:rFonts w:ascii="Arial" w:hAnsi="Arial" w:cs="Arial"/>
                <w:sz w:val="15"/>
                <w:szCs w:val="15"/>
              </w:rPr>
            </w:pPr>
            <w:hyperlink r:id="rId238" w:history="1">
              <w:r w:rsidR="003A454F">
                <w:rPr>
                  <w:rStyle w:val="Hyperlink"/>
                  <w:rFonts w:ascii="Arial" w:hAnsi="Arial" w:cs="Arial"/>
                  <w:sz w:val="15"/>
                  <w:szCs w:val="15"/>
                </w:rPr>
                <w:t>sebastian.wogenstein@uconn.edu</w:t>
              </w:r>
            </w:hyperlink>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Someone else</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Sibelman</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Grae</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ges15108</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ges15108</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+1 860 904 5504</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A8036B" w:rsidP="002559BD">
            <w:pPr>
              <w:rPr>
                <w:rFonts w:ascii="Arial" w:hAnsi="Arial" w:cs="Arial"/>
                <w:sz w:val="15"/>
                <w:szCs w:val="15"/>
              </w:rPr>
            </w:pPr>
            <w:hyperlink r:id="rId239" w:history="1">
              <w:r w:rsidR="003A454F">
                <w:rPr>
                  <w:rStyle w:val="Hyperlink"/>
                  <w:rFonts w:ascii="Arial" w:hAnsi="Arial" w:cs="Arial"/>
                  <w:sz w:val="15"/>
                  <w:szCs w:val="15"/>
                </w:rPr>
                <w:t>grae.sibelman@uconn.edu</w:t>
              </w:r>
            </w:hyperlink>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Yes</w:t>
            </w:r>
          </w:p>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223"/>
        <w:gridCol w:w="905"/>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COURSE FEATURES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lastRenderedPageBreak/>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Fall</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2019</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Yes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Yes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Yes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Yes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Area A: Arts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b/>
                <w:bCs/>
                <w:sz w:val="15"/>
                <w:szCs w:val="15"/>
              </w:rPr>
            </w:pP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1</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30</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3</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b/>
                <w:bCs/>
                <w:sz w:val="15"/>
                <w:szCs w:val="15"/>
              </w:rPr>
            </w:pPr>
          </w:p>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None</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None</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None</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 Consent Required</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GRADING</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Graded</w:t>
            </w:r>
          </w:p>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Storrs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b/>
                <w:bCs/>
                <w:sz w:val="15"/>
                <w:szCs w:val="15"/>
              </w:rPr>
            </w:pP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No</w:t>
            </w:r>
          </w:p>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46"/>
        <w:gridCol w:w="7398"/>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COURSE DETAILS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AMST 2204. Jewish Culture in American Film (also offered as CLCS 2204 and HEJS 2204) Three credits. Representations of the diversity of Jewish culture (historical, religious, secular) in American film. Introduction to film analysis and interpretation. CA1-A. CA4.</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We currently have no such film course in the curriculum, and it will add to the other film courses we offer in LCL. We have courses in German, French, Italian, and Spanish Film. Having a course that focusses specifically on Jewish culture in American film has been approved for inclusion in the Film Minor in LCL and by the American Studies Program. For an introductory course without any prerequisites, the 2000 level course number appears appropriate. The level of difficulty will be comparable to the existing course HEJS 2203 The Holocaust in Print, Theater, and Film, which is also taught by Grae Sibelman.</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The course compliments the other film courses mentioned above but doesn't compete with any of them. American Studies and the Film Studies minor in LCL are in favor of adding this course.</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1) To provide students the tools to analyze films from a variety of perspectives, including themes (dramatic structure, historical events, characterization, setting, symbolism); visual elements (cinematography, editing, visual effects, lighting); sound and music; and ideology (political, moral, philosophical and social statements). 2) To examine Jewish life in America through the prism of film. Tracing the changing representation of Jews in American society. 3) Help students develop their own perspective as film viewers, emphasizing critical seeing, reading, thinking and writing. </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Weekly Film Journal 35% Midterm 25% Final Exam 25% Class Participation 15% Students will submit weekly journals. The journals offer the students the opportunity to analyze assigned films and readings; to interpret the historical, psychological and artistic dimensions of these films; to reflect on their own reactions to the films; and to pose questions. The midterm and final exams will be take home exams. </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This course addresses all General Education goals. 1) It provides a film analysis background that gives students the tools to talk critically about film and, through class participation and the weekly journals, helps them develop their skills to express their ideas clearly. 2) It introduces students to the diversity of Jewish culture in the American context and to the analysis of film as an important medium for exploring representations of Jewish life. It thereby contributes to increasing students’ intellectual breadth and versatility. 3) It helps students develop their own perspective as film viewers, developing their analytical skills in seeing, reading, thinking and writing. 4) Many of the films’ themes address moral and ethical questions, and </w:t>
            </w:r>
            <w:r>
              <w:rPr>
                <w:rFonts w:ascii="Arial" w:hAnsi="Arial" w:cs="Arial"/>
                <w:sz w:val="15"/>
                <w:szCs w:val="15"/>
              </w:rPr>
              <w:lastRenderedPageBreak/>
              <w:t xml:space="preserve">discussions about the films will help students sharpen their moral sensitivity. 5) Students will acquire a deeper awareness of their era and society: The course is arranged topically and will address important issues in twentieth- and twenty-first-century history and culture such as anti-Semitism, assimilation, Jewish comedy, the Holocaust, Zionism, Israel, Jewish identity, representation of women, and the American Jewish experience. 6) The focus of this course is on the American Jewish experience in its breadth and diversity (religious and secular, addressing a broad spectrum of diverse political positions and societal groups and strata). The class will address gender and sexuality as well as different forms of Jewish identity within American society. The aim of this course is specifically to help students become conscious of the diversity of human culture and experience. </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lastRenderedPageBreak/>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This course provides students with the tools to analyze the assigned films with the aid of related readings; to interpret the historical, psychological and artistic dimensions of these films; and to critically reflect on their own reactions to the films. The students learn to understand films as modes of expression and as aesthetic form. More specifically, the course focuses on the representation of Jewish culture in American films. Social factors that contributed to choices in depicting Jews and Jewish life will be discussed, and the way in which these films/characters portray many historical, religious, and secular facets that make up the diversity of Jewish culture. The course explores the historical and societal contexts that shaped Jewish representation on the screen and also the ways in which Jewish representation on the screen might have attempted to shape societal views. </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Content Area: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The aim of this course is specifically to help students become conscious of the diversity of human culture and experience. This goal will be achieved by: 1. Emphasizing the diversity within the population that defines itself as Jewish and various aspects of religion, culture, gender, sexuality, class, etc.; 2. Exploring and discussing the interpretive systems and social structures represented in the films, and different ways of understanding films as modes of expression; 3. Learning about the American Jewish experience within a diverse American society; 4. Developing an understanding of, and sensitivity to, issues involving human rights and migration, especially in light of the defining role the Holocaust has for many American Jews and the immigration and refugee family histories that most American Jews share; 5. Developing an awareness of the changing dynamics of social, political, and economic power and solidarity within the American context. </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09"/>
              <w:gridCol w:w="3253"/>
              <w:gridCol w:w="724"/>
            </w:tblGrid>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3A454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A8036B" w:rsidP="002559BD">
                  <w:pPr>
                    <w:rPr>
                      <w:rFonts w:ascii="Arial" w:hAnsi="Arial" w:cs="Arial"/>
                      <w:sz w:val="15"/>
                      <w:szCs w:val="15"/>
                    </w:rPr>
                  </w:pPr>
                  <w:hyperlink r:id="rId240" w:tgtFrame="_self" w:history="1">
                    <w:r w:rsidR="003A454F">
                      <w:rPr>
                        <w:rStyle w:val="Hyperlink"/>
                        <w:rFonts w:ascii="Arial" w:hAnsi="Arial" w:cs="Arial"/>
                        <w:sz w:val="15"/>
                        <w:szCs w:val="15"/>
                      </w:rPr>
                      <w:t>Sibelman Jewish Culture in Film Syllabus-rev2019-01-16.docx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Sibelman Jewish Culture in Film Syllabus-rev2019-01-16.docx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Syllabus</w:t>
                  </w:r>
                </w:p>
              </w:tc>
            </w:tr>
          </w:tbl>
          <w:p w:rsidR="003A454F" w:rsidRDefault="003A454F" w:rsidP="002559BD"/>
        </w:tc>
      </w:tr>
    </w:tbl>
    <w:p w:rsidR="003A454F" w:rsidRDefault="003A454F" w:rsidP="003A454F">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17"/>
        <w:gridCol w:w="8327"/>
      </w:tblGrid>
      <w:tr w:rsidR="003A454F"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454F" w:rsidRDefault="003A454F"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06"/>
              <w:gridCol w:w="957"/>
              <w:gridCol w:w="896"/>
              <w:gridCol w:w="730"/>
              <w:gridCol w:w="933"/>
              <w:gridCol w:w="3693"/>
            </w:tblGrid>
            <w:tr w:rsidR="003A454F"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454F" w:rsidRDefault="003A454F"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3A454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Sebastian Wogenstein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07/26/2018 - 15:05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We hope to offer this class for the first time in the fall semester 2019. </w:t>
                  </w:r>
                </w:p>
              </w:tc>
            </w:tr>
            <w:tr w:rsidR="003A454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01/15/2019 - 21:15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Dear Sebastian and Gael, I have made a number of small edits to the course details page. Could you check and approve the new language? The other issue that will need to be upgraded is the syllabus. There is now a suggestion that GEN ED syllabi include a description of how the course corresponds to the Gen Ed requirement. Is it possible to develop a short paragraph with this language and to resubmit this CAR with the enhanced syllabus?</w:t>
                  </w:r>
                </w:p>
              </w:tc>
            </w:tr>
            <w:tr w:rsidR="003A454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Sebastian Wogenstein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01/16/2019 - 15:47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 xml:space="preserve">Thanks, Jennifer. Thanks for your edits. All looks great. I've attached a revised syllabus that includes information on how the course meets the Gen Ed goals and criteria more broadly and CA 1 and 4 specifically. </w:t>
                  </w:r>
                </w:p>
              </w:tc>
            </w:tr>
            <w:tr w:rsidR="003A454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lastRenderedPageBreak/>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01/16/2019 - 22:35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This course covers an important part of Jewish-American culture that is not yet covered by HEJS even as it meets the relevant criterion for a GEN ED CA1 and 4. Well conceived and presented.</w:t>
                  </w:r>
                </w:p>
              </w:tc>
            </w:tr>
            <w:tr w:rsidR="003A454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01/23/2019 - 13:35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Unanimous approval by committee</w:t>
                  </w:r>
                </w:p>
              </w:tc>
            </w:tr>
            <w:tr w:rsidR="003A454F"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American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01/24/2019 - 17:24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1/24/2019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454F" w:rsidRDefault="003A454F" w:rsidP="002559BD">
                  <w:pPr>
                    <w:rPr>
                      <w:rFonts w:ascii="Arial" w:hAnsi="Arial" w:cs="Arial"/>
                      <w:sz w:val="15"/>
                      <w:szCs w:val="15"/>
                    </w:rPr>
                  </w:pPr>
                  <w:r>
                    <w:rPr>
                      <w:rFonts w:ascii="Arial" w:hAnsi="Arial" w:cs="Arial"/>
                      <w:sz w:val="15"/>
                      <w:szCs w:val="15"/>
                    </w:rPr>
                    <w:t>As per AMST Exec Committee vote, conducted via email, 1/24/19</w:t>
                  </w:r>
                </w:p>
              </w:tc>
            </w:tr>
          </w:tbl>
          <w:p w:rsidR="003A454F" w:rsidRDefault="003A454F" w:rsidP="002559BD"/>
        </w:tc>
      </w:tr>
    </w:tbl>
    <w:p w:rsidR="003A454F" w:rsidRDefault="003A454F" w:rsidP="003A454F">
      <w:pPr>
        <w:rPr>
          <w:sz w:val="20"/>
          <w:szCs w:val="20"/>
        </w:rPr>
      </w:pPr>
    </w:p>
    <w:p w:rsidR="003A454F" w:rsidRDefault="003A454F" w:rsidP="003A454F"/>
    <w:p w:rsidR="003A454F" w:rsidRDefault="003A454F" w:rsidP="003A454F">
      <w:pPr>
        <w:jc w:val="center"/>
        <w:rPr>
          <w:rFonts w:ascii="Times New Roman" w:hAnsi="Times New Roman" w:cs="Times New Roman"/>
          <w:sz w:val="28"/>
          <w:szCs w:val="28"/>
        </w:rPr>
      </w:pPr>
      <w:r w:rsidRPr="455390C0">
        <w:rPr>
          <w:rFonts w:ascii="Times New Roman" w:hAnsi="Times New Roman" w:cs="Times New Roman"/>
          <w:sz w:val="28"/>
          <w:szCs w:val="28"/>
        </w:rPr>
        <w:t>Jewish Culture in American Film</w:t>
      </w:r>
    </w:p>
    <w:p w:rsidR="003A454F" w:rsidRDefault="003A454F" w:rsidP="003A454F">
      <w:pPr>
        <w:rPr>
          <w:rFonts w:ascii="Garamond" w:hAnsi="Garamond"/>
          <w:sz w:val="24"/>
          <w:szCs w:val="24"/>
        </w:rPr>
      </w:pPr>
      <w:r w:rsidRPr="455390C0">
        <w:rPr>
          <w:rFonts w:ascii="Garamond" w:hAnsi="Garamond"/>
          <w:sz w:val="24"/>
          <w:szCs w:val="24"/>
        </w:rPr>
        <w:t xml:space="preserve">Course Location:  </w:t>
      </w:r>
    </w:p>
    <w:p w:rsidR="003A454F" w:rsidRDefault="003A454F" w:rsidP="003A454F">
      <w:pPr>
        <w:rPr>
          <w:rFonts w:ascii="Garamond" w:hAnsi="Garamond"/>
          <w:sz w:val="24"/>
          <w:szCs w:val="24"/>
        </w:rPr>
      </w:pPr>
      <w:r w:rsidRPr="455390C0">
        <w:rPr>
          <w:rFonts w:ascii="Garamond" w:hAnsi="Garamond"/>
          <w:sz w:val="24"/>
          <w:szCs w:val="24"/>
        </w:rPr>
        <w:t xml:space="preserve">Time:  </w:t>
      </w:r>
    </w:p>
    <w:p w:rsidR="003A454F" w:rsidRDefault="003A454F" w:rsidP="003A454F">
      <w:pPr>
        <w:rPr>
          <w:rFonts w:ascii="Garamond" w:hAnsi="Garamond"/>
          <w:sz w:val="24"/>
          <w:szCs w:val="24"/>
        </w:rPr>
      </w:pPr>
      <w:r w:rsidRPr="455390C0">
        <w:rPr>
          <w:rFonts w:ascii="Garamond" w:hAnsi="Garamond"/>
          <w:sz w:val="24"/>
          <w:szCs w:val="24"/>
        </w:rPr>
        <w:t>Instructor:  Grae Sibelman</w:t>
      </w:r>
    </w:p>
    <w:p w:rsidR="003A454F" w:rsidRDefault="003A454F" w:rsidP="003A454F">
      <w:pPr>
        <w:rPr>
          <w:rFonts w:ascii="Garamond" w:hAnsi="Garamond"/>
          <w:sz w:val="24"/>
          <w:szCs w:val="24"/>
        </w:rPr>
      </w:pPr>
      <w:r w:rsidRPr="455390C0">
        <w:rPr>
          <w:rFonts w:ascii="Garamond" w:hAnsi="Garamond"/>
          <w:sz w:val="24"/>
          <w:szCs w:val="24"/>
        </w:rPr>
        <w:t>Office:</w:t>
      </w:r>
    </w:p>
    <w:p w:rsidR="003A454F" w:rsidRDefault="003A454F" w:rsidP="003A454F">
      <w:pPr>
        <w:rPr>
          <w:rFonts w:ascii="Garamond" w:hAnsi="Garamond"/>
          <w:sz w:val="24"/>
          <w:szCs w:val="24"/>
        </w:rPr>
      </w:pPr>
      <w:r w:rsidRPr="455390C0">
        <w:rPr>
          <w:rFonts w:ascii="Garamond" w:hAnsi="Garamond"/>
          <w:sz w:val="24"/>
          <w:szCs w:val="24"/>
        </w:rPr>
        <w:t xml:space="preserve">Office Hours: </w:t>
      </w:r>
    </w:p>
    <w:p w:rsidR="003A454F" w:rsidRDefault="003A454F" w:rsidP="003A454F">
      <w:pPr>
        <w:rPr>
          <w:rFonts w:ascii="Garamond" w:hAnsi="Garamond"/>
          <w:sz w:val="24"/>
          <w:szCs w:val="24"/>
        </w:rPr>
      </w:pPr>
      <w:r w:rsidRPr="455390C0">
        <w:rPr>
          <w:rFonts w:ascii="Garamond" w:hAnsi="Garamond"/>
          <w:sz w:val="24"/>
          <w:szCs w:val="24"/>
        </w:rPr>
        <w:t xml:space="preserve">Email:  </w:t>
      </w:r>
      <w:r w:rsidRPr="455390C0">
        <w:rPr>
          <w:rFonts w:ascii="Garamond" w:hAnsi="Garamond"/>
        </w:rPr>
        <w:t>grae.sibelman@uconn.edu</w:t>
      </w:r>
    </w:p>
    <w:p w:rsidR="003A454F" w:rsidRPr="0044703A" w:rsidRDefault="003A454F" w:rsidP="003A454F">
      <w:pPr>
        <w:rPr>
          <w:rFonts w:ascii="Garamond" w:hAnsi="Garamond"/>
          <w:sz w:val="24"/>
          <w:szCs w:val="24"/>
        </w:rPr>
      </w:pPr>
      <w:r w:rsidRPr="455390C0">
        <w:rPr>
          <w:rFonts w:ascii="Garamond" w:hAnsi="Garamond"/>
          <w:sz w:val="24"/>
          <w:szCs w:val="24"/>
        </w:rPr>
        <w:t>Course Website:</w:t>
      </w:r>
    </w:p>
    <w:p w:rsidR="003A454F" w:rsidRPr="00BE3544" w:rsidRDefault="003A454F" w:rsidP="003A454F">
      <w:pPr>
        <w:jc w:val="center"/>
        <w:rPr>
          <w:rFonts w:ascii="Times New Roman" w:hAnsi="Times New Roman" w:cs="Times New Roman"/>
          <w:sz w:val="28"/>
          <w:szCs w:val="28"/>
        </w:rPr>
      </w:pPr>
    </w:p>
    <w:p w:rsidR="003A454F" w:rsidRPr="00C64663" w:rsidRDefault="003A454F" w:rsidP="003A454F">
      <w:pPr>
        <w:rPr>
          <w:rFonts w:ascii="Garamond" w:hAnsi="Garamond"/>
          <w:b/>
          <w:bCs/>
          <w:sz w:val="28"/>
          <w:szCs w:val="28"/>
        </w:rPr>
      </w:pPr>
      <w:r w:rsidRPr="455390C0">
        <w:rPr>
          <w:rFonts w:ascii="Garamond" w:hAnsi="Garamond"/>
          <w:b/>
          <w:bCs/>
          <w:sz w:val="28"/>
          <w:szCs w:val="28"/>
        </w:rPr>
        <w:t>Course Description:</w:t>
      </w:r>
    </w:p>
    <w:p w:rsidR="003A454F" w:rsidRDefault="003A454F" w:rsidP="003A454F">
      <w:pPr>
        <w:rPr>
          <w:rFonts w:ascii="Times New Roman" w:hAnsi="Times New Roman" w:cs="Times New Roman"/>
          <w:sz w:val="24"/>
          <w:szCs w:val="24"/>
        </w:rPr>
      </w:pPr>
      <w:r w:rsidRPr="4A6CE9E4">
        <w:rPr>
          <w:rFonts w:ascii="Times New Roman" w:hAnsi="Times New Roman" w:cs="Times New Roman"/>
          <w:sz w:val="24"/>
          <w:szCs w:val="24"/>
        </w:rPr>
        <w:t xml:space="preserve">In this course we will examine how Jewish culture has been represented in American films. We will take a closer look at the social factors that contributed to choices that were made in depictions of Jews and Jewish life, and the way in which these films/characters portray the diversity of Jewish culture in its historical, religious, and secular facets. We will explore not only how societal viewpoints shaped Jewish representation on the screen, but also the ways in which Jewish representation on the screen might have attempted to shape societal views. The course is arranged topically and will address issues such as anti-Semitism, assimilation, Jewish comedy, the Holocaust, Zionism, Israel, Jewish identity, representation of women, and the American Jewish experience. </w:t>
      </w:r>
    </w:p>
    <w:p w:rsidR="003A454F" w:rsidRPr="00C93627" w:rsidRDefault="003A454F" w:rsidP="003A454F">
      <w:pPr>
        <w:rPr>
          <w:rFonts w:ascii="Garamond" w:hAnsi="Garamond"/>
          <w:b/>
          <w:bCs/>
          <w:sz w:val="28"/>
          <w:szCs w:val="28"/>
        </w:rPr>
      </w:pPr>
      <w:r w:rsidRPr="455390C0">
        <w:rPr>
          <w:rFonts w:ascii="Garamond" w:hAnsi="Garamond"/>
          <w:b/>
          <w:bCs/>
          <w:sz w:val="28"/>
          <w:szCs w:val="28"/>
        </w:rPr>
        <w:t xml:space="preserve">Course Goals: </w:t>
      </w:r>
    </w:p>
    <w:p w:rsidR="003A454F" w:rsidRPr="00C93627" w:rsidRDefault="003A454F" w:rsidP="00C1348D">
      <w:pPr>
        <w:pStyle w:val="ListParagraph"/>
        <w:numPr>
          <w:ilvl w:val="0"/>
          <w:numId w:val="49"/>
        </w:numPr>
        <w:rPr>
          <w:rFonts w:ascii="Garamond" w:hAnsi="Garamond"/>
          <w:sz w:val="24"/>
          <w:szCs w:val="24"/>
        </w:rPr>
      </w:pPr>
      <w:r w:rsidRPr="455390C0">
        <w:rPr>
          <w:rFonts w:ascii="Garamond" w:hAnsi="Garamond"/>
          <w:sz w:val="24"/>
          <w:szCs w:val="24"/>
        </w:rPr>
        <w:t xml:space="preserve">To analyze films from a variety of perspectives, including themes (dramatic structure, historical events, characterization, setting, symbolism); visual elements (cinematography, editing, visual effects, lighting); sound and music; and ideology (political, moral, philosophical and social statements). </w:t>
      </w:r>
    </w:p>
    <w:p w:rsidR="003A454F" w:rsidRPr="00C93627" w:rsidRDefault="003A454F" w:rsidP="00C1348D">
      <w:pPr>
        <w:pStyle w:val="ListParagraph"/>
        <w:numPr>
          <w:ilvl w:val="0"/>
          <w:numId w:val="49"/>
        </w:numPr>
        <w:rPr>
          <w:rFonts w:ascii="Garamond" w:hAnsi="Garamond"/>
          <w:sz w:val="24"/>
          <w:szCs w:val="24"/>
        </w:rPr>
      </w:pPr>
      <w:r w:rsidRPr="455390C0">
        <w:rPr>
          <w:rFonts w:ascii="Garamond" w:hAnsi="Garamond"/>
          <w:sz w:val="24"/>
          <w:szCs w:val="24"/>
        </w:rPr>
        <w:lastRenderedPageBreak/>
        <w:t xml:space="preserve">To examine Jewish life in America through the prism of film. Tracing the changing representation of Jews in American society. </w:t>
      </w:r>
    </w:p>
    <w:p w:rsidR="003A454F" w:rsidRDefault="003A454F" w:rsidP="003A454F">
      <w:pPr>
        <w:rPr>
          <w:rFonts w:ascii="Times New Roman" w:hAnsi="Times New Roman" w:cs="Times New Roman"/>
          <w:sz w:val="24"/>
          <w:szCs w:val="24"/>
        </w:rPr>
      </w:pPr>
    </w:p>
    <w:p w:rsidR="003A454F" w:rsidRPr="00C93627" w:rsidRDefault="003A454F" w:rsidP="003A454F">
      <w:pPr>
        <w:rPr>
          <w:rFonts w:ascii="Garamond" w:hAnsi="Garamond"/>
          <w:b/>
          <w:bCs/>
          <w:sz w:val="28"/>
          <w:szCs w:val="28"/>
        </w:rPr>
      </w:pPr>
      <w:r>
        <w:rPr>
          <w:rFonts w:ascii="Garamond" w:hAnsi="Garamond"/>
          <w:b/>
          <w:bCs/>
          <w:sz w:val="28"/>
          <w:szCs w:val="28"/>
        </w:rPr>
        <w:t>General Education</w:t>
      </w:r>
      <w:r w:rsidRPr="455390C0">
        <w:rPr>
          <w:rFonts w:ascii="Garamond" w:hAnsi="Garamond"/>
          <w:b/>
          <w:bCs/>
          <w:sz w:val="28"/>
          <w:szCs w:val="28"/>
        </w:rPr>
        <w:t xml:space="preserve"> Goals: </w:t>
      </w:r>
    </w:p>
    <w:p w:rsidR="003A454F" w:rsidRDefault="003A454F" w:rsidP="003A454F">
      <w:pPr>
        <w:rPr>
          <w:rFonts w:ascii="Times New Roman" w:hAnsi="Times New Roman" w:cs="Times New Roman"/>
          <w:sz w:val="24"/>
          <w:szCs w:val="24"/>
        </w:rPr>
      </w:pPr>
      <w:r>
        <w:rPr>
          <w:rFonts w:ascii="Times New Roman" w:hAnsi="Times New Roman" w:cs="Times New Roman"/>
          <w:sz w:val="24"/>
          <w:szCs w:val="24"/>
        </w:rPr>
        <w:t xml:space="preserve">This course meets the broader General Education goals as described below, and also addresses the criteria for Content Area 1 (Arts and Humanities) and Content Area 4 (Diversity). </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1) It provides a film analysis background that gives students the tools to talk critically about film and, through class participation and the weekly journals, helps them develop their skills to express their ideas clearly.</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 xml:space="preserve">2) It introduces students to the diversity of Jewish culture in the American context and to the analysis of film as an important medium for exploring representations of Jewish life.  It thereby contributes to increasing students’ intellectual breadth and versatility. </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3) It helps students develop their own perspective as film viewers, developing their analytical skills in seeing, reading, thinking and writing.</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4) Many of the films’ themes address moral and ethical questions, and discussions about the films will help students sharpen their moral sensitivity.</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5) Students will acquire a deeper awareness of their era and society: The course is arranged topically and will address important issues in twentieth- and twenty-first-century history and culture such as anti-Semitism, assimilation, Jewish comedy, the Holocaust, Zionism, Israel, Jewish identity, representation of women, and the American Jewish experience.</w:t>
      </w:r>
    </w:p>
    <w:p w:rsidR="003A454F"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6) The focus of this course is on the American Jewish experience in its breadth and diversity (religious and secular, addressing a broad spectrum of diverse political positions and societal groups and strata). The class will address gender and sexuality as well as different forms of Jewish identity within American society. The aim of this course is specifically to help students become conscious of the diversity of human culture and experience.</w:t>
      </w:r>
    </w:p>
    <w:p w:rsidR="003A454F" w:rsidRDefault="003A454F" w:rsidP="003A454F">
      <w:pPr>
        <w:rPr>
          <w:rFonts w:ascii="Times New Roman" w:hAnsi="Times New Roman" w:cs="Times New Roman"/>
          <w:sz w:val="24"/>
          <w:szCs w:val="24"/>
        </w:rPr>
      </w:pPr>
    </w:p>
    <w:p w:rsidR="003A454F" w:rsidRPr="00974FE1" w:rsidRDefault="003A454F" w:rsidP="003A454F">
      <w:pPr>
        <w:rPr>
          <w:rFonts w:ascii="Times New Roman" w:hAnsi="Times New Roman" w:cs="Times New Roman"/>
          <w:b/>
          <w:bCs/>
          <w:sz w:val="24"/>
          <w:szCs w:val="24"/>
        </w:rPr>
      </w:pPr>
      <w:r w:rsidRPr="00974FE1">
        <w:rPr>
          <w:rFonts w:ascii="Times New Roman" w:hAnsi="Times New Roman" w:cs="Times New Roman"/>
          <w:b/>
          <w:bCs/>
          <w:sz w:val="24"/>
          <w:szCs w:val="24"/>
        </w:rPr>
        <w:t>Content Area 1A (Arts and Humanities - Arts)</w:t>
      </w:r>
    </w:p>
    <w:p w:rsidR="003A454F" w:rsidRPr="00974FE1" w:rsidRDefault="003A454F" w:rsidP="003A454F">
      <w:pPr>
        <w:rPr>
          <w:rFonts w:ascii="Times New Roman" w:hAnsi="Times New Roman" w:cs="Times New Roman"/>
          <w:sz w:val="24"/>
          <w:szCs w:val="24"/>
        </w:rPr>
      </w:pPr>
      <w:r>
        <w:rPr>
          <w:rFonts w:ascii="Times New Roman" w:hAnsi="Times New Roman" w:cs="Times New Roman"/>
          <w:sz w:val="24"/>
          <w:szCs w:val="24"/>
        </w:rPr>
        <w:t>This course</w:t>
      </w:r>
      <w:r w:rsidRPr="00974FE1">
        <w:rPr>
          <w:rFonts w:ascii="Times New Roman" w:hAnsi="Times New Roman" w:cs="Times New Roman"/>
          <w:sz w:val="24"/>
          <w:szCs w:val="24"/>
        </w:rPr>
        <w:t xml:space="preserve"> provides students with the tools to analyze the assigned films with the aid of related readings; to interpret the historical, psychological and artistic dimensions of these films; and to critically reflect on their own reactions to the films. The students learn to understand films as modes of expression and as aesthetic form. </w:t>
      </w:r>
    </w:p>
    <w:p w:rsidR="003A454F"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 xml:space="preserve">More specifically, the course focuses on the representation of Jewish culture in American films. Social factors that contributed to choices in depicting Jews and Jewish life will be discussed, and the way in which these films/characters portray many historical, religious, and secular facets that make up the diversity of Jewish culture. The course explores the historical and societal contexts </w:t>
      </w:r>
      <w:r w:rsidRPr="00974FE1">
        <w:rPr>
          <w:rFonts w:ascii="Times New Roman" w:hAnsi="Times New Roman" w:cs="Times New Roman"/>
          <w:sz w:val="24"/>
          <w:szCs w:val="24"/>
        </w:rPr>
        <w:lastRenderedPageBreak/>
        <w:t>that shaped Jewish representation on the screen and also the ways in which Jewish representation on the screen might have attempted to shape societal views.</w:t>
      </w:r>
    </w:p>
    <w:p w:rsidR="003A454F" w:rsidRDefault="003A454F" w:rsidP="003A454F">
      <w:pPr>
        <w:rPr>
          <w:rFonts w:ascii="Times New Roman" w:hAnsi="Times New Roman" w:cs="Times New Roman"/>
          <w:sz w:val="24"/>
          <w:szCs w:val="24"/>
        </w:rPr>
      </w:pPr>
    </w:p>
    <w:p w:rsidR="003A454F" w:rsidRPr="00974FE1" w:rsidRDefault="003A454F" w:rsidP="003A454F">
      <w:pPr>
        <w:rPr>
          <w:rFonts w:ascii="Times New Roman" w:hAnsi="Times New Roman" w:cs="Times New Roman"/>
          <w:b/>
          <w:bCs/>
          <w:sz w:val="24"/>
          <w:szCs w:val="24"/>
        </w:rPr>
      </w:pPr>
      <w:r w:rsidRPr="00974FE1">
        <w:rPr>
          <w:rFonts w:ascii="Times New Roman" w:hAnsi="Times New Roman" w:cs="Times New Roman"/>
          <w:b/>
          <w:bCs/>
          <w:sz w:val="24"/>
          <w:szCs w:val="24"/>
        </w:rPr>
        <w:t>Content Area 4 (Diversity)</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 xml:space="preserve">The aim of this course is to help students become conscious of the diversity of human culture and experience. This goal will be achieved by: </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1. Emphasizing the diversity within the population that defines itself as Jewish and various aspects of religion, culture, gender, sexuality, class, etc.;</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2. Exploring and discussing the interpretive systems and social structures represented in the films, and different ways of understanding films as modes of expression;</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3. Learning about the American Jewish experience within a diverse American society;</w:t>
      </w:r>
    </w:p>
    <w:p w:rsidR="003A454F" w:rsidRPr="00974FE1"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4. Developing an understanding of, and sensitivity to, issues involving human rights and migration, especially in light of the defining role the Holocaust has for many American Jews and the immigration and refugee family histories that most American Jews share;</w:t>
      </w:r>
    </w:p>
    <w:p w:rsidR="003A454F" w:rsidRDefault="003A454F" w:rsidP="003A454F">
      <w:pPr>
        <w:rPr>
          <w:rFonts w:ascii="Times New Roman" w:hAnsi="Times New Roman" w:cs="Times New Roman"/>
          <w:sz w:val="24"/>
          <w:szCs w:val="24"/>
        </w:rPr>
      </w:pPr>
      <w:r w:rsidRPr="00974FE1">
        <w:rPr>
          <w:rFonts w:ascii="Times New Roman" w:hAnsi="Times New Roman" w:cs="Times New Roman"/>
          <w:sz w:val="24"/>
          <w:szCs w:val="24"/>
        </w:rPr>
        <w:t>5. Developing an awareness of the changing dynamics of social, political, and economic power and solidarity within the American context.</w:t>
      </w:r>
    </w:p>
    <w:p w:rsidR="003A454F" w:rsidRDefault="003A454F" w:rsidP="003A454F">
      <w:pPr>
        <w:rPr>
          <w:rFonts w:ascii="Times New Roman" w:hAnsi="Times New Roman" w:cs="Times New Roman"/>
          <w:sz w:val="24"/>
          <w:szCs w:val="24"/>
        </w:rPr>
      </w:pPr>
    </w:p>
    <w:p w:rsidR="003A454F" w:rsidRDefault="003A454F" w:rsidP="003A454F">
      <w:pPr>
        <w:rPr>
          <w:rFonts w:ascii="Garamond" w:hAnsi="Garamond"/>
          <w:b/>
          <w:bCs/>
          <w:sz w:val="28"/>
          <w:szCs w:val="28"/>
        </w:rPr>
      </w:pPr>
      <w:r w:rsidRPr="455390C0">
        <w:rPr>
          <w:rFonts w:ascii="Garamond" w:hAnsi="Garamond"/>
          <w:b/>
          <w:bCs/>
          <w:sz w:val="28"/>
          <w:szCs w:val="28"/>
        </w:rPr>
        <w:t>Class Structure</w:t>
      </w:r>
    </w:p>
    <w:p w:rsidR="003A454F" w:rsidRPr="004739A7" w:rsidRDefault="003A454F" w:rsidP="003A454F">
      <w:pPr>
        <w:rPr>
          <w:rFonts w:ascii="Garamond" w:hAnsi="Garamond"/>
          <w:b/>
          <w:bCs/>
          <w:sz w:val="28"/>
          <w:szCs w:val="28"/>
        </w:rPr>
      </w:pPr>
      <w:r w:rsidRPr="455390C0">
        <w:rPr>
          <w:rFonts w:ascii="Garamond" w:hAnsi="Garamond"/>
          <w:sz w:val="24"/>
          <w:szCs w:val="24"/>
        </w:rPr>
        <w:t xml:space="preserve">This course focuses on film, so a significant amount of class time will be dedicated to watching and discussing feature films as well as some film clips. Mondays will be primarily screening days, while Wednesdays will be analysis and discussion days. Attendance – with eyes open – is critical to success in this class. </w:t>
      </w:r>
    </w:p>
    <w:p w:rsidR="003A454F" w:rsidRDefault="003A454F" w:rsidP="003A454F">
      <w:pPr>
        <w:rPr>
          <w:rFonts w:ascii="Garamond" w:hAnsi="Garamond"/>
          <w:sz w:val="24"/>
          <w:szCs w:val="24"/>
        </w:rPr>
      </w:pPr>
    </w:p>
    <w:p w:rsidR="003A454F" w:rsidRDefault="003A454F" w:rsidP="003A454F">
      <w:pPr>
        <w:rPr>
          <w:rFonts w:ascii="Garamond" w:hAnsi="Garamond"/>
          <w:b/>
          <w:bCs/>
          <w:sz w:val="28"/>
          <w:szCs w:val="28"/>
        </w:rPr>
      </w:pPr>
      <w:r w:rsidRPr="455390C0">
        <w:rPr>
          <w:rFonts w:ascii="Garamond" w:hAnsi="Garamond"/>
          <w:b/>
          <w:bCs/>
          <w:sz w:val="28"/>
          <w:szCs w:val="28"/>
        </w:rPr>
        <w:t>Grade Distribution:</w:t>
      </w:r>
    </w:p>
    <w:p w:rsidR="003A454F" w:rsidRDefault="003A454F" w:rsidP="003A454F">
      <w:pPr>
        <w:autoSpaceDE w:val="0"/>
        <w:autoSpaceDN w:val="0"/>
        <w:adjustRightInd w:val="0"/>
        <w:spacing w:after="0" w:line="240" w:lineRule="auto"/>
        <w:ind w:left="2160" w:firstLine="720"/>
        <w:rPr>
          <w:rFonts w:ascii="Garamond" w:hAnsi="Garamond" w:cs="Times New Roman"/>
          <w:color w:val="000000" w:themeColor="text1"/>
          <w:sz w:val="24"/>
          <w:szCs w:val="24"/>
        </w:rPr>
      </w:pPr>
      <w:r w:rsidRPr="455390C0">
        <w:rPr>
          <w:rFonts w:ascii="Garamond" w:hAnsi="Garamond" w:cs="Times New Roman"/>
          <w:color w:val="000000" w:themeColor="text1"/>
          <w:sz w:val="24"/>
          <w:szCs w:val="24"/>
        </w:rPr>
        <w:t>Wee</w:t>
      </w:r>
      <w:r>
        <w:rPr>
          <w:rFonts w:ascii="Garamond" w:hAnsi="Garamond" w:cs="Times New Roman"/>
          <w:color w:val="000000" w:themeColor="text1"/>
          <w:sz w:val="24"/>
          <w:szCs w:val="24"/>
        </w:rPr>
        <w:t xml:space="preserve">kly Film Journal        </w:t>
      </w:r>
      <w:r w:rsidRPr="455390C0">
        <w:rPr>
          <w:rFonts w:ascii="Garamond" w:hAnsi="Garamond" w:cs="Times New Roman"/>
          <w:color w:val="000000" w:themeColor="text1"/>
          <w:sz w:val="24"/>
          <w:szCs w:val="24"/>
        </w:rPr>
        <w:t xml:space="preserve">  </w:t>
      </w:r>
      <w:r>
        <w:rPr>
          <w:rFonts w:ascii="Garamond" w:hAnsi="Garamond" w:cs="Times New Roman"/>
          <w:color w:val="000000" w:themeColor="text1"/>
          <w:sz w:val="24"/>
          <w:szCs w:val="24"/>
        </w:rPr>
        <w:tab/>
      </w:r>
      <w:r w:rsidRPr="455390C0">
        <w:rPr>
          <w:rFonts w:ascii="Garamond" w:hAnsi="Garamond" w:cs="Times New Roman"/>
          <w:color w:val="000000" w:themeColor="text1"/>
          <w:sz w:val="24"/>
          <w:szCs w:val="24"/>
        </w:rPr>
        <w:t>35%</w:t>
      </w:r>
    </w:p>
    <w:p w:rsidR="003A454F" w:rsidRDefault="003A454F" w:rsidP="003A454F">
      <w:pPr>
        <w:autoSpaceDE w:val="0"/>
        <w:autoSpaceDN w:val="0"/>
        <w:adjustRightInd w:val="0"/>
        <w:spacing w:after="0" w:line="240" w:lineRule="auto"/>
        <w:ind w:left="2160" w:firstLine="720"/>
        <w:rPr>
          <w:rFonts w:ascii="Garamond" w:hAnsi="Garamond" w:cs="Times New Roman"/>
          <w:color w:val="000000" w:themeColor="text1"/>
          <w:sz w:val="24"/>
          <w:szCs w:val="24"/>
        </w:rPr>
      </w:pPr>
      <w:r w:rsidRPr="455390C0">
        <w:rPr>
          <w:rFonts w:ascii="Garamond" w:hAnsi="Garamond" w:cs="Times New Roman"/>
          <w:color w:val="000000" w:themeColor="text1"/>
          <w:sz w:val="24"/>
          <w:szCs w:val="24"/>
        </w:rPr>
        <w:t xml:space="preserve">Midterm  </w:t>
      </w:r>
      <w:r>
        <w:rPr>
          <w:rFonts w:ascii="Garamond" w:hAnsi="Garamond" w:cs="Times New Roman"/>
          <w:color w:val="000000" w:themeColor="text1"/>
          <w:sz w:val="24"/>
          <w:szCs w:val="24"/>
        </w:rPr>
        <w:t xml:space="preserve">                          </w:t>
      </w:r>
      <w:r>
        <w:rPr>
          <w:rFonts w:ascii="Garamond" w:hAnsi="Garamond" w:cs="Times New Roman"/>
          <w:color w:val="000000" w:themeColor="text1"/>
          <w:sz w:val="24"/>
          <w:szCs w:val="24"/>
        </w:rPr>
        <w:tab/>
      </w:r>
      <w:r w:rsidRPr="455390C0">
        <w:rPr>
          <w:rFonts w:ascii="Garamond" w:hAnsi="Garamond" w:cs="Times New Roman"/>
          <w:color w:val="000000" w:themeColor="text1"/>
          <w:sz w:val="24"/>
          <w:szCs w:val="24"/>
        </w:rPr>
        <w:t>25%</w:t>
      </w:r>
    </w:p>
    <w:p w:rsidR="003A454F" w:rsidRDefault="003A454F" w:rsidP="003A454F">
      <w:pPr>
        <w:autoSpaceDE w:val="0"/>
        <w:autoSpaceDN w:val="0"/>
        <w:adjustRightInd w:val="0"/>
        <w:spacing w:after="0" w:line="240" w:lineRule="auto"/>
        <w:ind w:left="2160" w:firstLine="720"/>
        <w:rPr>
          <w:rFonts w:ascii="Garamond" w:hAnsi="Garamond" w:cs="Times New Roman"/>
          <w:color w:val="000000" w:themeColor="text1"/>
          <w:sz w:val="24"/>
          <w:szCs w:val="24"/>
        </w:rPr>
      </w:pPr>
      <w:r>
        <w:rPr>
          <w:rFonts w:ascii="Garamond" w:hAnsi="Garamond" w:cs="Times New Roman"/>
          <w:color w:val="000000"/>
          <w:sz w:val="24"/>
          <w:szCs w:val="24"/>
        </w:rPr>
        <w:t xml:space="preserve">Final Exam     </w:t>
      </w:r>
      <w:r>
        <w:rPr>
          <w:rFonts w:ascii="Garamond" w:hAnsi="Garamond" w:cs="Times New Roman"/>
          <w:color w:val="000000"/>
          <w:sz w:val="24"/>
          <w:szCs w:val="24"/>
        </w:rPr>
        <w:tab/>
        <w:t xml:space="preserve"> </w:t>
      </w:r>
      <w:r>
        <w:rPr>
          <w:rFonts w:ascii="Garamond" w:hAnsi="Garamond" w:cs="Times New Roman"/>
          <w:color w:val="000000"/>
          <w:sz w:val="24"/>
          <w:szCs w:val="24"/>
        </w:rPr>
        <w:tab/>
        <w:t xml:space="preserve">       </w:t>
      </w:r>
      <w:r>
        <w:rPr>
          <w:rFonts w:ascii="Garamond" w:hAnsi="Garamond" w:cs="Times New Roman"/>
          <w:color w:val="000000"/>
          <w:sz w:val="24"/>
          <w:szCs w:val="24"/>
        </w:rPr>
        <w:tab/>
        <w:t xml:space="preserve">25% </w:t>
      </w:r>
      <w:r>
        <w:rPr>
          <w:rFonts w:ascii="Garamond" w:hAnsi="Garamond" w:cs="Times New Roman"/>
          <w:color w:val="000000"/>
          <w:sz w:val="24"/>
          <w:szCs w:val="24"/>
        </w:rPr>
        <w:tab/>
      </w:r>
    </w:p>
    <w:p w:rsidR="003A454F" w:rsidRDefault="003A454F" w:rsidP="003A454F">
      <w:pPr>
        <w:autoSpaceDE w:val="0"/>
        <w:autoSpaceDN w:val="0"/>
        <w:adjustRightInd w:val="0"/>
        <w:spacing w:after="0" w:line="240" w:lineRule="auto"/>
        <w:ind w:left="2160" w:firstLine="720"/>
        <w:rPr>
          <w:rFonts w:ascii="Garamond" w:hAnsi="Garamond" w:cs="Times New Roman"/>
          <w:color w:val="000000" w:themeColor="text1"/>
          <w:sz w:val="24"/>
          <w:szCs w:val="24"/>
        </w:rPr>
      </w:pPr>
      <w:r>
        <w:rPr>
          <w:rFonts w:ascii="Garamond" w:hAnsi="Garamond" w:cs="Times New Roman"/>
          <w:color w:val="000000"/>
          <w:sz w:val="24"/>
          <w:szCs w:val="24"/>
        </w:rPr>
        <w:t xml:space="preserve">Class Participation        </w:t>
      </w:r>
      <w:r>
        <w:rPr>
          <w:rFonts w:ascii="Garamond" w:hAnsi="Garamond" w:cs="Times New Roman"/>
          <w:color w:val="000000"/>
          <w:sz w:val="24"/>
          <w:szCs w:val="24"/>
        </w:rPr>
        <w:tab/>
        <w:t>15%</w:t>
      </w:r>
    </w:p>
    <w:p w:rsidR="003A454F" w:rsidRPr="000E56D4" w:rsidRDefault="003A454F" w:rsidP="003A454F">
      <w:pPr>
        <w:rPr>
          <w:rFonts w:ascii="Garamond" w:hAnsi="Garamond"/>
          <w:sz w:val="28"/>
          <w:szCs w:val="28"/>
        </w:rPr>
      </w:pPr>
    </w:p>
    <w:p w:rsidR="003A454F" w:rsidRPr="000E56D4" w:rsidRDefault="003A454F" w:rsidP="003A454F">
      <w:pPr>
        <w:rPr>
          <w:rFonts w:ascii="Garamond" w:hAnsi="Garamond"/>
          <w:sz w:val="24"/>
          <w:szCs w:val="24"/>
        </w:rPr>
      </w:pPr>
      <w:r w:rsidRPr="455390C0">
        <w:rPr>
          <w:rFonts w:ascii="Garamond" w:hAnsi="Garamond"/>
          <w:sz w:val="24"/>
          <w:szCs w:val="24"/>
        </w:rPr>
        <w:t>Grading scale: A (94-100) A- (90-93) B+ (87-89) B (83-86) B- (80-82) C+ (77-79) C (73-76) C- (70-72) D+ (67-69) D (63-66) D- (60-63) F (below 60)</w:t>
      </w:r>
    </w:p>
    <w:p w:rsidR="003A454F" w:rsidRPr="00C93627" w:rsidRDefault="003A454F" w:rsidP="003A454F">
      <w:pPr>
        <w:rPr>
          <w:rFonts w:ascii="Garamond" w:hAnsi="Garamond"/>
          <w:sz w:val="24"/>
          <w:szCs w:val="24"/>
        </w:rPr>
      </w:pPr>
    </w:p>
    <w:p w:rsidR="003A454F" w:rsidRDefault="003A454F" w:rsidP="003A454F">
      <w:pPr>
        <w:rPr>
          <w:rFonts w:ascii="Garamond" w:hAnsi="Garamond"/>
          <w:b/>
          <w:bCs/>
          <w:sz w:val="28"/>
          <w:szCs w:val="28"/>
        </w:rPr>
      </w:pPr>
      <w:r w:rsidRPr="455390C0">
        <w:rPr>
          <w:rFonts w:ascii="Garamond" w:hAnsi="Garamond"/>
          <w:b/>
          <w:bCs/>
          <w:sz w:val="28"/>
          <w:szCs w:val="28"/>
        </w:rPr>
        <w:t>Weekly Film Journals</w:t>
      </w:r>
    </w:p>
    <w:p w:rsidR="003A454F" w:rsidRPr="000E56D4" w:rsidRDefault="003A454F" w:rsidP="003A454F">
      <w:pPr>
        <w:rPr>
          <w:rFonts w:ascii="Garamond" w:hAnsi="Garamond"/>
          <w:sz w:val="24"/>
          <w:szCs w:val="24"/>
        </w:rPr>
      </w:pPr>
      <w:r w:rsidRPr="455390C0">
        <w:rPr>
          <w:rFonts w:ascii="Garamond" w:hAnsi="Garamond"/>
          <w:sz w:val="24"/>
          <w:szCs w:val="24"/>
        </w:rPr>
        <w:lastRenderedPageBreak/>
        <w:t>Journal entries should be (typed, 300-600 words, approximately 1-2pp double-spaced). They will be due each week. These journals will be your opportunity to analyze assigned films and readings; to interpret the historical, psychological and artistic dimensions of these films; to reflect on your own reactions to the visual images and performances that you see; and to pose questions. They will help you develop your own perspective as a film viewer, emphasizing critical seeing, reading, thinking and writing. You will be able to choose one of several questions to respond to, which I will send out, or to write about a topic of your choice. Film journals will be evaluated based on the strength of their arguments, their use of appropriate examples from the films and texts, and their clear and concise writing.</w:t>
      </w:r>
    </w:p>
    <w:p w:rsidR="003A454F" w:rsidRDefault="003A454F" w:rsidP="003A454F">
      <w:pPr>
        <w:autoSpaceDE w:val="0"/>
        <w:autoSpaceDN w:val="0"/>
        <w:adjustRightInd w:val="0"/>
        <w:spacing w:after="0" w:line="240" w:lineRule="auto"/>
        <w:rPr>
          <w:rFonts w:ascii="Garamond" w:hAnsi="Garamond" w:cs="Times New Roman"/>
          <w:color w:val="000000" w:themeColor="text1"/>
          <w:sz w:val="28"/>
          <w:szCs w:val="28"/>
        </w:rPr>
      </w:pPr>
      <w:r w:rsidRPr="455390C0">
        <w:rPr>
          <w:rFonts w:ascii="Garamond" w:hAnsi="Garamond" w:cs="Times New Roman"/>
          <w:b/>
          <w:bCs/>
          <w:color w:val="000000" w:themeColor="text1"/>
          <w:sz w:val="28"/>
          <w:szCs w:val="28"/>
        </w:rPr>
        <w:t xml:space="preserve">Midterm: </w:t>
      </w:r>
      <w:r w:rsidRPr="455390C0">
        <w:rPr>
          <w:rFonts w:ascii="Garamond" w:hAnsi="Garamond" w:cs="Times New Roman"/>
          <w:color w:val="000000" w:themeColor="text1"/>
          <w:sz w:val="24"/>
          <w:szCs w:val="24"/>
        </w:rPr>
        <w:t>There will be a take home mid-term. The mid-term answers should be written as complete essays, with a beginning, middle, and end.  The essays should include direct quotes or detailed references from the texts/films that you are discussing.</w:t>
      </w:r>
      <w:r w:rsidRPr="455390C0">
        <w:rPr>
          <w:rFonts w:ascii="Garamond" w:hAnsi="Garamond" w:cs="Times New Roman"/>
          <w:color w:val="000000" w:themeColor="text1"/>
          <w:sz w:val="28"/>
          <w:szCs w:val="28"/>
        </w:rPr>
        <w:t xml:space="preserve"> </w:t>
      </w:r>
    </w:p>
    <w:p w:rsidR="003A454F" w:rsidRPr="007F36E2" w:rsidRDefault="003A454F" w:rsidP="003A454F">
      <w:pPr>
        <w:autoSpaceDE w:val="0"/>
        <w:autoSpaceDN w:val="0"/>
        <w:adjustRightInd w:val="0"/>
        <w:spacing w:after="0" w:line="240" w:lineRule="auto"/>
        <w:rPr>
          <w:rFonts w:ascii="Garamond" w:hAnsi="Garamond" w:cs="Times New Roman"/>
          <w:color w:val="000000"/>
          <w:sz w:val="28"/>
          <w:szCs w:val="28"/>
        </w:rPr>
      </w:pPr>
    </w:p>
    <w:p w:rsidR="003A454F" w:rsidRDefault="003A454F" w:rsidP="003A454F">
      <w:pPr>
        <w:autoSpaceDE w:val="0"/>
        <w:autoSpaceDN w:val="0"/>
        <w:adjustRightInd w:val="0"/>
        <w:spacing w:after="0" w:line="240" w:lineRule="auto"/>
        <w:rPr>
          <w:rFonts w:ascii="Garamond" w:hAnsi="Garamond" w:cs="Times New Roman"/>
          <w:color w:val="000000" w:themeColor="text1"/>
          <w:sz w:val="28"/>
          <w:szCs w:val="28"/>
        </w:rPr>
      </w:pPr>
      <w:r w:rsidRPr="455390C0">
        <w:rPr>
          <w:rFonts w:ascii="Garamond" w:hAnsi="Garamond" w:cs="Times New Roman"/>
          <w:b/>
          <w:bCs/>
          <w:color w:val="000000" w:themeColor="text1"/>
          <w:sz w:val="28"/>
          <w:szCs w:val="28"/>
        </w:rPr>
        <w:t xml:space="preserve">Final Exam: </w:t>
      </w:r>
      <w:r w:rsidRPr="455390C0">
        <w:rPr>
          <w:rFonts w:ascii="Garamond" w:hAnsi="Garamond" w:cs="Times New Roman"/>
          <w:color w:val="000000" w:themeColor="text1"/>
          <w:sz w:val="24"/>
          <w:szCs w:val="24"/>
        </w:rPr>
        <w:t>There will be a take home final exam. The final exam answers should be written as complete essays, with a beginning, middle, and end.  The essays should include direct quotes or detailed references from the texts/films that you are discussing.</w:t>
      </w:r>
      <w:r w:rsidRPr="455390C0">
        <w:rPr>
          <w:rFonts w:ascii="Garamond" w:hAnsi="Garamond" w:cs="Times New Roman"/>
          <w:color w:val="000000" w:themeColor="text1"/>
          <w:sz w:val="28"/>
          <w:szCs w:val="28"/>
        </w:rPr>
        <w:t xml:space="preserve"> </w:t>
      </w:r>
    </w:p>
    <w:p w:rsidR="003A454F" w:rsidRDefault="003A454F" w:rsidP="003A454F">
      <w:pPr>
        <w:rPr>
          <w:rFonts w:ascii="Garamond" w:hAnsi="Garamond"/>
          <w:sz w:val="24"/>
          <w:szCs w:val="24"/>
        </w:rPr>
      </w:pPr>
    </w:p>
    <w:p w:rsidR="003A454F" w:rsidRDefault="003A454F" w:rsidP="003A454F">
      <w:pPr>
        <w:rPr>
          <w:rFonts w:ascii="Garamond" w:hAnsi="Garamond" w:cs="Times New Roman"/>
          <w:color w:val="000000" w:themeColor="text1"/>
          <w:sz w:val="24"/>
          <w:szCs w:val="24"/>
        </w:rPr>
      </w:pPr>
      <w:r w:rsidRPr="455390C0">
        <w:rPr>
          <w:rFonts w:ascii="Garamond" w:hAnsi="Garamond"/>
          <w:b/>
          <w:bCs/>
          <w:sz w:val="28"/>
          <w:szCs w:val="28"/>
        </w:rPr>
        <w:t>Class Participation:</w:t>
      </w:r>
      <w:r w:rsidRPr="455390C0">
        <w:rPr>
          <w:rFonts w:ascii="Garamond" w:hAnsi="Garamond"/>
          <w:sz w:val="24"/>
          <w:szCs w:val="24"/>
        </w:rPr>
        <w:t xml:space="preserve"> </w:t>
      </w:r>
      <w:r w:rsidRPr="455390C0">
        <w:rPr>
          <w:rFonts w:ascii="Garamond" w:hAnsi="Garamond" w:cs="Times New Roman"/>
          <w:color w:val="000000" w:themeColor="text1"/>
          <w:sz w:val="24"/>
          <w:szCs w:val="24"/>
        </w:rPr>
        <w:t xml:space="preserve">Class Participation is essential!  This entails participating in class activities/discussions and regularly reviewing material outside class. Courteous behavior is required at all times. Students should arrive on time and be prepared to remain in the room for the duration of the class. Students are also expected to give their full attention to the activities of the course during the class time. If you are using your laptop/phone in class for non-class related activities this will negatively impact your class participation grade. </w:t>
      </w:r>
    </w:p>
    <w:p w:rsidR="003A454F" w:rsidRDefault="003A454F" w:rsidP="003A454F">
      <w:pPr>
        <w:rPr>
          <w:rFonts w:ascii="Garamond" w:hAnsi="Garamond" w:cs="Times New Roman"/>
          <w:color w:val="000000"/>
          <w:sz w:val="24"/>
          <w:szCs w:val="24"/>
        </w:rPr>
      </w:pPr>
    </w:p>
    <w:p w:rsidR="003A454F" w:rsidRDefault="003A454F" w:rsidP="003A454F">
      <w:pPr>
        <w:spacing w:after="0"/>
      </w:pPr>
      <w:r w:rsidRPr="455390C0">
        <w:rPr>
          <w:rFonts w:ascii="Garamond" w:hAnsi="Garamond"/>
          <w:b/>
          <w:bCs/>
          <w:sz w:val="28"/>
          <w:szCs w:val="28"/>
        </w:rPr>
        <w:t>Schedule</w:t>
      </w:r>
      <w:r>
        <w:t xml:space="preserve"> </w:t>
      </w:r>
    </w:p>
    <w:p w:rsidR="003A454F" w:rsidRPr="00A96E5E" w:rsidRDefault="003A454F" w:rsidP="003A454F">
      <w:pPr>
        <w:spacing w:after="0"/>
        <w:rPr>
          <w:rFonts w:ascii="Garamond" w:hAnsi="Garamond" w:cs="Times New Roman"/>
          <w:color w:val="000000" w:themeColor="text1"/>
          <w:sz w:val="24"/>
          <w:szCs w:val="24"/>
        </w:rPr>
      </w:pPr>
      <w:r w:rsidRPr="455390C0">
        <w:rPr>
          <w:rFonts w:ascii="Garamond" w:hAnsi="Garamond" w:cs="Times New Roman"/>
          <w:color w:val="000000" w:themeColor="text1"/>
          <w:sz w:val="24"/>
          <w:szCs w:val="24"/>
        </w:rPr>
        <w:t>Reading assignments are subject to modification, but any changes will be announced at least a week in advance. Remember, all readings are to be completed before the date indicated and brought to class for discussion.</w:t>
      </w:r>
    </w:p>
    <w:p w:rsidR="003A454F" w:rsidRPr="00BE3544" w:rsidRDefault="003A454F" w:rsidP="003A454F">
      <w:pPr>
        <w:rPr>
          <w:rFonts w:ascii="Times New Roman" w:hAnsi="Times New Roman" w:cs="Times New Roman"/>
          <w:sz w:val="24"/>
          <w:szCs w:val="24"/>
        </w:rPr>
      </w:pPr>
    </w:p>
    <w:p w:rsidR="003A454F" w:rsidRDefault="003A454F" w:rsidP="003A454F">
      <w:pPr>
        <w:spacing w:after="0"/>
        <w:rPr>
          <w:rFonts w:ascii="Times New Roman" w:hAnsi="Times New Roman" w:cs="Times New Roman"/>
          <w:sz w:val="24"/>
          <w:szCs w:val="24"/>
          <w:u w:val="single"/>
        </w:rPr>
      </w:pPr>
      <w:r w:rsidRPr="455390C0">
        <w:rPr>
          <w:rFonts w:ascii="Times New Roman" w:hAnsi="Times New Roman" w:cs="Times New Roman"/>
          <w:sz w:val="24"/>
          <w:szCs w:val="24"/>
        </w:rPr>
        <w:t xml:space="preserve">Week 1: Historic Jewish representation. Watch: </w:t>
      </w:r>
      <w:r w:rsidRPr="455390C0">
        <w:rPr>
          <w:rFonts w:ascii="Times New Roman" w:hAnsi="Times New Roman" w:cs="Times New Roman"/>
          <w:i/>
          <w:iCs/>
          <w:sz w:val="24"/>
          <w:szCs w:val="24"/>
        </w:rPr>
        <w:t xml:space="preserve">The Merchant of Venice </w:t>
      </w:r>
    </w:p>
    <w:p w:rsidR="003A454F"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Read: “The Primitive Years” from </w:t>
      </w:r>
      <w:r w:rsidRPr="455390C0">
        <w:rPr>
          <w:rFonts w:ascii="Times New Roman" w:hAnsi="Times New Roman" w:cs="Times New Roman"/>
          <w:i/>
          <w:iCs/>
          <w:sz w:val="24"/>
          <w:szCs w:val="24"/>
        </w:rPr>
        <w:t xml:space="preserve">The Jew in American Cinema </w:t>
      </w:r>
      <w:r w:rsidRPr="455390C0">
        <w:rPr>
          <w:rFonts w:ascii="Times New Roman" w:hAnsi="Times New Roman" w:cs="Times New Roman"/>
          <w:sz w:val="24"/>
          <w:szCs w:val="24"/>
        </w:rPr>
        <w:t>by Patricia Erens.</w:t>
      </w:r>
    </w:p>
    <w:p w:rsidR="003A454F" w:rsidRPr="004D5D16" w:rsidRDefault="003A454F" w:rsidP="003A454F">
      <w:pPr>
        <w:spacing w:after="0"/>
        <w:rPr>
          <w:rFonts w:ascii="Times New Roman" w:hAnsi="Times New Roman" w:cs="Times New Roman"/>
          <w:sz w:val="24"/>
          <w:szCs w:val="24"/>
          <w:u w:val="single"/>
        </w:rPr>
      </w:pPr>
    </w:p>
    <w:p w:rsidR="003A454F" w:rsidRPr="00E701E8"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2: Representation of Jews in early cinema. Watch </w:t>
      </w:r>
      <w:r w:rsidRPr="455390C0">
        <w:rPr>
          <w:rFonts w:ascii="Times New Roman" w:hAnsi="Times New Roman" w:cs="Times New Roman"/>
          <w:i/>
          <w:iCs/>
          <w:sz w:val="24"/>
          <w:szCs w:val="24"/>
        </w:rPr>
        <w:t xml:space="preserve">Cohen’s Advertising Scheme, Romance of a Jewess, </w:t>
      </w:r>
      <w:r w:rsidRPr="455390C0">
        <w:rPr>
          <w:rFonts w:ascii="Times New Roman" w:hAnsi="Times New Roman" w:cs="Times New Roman"/>
          <w:sz w:val="24"/>
          <w:szCs w:val="24"/>
        </w:rPr>
        <w:t xml:space="preserve">and </w:t>
      </w:r>
      <w:r w:rsidRPr="455390C0">
        <w:rPr>
          <w:rFonts w:ascii="Times New Roman" w:hAnsi="Times New Roman" w:cs="Times New Roman"/>
          <w:i/>
          <w:iCs/>
          <w:sz w:val="24"/>
          <w:szCs w:val="24"/>
        </w:rPr>
        <w:t>Cohen Saves the Flag.</w:t>
      </w:r>
    </w:p>
    <w:p w:rsidR="003A454F"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Read: Excerpts from </w:t>
      </w:r>
      <w:r w:rsidRPr="455390C0">
        <w:rPr>
          <w:rFonts w:ascii="Times New Roman" w:hAnsi="Times New Roman" w:cs="Times New Roman"/>
          <w:i/>
          <w:iCs/>
          <w:sz w:val="24"/>
          <w:szCs w:val="24"/>
        </w:rPr>
        <w:t>An Empire of Their Own</w:t>
      </w:r>
      <w:r w:rsidRPr="455390C0">
        <w:rPr>
          <w:rFonts w:ascii="Times New Roman" w:hAnsi="Times New Roman" w:cs="Times New Roman"/>
          <w:sz w:val="24"/>
          <w:szCs w:val="24"/>
        </w:rPr>
        <w:t xml:space="preserve"> by Neal Gabler</w:t>
      </w:r>
    </w:p>
    <w:p w:rsidR="003A454F" w:rsidRPr="00BE3544" w:rsidRDefault="003A454F" w:rsidP="003A454F">
      <w:pPr>
        <w:spacing w:after="0"/>
        <w:rPr>
          <w:rFonts w:ascii="Times New Roman" w:hAnsi="Times New Roman" w:cs="Times New Roman"/>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3: The rise of Jewish influence in Hollywood. Watch: </w:t>
      </w:r>
      <w:r w:rsidRPr="455390C0">
        <w:rPr>
          <w:rFonts w:ascii="Times New Roman" w:hAnsi="Times New Roman" w:cs="Times New Roman"/>
          <w:i/>
          <w:iCs/>
          <w:sz w:val="24"/>
          <w:szCs w:val="24"/>
        </w:rPr>
        <w:t>Hollywoodism: Jews, movies, and the American Dream</w:t>
      </w:r>
    </w:p>
    <w:p w:rsidR="003A454F"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Read: Carr, “Jew and Not-Jew: Antisemitism and the Postwar Hollywood Social Problem Film” from </w:t>
      </w:r>
      <w:r w:rsidRPr="455390C0">
        <w:rPr>
          <w:rFonts w:ascii="Times New Roman" w:hAnsi="Times New Roman" w:cs="Times New Roman"/>
          <w:i/>
          <w:iCs/>
          <w:sz w:val="24"/>
          <w:szCs w:val="24"/>
        </w:rPr>
        <w:t>The Modern Jewish Experience in World Cinema</w:t>
      </w:r>
      <w:r w:rsidRPr="455390C0">
        <w:rPr>
          <w:rFonts w:ascii="Times New Roman" w:hAnsi="Times New Roman" w:cs="Times New Roman"/>
          <w:sz w:val="24"/>
          <w:szCs w:val="24"/>
        </w:rPr>
        <w:t xml:space="preserve"> edited by Lawrence Baron. (MJE, 266–273) and Sarna, Jonathan. “Antisemitism and American History” </w:t>
      </w:r>
      <w:r w:rsidRPr="455390C0">
        <w:rPr>
          <w:rFonts w:ascii="Times New Roman" w:hAnsi="Times New Roman" w:cs="Times New Roman"/>
          <w:i/>
          <w:iCs/>
          <w:sz w:val="24"/>
          <w:szCs w:val="24"/>
        </w:rPr>
        <w:t xml:space="preserve">Commentary Volume 71.3, </w:t>
      </w:r>
      <w:r w:rsidRPr="455390C0">
        <w:rPr>
          <w:rFonts w:ascii="Times New Roman" w:hAnsi="Times New Roman" w:cs="Times New Roman"/>
          <w:sz w:val="24"/>
          <w:szCs w:val="24"/>
        </w:rPr>
        <w:lastRenderedPageBreak/>
        <w:t>March 1981</w:t>
      </w:r>
      <w:r w:rsidRPr="455390C0">
        <w:rPr>
          <w:rFonts w:ascii="Times New Roman" w:hAnsi="Times New Roman" w:cs="Times New Roman"/>
          <w:i/>
          <w:iCs/>
          <w:sz w:val="24"/>
          <w:szCs w:val="24"/>
        </w:rPr>
        <w:t xml:space="preserve"> </w:t>
      </w:r>
      <w:r w:rsidRPr="455390C0">
        <w:rPr>
          <w:rFonts w:ascii="Times New Roman" w:hAnsi="Times New Roman" w:cs="Times New Roman"/>
          <w:sz w:val="24"/>
          <w:szCs w:val="24"/>
        </w:rPr>
        <w:t>https://www.brandeis.edu/hornstein/sarna/popularandencyclopedia/Archive/Anti-SemitismandAmericanHistory.pdf</w:t>
      </w:r>
    </w:p>
    <w:p w:rsidR="003A454F" w:rsidRPr="00BE3544" w:rsidRDefault="003A454F" w:rsidP="003A454F">
      <w:pPr>
        <w:spacing w:after="0"/>
        <w:rPr>
          <w:rFonts w:ascii="Times New Roman" w:hAnsi="Times New Roman" w:cs="Times New Roman"/>
          <w:i/>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4: Anti-Semitism in America. Watch: </w:t>
      </w:r>
      <w:r w:rsidRPr="455390C0">
        <w:rPr>
          <w:rFonts w:ascii="Times New Roman" w:hAnsi="Times New Roman" w:cs="Times New Roman"/>
          <w:i/>
          <w:iCs/>
          <w:sz w:val="24"/>
          <w:szCs w:val="24"/>
        </w:rPr>
        <w:t xml:space="preserve">Gentleman’s Agreement </w:t>
      </w:r>
    </w:p>
    <w:p w:rsidR="003A454F"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Read: Excerpts from </w:t>
      </w:r>
      <w:r w:rsidRPr="455390C0">
        <w:rPr>
          <w:rFonts w:ascii="Times New Roman" w:hAnsi="Times New Roman" w:cs="Times New Roman"/>
          <w:i/>
          <w:iCs/>
          <w:sz w:val="24"/>
          <w:szCs w:val="24"/>
        </w:rPr>
        <w:t>Writing Jazz, Race, Nationalism, and Modern Culture in the 1920s</w:t>
      </w:r>
      <w:r w:rsidRPr="455390C0">
        <w:rPr>
          <w:rFonts w:ascii="Times New Roman" w:hAnsi="Times New Roman" w:cs="Times New Roman"/>
          <w:sz w:val="24"/>
          <w:szCs w:val="24"/>
        </w:rPr>
        <w:t xml:space="preserve"> by Nicholas M Evans. and </w:t>
      </w:r>
      <w:r w:rsidRPr="455390C0">
        <w:rPr>
          <w:rFonts w:ascii="Times New Roman" w:eastAsia="Times New Roman" w:hAnsi="Times New Roman" w:cs="Times New Roman"/>
          <w:lang w:bidi="he-IL"/>
        </w:rPr>
        <w:t>Rosenberg, “Cultural Erosion and the (Br)other at the Gateway of Sound Cinema (MJE, 105–113)</w:t>
      </w:r>
    </w:p>
    <w:p w:rsidR="003A454F" w:rsidRPr="00BE3544" w:rsidRDefault="003A454F" w:rsidP="003A454F">
      <w:pPr>
        <w:spacing w:after="0"/>
        <w:rPr>
          <w:rFonts w:ascii="Times New Roman" w:hAnsi="Times New Roman" w:cs="Times New Roman"/>
          <w:i/>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5: Assimilation in America. Watch: </w:t>
      </w:r>
      <w:r w:rsidRPr="455390C0">
        <w:rPr>
          <w:rFonts w:ascii="Times New Roman" w:hAnsi="Times New Roman" w:cs="Times New Roman"/>
          <w:i/>
          <w:iCs/>
          <w:sz w:val="24"/>
          <w:szCs w:val="24"/>
        </w:rPr>
        <w:t>The Jazz Singer</w:t>
      </w:r>
    </w:p>
    <w:p w:rsidR="003A454F"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Read: “The Right Film at the Right Time” (MJE, 98- 105)</w:t>
      </w:r>
    </w:p>
    <w:p w:rsidR="003A454F" w:rsidRPr="00BE3544" w:rsidRDefault="003A454F" w:rsidP="003A454F">
      <w:pPr>
        <w:spacing w:after="0"/>
        <w:rPr>
          <w:rFonts w:ascii="Times New Roman" w:hAnsi="Times New Roman" w:cs="Times New Roman"/>
          <w:i/>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6: Assimilation in America. </w:t>
      </w:r>
      <w:r w:rsidRPr="455390C0">
        <w:rPr>
          <w:rFonts w:ascii="Times New Roman" w:hAnsi="Times New Roman" w:cs="Times New Roman"/>
          <w:i/>
          <w:iCs/>
          <w:sz w:val="24"/>
          <w:szCs w:val="24"/>
        </w:rPr>
        <w:t xml:space="preserve">Hester Street? </w:t>
      </w:r>
    </w:p>
    <w:p w:rsidR="003A454F" w:rsidRPr="00BE3544"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Read: “Jewish New York in Crossing Delancy” (MJE, 385 – 390) and Klein, Alvin. “Crossing Obstacles for Delancy,” New York Times, October 2, 1998. </w:t>
      </w:r>
      <w:hyperlink r:id="rId241">
        <w:r w:rsidRPr="455390C0">
          <w:rPr>
            <w:rStyle w:val="Hyperlink"/>
            <w:rFonts w:ascii="Times New Roman" w:hAnsi="Times New Roman" w:cs="Times New Roman"/>
          </w:rPr>
          <w:t>https://www.brandeis.edu/hornstein/sarna/popularandencyclopedia/Archive/Anti-SemitismandAmericanHistory.pdf</w:t>
        </w:r>
      </w:hyperlink>
    </w:p>
    <w:p w:rsidR="003A454F" w:rsidRPr="00BE3544" w:rsidRDefault="003A454F" w:rsidP="003A454F">
      <w:pPr>
        <w:spacing w:after="0"/>
        <w:rPr>
          <w:rFonts w:ascii="Times New Roman" w:hAnsi="Times New Roman" w:cs="Times New Roman"/>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7: Assimilation in America. Watch </w:t>
      </w:r>
      <w:r w:rsidRPr="455390C0">
        <w:rPr>
          <w:rFonts w:ascii="Times New Roman" w:hAnsi="Times New Roman" w:cs="Times New Roman"/>
          <w:i/>
          <w:iCs/>
          <w:sz w:val="24"/>
          <w:szCs w:val="24"/>
        </w:rPr>
        <w:t>Crossing Delancy</w:t>
      </w:r>
    </w:p>
    <w:p w:rsidR="003A454F" w:rsidRPr="001A34F7" w:rsidRDefault="003A454F" w:rsidP="003A454F">
      <w:pPr>
        <w:spacing w:after="0" w:line="240" w:lineRule="auto"/>
        <w:rPr>
          <w:rFonts w:ascii="Times New Roman" w:eastAsia="Times New Roman" w:hAnsi="Times New Roman" w:cs="Times New Roman"/>
          <w:b/>
          <w:bCs/>
          <w:lang w:bidi="he-IL"/>
        </w:rPr>
      </w:pPr>
      <w:r w:rsidRPr="455390C0">
        <w:rPr>
          <w:rFonts w:ascii="Times New Roman" w:hAnsi="Times New Roman" w:cs="Times New Roman"/>
          <w:sz w:val="24"/>
          <w:szCs w:val="24"/>
        </w:rPr>
        <w:t xml:space="preserve">Read: “Mel Brooks: Farts will be heard” from </w:t>
      </w:r>
      <w:r w:rsidRPr="455390C0">
        <w:rPr>
          <w:rFonts w:ascii="Times New Roman" w:hAnsi="Times New Roman" w:cs="Times New Roman"/>
          <w:i/>
          <w:iCs/>
          <w:sz w:val="24"/>
          <w:szCs w:val="24"/>
        </w:rPr>
        <w:t xml:space="preserve">American-Jewish Filmmakers </w:t>
      </w:r>
      <w:r w:rsidRPr="455390C0">
        <w:rPr>
          <w:rFonts w:ascii="Times New Roman" w:hAnsi="Times New Roman" w:cs="Times New Roman"/>
          <w:sz w:val="24"/>
          <w:szCs w:val="24"/>
        </w:rPr>
        <w:t>by David Dessler and Lester D. Friedman</w:t>
      </w:r>
      <w:r w:rsidRPr="455390C0">
        <w:rPr>
          <w:rFonts w:ascii="Times New Roman" w:hAnsi="Times New Roman" w:cs="Times New Roman"/>
          <w:i/>
          <w:iCs/>
          <w:sz w:val="24"/>
          <w:szCs w:val="24"/>
        </w:rPr>
        <w:t xml:space="preserve"> </w:t>
      </w:r>
      <w:r w:rsidRPr="455390C0">
        <w:rPr>
          <w:rFonts w:ascii="Times New Roman" w:hAnsi="Times New Roman" w:cs="Times New Roman"/>
          <w:sz w:val="24"/>
          <w:szCs w:val="24"/>
        </w:rPr>
        <w:t xml:space="preserve">and </w:t>
      </w:r>
      <w:r w:rsidRPr="455390C0">
        <w:rPr>
          <w:rFonts w:ascii="Times New Roman" w:eastAsia="Times New Roman" w:hAnsi="Times New Roman" w:cs="Times New Roman"/>
          <w:lang w:bidi="he-IL"/>
        </w:rPr>
        <w:t xml:space="preserve">Fermaglich, “Mel Brooks’ </w:t>
      </w:r>
      <w:r w:rsidRPr="455390C0">
        <w:rPr>
          <w:rFonts w:ascii="Times New Roman" w:eastAsia="Times New Roman" w:hAnsi="Times New Roman" w:cs="Times New Roman"/>
          <w:i/>
          <w:iCs/>
          <w:lang w:bidi="he-IL"/>
        </w:rPr>
        <w:t>The Producers</w:t>
      </w:r>
      <w:r w:rsidRPr="455390C0">
        <w:rPr>
          <w:rFonts w:ascii="Times New Roman" w:eastAsia="Times New Roman" w:hAnsi="Times New Roman" w:cs="Times New Roman"/>
          <w:lang w:bidi="he-IL"/>
        </w:rPr>
        <w:t>: Tracing American Jewish Culture through Comedy, 1967–2007” (59–87) or Halkin, “Why Jews Laugh at Themselves”; Ben-Amos, “The ‘Myth’ of Jewish Humor” (112–131)</w:t>
      </w:r>
    </w:p>
    <w:p w:rsidR="003A454F" w:rsidRDefault="003A454F" w:rsidP="003A454F">
      <w:pPr>
        <w:spacing w:after="0"/>
        <w:rPr>
          <w:rFonts w:ascii="Times New Roman" w:hAnsi="Times New Roman" w:cs="Times New Roman"/>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8: Jewish comedy. Watch Mel Brooks’ </w:t>
      </w:r>
      <w:r w:rsidRPr="455390C0">
        <w:rPr>
          <w:rFonts w:ascii="Times New Roman" w:hAnsi="Times New Roman" w:cs="Times New Roman"/>
          <w:i/>
          <w:iCs/>
          <w:sz w:val="24"/>
          <w:szCs w:val="24"/>
        </w:rPr>
        <w:t>The Producers</w:t>
      </w:r>
    </w:p>
    <w:p w:rsidR="003A454F"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Read: “Woody Allen: The Schlemiel as Modern Philosopher” from </w:t>
      </w:r>
      <w:r w:rsidRPr="455390C0">
        <w:rPr>
          <w:rFonts w:ascii="Times New Roman" w:hAnsi="Times New Roman" w:cs="Times New Roman"/>
          <w:i/>
          <w:iCs/>
          <w:sz w:val="24"/>
          <w:szCs w:val="24"/>
        </w:rPr>
        <w:t xml:space="preserve">American-Jewish Filmmakers </w:t>
      </w:r>
      <w:r w:rsidRPr="455390C0">
        <w:rPr>
          <w:rFonts w:ascii="Times New Roman" w:hAnsi="Times New Roman" w:cs="Times New Roman"/>
          <w:sz w:val="24"/>
          <w:szCs w:val="24"/>
        </w:rPr>
        <w:t>by David Dessler and Lester D. Friedman</w:t>
      </w:r>
      <w:r w:rsidRPr="455390C0">
        <w:rPr>
          <w:rFonts w:ascii="Times New Roman" w:hAnsi="Times New Roman" w:cs="Times New Roman"/>
          <w:i/>
          <w:iCs/>
          <w:sz w:val="24"/>
          <w:szCs w:val="24"/>
        </w:rPr>
        <w:t xml:space="preserve"> </w:t>
      </w:r>
      <w:r w:rsidRPr="455390C0">
        <w:rPr>
          <w:rFonts w:ascii="Times New Roman" w:hAnsi="Times New Roman" w:cs="Times New Roman"/>
          <w:sz w:val="24"/>
          <w:szCs w:val="24"/>
        </w:rPr>
        <w:t>and “When Chippewa Falls Meets Manhattan” (MJE, 303 – 310)</w:t>
      </w:r>
    </w:p>
    <w:p w:rsidR="003A454F" w:rsidRDefault="003A454F" w:rsidP="003A454F">
      <w:pPr>
        <w:spacing w:after="0"/>
        <w:rPr>
          <w:rFonts w:ascii="Times New Roman" w:hAnsi="Times New Roman" w:cs="Times New Roman"/>
          <w:sz w:val="24"/>
          <w:szCs w:val="24"/>
        </w:rPr>
      </w:pPr>
    </w:p>
    <w:p w:rsidR="003A454F"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Week 9: Jewish comedy. Watch: </w:t>
      </w:r>
      <w:r w:rsidRPr="455390C0">
        <w:rPr>
          <w:rFonts w:ascii="Times New Roman" w:hAnsi="Times New Roman" w:cs="Times New Roman"/>
          <w:i/>
          <w:iCs/>
          <w:sz w:val="24"/>
          <w:szCs w:val="24"/>
        </w:rPr>
        <w:t xml:space="preserve">Annie Hall </w:t>
      </w:r>
      <w:r w:rsidRPr="455390C0">
        <w:rPr>
          <w:rFonts w:ascii="Times New Roman" w:hAnsi="Times New Roman" w:cs="Times New Roman"/>
          <w:sz w:val="24"/>
          <w:szCs w:val="24"/>
        </w:rPr>
        <w:t>by</w:t>
      </w:r>
      <w:r w:rsidRPr="455390C0">
        <w:rPr>
          <w:rFonts w:ascii="Times New Roman" w:hAnsi="Times New Roman" w:cs="Times New Roman"/>
          <w:i/>
          <w:iCs/>
          <w:sz w:val="24"/>
          <w:szCs w:val="24"/>
        </w:rPr>
        <w:t xml:space="preserve"> </w:t>
      </w:r>
      <w:r w:rsidRPr="455390C0">
        <w:rPr>
          <w:rFonts w:ascii="Times New Roman" w:hAnsi="Times New Roman" w:cs="Times New Roman"/>
          <w:sz w:val="24"/>
          <w:szCs w:val="24"/>
        </w:rPr>
        <w:t xml:space="preserve">Woody Allen </w:t>
      </w:r>
    </w:p>
    <w:p w:rsidR="003A454F" w:rsidRDefault="003A454F" w:rsidP="003A454F">
      <w:pPr>
        <w:spacing w:after="0" w:line="240" w:lineRule="auto"/>
        <w:jc w:val="both"/>
        <w:rPr>
          <w:rFonts w:ascii="Times New Roman" w:eastAsia="Times New Roman" w:hAnsi="Times New Roman" w:cs="Times New Roman"/>
          <w:lang w:bidi="he-IL"/>
        </w:rPr>
      </w:pPr>
      <w:r w:rsidRPr="455390C0">
        <w:rPr>
          <w:rFonts w:ascii="Times New Roman" w:hAnsi="Times New Roman" w:cs="Times New Roman"/>
          <w:sz w:val="24"/>
          <w:szCs w:val="24"/>
        </w:rPr>
        <w:t>Read:</w:t>
      </w:r>
      <w:r w:rsidRPr="455390C0">
        <w:rPr>
          <w:rFonts w:ascii="Times New Roman" w:eastAsia="Times New Roman" w:hAnsi="Times New Roman" w:cs="Times New Roman"/>
          <w:sz w:val="24"/>
          <w:szCs w:val="24"/>
          <w:lang w:bidi="he-IL"/>
        </w:rPr>
        <w:t xml:space="preserve"> Rubinoff, “</w:t>
      </w:r>
      <w:r w:rsidRPr="455390C0">
        <w:rPr>
          <w:rFonts w:ascii="Times New Roman" w:eastAsia="Times New Roman" w:hAnsi="Times New Roman" w:cs="Times New Roman"/>
          <w:i/>
          <w:iCs/>
          <w:sz w:val="24"/>
          <w:szCs w:val="24"/>
          <w:lang w:bidi="he-IL"/>
        </w:rPr>
        <w:t>The Chosen</w:t>
      </w:r>
      <w:r w:rsidRPr="455390C0">
        <w:rPr>
          <w:rFonts w:ascii="Times New Roman" w:eastAsia="Times New Roman" w:hAnsi="Times New Roman" w:cs="Times New Roman"/>
          <w:sz w:val="24"/>
          <w:szCs w:val="24"/>
          <w:lang w:bidi="he-IL"/>
        </w:rPr>
        <w:t xml:space="preserve">: The Jew as Both American and Alien” (MJE, 259–266); and </w:t>
      </w:r>
      <w:r w:rsidRPr="455390C0">
        <w:rPr>
          <w:rFonts w:ascii="Times New Roman" w:eastAsia="Times New Roman" w:hAnsi="Times New Roman" w:cs="Times New Roman"/>
          <w:lang w:bidi="he-IL"/>
        </w:rPr>
        <w:t>Biale, “The Melting Pot and Beyond: Jews and the Politics of American Identity” (17–33) and Whitfield, “The Distinctiveness of American Jewish Humor” (245–260)</w:t>
      </w:r>
    </w:p>
    <w:p w:rsidR="003A454F" w:rsidRPr="00CF5A9B" w:rsidRDefault="003A454F" w:rsidP="003A454F">
      <w:pPr>
        <w:spacing w:after="0"/>
        <w:rPr>
          <w:rFonts w:ascii="Times New Roman" w:eastAsia="Times New Roman" w:hAnsi="Times New Roman" w:cs="Times New Roman"/>
          <w:sz w:val="24"/>
          <w:szCs w:val="24"/>
          <w:lang w:bidi="he-IL"/>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10: Zionism in American. Watch: </w:t>
      </w:r>
      <w:r w:rsidRPr="455390C0">
        <w:rPr>
          <w:rFonts w:ascii="Times New Roman" w:hAnsi="Times New Roman" w:cs="Times New Roman"/>
          <w:i/>
          <w:iCs/>
          <w:sz w:val="24"/>
          <w:szCs w:val="24"/>
        </w:rPr>
        <w:t>The Chosen</w:t>
      </w:r>
    </w:p>
    <w:p w:rsidR="003A454F" w:rsidRPr="00322914"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Read: </w:t>
      </w:r>
      <w:r w:rsidRPr="455390C0">
        <w:rPr>
          <w:rFonts w:ascii="Times New Roman" w:eastAsia="Times New Roman" w:hAnsi="Times New Roman" w:cs="Times New Roman"/>
          <w:lang w:bidi="he-IL"/>
        </w:rPr>
        <w:t>Wylen, Ch. 21: “Anti-Semitism and the Holocaust” (358–379)</w:t>
      </w:r>
    </w:p>
    <w:p w:rsidR="003A454F" w:rsidRPr="00C768FF" w:rsidRDefault="003A454F" w:rsidP="003A454F">
      <w:pPr>
        <w:spacing w:after="0" w:line="240" w:lineRule="auto"/>
        <w:jc w:val="both"/>
        <w:rPr>
          <w:rFonts w:ascii="Times New Roman" w:eastAsia="Times New Roman" w:hAnsi="Times New Roman" w:cs="Times New Roman"/>
          <w:lang w:bidi="he-IL"/>
        </w:rPr>
      </w:pPr>
      <w:r w:rsidRPr="455390C0">
        <w:rPr>
          <w:rFonts w:ascii="Times New Roman" w:eastAsia="Times New Roman" w:hAnsi="Times New Roman" w:cs="Times New Roman"/>
          <w:lang w:bidi="he-IL"/>
        </w:rPr>
        <w:t xml:space="preserve">Additional Readings: Manchel, “A Reel Witness: Steven Spielberg’s Representation of the Holocaust in </w:t>
      </w:r>
      <w:r w:rsidRPr="455390C0">
        <w:rPr>
          <w:rFonts w:ascii="Times New Roman" w:eastAsia="Times New Roman" w:hAnsi="Times New Roman" w:cs="Times New Roman"/>
          <w:i/>
          <w:iCs/>
          <w:lang w:bidi="he-IL"/>
        </w:rPr>
        <w:t>Schindler’s List</w:t>
      </w:r>
      <w:r w:rsidRPr="455390C0">
        <w:rPr>
          <w:rFonts w:ascii="Times New Roman" w:eastAsia="Times New Roman" w:hAnsi="Times New Roman" w:cs="Times New Roman"/>
          <w:lang w:bidi="he-IL"/>
        </w:rPr>
        <w:t>” (MJE, 168–177)</w:t>
      </w:r>
    </w:p>
    <w:p w:rsidR="003A454F" w:rsidRPr="00BE3544" w:rsidRDefault="003A454F" w:rsidP="003A454F">
      <w:pPr>
        <w:spacing w:after="0"/>
        <w:rPr>
          <w:rFonts w:ascii="Times New Roman" w:hAnsi="Times New Roman" w:cs="Times New Roman"/>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11: The Holocaust. Watch: </w:t>
      </w:r>
      <w:r w:rsidRPr="455390C0">
        <w:rPr>
          <w:rFonts w:ascii="Times New Roman" w:hAnsi="Times New Roman" w:cs="Times New Roman"/>
          <w:i/>
          <w:iCs/>
          <w:sz w:val="24"/>
          <w:szCs w:val="24"/>
        </w:rPr>
        <w:t>Schindler’s List</w:t>
      </w:r>
    </w:p>
    <w:p w:rsidR="003A454F" w:rsidRPr="004C3A10"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Read:</w:t>
      </w:r>
      <w:r w:rsidRPr="455390C0">
        <w:rPr>
          <w:rFonts w:ascii="Times New Roman" w:eastAsia="Times New Roman" w:hAnsi="Times New Roman" w:cs="Times New Roman"/>
          <w:sz w:val="24"/>
          <w:szCs w:val="24"/>
          <w:lang w:bidi="he-IL"/>
        </w:rPr>
        <w:t xml:space="preserve"> Baron, “</w:t>
      </w:r>
      <w:r w:rsidRPr="455390C0">
        <w:rPr>
          <w:rFonts w:ascii="Times New Roman" w:eastAsia="Times New Roman" w:hAnsi="Times New Roman" w:cs="Times New Roman"/>
          <w:i/>
          <w:iCs/>
          <w:sz w:val="24"/>
          <w:szCs w:val="24"/>
          <w:lang w:bidi="he-IL"/>
        </w:rPr>
        <w:t>Keeping the Faith</w:t>
      </w:r>
      <w:r w:rsidRPr="455390C0">
        <w:rPr>
          <w:rFonts w:ascii="Times New Roman" w:eastAsia="Times New Roman" w:hAnsi="Times New Roman" w:cs="Times New Roman"/>
          <w:sz w:val="24"/>
          <w:szCs w:val="24"/>
          <w:lang w:bidi="he-IL"/>
        </w:rPr>
        <w:t xml:space="preserve">: A Multicultural Jazz Singer” (MJE, 412–419) and </w:t>
      </w:r>
      <w:r w:rsidRPr="455390C0">
        <w:rPr>
          <w:rFonts w:ascii="Times New Roman" w:eastAsia="Times New Roman" w:hAnsi="Times New Roman" w:cs="Times New Roman"/>
          <w:lang w:bidi="he-IL"/>
        </w:rPr>
        <w:t>Sasson, “New Analysis of Pew Data: Children of Intermarriage Increasingly Identify as Jews”</w:t>
      </w:r>
    </w:p>
    <w:p w:rsidR="003A454F" w:rsidRPr="00E17FDA" w:rsidRDefault="003A454F" w:rsidP="003A454F">
      <w:pPr>
        <w:spacing w:after="0"/>
        <w:rPr>
          <w:rFonts w:ascii="Times New Roman" w:hAnsi="Times New Roman" w:cs="Times New Roman"/>
          <w:i/>
          <w:sz w:val="24"/>
          <w:szCs w:val="24"/>
        </w:rPr>
      </w:pPr>
    </w:p>
    <w:p w:rsidR="003A454F" w:rsidRDefault="003A454F" w:rsidP="003A454F">
      <w:pPr>
        <w:spacing w:after="0"/>
        <w:rPr>
          <w:rFonts w:ascii="Times New Roman" w:hAnsi="Times New Roman" w:cs="Times New Roman"/>
          <w:i/>
          <w:iCs/>
          <w:sz w:val="24"/>
          <w:szCs w:val="24"/>
        </w:rPr>
      </w:pPr>
      <w:r w:rsidRPr="455390C0">
        <w:rPr>
          <w:rFonts w:ascii="Times New Roman" w:hAnsi="Times New Roman" w:cs="Times New Roman"/>
          <w:sz w:val="24"/>
          <w:szCs w:val="24"/>
        </w:rPr>
        <w:t xml:space="preserve">Week 12 Contemporary views on interfaith relationships. Watch: </w:t>
      </w:r>
      <w:r w:rsidRPr="455390C0">
        <w:rPr>
          <w:rFonts w:ascii="Times New Roman" w:hAnsi="Times New Roman" w:cs="Times New Roman"/>
          <w:i/>
          <w:iCs/>
          <w:sz w:val="24"/>
          <w:szCs w:val="24"/>
        </w:rPr>
        <w:t>Keeping the Faith.</w:t>
      </w:r>
    </w:p>
    <w:p w:rsidR="003A454F" w:rsidRPr="00744F14"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lastRenderedPageBreak/>
        <w:t>Read: “</w:t>
      </w:r>
      <w:r w:rsidRPr="455390C0">
        <w:rPr>
          <w:rFonts w:ascii="Times New Roman" w:hAnsi="Times New Roman" w:cs="Times New Roman"/>
          <w:i/>
          <w:iCs/>
          <w:sz w:val="24"/>
          <w:szCs w:val="24"/>
        </w:rPr>
        <w:t xml:space="preserve">Munich </w:t>
      </w:r>
      <w:r w:rsidRPr="455390C0">
        <w:rPr>
          <w:rFonts w:ascii="Times New Roman" w:hAnsi="Times New Roman" w:cs="Times New Roman"/>
          <w:sz w:val="24"/>
          <w:szCs w:val="24"/>
        </w:rPr>
        <w:t>A Bitter Fruit on the Olive Branch” (MJE, 349 – 358), “The Post-Holocaust Jew in the Age of "The War on Terror": Steven Spielberg's Munich” by Yosefa Loshitzky from Journal of Palestine Studies, Vol. 40, No. 2 (Winter 2011), pp. 77-87</w:t>
      </w:r>
    </w:p>
    <w:p w:rsidR="003A454F" w:rsidRDefault="003A454F" w:rsidP="003A454F">
      <w:pPr>
        <w:spacing w:after="0"/>
        <w:rPr>
          <w:rFonts w:ascii="Times New Roman" w:eastAsia="Times New Roman" w:hAnsi="Times New Roman" w:cs="Times New Roman"/>
          <w:lang w:bidi="he-IL"/>
        </w:rPr>
      </w:pPr>
    </w:p>
    <w:p w:rsidR="003A454F" w:rsidRDefault="003A454F" w:rsidP="003A454F">
      <w:pPr>
        <w:spacing w:after="0"/>
        <w:rPr>
          <w:rFonts w:ascii="Times New Roman" w:eastAsia="Times New Roman" w:hAnsi="Times New Roman" w:cs="Times New Roman"/>
          <w:i/>
          <w:iCs/>
          <w:lang w:bidi="he-IL"/>
        </w:rPr>
      </w:pPr>
      <w:r w:rsidRPr="455390C0">
        <w:rPr>
          <w:rFonts w:ascii="Times New Roman" w:eastAsia="Times New Roman" w:hAnsi="Times New Roman" w:cs="Times New Roman"/>
          <w:lang w:bidi="he-IL"/>
        </w:rPr>
        <w:t xml:space="preserve">Week 13 Contemporary Israel, Watch: </w:t>
      </w:r>
      <w:r w:rsidRPr="455390C0">
        <w:rPr>
          <w:rFonts w:ascii="Times New Roman" w:eastAsia="Times New Roman" w:hAnsi="Times New Roman" w:cs="Times New Roman"/>
          <w:i/>
          <w:iCs/>
          <w:lang w:bidi="he-IL"/>
        </w:rPr>
        <w:t xml:space="preserve">Munich </w:t>
      </w:r>
    </w:p>
    <w:p w:rsidR="003A454F" w:rsidRDefault="003A454F" w:rsidP="003A454F">
      <w:pPr>
        <w:spacing w:after="0"/>
        <w:rPr>
          <w:rFonts w:ascii="Times New Roman" w:eastAsia="Times New Roman" w:hAnsi="Times New Roman" w:cs="Times New Roman"/>
          <w:lang w:bidi="he-IL"/>
        </w:rPr>
      </w:pPr>
      <w:r w:rsidRPr="455390C0">
        <w:rPr>
          <w:rFonts w:ascii="Times New Roman" w:hAnsi="Times New Roman" w:cs="Times New Roman"/>
          <w:sz w:val="24"/>
          <w:szCs w:val="24"/>
        </w:rPr>
        <w:t xml:space="preserve">Read: </w:t>
      </w:r>
      <w:r w:rsidRPr="455390C0">
        <w:rPr>
          <w:rFonts w:ascii="Times New Roman" w:hAnsi="Times New Roman" w:cs="Times New Roman"/>
          <w:i/>
          <w:iCs/>
          <w:sz w:val="24"/>
          <w:szCs w:val="24"/>
        </w:rPr>
        <w:t xml:space="preserve"> </w:t>
      </w:r>
      <w:r w:rsidRPr="455390C0">
        <w:rPr>
          <w:rFonts w:ascii="Times New Roman" w:eastAsia="Times New Roman" w:hAnsi="Times New Roman" w:cs="Times New Roman"/>
          <w:lang w:bidi="he-IL"/>
        </w:rPr>
        <w:t>Samuelson, “A Serious Film” (MJE, 294–303);</w:t>
      </w:r>
    </w:p>
    <w:p w:rsidR="003A454F" w:rsidRDefault="003A454F" w:rsidP="003A454F">
      <w:pPr>
        <w:spacing w:after="0"/>
        <w:rPr>
          <w:rFonts w:ascii="Times New Roman" w:hAnsi="Times New Roman" w:cs="Times New Roman"/>
          <w:sz w:val="24"/>
          <w:szCs w:val="24"/>
        </w:rPr>
      </w:pPr>
    </w:p>
    <w:p w:rsidR="003A454F" w:rsidRPr="00BE3544" w:rsidRDefault="003A454F" w:rsidP="003A454F">
      <w:pPr>
        <w:spacing w:after="0"/>
        <w:rPr>
          <w:rFonts w:ascii="Times New Roman" w:hAnsi="Times New Roman" w:cs="Times New Roman"/>
          <w:sz w:val="24"/>
          <w:szCs w:val="24"/>
        </w:rPr>
      </w:pPr>
      <w:r w:rsidRPr="455390C0">
        <w:rPr>
          <w:rFonts w:ascii="Times New Roman" w:hAnsi="Times New Roman" w:cs="Times New Roman"/>
          <w:sz w:val="24"/>
          <w:szCs w:val="24"/>
        </w:rPr>
        <w:t xml:space="preserve">Week 14 Watch: </w:t>
      </w:r>
      <w:r w:rsidRPr="455390C0">
        <w:rPr>
          <w:rFonts w:ascii="Times New Roman" w:hAnsi="Times New Roman" w:cs="Times New Roman"/>
          <w:i/>
          <w:iCs/>
          <w:sz w:val="24"/>
          <w:szCs w:val="24"/>
        </w:rPr>
        <w:t xml:space="preserve">A Serious Man </w:t>
      </w:r>
    </w:p>
    <w:p w:rsidR="002F5637" w:rsidRDefault="002F5637" w:rsidP="00952966">
      <w:pPr>
        <w:spacing w:after="0" w:line="240" w:lineRule="auto"/>
        <w:rPr>
          <w:rFonts w:ascii="Times New Roman" w:hAnsi="Times New Roman" w:cs="Times New Roman"/>
          <w:b/>
          <w:color w:val="000000" w:themeColor="text1"/>
          <w:sz w:val="24"/>
          <w:szCs w:val="24"/>
        </w:rPr>
      </w:pPr>
    </w:p>
    <w:p w:rsidR="002F5637" w:rsidRDefault="002F5637"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2019-30</w:t>
      </w:r>
      <w:r w:rsidRPr="00DC0DBC">
        <w:rPr>
          <w:rFonts w:ascii="Times New Roman" w:hAnsi="Times New Roman" w:cs="Times New Roman"/>
          <w:b/>
          <w:color w:val="000000" w:themeColor="text1"/>
          <w:sz w:val="24"/>
          <w:szCs w:val="24"/>
        </w:rPr>
        <w:tab/>
        <w:t>FREN</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Major</w:t>
      </w:r>
    </w:p>
    <w:p w:rsidR="003A454F" w:rsidRDefault="003A454F" w:rsidP="00952966">
      <w:pPr>
        <w:spacing w:after="0" w:line="240" w:lineRule="auto"/>
        <w:rPr>
          <w:rFonts w:ascii="Times New Roman" w:hAnsi="Times New Roman" w:cs="Times New Roman"/>
          <w:b/>
          <w:color w:val="000000" w:themeColor="text1"/>
          <w:sz w:val="24"/>
          <w:szCs w:val="24"/>
        </w:rPr>
      </w:pPr>
    </w:p>
    <w:p w:rsidR="00416358" w:rsidRDefault="00416358" w:rsidP="00416358">
      <w:r>
        <w:rPr>
          <w:noProof/>
        </w:rPr>
        <w:drawing>
          <wp:inline distT="0" distB="0" distL="0" distR="0" wp14:anchorId="27DD192F" wp14:editId="681BEA67">
            <wp:extent cx="5486400" cy="838200"/>
            <wp:effectExtent l="0" t="0" r="0" b="0"/>
            <wp:docPr id="31" name="Picture 3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416358" w:rsidRDefault="00416358" w:rsidP="00416358"/>
    <w:p w:rsidR="00416358" w:rsidRDefault="00416358" w:rsidP="00416358">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416358" w:rsidRDefault="00416358" w:rsidP="00416358">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416358" w:rsidRDefault="00416358" w:rsidP="00416358">
      <w:pPr>
        <w:widowControl w:val="0"/>
        <w:autoSpaceDE w:val="0"/>
        <w:autoSpaceDN w:val="0"/>
        <w:adjustRightInd w:val="0"/>
        <w:rPr>
          <w:rFonts w:ascii="Verdana" w:hAnsi="Verdana" w:cs="Verdana"/>
        </w:rPr>
      </w:pPr>
    </w:p>
    <w:p w:rsidR="00416358" w:rsidRDefault="00416358" w:rsidP="00416358">
      <w:pPr>
        <w:widowControl w:val="0"/>
        <w:autoSpaceDE w:val="0"/>
        <w:autoSpaceDN w:val="0"/>
        <w:adjustRightInd w:val="0"/>
        <w:rPr>
          <w:rFonts w:ascii="Tahoma" w:hAnsi="Tahoma" w:cs="Tahoma"/>
        </w:rPr>
      </w:pPr>
      <w:r>
        <w:rPr>
          <w:rFonts w:ascii="Tahoma" w:hAnsi="Tahoma" w:cs="Tahoma"/>
        </w:rPr>
        <w:t>1. Date: 02/09/2018</w:t>
      </w:r>
    </w:p>
    <w:p w:rsidR="00416358" w:rsidRDefault="00416358" w:rsidP="00416358">
      <w:pPr>
        <w:widowControl w:val="0"/>
        <w:autoSpaceDE w:val="0"/>
        <w:autoSpaceDN w:val="0"/>
        <w:adjustRightInd w:val="0"/>
        <w:rPr>
          <w:rFonts w:ascii="Tahoma" w:hAnsi="Tahoma" w:cs="Tahoma"/>
        </w:rPr>
      </w:pPr>
      <w:r>
        <w:rPr>
          <w:rFonts w:ascii="Tahoma" w:hAnsi="Tahoma" w:cs="Tahoma"/>
        </w:rPr>
        <w:t>2. Department or Program: Literatures Cultures and Languages</w:t>
      </w:r>
    </w:p>
    <w:p w:rsidR="00416358" w:rsidRDefault="00416358" w:rsidP="00416358">
      <w:pPr>
        <w:widowControl w:val="0"/>
        <w:autoSpaceDE w:val="0"/>
        <w:autoSpaceDN w:val="0"/>
        <w:adjustRightInd w:val="0"/>
        <w:rPr>
          <w:rFonts w:ascii="Tahoma" w:hAnsi="Tahoma" w:cs="Tahoma"/>
        </w:rPr>
      </w:pPr>
      <w:r>
        <w:rPr>
          <w:rFonts w:ascii="Tahoma" w:hAnsi="Tahoma" w:cs="Tahoma"/>
        </w:rPr>
        <w:t>3. Title of Major: French</w:t>
      </w:r>
    </w:p>
    <w:p w:rsidR="00416358" w:rsidRDefault="00416358" w:rsidP="00416358">
      <w:pPr>
        <w:widowControl w:val="0"/>
        <w:autoSpaceDE w:val="0"/>
        <w:autoSpaceDN w:val="0"/>
        <w:adjustRightInd w:val="0"/>
        <w:rPr>
          <w:rFonts w:ascii="Tahoma" w:hAnsi="Tahoma" w:cs="Tahoma"/>
        </w:rPr>
      </w:pPr>
      <w:r>
        <w:rPr>
          <w:rFonts w:ascii="Tahoma" w:hAnsi="Tahoma" w:cs="Tahoma"/>
        </w:rPr>
        <w:t xml:space="preserve">4. </w:t>
      </w:r>
      <w:hyperlink r:id="rId242" w:anchor="effective" w:history="1">
        <w:r w:rsidRPr="009053C3">
          <w:rPr>
            <w:rStyle w:val="Hyperlink"/>
            <w:rFonts w:ascii="Tahoma" w:hAnsi="Tahoma" w:cs="Tahoma"/>
          </w:rPr>
          <w:t>Effective</w:t>
        </w:r>
      </w:hyperlink>
      <w:r>
        <w:rPr>
          <w:rFonts w:ascii="Tahoma" w:hAnsi="Tahoma" w:cs="Tahoma"/>
        </w:rPr>
        <w:t xml:space="preserve"> Date (semester, year): summer 2018</w:t>
      </w:r>
    </w:p>
    <w:p w:rsidR="00416358" w:rsidRPr="000314C2" w:rsidRDefault="00416358" w:rsidP="00416358">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416358" w:rsidRDefault="00416358" w:rsidP="00416358">
      <w:pPr>
        <w:widowControl w:val="0"/>
        <w:autoSpaceDE w:val="0"/>
        <w:autoSpaceDN w:val="0"/>
        <w:adjustRightInd w:val="0"/>
        <w:rPr>
          <w:rFonts w:ascii="Tahoma" w:hAnsi="Tahoma" w:cs="Tahoma"/>
        </w:rPr>
      </w:pPr>
      <w:r>
        <w:rPr>
          <w:rFonts w:ascii="Tahoma" w:hAnsi="Tahoma" w:cs="Tahoma"/>
        </w:rPr>
        <w:t>5. Nature of change: Add an existing course to major and clarify the number of courses for the Writing Requirement in the Major.</w:t>
      </w:r>
    </w:p>
    <w:p w:rsidR="00416358" w:rsidRDefault="00416358" w:rsidP="00416358">
      <w:pPr>
        <w:widowControl w:val="0"/>
        <w:autoSpaceDE w:val="0"/>
        <w:autoSpaceDN w:val="0"/>
        <w:adjustRightInd w:val="0"/>
        <w:rPr>
          <w:rFonts w:ascii="Tahoma" w:hAnsi="Tahoma" w:cs="Tahoma"/>
        </w:rPr>
      </w:pPr>
    </w:p>
    <w:p w:rsidR="00416358" w:rsidRPr="009053C3" w:rsidRDefault="00416358" w:rsidP="00416358">
      <w:pPr>
        <w:pStyle w:val="Heading1"/>
      </w:pPr>
      <w:r>
        <w:t>Existing Catalog Description of Major</w:t>
      </w:r>
    </w:p>
    <w:p w:rsidR="00416358" w:rsidRDefault="00416358" w:rsidP="00416358">
      <w:pPr>
        <w:widowControl w:val="0"/>
        <w:autoSpaceDE w:val="0"/>
        <w:autoSpaceDN w:val="0"/>
        <w:adjustRightInd w:val="0"/>
        <w:rPr>
          <w:rFonts w:ascii="Tahoma" w:hAnsi="Tahoma" w:cs="Tahoma"/>
        </w:rPr>
      </w:pPr>
    </w:p>
    <w:p w:rsidR="00416358" w:rsidRPr="00C11A0E" w:rsidRDefault="00A8036B" w:rsidP="00416358">
      <w:pPr>
        <w:spacing w:before="100" w:beforeAutospacing="1" w:after="100" w:afterAutospacing="1"/>
        <w:rPr>
          <w:rFonts w:ascii="Times" w:hAnsi="Times" w:cs="Times New Roman"/>
          <w:sz w:val="20"/>
          <w:szCs w:val="20"/>
        </w:rPr>
      </w:pPr>
      <w:hyperlink r:id="rId243" w:tooltip="French (FREN) courses" w:history="1">
        <w:r w:rsidR="00416358" w:rsidRPr="00C11A0E">
          <w:rPr>
            <w:rFonts w:ascii="Times" w:hAnsi="Times" w:cs="Times New Roman"/>
            <w:color w:val="0000FF"/>
            <w:sz w:val="20"/>
            <w:szCs w:val="20"/>
            <w:u w:val="single"/>
          </w:rPr>
          <w:t>Course descriptions</w:t>
        </w:r>
      </w:hyperlink>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The French major requires a minimum of 30 credits in 2000-level or above French courses and 12 credits in 2000-level or above “related courses” from departments other than French. All majors must complete the following courses: </w:t>
      </w:r>
      <w:hyperlink r:id="rId244" w:anchor="3211" w:history="1">
        <w:r w:rsidRPr="00C11A0E">
          <w:rPr>
            <w:rFonts w:ascii="Times" w:hAnsi="Times" w:cs="Times New Roman"/>
            <w:color w:val="0000FF"/>
            <w:sz w:val="20"/>
            <w:szCs w:val="20"/>
            <w:u w:val="single"/>
          </w:rPr>
          <w:t>FREN 3211</w:t>
        </w:r>
      </w:hyperlink>
      <w:r w:rsidRPr="00C11A0E">
        <w:rPr>
          <w:rFonts w:ascii="Times" w:hAnsi="Times" w:cs="Times New Roman"/>
          <w:sz w:val="20"/>
          <w:szCs w:val="20"/>
        </w:rPr>
        <w:t xml:space="preserve">, </w:t>
      </w:r>
      <w:hyperlink r:id="rId245" w:anchor="3257" w:history="1">
        <w:r w:rsidRPr="00C11A0E">
          <w:rPr>
            <w:rFonts w:ascii="Times" w:hAnsi="Times" w:cs="Times New Roman"/>
            <w:color w:val="0000FF"/>
            <w:sz w:val="20"/>
            <w:szCs w:val="20"/>
            <w:u w:val="single"/>
          </w:rPr>
          <w:t>3257</w:t>
        </w:r>
      </w:hyperlink>
      <w:r w:rsidRPr="00C11A0E">
        <w:rPr>
          <w:rFonts w:ascii="Times" w:hAnsi="Times" w:cs="Times New Roman"/>
          <w:sz w:val="20"/>
          <w:szCs w:val="20"/>
        </w:rPr>
        <w:t xml:space="preserve">, </w:t>
      </w:r>
      <w:hyperlink r:id="rId246" w:anchor="3261W" w:history="1">
        <w:r w:rsidRPr="00C11A0E">
          <w:rPr>
            <w:rFonts w:ascii="Times" w:hAnsi="Times" w:cs="Times New Roman"/>
            <w:color w:val="0000FF"/>
            <w:sz w:val="20"/>
            <w:szCs w:val="20"/>
            <w:u w:val="single"/>
          </w:rPr>
          <w:t>3261W</w:t>
        </w:r>
      </w:hyperlink>
      <w:r w:rsidRPr="00C11A0E">
        <w:rPr>
          <w:rFonts w:ascii="Times" w:hAnsi="Times" w:cs="Times New Roman"/>
          <w:sz w:val="20"/>
          <w:szCs w:val="20"/>
        </w:rPr>
        <w:t xml:space="preserve">, </w:t>
      </w:r>
      <w:hyperlink r:id="rId247" w:anchor="3262W" w:history="1">
        <w:r w:rsidRPr="00C11A0E">
          <w:rPr>
            <w:rFonts w:ascii="Times" w:hAnsi="Times" w:cs="Times New Roman"/>
            <w:color w:val="0000FF"/>
            <w:sz w:val="20"/>
            <w:szCs w:val="20"/>
            <w:u w:val="single"/>
          </w:rPr>
          <w:t>3262W</w:t>
        </w:r>
      </w:hyperlink>
      <w:r w:rsidRPr="00C11A0E">
        <w:rPr>
          <w:rFonts w:ascii="Times" w:hAnsi="Times" w:cs="Times New Roman"/>
          <w:sz w:val="20"/>
          <w:szCs w:val="20"/>
        </w:rPr>
        <w:t xml:space="preserve">, </w:t>
      </w:r>
      <w:hyperlink r:id="rId248" w:anchor="3268W" w:history="1">
        <w:r w:rsidRPr="00C11A0E">
          <w:rPr>
            <w:rFonts w:ascii="Times" w:hAnsi="Times" w:cs="Times New Roman"/>
            <w:color w:val="0000FF"/>
            <w:sz w:val="20"/>
            <w:szCs w:val="20"/>
            <w:u w:val="single"/>
          </w:rPr>
          <w:t>3268/W</w:t>
        </w:r>
      </w:hyperlink>
      <w:r w:rsidRPr="00C11A0E">
        <w:rPr>
          <w:rFonts w:ascii="Times" w:hAnsi="Times" w:cs="Times New Roman"/>
          <w:sz w:val="20"/>
          <w:szCs w:val="20"/>
        </w:rPr>
        <w:t xml:space="preserve">, and </w:t>
      </w:r>
      <w:hyperlink r:id="rId249" w:anchor="3269" w:history="1">
        <w:r w:rsidRPr="00C11A0E">
          <w:rPr>
            <w:rFonts w:ascii="Times" w:hAnsi="Times" w:cs="Times New Roman"/>
            <w:color w:val="0000FF"/>
            <w:sz w:val="20"/>
            <w:szCs w:val="20"/>
            <w:u w:val="single"/>
          </w:rPr>
          <w:t>3269</w:t>
        </w:r>
      </w:hyperlink>
      <w:r w:rsidRPr="00C11A0E">
        <w:rPr>
          <w:rFonts w:ascii="Times" w:hAnsi="Times" w:cs="Times New Roman"/>
          <w:sz w:val="20"/>
          <w:szCs w:val="20"/>
        </w:rPr>
        <w:t>. Students may follow the French for the Global Community track or the French Cultural and Literary Studies track.</w:t>
      </w:r>
    </w:p>
    <w:p w:rsidR="00416358" w:rsidRPr="00C11A0E" w:rsidRDefault="00416358" w:rsidP="00416358">
      <w:pPr>
        <w:spacing w:before="100" w:beforeAutospacing="1" w:after="100" w:afterAutospacing="1"/>
        <w:outlineLvl w:val="3"/>
        <w:rPr>
          <w:rFonts w:ascii="Times" w:eastAsia="Times New Roman" w:hAnsi="Times" w:cs="Times New Roman"/>
          <w:b/>
          <w:bCs/>
        </w:rPr>
      </w:pPr>
      <w:r w:rsidRPr="00C11A0E">
        <w:rPr>
          <w:rFonts w:ascii="Times" w:eastAsia="Times New Roman" w:hAnsi="Times" w:cs="Times New Roman"/>
          <w:b/>
          <w:bCs/>
        </w:rPr>
        <w:lastRenderedPageBreak/>
        <w:t>French for the Global Community</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French majors pursuing the French for the Global Community track must complete 12 credits, distributed as follows: </w:t>
      </w:r>
      <w:hyperlink r:id="rId250" w:anchor="3215" w:history="1">
        <w:r w:rsidRPr="00C11A0E">
          <w:rPr>
            <w:rFonts w:ascii="Times" w:hAnsi="Times" w:cs="Times New Roman"/>
            <w:color w:val="0000FF"/>
            <w:sz w:val="20"/>
            <w:szCs w:val="20"/>
            <w:u w:val="single"/>
          </w:rPr>
          <w:t>FREN 3215</w:t>
        </w:r>
      </w:hyperlink>
      <w:r w:rsidRPr="00C11A0E">
        <w:rPr>
          <w:rFonts w:ascii="Times" w:hAnsi="Times" w:cs="Times New Roman"/>
          <w:sz w:val="20"/>
          <w:szCs w:val="20"/>
        </w:rPr>
        <w:t xml:space="preserve">, </w:t>
      </w:r>
      <w:hyperlink r:id="rId251" w:anchor="3216" w:history="1">
        <w:r w:rsidRPr="00C11A0E">
          <w:rPr>
            <w:rFonts w:ascii="Times" w:hAnsi="Times" w:cs="Times New Roman"/>
            <w:color w:val="0000FF"/>
            <w:sz w:val="20"/>
            <w:szCs w:val="20"/>
            <w:u w:val="single"/>
          </w:rPr>
          <w:t>3216</w:t>
        </w:r>
      </w:hyperlink>
      <w:r w:rsidRPr="00C11A0E">
        <w:rPr>
          <w:rFonts w:ascii="Times" w:hAnsi="Times" w:cs="Times New Roman"/>
          <w:sz w:val="20"/>
          <w:szCs w:val="20"/>
        </w:rPr>
        <w:t xml:space="preserve">, or </w:t>
      </w:r>
      <w:hyperlink r:id="rId252" w:anchor="3222" w:history="1">
        <w:r w:rsidRPr="00C11A0E">
          <w:rPr>
            <w:rFonts w:ascii="Times" w:hAnsi="Times" w:cs="Times New Roman"/>
            <w:color w:val="0000FF"/>
            <w:sz w:val="20"/>
            <w:szCs w:val="20"/>
            <w:u w:val="single"/>
          </w:rPr>
          <w:t>3222</w:t>
        </w:r>
      </w:hyperlink>
      <w:r w:rsidRPr="00C11A0E">
        <w:rPr>
          <w:rFonts w:ascii="Times" w:hAnsi="Times" w:cs="Times New Roman"/>
          <w:sz w:val="20"/>
          <w:szCs w:val="20"/>
        </w:rPr>
        <w:t xml:space="preserve">; </w:t>
      </w:r>
      <w:hyperlink r:id="rId253" w:anchor="3217" w:history="1">
        <w:r w:rsidRPr="00C11A0E">
          <w:rPr>
            <w:rFonts w:ascii="Times" w:hAnsi="Times" w:cs="Times New Roman"/>
            <w:color w:val="0000FF"/>
            <w:sz w:val="20"/>
            <w:szCs w:val="20"/>
            <w:u w:val="single"/>
          </w:rPr>
          <w:t>FREN 3217</w:t>
        </w:r>
      </w:hyperlink>
      <w:r w:rsidRPr="00C11A0E">
        <w:rPr>
          <w:rFonts w:ascii="Times" w:hAnsi="Times" w:cs="Times New Roman"/>
          <w:sz w:val="20"/>
          <w:szCs w:val="20"/>
        </w:rPr>
        <w:t xml:space="preserve">; </w:t>
      </w:r>
      <w:hyperlink r:id="rId254" w:anchor="3218" w:history="1">
        <w:r w:rsidRPr="00C11A0E">
          <w:rPr>
            <w:rFonts w:ascii="Times" w:hAnsi="Times" w:cs="Times New Roman"/>
            <w:color w:val="0000FF"/>
            <w:sz w:val="20"/>
            <w:szCs w:val="20"/>
            <w:u w:val="single"/>
          </w:rPr>
          <w:t>FREN 3218</w:t>
        </w:r>
      </w:hyperlink>
      <w:r w:rsidRPr="00C11A0E">
        <w:rPr>
          <w:rFonts w:ascii="Times" w:hAnsi="Times" w:cs="Times New Roman"/>
          <w:sz w:val="20"/>
          <w:szCs w:val="20"/>
        </w:rPr>
        <w:t xml:space="preserve"> or </w:t>
      </w:r>
      <w:hyperlink r:id="rId255" w:anchor="3250" w:history="1">
        <w:r w:rsidRPr="00C11A0E">
          <w:rPr>
            <w:rFonts w:ascii="Times" w:hAnsi="Times" w:cs="Times New Roman"/>
            <w:color w:val="0000FF"/>
            <w:sz w:val="20"/>
            <w:szCs w:val="20"/>
            <w:u w:val="single"/>
          </w:rPr>
          <w:t>3250</w:t>
        </w:r>
      </w:hyperlink>
      <w:r w:rsidRPr="00C11A0E">
        <w:rPr>
          <w:rFonts w:ascii="Times" w:hAnsi="Times" w:cs="Times New Roman"/>
          <w:sz w:val="20"/>
          <w:szCs w:val="20"/>
        </w:rPr>
        <w:t xml:space="preserve"> or </w:t>
      </w:r>
      <w:hyperlink r:id="rId256" w:anchor="3270W" w:history="1">
        <w:r w:rsidRPr="00C11A0E">
          <w:rPr>
            <w:rFonts w:ascii="Times" w:hAnsi="Times" w:cs="Times New Roman"/>
            <w:color w:val="0000FF"/>
            <w:sz w:val="20"/>
            <w:szCs w:val="20"/>
            <w:u w:val="single"/>
          </w:rPr>
          <w:t>3270W</w:t>
        </w:r>
      </w:hyperlink>
      <w:r w:rsidRPr="00C11A0E">
        <w:rPr>
          <w:rFonts w:ascii="Times" w:hAnsi="Times" w:cs="Times New Roman"/>
          <w:sz w:val="20"/>
          <w:szCs w:val="20"/>
        </w:rPr>
        <w:t xml:space="preserve"> or </w:t>
      </w:r>
      <w:hyperlink r:id="rId257" w:anchor="3280" w:history="1">
        <w:r w:rsidRPr="00C11A0E">
          <w:rPr>
            <w:rFonts w:ascii="Times" w:hAnsi="Times" w:cs="Times New Roman"/>
            <w:color w:val="0000FF"/>
            <w:sz w:val="20"/>
            <w:szCs w:val="20"/>
            <w:u w:val="single"/>
          </w:rPr>
          <w:t>3280</w:t>
        </w:r>
      </w:hyperlink>
      <w:r w:rsidRPr="00C11A0E">
        <w:rPr>
          <w:rFonts w:ascii="Times" w:hAnsi="Times" w:cs="Times New Roman"/>
          <w:sz w:val="20"/>
          <w:szCs w:val="20"/>
        </w:rPr>
        <w:t xml:space="preserve">; </w:t>
      </w:r>
      <w:hyperlink r:id="rId258" w:anchor="3224" w:history="1">
        <w:r w:rsidRPr="00C11A0E">
          <w:rPr>
            <w:rFonts w:ascii="Times" w:hAnsi="Times" w:cs="Times New Roman"/>
            <w:color w:val="0000FF"/>
            <w:sz w:val="20"/>
            <w:szCs w:val="20"/>
            <w:u w:val="single"/>
          </w:rPr>
          <w:t>FREN 3224</w:t>
        </w:r>
      </w:hyperlink>
      <w:r w:rsidRPr="00C11A0E">
        <w:rPr>
          <w:rFonts w:ascii="Times" w:hAnsi="Times" w:cs="Times New Roman"/>
          <w:sz w:val="20"/>
          <w:szCs w:val="20"/>
        </w:rPr>
        <w:t xml:space="preserve"> or </w:t>
      </w:r>
      <w:hyperlink r:id="rId259" w:anchor="3274" w:history="1">
        <w:r w:rsidRPr="00C11A0E">
          <w:rPr>
            <w:rFonts w:ascii="Times" w:hAnsi="Times" w:cs="Times New Roman"/>
            <w:color w:val="0000FF"/>
            <w:sz w:val="20"/>
            <w:szCs w:val="20"/>
            <w:u w:val="single"/>
          </w:rPr>
          <w:t>3274</w:t>
        </w:r>
      </w:hyperlink>
      <w:r w:rsidRPr="00C11A0E">
        <w:rPr>
          <w:rFonts w:ascii="Times" w:hAnsi="Times" w:cs="Times New Roman"/>
          <w:sz w:val="20"/>
          <w:szCs w:val="20"/>
        </w:rPr>
        <w:t>.</w:t>
      </w:r>
    </w:p>
    <w:p w:rsidR="00416358" w:rsidRPr="00C11A0E" w:rsidRDefault="00416358" w:rsidP="00416358">
      <w:pPr>
        <w:spacing w:before="100" w:beforeAutospacing="1" w:after="100" w:afterAutospacing="1"/>
        <w:outlineLvl w:val="3"/>
        <w:rPr>
          <w:rFonts w:ascii="Times" w:eastAsia="Times New Roman" w:hAnsi="Times" w:cs="Times New Roman"/>
          <w:b/>
          <w:bCs/>
        </w:rPr>
      </w:pPr>
      <w:r w:rsidRPr="00C11A0E">
        <w:rPr>
          <w:rFonts w:ascii="Times" w:eastAsia="Times New Roman" w:hAnsi="Times" w:cs="Times New Roman"/>
          <w:b/>
          <w:bCs/>
        </w:rPr>
        <w:t>French Cultural and Literary Studies</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French majors pursuing the French Cultural and Literary Studies track must complete 12 credits, distributed as follows: </w:t>
      </w:r>
      <w:hyperlink r:id="rId260" w:anchor="3210" w:history="1">
        <w:r w:rsidRPr="00C11A0E">
          <w:rPr>
            <w:rFonts w:ascii="Times" w:hAnsi="Times" w:cs="Times New Roman"/>
            <w:color w:val="0000FF"/>
            <w:sz w:val="20"/>
            <w:szCs w:val="20"/>
            <w:u w:val="single"/>
          </w:rPr>
          <w:t>FREN 3210</w:t>
        </w:r>
      </w:hyperlink>
      <w:r w:rsidRPr="00C11A0E">
        <w:rPr>
          <w:rFonts w:ascii="Times" w:hAnsi="Times" w:cs="Times New Roman"/>
          <w:sz w:val="20"/>
          <w:szCs w:val="20"/>
        </w:rPr>
        <w:t xml:space="preserve">, </w:t>
      </w:r>
      <w:hyperlink r:id="rId261" w:anchor="3223" w:history="1">
        <w:r w:rsidRPr="00C11A0E">
          <w:rPr>
            <w:rFonts w:ascii="Times" w:hAnsi="Times" w:cs="Times New Roman"/>
            <w:color w:val="0000FF"/>
            <w:sz w:val="20"/>
            <w:szCs w:val="20"/>
            <w:u w:val="single"/>
          </w:rPr>
          <w:t>3223</w:t>
        </w:r>
      </w:hyperlink>
      <w:r w:rsidRPr="00C11A0E">
        <w:rPr>
          <w:rFonts w:ascii="Times" w:hAnsi="Times" w:cs="Times New Roman"/>
          <w:sz w:val="20"/>
          <w:szCs w:val="20"/>
        </w:rPr>
        <w:t xml:space="preserve">, or </w:t>
      </w:r>
      <w:hyperlink r:id="rId262" w:anchor="3224" w:history="1">
        <w:r w:rsidRPr="00C11A0E">
          <w:rPr>
            <w:rFonts w:ascii="Times" w:hAnsi="Times" w:cs="Times New Roman"/>
            <w:color w:val="0000FF"/>
            <w:sz w:val="20"/>
            <w:szCs w:val="20"/>
            <w:u w:val="single"/>
          </w:rPr>
          <w:t>3224</w:t>
        </w:r>
      </w:hyperlink>
      <w:r w:rsidRPr="00C11A0E">
        <w:rPr>
          <w:rFonts w:ascii="Times" w:hAnsi="Times" w:cs="Times New Roman"/>
          <w:sz w:val="20"/>
          <w:szCs w:val="20"/>
        </w:rPr>
        <w:t xml:space="preserve">; </w:t>
      </w:r>
      <w:hyperlink r:id="rId263" w:anchor="3218" w:history="1">
        <w:r w:rsidRPr="00C11A0E">
          <w:rPr>
            <w:rFonts w:ascii="Times" w:hAnsi="Times" w:cs="Times New Roman"/>
            <w:color w:val="0000FF"/>
            <w:sz w:val="20"/>
            <w:szCs w:val="20"/>
            <w:u w:val="single"/>
          </w:rPr>
          <w:t>FREN 3218</w:t>
        </w:r>
      </w:hyperlink>
      <w:r w:rsidRPr="00C11A0E">
        <w:rPr>
          <w:rFonts w:ascii="Times" w:hAnsi="Times" w:cs="Times New Roman"/>
          <w:sz w:val="20"/>
          <w:szCs w:val="20"/>
        </w:rPr>
        <w:t xml:space="preserve">, </w:t>
      </w:r>
      <w:hyperlink r:id="rId264" w:anchor="3231" w:history="1">
        <w:r w:rsidRPr="00C11A0E">
          <w:rPr>
            <w:rFonts w:ascii="Times" w:hAnsi="Times" w:cs="Times New Roman"/>
            <w:color w:val="0000FF"/>
            <w:sz w:val="20"/>
            <w:szCs w:val="20"/>
            <w:u w:val="single"/>
          </w:rPr>
          <w:t>3231</w:t>
        </w:r>
      </w:hyperlink>
      <w:r w:rsidRPr="00C11A0E">
        <w:rPr>
          <w:rFonts w:ascii="Times" w:hAnsi="Times" w:cs="Times New Roman"/>
          <w:sz w:val="20"/>
          <w:szCs w:val="20"/>
        </w:rPr>
        <w:t xml:space="preserve">, </w:t>
      </w:r>
      <w:hyperlink r:id="rId265" w:anchor="3234" w:history="1">
        <w:r w:rsidRPr="00C11A0E">
          <w:rPr>
            <w:rFonts w:ascii="Times" w:hAnsi="Times" w:cs="Times New Roman"/>
            <w:color w:val="0000FF"/>
            <w:sz w:val="20"/>
            <w:szCs w:val="20"/>
            <w:u w:val="single"/>
          </w:rPr>
          <w:t>3234</w:t>
        </w:r>
      </w:hyperlink>
      <w:r w:rsidRPr="00C11A0E">
        <w:rPr>
          <w:rFonts w:ascii="Times" w:hAnsi="Times" w:cs="Times New Roman"/>
          <w:sz w:val="20"/>
          <w:szCs w:val="20"/>
        </w:rPr>
        <w:t xml:space="preserve">, or </w:t>
      </w:r>
      <w:hyperlink r:id="rId266" w:anchor="3235" w:history="1">
        <w:r w:rsidRPr="00C11A0E">
          <w:rPr>
            <w:rFonts w:ascii="Times" w:hAnsi="Times" w:cs="Times New Roman"/>
            <w:color w:val="0000FF"/>
            <w:sz w:val="20"/>
            <w:szCs w:val="20"/>
            <w:u w:val="single"/>
          </w:rPr>
          <w:t>3235</w:t>
        </w:r>
      </w:hyperlink>
      <w:r w:rsidRPr="00C11A0E">
        <w:rPr>
          <w:rFonts w:ascii="Times" w:hAnsi="Times" w:cs="Times New Roman"/>
          <w:sz w:val="20"/>
          <w:szCs w:val="20"/>
        </w:rPr>
        <w:t xml:space="preserve">; </w:t>
      </w:r>
      <w:hyperlink r:id="rId267" w:anchor="3220" w:history="1">
        <w:r w:rsidRPr="00C11A0E">
          <w:rPr>
            <w:rFonts w:ascii="Times" w:hAnsi="Times" w:cs="Times New Roman"/>
            <w:color w:val="0000FF"/>
            <w:sz w:val="20"/>
            <w:szCs w:val="20"/>
            <w:u w:val="single"/>
          </w:rPr>
          <w:t>FREN 3220</w:t>
        </w:r>
      </w:hyperlink>
      <w:r w:rsidRPr="00C11A0E">
        <w:rPr>
          <w:rFonts w:ascii="Times" w:hAnsi="Times" w:cs="Times New Roman"/>
          <w:sz w:val="20"/>
          <w:szCs w:val="20"/>
        </w:rPr>
        <w:t xml:space="preserve">, </w:t>
      </w:r>
      <w:hyperlink r:id="rId268" w:anchor="3221" w:history="1">
        <w:r w:rsidRPr="00C11A0E">
          <w:rPr>
            <w:rFonts w:ascii="Times" w:hAnsi="Times" w:cs="Times New Roman"/>
            <w:color w:val="0000FF"/>
            <w:sz w:val="20"/>
            <w:szCs w:val="20"/>
            <w:u w:val="single"/>
          </w:rPr>
          <w:t>3221</w:t>
        </w:r>
      </w:hyperlink>
      <w:r w:rsidRPr="00C11A0E">
        <w:rPr>
          <w:rFonts w:ascii="Times" w:hAnsi="Times" w:cs="Times New Roman"/>
          <w:sz w:val="20"/>
          <w:szCs w:val="20"/>
        </w:rPr>
        <w:t xml:space="preserve">, </w:t>
      </w:r>
      <w:hyperlink r:id="rId269" w:anchor="3222" w:history="1">
        <w:r w:rsidRPr="00C11A0E">
          <w:rPr>
            <w:rFonts w:ascii="Times" w:hAnsi="Times" w:cs="Times New Roman"/>
            <w:color w:val="0000FF"/>
            <w:sz w:val="20"/>
            <w:szCs w:val="20"/>
            <w:u w:val="single"/>
          </w:rPr>
          <w:t>3222</w:t>
        </w:r>
      </w:hyperlink>
      <w:r w:rsidRPr="00C11A0E">
        <w:rPr>
          <w:rFonts w:ascii="Times" w:hAnsi="Times" w:cs="Times New Roman"/>
          <w:sz w:val="20"/>
          <w:szCs w:val="20"/>
        </w:rPr>
        <w:t xml:space="preserve">, or </w:t>
      </w:r>
      <w:hyperlink r:id="rId270" w:anchor="3250" w:history="1">
        <w:r w:rsidRPr="00C11A0E">
          <w:rPr>
            <w:rFonts w:ascii="Times" w:hAnsi="Times" w:cs="Times New Roman"/>
            <w:color w:val="0000FF"/>
            <w:sz w:val="20"/>
            <w:szCs w:val="20"/>
            <w:u w:val="single"/>
          </w:rPr>
          <w:t>3250</w:t>
        </w:r>
      </w:hyperlink>
      <w:r w:rsidRPr="00C11A0E">
        <w:rPr>
          <w:rFonts w:ascii="Times" w:hAnsi="Times" w:cs="Times New Roman"/>
          <w:sz w:val="20"/>
          <w:szCs w:val="20"/>
        </w:rPr>
        <w:t xml:space="preserve">; </w:t>
      </w:r>
      <w:hyperlink r:id="rId271" w:anchor="3272" w:history="1">
        <w:r w:rsidRPr="00C11A0E">
          <w:rPr>
            <w:rFonts w:ascii="Times" w:hAnsi="Times" w:cs="Times New Roman"/>
            <w:color w:val="0000FF"/>
            <w:sz w:val="20"/>
            <w:szCs w:val="20"/>
            <w:u w:val="single"/>
          </w:rPr>
          <w:t>FREN 3272</w:t>
        </w:r>
      </w:hyperlink>
      <w:r w:rsidRPr="00C11A0E">
        <w:rPr>
          <w:rFonts w:ascii="Times" w:hAnsi="Times" w:cs="Times New Roman"/>
          <w:sz w:val="20"/>
          <w:szCs w:val="20"/>
        </w:rPr>
        <w:t>.</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Study abroad in our Paris program is required for all French majors. Any of the above courses may be replaced, with advisor approval, by an appropriate </w:t>
      </w:r>
      <w:hyperlink r:id="rId272" w:anchor="3293" w:history="1">
        <w:r w:rsidRPr="00C11A0E">
          <w:rPr>
            <w:rFonts w:ascii="Times" w:hAnsi="Times" w:cs="Times New Roman"/>
            <w:color w:val="0000FF"/>
            <w:sz w:val="20"/>
            <w:szCs w:val="20"/>
            <w:u w:val="single"/>
          </w:rPr>
          <w:t>FREN 3293</w:t>
        </w:r>
      </w:hyperlink>
      <w:r w:rsidRPr="00C11A0E">
        <w:rPr>
          <w:rFonts w:ascii="Times" w:hAnsi="Times" w:cs="Times New Roman"/>
          <w:sz w:val="20"/>
          <w:szCs w:val="20"/>
        </w:rPr>
        <w:t xml:space="preserve"> course from study abroad in Paris.</w:t>
      </w:r>
    </w:p>
    <w:p w:rsidR="00416358" w:rsidRPr="00C11A0E" w:rsidRDefault="00416358" w:rsidP="00416358">
      <w:pPr>
        <w:spacing w:before="100" w:beforeAutospacing="1" w:after="100" w:afterAutospacing="1"/>
        <w:outlineLvl w:val="3"/>
        <w:rPr>
          <w:rFonts w:ascii="Times" w:eastAsia="Times New Roman" w:hAnsi="Times" w:cs="Times New Roman"/>
          <w:b/>
          <w:bCs/>
        </w:rPr>
      </w:pPr>
      <w:r w:rsidRPr="00C11A0E">
        <w:rPr>
          <w:rFonts w:ascii="Times" w:eastAsia="Times New Roman" w:hAnsi="Times" w:cs="Times New Roman"/>
          <w:b/>
          <w:bCs/>
        </w:rPr>
        <w:t>Education Abroad in Paris</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French majors must complete at least a semester in the Education Abroad program in a Francophone culture. Students participating in the Paris program attend the University of Paris, and may earn a full academic year’s credit at the University of Connecticut and a maximum of 15 credits toward the major in French. The department encourages interdisciplinary work in this program, and wishes students to take courses in other disciplines wherever possible.</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To satisfy the writing in the major and information literacy requirements, all majors must take </w:t>
      </w:r>
      <w:hyperlink r:id="rId273" w:anchor="3261W" w:history="1">
        <w:r w:rsidRPr="00C11A0E">
          <w:rPr>
            <w:rFonts w:ascii="Times" w:hAnsi="Times" w:cs="Times New Roman"/>
            <w:color w:val="0000FF"/>
            <w:sz w:val="20"/>
            <w:szCs w:val="20"/>
            <w:u w:val="single"/>
          </w:rPr>
          <w:t>FREN 3261W</w:t>
        </w:r>
      </w:hyperlink>
      <w:r w:rsidRPr="00C11A0E">
        <w:rPr>
          <w:rFonts w:ascii="Times" w:hAnsi="Times" w:cs="Times New Roman"/>
          <w:sz w:val="20"/>
          <w:szCs w:val="20"/>
        </w:rPr>
        <w:t xml:space="preserve">, </w:t>
      </w:r>
      <w:hyperlink r:id="rId274" w:anchor="3262W" w:history="1">
        <w:r w:rsidRPr="00C11A0E">
          <w:rPr>
            <w:rFonts w:ascii="Times" w:hAnsi="Times" w:cs="Times New Roman"/>
            <w:color w:val="0000FF"/>
            <w:sz w:val="20"/>
            <w:szCs w:val="20"/>
            <w:u w:val="single"/>
          </w:rPr>
          <w:t>3262W</w:t>
        </w:r>
      </w:hyperlink>
      <w:r w:rsidRPr="00C11A0E">
        <w:rPr>
          <w:rFonts w:ascii="Times" w:hAnsi="Times" w:cs="Times New Roman"/>
          <w:sz w:val="20"/>
          <w:szCs w:val="20"/>
        </w:rPr>
        <w:t xml:space="preserve">, and </w:t>
      </w:r>
      <w:hyperlink r:id="rId275" w:anchor="3268W" w:history="1">
        <w:r w:rsidRPr="00C11A0E">
          <w:rPr>
            <w:rFonts w:ascii="Times" w:hAnsi="Times" w:cs="Times New Roman"/>
            <w:color w:val="0000FF"/>
            <w:sz w:val="20"/>
            <w:szCs w:val="20"/>
            <w:u w:val="single"/>
          </w:rPr>
          <w:t>3268W</w:t>
        </w:r>
      </w:hyperlink>
      <w:r w:rsidRPr="00C11A0E">
        <w:rPr>
          <w:rFonts w:ascii="Times" w:hAnsi="Times" w:cs="Times New Roman"/>
          <w:sz w:val="20"/>
          <w:szCs w:val="20"/>
        </w:rPr>
        <w:t>.</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A minor in </w:t>
      </w:r>
      <w:hyperlink r:id="rId276" w:tooltip="French minor" w:history="1">
        <w:r w:rsidRPr="00C11A0E">
          <w:rPr>
            <w:rFonts w:ascii="Times" w:hAnsi="Times" w:cs="Times New Roman"/>
            <w:color w:val="0000FF"/>
            <w:sz w:val="20"/>
            <w:szCs w:val="20"/>
            <w:u w:val="single"/>
          </w:rPr>
          <w:t>French</w:t>
        </w:r>
      </w:hyperlink>
      <w:r w:rsidRPr="00C11A0E">
        <w:rPr>
          <w:rFonts w:ascii="Times" w:hAnsi="Times" w:cs="Times New Roman"/>
          <w:sz w:val="20"/>
          <w:szCs w:val="20"/>
        </w:rPr>
        <w:t xml:space="preserve"> is described in the Minors section.</w:t>
      </w:r>
    </w:p>
    <w:p w:rsidR="00416358" w:rsidRDefault="00416358" w:rsidP="00416358">
      <w:pPr>
        <w:widowControl w:val="0"/>
        <w:autoSpaceDE w:val="0"/>
        <w:autoSpaceDN w:val="0"/>
        <w:adjustRightInd w:val="0"/>
        <w:rPr>
          <w:rFonts w:ascii="Tahoma" w:hAnsi="Tahoma" w:cs="Tahoma"/>
        </w:rPr>
      </w:pPr>
    </w:p>
    <w:p w:rsidR="00416358" w:rsidRDefault="00416358" w:rsidP="00416358">
      <w:pPr>
        <w:pStyle w:val="Heading1"/>
      </w:pPr>
      <w:r>
        <w:t>Proposed Catalog Description of Major</w:t>
      </w:r>
    </w:p>
    <w:p w:rsidR="00416358" w:rsidRDefault="00416358" w:rsidP="00416358">
      <w:pPr>
        <w:widowControl w:val="0"/>
        <w:autoSpaceDE w:val="0"/>
        <w:autoSpaceDN w:val="0"/>
        <w:adjustRightInd w:val="0"/>
        <w:rPr>
          <w:rFonts w:ascii="Tahoma" w:hAnsi="Tahoma" w:cs="Tahoma"/>
        </w:rPr>
      </w:pPr>
    </w:p>
    <w:p w:rsidR="00416358" w:rsidRPr="00C11A0E" w:rsidRDefault="00A8036B" w:rsidP="00416358">
      <w:pPr>
        <w:spacing w:before="100" w:beforeAutospacing="1" w:after="100" w:afterAutospacing="1"/>
        <w:rPr>
          <w:rFonts w:ascii="Times" w:hAnsi="Times" w:cs="Times New Roman"/>
          <w:sz w:val="20"/>
          <w:szCs w:val="20"/>
        </w:rPr>
      </w:pPr>
      <w:hyperlink r:id="rId277" w:tooltip="French (FREN) courses" w:history="1">
        <w:r w:rsidR="00416358" w:rsidRPr="00C11A0E">
          <w:rPr>
            <w:rFonts w:ascii="Times" w:hAnsi="Times" w:cs="Times New Roman"/>
            <w:color w:val="0000FF"/>
            <w:sz w:val="20"/>
            <w:szCs w:val="20"/>
            <w:u w:val="single"/>
          </w:rPr>
          <w:t>Course descriptions</w:t>
        </w:r>
      </w:hyperlink>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The French major requires a minimum of 30 credits in 2000-level or above French courses and 12 credits in 2000-level or above “related courses” from departments other than French. All majors must complete the following courses: </w:t>
      </w:r>
      <w:hyperlink r:id="rId278" w:anchor="3211" w:history="1">
        <w:r w:rsidRPr="00C11A0E">
          <w:rPr>
            <w:rFonts w:ascii="Times" w:hAnsi="Times" w:cs="Times New Roman"/>
            <w:color w:val="0000FF"/>
            <w:sz w:val="20"/>
            <w:szCs w:val="20"/>
            <w:u w:val="single"/>
          </w:rPr>
          <w:t>FREN 3211</w:t>
        </w:r>
      </w:hyperlink>
      <w:r w:rsidRPr="00C11A0E">
        <w:rPr>
          <w:rFonts w:ascii="Times" w:hAnsi="Times" w:cs="Times New Roman"/>
          <w:sz w:val="20"/>
          <w:szCs w:val="20"/>
        </w:rPr>
        <w:t xml:space="preserve">, </w:t>
      </w:r>
      <w:hyperlink r:id="rId279" w:anchor="3257" w:history="1">
        <w:r w:rsidRPr="00C11A0E">
          <w:rPr>
            <w:rFonts w:ascii="Times" w:hAnsi="Times" w:cs="Times New Roman"/>
            <w:color w:val="0000FF"/>
            <w:sz w:val="20"/>
            <w:szCs w:val="20"/>
            <w:u w:val="single"/>
          </w:rPr>
          <w:t>3257</w:t>
        </w:r>
      </w:hyperlink>
      <w:r w:rsidRPr="00C11A0E">
        <w:rPr>
          <w:rFonts w:ascii="Times" w:hAnsi="Times" w:cs="Times New Roman"/>
          <w:sz w:val="20"/>
          <w:szCs w:val="20"/>
        </w:rPr>
        <w:t xml:space="preserve">, </w:t>
      </w:r>
      <w:hyperlink r:id="rId280" w:anchor="3261W" w:history="1">
        <w:r w:rsidRPr="00C11A0E">
          <w:rPr>
            <w:rFonts w:ascii="Times" w:hAnsi="Times" w:cs="Times New Roman"/>
            <w:color w:val="0000FF"/>
            <w:sz w:val="20"/>
            <w:szCs w:val="20"/>
            <w:u w:val="single"/>
          </w:rPr>
          <w:t>3261W</w:t>
        </w:r>
      </w:hyperlink>
      <w:r w:rsidRPr="00C11A0E">
        <w:rPr>
          <w:rFonts w:ascii="Times" w:hAnsi="Times" w:cs="Times New Roman"/>
          <w:sz w:val="20"/>
          <w:szCs w:val="20"/>
        </w:rPr>
        <w:t xml:space="preserve">, </w:t>
      </w:r>
      <w:hyperlink r:id="rId281" w:anchor="3262W" w:history="1">
        <w:r w:rsidRPr="00C11A0E">
          <w:rPr>
            <w:rFonts w:ascii="Times" w:hAnsi="Times" w:cs="Times New Roman"/>
            <w:color w:val="0000FF"/>
            <w:sz w:val="20"/>
            <w:szCs w:val="20"/>
            <w:u w:val="single"/>
          </w:rPr>
          <w:t>3262W</w:t>
        </w:r>
      </w:hyperlink>
      <w:r w:rsidRPr="00C11A0E">
        <w:rPr>
          <w:rFonts w:ascii="Times" w:hAnsi="Times" w:cs="Times New Roman"/>
          <w:sz w:val="20"/>
          <w:szCs w:val="20"/>
        </w:rPr>
        <w:t xml:space="preserve">, </w:t>
      </w:r>
      <w:hyperlink r:id="rId282" w:anchor="3268W" w:history="1">
        <w:r w:rsidRPr="00C11A0E">
          <w:rPr>
            <w:rFonts w:ascii="Times" w:hAnsi="Times" w:cs="Times New Roman"/>
            <w:color w:val="0000FF"/>
            <w:sz w:val="20"/>
            <w:szCs w:val="20"/>
            <w:u w:val="single"/>
          </w:rPr>
          <w:t>3268/W</w:t>
        </w:r>
      </w:hyperlink>
      <w:r w:rsidRPr="00C11A0E">
        <w:rPr>
          <w:rFonts w:ascii="Times" w:hAnsi="Times" w:cs="Times New Roman"/>
          <w:sz w:val="20"/>
          <w:szCs w:val="20"/>
        </w:rPr>
        <w:t xml:space="preserve">, and </w:t>
      </w:r>
      <w:hyperlink r:id="rId283" w:anchor="3269" w:history="1">
        <w:r w:rsidRPr="00C11A0E">
          <w:rPr>
            <w:rFonts w:ascii="Times" w:hAnsi="Times" w:cs="Times New Roman"/>
            <w:color w:val="0000FF"/>
            <w:sz w:val="20"/>
            <w:szCs w:val="20"/>
            <w:u w:val="single"/>
          </w:rPr>
          <w:t>3269</w:t>
        </w:r>
      </w:hyperlink>
      <w:r w:rsidRPr="00C11A0E">
        <w:rPr>
          <w:rFonts w:ascii="Times" w:hAnsi="Times" w:cs="Times New Roman"/>
          <w:sz w:val="20"/>
          <w:szCs w:val="20"/>
        </w:rPr>
        <w:t>. Students may follow the French for the Global Community track or the French Cultural and Literary Studies track.</w:t>
      </w:r>
    </w:p>
    <w:p w:rsidR="00416358" w:rsidRPr="00C11A0E" w:rsidRDefault="00416358" w:rsidP="00416358">
      <w:pPr>
        <w:spacing w:before="100" w:beforeAutospacing="1" w:after="100" w:afterAutospacing="1"/>
        <w:outlineLvl w:val="3"/>
        <w:rPr>
          <w:rFonts w:ascii="Times" w:eastAsia="Times New Roman" w:hAnsi="Times" w:cs="Times New Roman"/>
          <w:b/>
          <w:bCs/>
        </w:rPr>
      </w:pPr>
      <w:r w:rsidRPr="00C11A0E">
        <w:rPr>
          <w:rFonts w:ascii="Times" w:eastAsia="Times New Roman" w:hAnsi="Times" w:cs="Times New Roman"/>
          <w:b/>
          <w:bCs/>
        </w:rPr>
        <w:t>French for the Global Community</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French majors pursuing the French for the Global Community track must complete 12 credits, distributed as follows: </w:t>
      </w:r>
      <w:hyperlink r:id="rId284" w:anchor="3215" w:history="1">
        <w:r w:rsidRPr="00C11A0E">
          <w:rPr>
            <w:rFonts w:ascii="Times" w:hAnsi="Times" w:cs="Times New Roman"/>
            <w:color w:val="0000FF"/>
            <w:sz w:val="20"/>
            <w:szCs w:val="20"/>
            <w:u w:val="single"/>
          </w:rPr>
          <w:t>FREN 3215</w:t>
        </w:r>
      </w:hyperlink>
      <w:r w:rsidRPr="00C11A0E">
        <w:rPr>
          <w:rFonts w:ascii="Times" w:hAnsi="Times" w:cs="Times New Roman"/>
          <w:sz w:val="20"/>
          <w:szCs w:val="20"/>
        </w:rPr>
        <w:t xml:space="preserve">, </w:t>
      </w:r>
      <w:hyperlink r:id="rId285" w:anchor="3216" w:history="1">
        <w:r w:rsidRPr="00C11A0E">
          <w:rPr>
            <w:rFonts w:ascii="Times" w:hAnsi="Times" w:cs="Times New Roman"/>
            <w:color w:val="0000FF"/>
            <w:sz w:val="20"/>
            <w:szCs w:val="20"/>
            <w:u w:val="single"/>
          </w:rPr>
          <w:t>3216</w:t>
        </w:r>
      </w:hyperlink>
      <w:r w:rsidRPr="00C11A0E">
        <w:rPr>
          <w:rFonts w:ascii="Times" w:hAnsi="Times" w:cs="Times New Roman"/>
          <w:sz w:val="20"/>
          <w:szCs w:val="20"/>
        </w:rPr>
        <w:t xml:space="preserve">, or </w:t>
      </w:r>
      <w:hyperlink r:id="rId286" w:anchor="3222" w:history="1">
        <w:r w:rsidRPr="00C11A0E">
          <w:rPr>
            <w:rFonts w:ascii="Times" w:hAnsi="Times" w:cs="Times New Roman"/>
            <w:color w:val="0000FF"/>
            <w:sz w:val="20"/>
            <w:szCs w:val="20"/>
            <w:u w:val="single"/>
          </w:rPr>
          <w:t>3222</w:t>
        </w:r>
      </w:hyperlink>
      <w:r w:rsidRPr="00C11A0E">
        <w:rPr>
          <w:rFonts w:ascii="Times" w:hAnsi="Times" w:cs="Times New Roman"/>
          <w:sz w:val="20"/>
          <w:szCs w:val="20"/>
        </w:rPr>
        <w:t xml:space="preserve">; </w:t>
      </w:r>
      <w:hyperlink r:id="rId287" w:anchor="3217" w:history="1">
        <w:r w:rsidRPr="00C11A0E">
          <w:rPr>
            <w:rFonts w:ascii="Times" w:hAnsi="Times" w:cs="Times New Roman"/>
            <w:color w:val="0000FF"/>
            <w:sz w:val="20"/>
            <w:szCs w:val="20"/>
            <w:u w:val="single"/>
          </w:rPr>
          <w:t>FREN 3217</w:t>
        </w:r>
      </w:hyperlink>
      <w:r w:rsidRPr="00C11A0E">
        <w:rPr>
          <w:rFonts w:ascii="Times" w:hAnsi="Times" w:cs="Times New Roman"/>
          <w:sz w:val="20"/>
          <w:szCs w:val="20"/>
        </w:rPr>
        <w:t xml:space="preserve">; </w:t>
      </w:r>
      <w:hyperlink r:id="rId288" w:anchor="3218" w:history="1">
        <w:r w:rsidRPr="00C11A0E">
          <w:rPr>
            <w:rFonts w:ascii="Times" w:hAnsi="Times" w:cs="Times New Roman"/>
            <w:color w:val="0000FF"/>
            <w:sz w:val="20"/>
            <w:szCs w:val="20"/>
            <w:u w:val="single"/>
          </w:rPr>
          <w:t>FREN 3218</w:t>
        </w:r>
      </w:hyperlink>
      <w:r w:rsidRPr="00C11A0E">
        <w:rPr>
          <w:rFonts w:ascii="Times" w:hAnsi="Times" w:cs="Times New Roman"/>
          <w:sz w:val="20"/>
          <w:szCs w:val="20"/>
        </w:rPr>
        <w:t xml:space="preserve"> or </w:t>
      </w:r>
      <w:hyperlink r:id="rId289" w:anchor="3250" w:history="1">
        <w:r w:rsidRPr="00C11A0E">
          <w:rPr>
            <w:rFonts w:ascii="Times" w:hAnsi="Times" w:cs="Times New Roman"/>
            <w:color w:val="0000FF"/>
            <w:sz w:val="20"/>
            <w:szCs w:val="20"/>
            <w:u w:val="single"/>
          </w:rPr>
          <w:t>3250</w:t>
        </w:r>
      </w:hyperlink>
      <w:r w:rsidRPr="00C11A0E">
        <w:rPr>
          <w:rFonts w:ascii="Times" w:hAnsi="Times" w:cs="Times New Roman"/>
          <w:sz w:val="20"/>
          <w:szCs w:val="20"/>
        </w:rPr>
        <w:t xml:space="preserve"> </w:t>
      </w:r>
      <w:r w:rsidRPr="00A81093">
        <w:rPr>
          <w:rFonts w:ascii="Times" w:hAnsi="Times" w:cs="Times New Roman"/>
          <w:sz w:val="20"/>
          <w:szCs w:val="20"/>
          <w:highlight w:val="yellow"/>
        </w:rPr>
        <w:t>or 3251</w:t>
      </w:r>
      <w:r>
        <w:rPr>
          <w:rFonts w:ascii="Times" w:hAnsi="Times" w:cs="Times New Roman"/>
          <w:sz w:val="20"/>
          <w:szCs w:val="20"/>
        </w:rPr>
        <w:t xml:space="preserve"> or</w:t>
      </w:r>
      <w:r w:rsidRPr="00C11A0E">
        <w:rPr>
          <w:rFonts w:ascii="Times" w:hAnsi="Times" w:cs="Times New Roman"/>
          <w:sz w:val="20"/>
          <w:szCs w:val="20"/>
        </w:rPr>
        <w:t xml:space="preserve"> </w:t>
      </w:r>
      <w:hyperlink r:id="rId290" w:anchor="3270W" w:history="1">
        <w:r w:rsidRPr="00C11A0E">
          <w:rPr>
            <w:rFonts w:ascii="Times" w:hAnsi="Times" w:cs="Times New Roman"/>
            <w:color w:val="0000FF"/>
            <w:sz w:val="20"/>
            <w:szCs w:val="20"/>
            <w:u w:val="single"/>
          </w:rPr>
          <w:t>3270W</w:t>
        </w:r>
      </w:hyperlink>
      <w:r w:rsidRPr="00C11A0E">
        <w:rPr>
          <w:rFonts w:ascii="Times" w:hAnsi="Times" w:cs="Times New Roman"/>
          <w:sz w:val="20"/>
          <w:szCs w:val="20"/>
        </w:rPr>
        <w:t xml:space="preserve"> or </w:t>
      </w:r>
      <w:hyperlink r:id="rId291" w:anchor="3280" w:history="1">
        <w:r w:rsidRPr="00C11A0E">
          <w:rPr>
            <w:rFonts w:ascii="Times" w:hAnsi="Times" w:cs="Times New Roman"/>
            <w:color w:val="0000FF"/>
            <w:sz w:val="20"/>
            <w:szCs w:val="20"/>
            <w:u w:val="single"/>
          </w:rPr>
          <w:t>3280</w:t>
        </w:r>
      </w:hyperlink>
      <w:r w:rsidRPr="00C11A0E">
        <w:rPr>
          <w:rFonts w:ascii="Times" w:hAnsi="Times" w:cs="Times New Roman"/>
          <w:sz w:val="20"/>
          <w:szCs w:val="20"/>
        </w:rPr>
        <w:t xml:space="preserve">; </w:t>
      </w:r>
      <w:hyperlink r:id="rId292" w:anchor="3224" w:history="1">
        <w:r w:rsidRPr="00C11A0E">
          <w:rPr>
            <w:rFonts w:ascii="Times" w:hAnsi="Times" w:cs="Times New Roman"/>
            <w:color w:val="0000FF"/>
            <w:sz w:val="20"/>
            <w:szCs w:val="20"/>
            <w:u w:val="single"/>
          </w:rPr>
          <w:t>FREN 3224</w:t>
        </w:r>
      </w:hyperlink>
      <w:r w:rsidRPr="00C11A0E">
        <w:rPr>
          <w:rFonts w:ascii="Times" w:hAnsi="Times" w:cs="Times New Roman"/>
          <w:sz w:val="20"/>
          <w:szCs w:val="20"/>
        </w:rPr>
        <w:t xml:space="preserve"> or </w:t>
      </w:r>
      <w:hyperlink r:id="rId293" w:anchor="3274" w:history="1">
        <w:r w:rsidRPr="00C11A0E">
          <w:rPr>
            <w:rFonts w:ascii="Times" w:hAnsi="Times" w:cs="Times New Roman"/>
            <w:color w:val="0000FF"/>
            <w:sz w:val="20"/>
            <w:szCs w:val="20"/>
            <w:u w:val="single"/>
          </w:rPr>
          <w:t>3274</w:t>
        </w:r>
      </w:hyperlink>
      <w:r w:rsidRPr="00C11A0E">
        <w:rPr>
          <w:rFonts w:ascii="Times" w:hAnsi="Times" w:cs="Times New Roman"/>
          <w:sz w:val="20"/>
          <w:szCs w:val="20"/>
        </w:rPr>
        <w:t>.</w:t>
      </w:r>
    </w:p>
    <w:p w:rsidR="00416358" w:rsidRPr="00C11A0E" w:rsidRDefault="00416358" w:rsidP="00416358">
      <w:pPr>
        <w:spacing w:before="100" w:beforeAutospacing="1" w:after="100" w:afterAutospacing="1"/>
        <w:outlineLvl w:val="3"/>
        <w:rPr>
          <w:rFonts w:ascii="Times" w:eastAsia="Times New Roman" w:hAnsi="Times" w:cs="Times New Roman"/>
          <w:b/>
          <w:bCs/>
        </w:rPr>
      </w:pPr>
      <w:r w:rsidRPr="00C11A0E">
        <w:rPr>
          <w:rFonts w:ascii="Times" w:eastAsia="Times New Roman" w:hAnsi="Times" w:cs="Times New Roman"/>
          <w:b/>
          <w:bCs/>
        </w:rPr>
        <w:t>French Cultural and Literary Studies</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lastRenderedPageBreak/>
        <w:t xml:space="preserve">French majors pursuing the French Cultural and Literary Studies track must complete 12 credits, distributed as follows: </w:t>
      </w:r>
      <w:hyperlink r:id="rId294" w:anchor="3210" w:history="1">
        <w:r w:rsidRPr="00C11A0E">
          <w:rPr>
            <w:rFonts w:ascii="Times" w:hAnsi="Times" w:cs="Times New Roman"/>
            <w:color w:val="0000FF"/>
            <w:sz w:val="20"/>
            <w:szCs w:val="20"/>
            <w:u w:val="single"/>
          </w:rPr>
          <w:t>FREN 3210</w:t>
        </w:r>
      </w:hyperlink>
      <w:r w:rsidRPr="00C11A0E">
        <w:rPr>
          <w:rFonts w:ascii="Times" w:hAnsi="Times" w:cs="Times New Roman"/>
          <w:sz w:val="20"/>
          <w:szCs w:val="20"/>
        </w:rPr>
        <w:t xml:space="preserve">, </w:t>
      </w:r>
      <w:hyperlink r:id="rId295" w:anchor="3223" w:history="1">
        <w:r w:rsidRPr="00C11A0E">
          <w:rPr>
            <w:rFonts w:ascii="Times" w:hAnsi="Times" w:cs="Times New Roman"/>
            <w:color w:val="0000FF"/>
            <w:sz w:val="20"/>
            <w:szCs w:val="20"/>
            <w:u w:val="single"/>
          </w:rPr>
          <w:t>3223</w:t>
        </w:r>
      </w:hyperlink>
      <w:r w:rsidRPr="00C11A0E">
        <w:rPr>
          <w:rFonts w:ascii="Times" w:hAnsi="Times" w:cs="Times New Roman"/>
          <w:sz w:val="20"/>
          <w:szCs w:val="20"/>
        </w:rPr>
        <w:t xml:space="preserve">, or </w:t>
      </w:r>
      <w:hyperlink r:id="rId296" w:anchor="3224" w:history="1">
        <w:r w:rsidRPr="00C11A0E">
          <w:rPr>
            <w:rFonts w:ascii="Times" w:hAnsi="Times" w:cs="Times New Roman"/>
            <w:color w:val="0000FF"/>
            <w:sz w:val="20"/>
            <w:szCs w:val="20"/>
            <w:u w:val="single"/>
          </w:rPr>
          <w:t>3224</w:t>
        </w:r>
      </w:hyperlink>
      <w:r w:rsidRPr="00C11A0E">
        <w:rPr>
          <w:rFonts w:ascii="Times" w:hAnsi="Times" w:cs="Times New Roman"/>
          <w:sz w:val="20"/>
          <w:szCs w:val="20"/>
        </w:rPr>
        <w:t xml:space="preserve">; </w:t>
      </w:r>
      <w:hyperlink r:id="rId297" w:anchor="3218" w:history="1">
        <w:r w:rsidRPr="00C11A0E">
          <w:rPr>
            <w:rFonts w:ascii="Times" w:hAnsi="Times" w:cs="Times New Roman"/>
            <w:color w:val="0000FF"/>
            <w:sz w:val="20"/>
            <w:szCs w:val="20"/>
            <w:u w:val="single"/>
          </w:rPr>
          <w:t>FREN 3218</w:t>
        </w:r>
      </w:hyperlink>
      <w:r w:rsidRPr="00C11A0E">
        <w:rPr>
          <w:rFonts w:ascii="Times" w:hAnsi="Times" w:cs="Times New Roman"/>
          <w:sz w:val="20"/>
          <w:szCs w:val="20"/>
        </w:rPr>
        <w:t xml:space="preserve">, </w:t>
      </w:r>
      <w:hyperlink r:id="rId298" w:anchor="3231" w:history="1">
        <w:r w:rsidRPr="00C11A0E">
          <w:rPr>
            <w:rFonts w:ascii="Times" w:hAnsi="Times" w:cs="Times New Roman"/>
            <w:color w:val="0000FF"/>
            <w:sz w:val="20"/>
            <w:szCs w:val="20"/>
            <w:u w:val="single"/>
          </w:rPr>
          <w:t>3231</w:t>
        </w:r>
      </w:hyperlink>
      <w:r w:rsidRPr="00C11A0E">
        <w:rPr>
          <w:rFonts w:ascii="Times" w:hAnsi="Times" w:cs="Times New Roman"/>
          <w:sz w:val="20"/>
          <w:szCs w:val="20"/>
        </w:rPr>
        <w:t xml:space="preserve">, </w:t>
      </w:r>
      <w:hyperlink r:id="rId299" w:anchor="3234" w:history="1">
        <w:r w:rsidRPr="00C11A0E">
          <w:rPr>
            <w:rFonts w:ascii="Times" w:hAnsi="Times" w:cs="Times New Roman"/>
            <w:color w:val="0000FF"/>
            <w:sz w:val="20"/>
            <w:szCs w:val="20"/>
            <w:u w:val="single"/>
          </w:rPr>
          <w:t>3234</w:t>
        </w:r>
      </w:hyperlink>
      <w:r w:rsidRPr="00C11A0E">
        <w:rPr>
          <w:rFonts w:ascii="Times" w:hAnsi="Times" w:cs="Times New Roman"/>
          <w:sz w:val="20"/>
          <w:szCs w:val="20"/>
        </w:rPr>
        <w:t xml:space="preserve">, or </w:t>
      </w:r>
      <w:hyperlink r:id="rId300" w:anchor="3235" w:history="1">
        <w:r w:rsidRPr="00C11A0E">
          <w:rPr>
            <w:rFonts w:ascii="Times" w:hAnsi="Times" w:cs="Times New Roman"/>
            <w:color w:val="0000FF"/>
            <w:sz w:val="20"/>
            <w:szCs w:val="20"/>
            <w:u w:val="single"/>
          </w:rPr>
          <w:t>3235</w:t>
        </w:r>
      </w:hyperlink>
      <w:r w:rsidRPr="00C11A0E">
        <w:rPr>
          <w:rFonts w:ascii="Times" w:hAnsi="Times" w:cs="Times New Roman"/>
          <w:sz w:val="20"/>
          <w:szCs w:val="20"/>
        </w:rPr>
        <w:t xml:space="preserve">; </w:t>
      </w:r>
      <w:hyperlink r:id="rId301" w:anchor="3220" w:history="1">
        <w:r w:rsidRPr="00C11A0E">
          <w:rPr>
            <w:rFonts w:ascii="Times" w:hAnsi="Times" w:cs="Times New Roman"/>
            <w:color w:val="0000FF"/>
            <w:sz w:val="20"/>
            <w:szCs w:val="20"/>
            <w:u w:val="single"/>
          </w:rPr>
          <w:t>FREN 3220</w:t>
        </w:r>
      </w:hyperlink>
      <w:r w:rsidRPr="00C11A0E">
        <w:rPr>
          <w:rFonts w:ascii="Times" w:hAnsi="Times" w:cs="Times New Roman"/>
          <w:sz w:val="20"/>
          <w:szCs w:val="20"/>
        </w:rPr>
        <w:t xml:space="preserve">, </w:t>
      </w:r>
      <w:hyperlink r:id="rId302" w:anchor="3221" w:history="1">
        <w:r w:rsidRPr="00C11A0E">
          <w:rPr>
            <w:rFonts w:ascii="Times" w:hAnsi="Times" w:cs="Times New Roman"/>
            <w:color w:val="0000FF"/>
            <w:sz w:val="20"/>
            <w:szCs w:val="20"/>
            <w:u w:val="single"/>
          </w:rPr>
          <w:t>3221</w:t>
        </w:r>
      </w:hyperlink>
      <w:r w:rsidRPr="00C11A0E">
        <w:rPr>
          <w:rFonts w:ascii="Times" w:hAnsi="Times" w:cs="Times New Roman"/>
          <w:sz w:val="20"/>
          <w:szCs w:val="20"/>
        </w:rPr>
        <w:t xml:space="preserve">, </w:t>
      </w:r>
      <w:hyperlink r:id="rId303" w:anchor="3222" w:history="1">
        <w:r w:rsidRPr="00C11A0E">
          <w:rPr>
            <w:rFonts w:ascii="Times" w:hAnsi="Times" w:cs="Times New Roman"/>
            <w:color w:val="0000FF"/>
            <w:sz w:val="20"/>
            <w:szCs w:val="20"/>
            <w:u w:val="single"/>
          </w:rPr>
          <w:t>3222</w:t>
        </w:r>
      </w:hyperlink>
      <w:r w:rsidRPr="00C11A0E">
        <w:rPr>
          <w:rFonts w:ascii="Times" w:hAnsi="Times" w:cs="Times New Roman"/>
          <w:sz w:val="20"/>
          <w:szCs w:val="20"/>
        </w:rPr>
        <w:t xml:space="preserve">, or </w:t>
      </w:r>
      <w:hyperlink r:id="rId304" w:anchor="3250" w:history="1">
        <w:r w:rsidRPr="00C11A0E">
          <w:rPr>
            <w:rFonts w:ascii="Times" w:hAnsi="Times" w:cs="Times New Roman"/>
            <w:color w:val="0000FF"/>
            <w:sz w:val="20"/>
            <w:szCs w:val="20"/>
            <w:u w:val="single"/>
          </w:rPr>
          <w:t>3250</w:t>
        </w:r>
      </w:hyperlink>
      <w:r>
        <w:rPr>
          <w:rFonts w:ascii="Times" w:hAnsi="Times" w:cs="Times New Roman"/>
          <w:color w:val="0000FF"/>
          <w:sz w:val="20"/>
          <w:szCs w:val="20"/>
          <w:u w:val="single"/>
        </w:rPr>
        <w:t xml:space="preserve"> </w:t>
      </w:r>
      <w:r w:rsidRPr="00A81093">
        <w:rPr>
          <w:rFonts w:ascii="Times" w:hAnsi="Times" w:cs="Times New Roman"/>
          <w:color w:val="0000FF"/>
          <w:sz w:val="20"/>
          <w:szCs w:val="20"/>
          <w:highlight w:val="yellow"/>
          <w:u w:val="single"/>
        </w:rPr>
        <w:t>or 3251</w:t>
      </w:r>
      <w:r w:rsidRPr="00C11A0E">
        <w:rPr>
          <w:rFonts w:ascii="Times" w:hAnsi="Times" w:cs="Times New Roman"/>
          <w:sz w:val="20"/>
          <w:szCs w:val="20"/>
        </w:rPr>
        <w:t xml:space="preserve">; </w:t>
      </w:r>
      <w:hyperlink r:id="rId305" w:anchor="3272" w:history="1">
        <w:r w:rsidRPr="00C11A0E">
          <w:rPr>
            <w:rFonts w:ascii="Times" w:hAnsi="Times" w:cs="Times New Roman"/>
            <w:color w:val="0000FF"/>
            <w:sz w:val="20"/>
            <w:szCs w:val="20"/>
            <w:u w:val="single"/>
          </w:rPr>
          <w:t>FREN 3272</w:t>
        </w:r>
      </w:hyperlink>
      <w:r w:rsidRPr="00C11A0E">
        <w:rPr>
          <w:rFonts w:ascii="Times" w:hAnsi="Times" w:cs="Times New Roman"/>
          <w:sz w:val="20"/>
          <w:szCs w:val="20"/>
        </w:rPr>
        <w:t>.</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Study abroad in our Paris program is required for all French majors. Any of the above courses may be replaced, with advisor approval, by an appropriate </w:t>
      </w:r>
      <w:hyperlink r:id="rId306" w:anchor="3293" w:history="1">
        <w:r w:rsidRPr="00C11A0E">
          <w:rPr>
            <w:rFonts w:ascii="Times" w:hAnsi="Times" w:cs="Times New Roman"/>
            <w:color w:val="0000FF"/>
            <w:sz w:val="20"/>
            <w:szCs w:val="20"/>
            <w:u w:val="single"/>
          </w:rPr>
          <w:t>FREN 3293</w:t>
        </w:r>
      </w:hyperlink>
      <w:r w:rsidRPr="00C11A0E">
        <w:rPr>
          <w:rFonts w:ascii="Times" w:hAnsi="Times" w:cs="Times New Roman"/>
          <w:sz w:val="20"/>
          <w:szCs w:val="20"/>
        </w:rPr>
        <w:t xml:space="preserve"> course from study abroad in Paris.</w:t>
      </w:r>
    </w:p>
    <w:p w:rsidR="00416358" w:rsidRPr="00C11A0E" w:rsidRDefault="00416358" w:rsidP="00416358">
      <w:pPr>
        <w:spacing w:before="100" w:beforeAutospacing="1" w:after="100" w:afterAutospacing="1"/>
        <w:outlineLvl w:val="3"/>
        <w:rPr>
          <w:rFonts w:ascii="Times" w:eastAsia="Times New Roman" w:hAnsi="Times" w:cs="Times New Roman"/>
          <w:b/>
          <w:bCs/>
        </w:rPr>
      </w:pPr>
      <w:r w:rsidRPr="00C11A0E">
        <w:rPr>
          <w:rFonts w:ascii="Times" w:eastAsia="Times New Roman" w:hAnsi="Times" w:cs="Times New Roman"/>
          <w:b/>
          <w:bCs/>
        </w:rPr>
        <w:t>Education Abroad in Paris</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French majors must complete at least a semester in the Education Abroad program in a Francophone culture. Students participating in the Paris program attend the University of Paris, and may earn a full academic year’s credit at the University of Connecticut and a maximum of 15 credits toward the major in French. The department encourages interdisciplinary work in this program, and wishes students to take courses in other disciplines wherever possible.</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To satisfy the writing in the major and information literacy requirements, all majors must </w:t>
      </w:r>
      <w:r w:rsidRPr="00A81093">
        <w:rPr>
          <w:rFonts w:ascii="Times" w:hAnsi="Times" w:cs="Times New Roman"/>
          <w:sz w:val="20"/>
          <w:szCs w:val="20"/>
          <w:highlight w:val="yellow"/>
        </w:rPr>
        <w:t>take two of the following three options</w:t>
      </w:r>
      <w:r>
        <w:rPr>
          <w:rFonts w:ascii="Times" w:hAnsi="Times" w:cs="Times New Roman"/>
          <w:sz w:val="20"/>
          <w:szCs w:val="20"/>
        </w:rPr>
        <w:t>:</w:t>
      </w:r>
      <w:r w:rsidRPr="00C11A0E">
        <w:rPr>
          <w:rFonts w:ascii="Times" w:hAnsi="Times" w:cs="Times New Roman"/>
          <w:sz w:val="20"/>
          <w:szCs w:val="20"/>
        </w:rPr>
        <w:t xml:space="preserve"> </w:t>
      </w:r>
      <w:hyperlink r:id="rId307" w:anchor="3261W" w:history="1">
        <w:r w:rsidRPr="00C11A0E">
          <w:rPr>
            <w:rFonts w:ascii="Times" w:hAnsi="Times" w:cs="Times New Roman"/>
            <w:color w:val="0000FF"/>
            <w:sz w:val="20"/>
            <w:szCs w:val="20"/>
            <w:u w:val="single"/>
          </w:rPr>
          <w:t>FREN 3261W</w:t>
        </w:r>
      </w:hyperlink>
      <w:r w:rsidRPr="00C11A0E">
        <w:rPr>
          <w:rFonts w:ascii="Times" w:hAnsi="Times" w:cs="Times New Roman"/>
          <w:sz w:val="20"/>
          <w:szCs w:val="20"/>
        </w:rPr>
        <w:t xml:space="preserve">, </w:t>
      </w:r>
      <w:hyperlink r:id="rId308" w:anchor="3262W" w:history="1">
        <w:r w:rsidRPr="00C11A0E">
          <w:rPr>
            <w:rFonts w:ascii="Times" w:hAnsi="Times" w:cs="Times New Roman"/>
            <w:color w:val="0000FF"/>
            <w:sz w:val="20"/>
            <w:szCs w:val="20"/>
            <w:u w:val="single"/>
          </w:rPr>
          <w:t>3262W</w:t>
        </w:r>
      </w:hyperlink>
      <w:r>
        <w:rPr>
          <w:rFonts w:ascii="Times" w:hAnsi="Times" w:cs="Times New Roman"/>
          <w:sz w:val="20"/>
          <w:szCs w:val="20"/>
        </w:rPr>
        <w:t xml:space="preserve"> and</w:t>
      </w:r>
      <w:r w:rsidRPr="00C11A0E">
        <w:rPr>
          <w:rFonts w:ascii="Times" w:hAnsi="Times" w:cs="Times New Roman"/>
          <w:sz w:val="20"/>
          <w:szCs w:val="20"/>
        </w:rPr>
        <w:t xml:space="preserve"> </w:t>
      </w:r>
      <w:hyperlink r:id="rId309" w:anchor="3268W" w:history="1">
        <w:r w:rsidRPr="00C11A0E">
          <w:rPr>
            <w:rFonts w:ascii="Times" w:hAnsi="Times" w:cs="Times New Roman"/>
            <w:color w:val="0000FF"/>
            <w:sz w:val="20"/>
            <w:szCs w:val="20"/>
            <w:u w:val="single"/>
          </w:rPr>
          <w:t>3268W</w:t>
        </w:r>
      </w:hyperlink>
      <w:r w:rsidRPr="00C11A0E">
        <w:rPr>
          <w:rFonts w:ascii="Times" w:hAnsi="Times" w:cs="Times New Roman"/>
          <w:sz w:val="20"/>
          <w:szCs w:val="20"/>
        </w:rPr>
        <w:t>.</w:t>
      </w:r>
    </w:p>
    <w:p w:rsidR="00416358" w:rsidRPr="00C11A0E" w:rsidRDefault="00416358" w:rsidP="00416358">
      <w:pPr>
        <w:spacing w:before="100" w:beforeAutospacing="1" w:after="100" w:afterAutospacing="1"/>
        <w:rPr>
          <w:rFonts w:ascii="Times" w:hAnsi="Times" w:cs="Times New Roman"/>
          <w:sz w:val="20"/>
          <w:szCs w:val="20"/>
        </w:rPr>
      </w:pPr>
      <w:r w:rsidRPr="00C11A0E">
        <w:rPr>
          <w:rFonts w:ascii="Times" w:hAnsi="Times" w:cs="Times New Roman"/>
          <w:sz w:val="20"/>
          <w:szCs w:val="20"/>
        </w:rPr>
        <w:t xml:space="preserve">A minor in </w:t>
      </w:r>
      <w:hyperlink r:id="rId310" w:tooltip="French minor" w:history="1">
        <w:r w:rsidRPr="00C11A0E">
          <w:rPr>
            <w:rFonts w:ascii="Times" w:hAnsi="Times" w:cs="Times New Roman"/>
            <w:color w:val="0000FF"/>
            <w:sz w:val="20"/>
            <w:szCs w:val="20"/>
            <w:u w:val="single"/>
          </w:rPr>
          <w:t>French</w:t>
        </w:r>
      </w:hyperlink>
      <w:r w:rsidRPr="00C11A0E">
        <w:rPr>
          <w:rFonts w:ascii="Times" w:hAnsi="Times" w:cs="Times New Roman"/>
          <w:sz w:val="20"/>
          <w:szCs w:val="20"/>
        </w:rPr>
        <w:t xml:space="preserve"> is described in the Minors section.</w:t>
      </w:r>
    </w:p>
    <w:p w:rsidR="00416358" w:rsidRDefault="00416358" w:rsidP="00416358">
      <w:pPr>
        <w:widowControl w:val="0"/>
        <w:autoSpaceDE w:val="0"/>
        <w:autoSpaceDN w:val="0"/>
        <w:adjustRightInd w:val="0"/>
        <w:rPr>
          <w:rFonts w:ascii="Tahoma" w:hAnsi="Tahoma" w:cs="Tahoma"/>
        </w:rPr>
      </w:pPr>
    </w:p>
    <w:p w:rsidR="00416358" w:rsidRDefault="00416358" w:rsidP="00416358">
      <w:pPr>
        <w:widowControl w:val="0"/>
        <w:autoSpaceDE w:val="0"/>
        <w:autoSpaceDN w:val="0"/>
        <w:adjustRightInd w:val="0"/>
        <w:rPr>
          <w:rFonts w:ascii="Verdana" w:hAnsi="Verdana" w:cs="Verdana"/>
        </w:rPr>
      </w:pPr>
    </w:p>
    <w:p w:rsidR="00416358" w:rsidRDefault="00416358" w:rsidP="00416358">
      <w:pPr>
        <w:pStyle w:val="Heading1"/>
      </w:pPr>
      <w:r>
        <w:t>Justification</w:t>
      </w:r>
    </w:p>
    <w:p w:rsidR="00416358" w:rsidRPr="009B577F" w:rsidRDefault="00416358" w:rsidP="00416358">
      <w:pPr>
        <w:widowControl w:val="0"/>
        <w:autoSpaceDE w:val="0"/>
        <w:autoSpaceDN w:val="0"/>
        <w:adjustRightInd w:val="0"/>
        <w:rPr>
          <w:rFonts w:ascii="Tahoma" w:hAnsi="Tahoma" w:cs="Tahoma"/>
        </w:rPr>
      </w:pPr>
      <w:r>
        <w:rPr>
          <w:rFonts w:ascii="Tahoma" w:hAnsi="Tahoma" w:cs="Tahoma"/>
        </w:rPr>
        <w:t xml:space="preserve">1. Reasons for changing the major: to add an existing course FREN 3251 to the Major so that students have the option of taking two classes in the Global Culture option of the Major.  Also the official catalog mistakenly implies that students have to take all </w:t>
      </w:r>
      <w:r w:rsidRPr="009B577F">
        <w:rPr>
          <w:rFonts w:ascii="Tahoma" w:hAnsi="Tahoma" w:cs="Tahoma"/>
        </w:rPr>
        <w:t xml:space="preserve">three </w:t>
      </w:r>
      <w:hyperlink r:id="rId311" w:anchor="3261W" w:history="1">
        <w:r w:rsidRPr="009B577F">
          <w:rPr>
            <w:rFonts w:ascii="Tahoma" w:hAnsi="Tahoma" w:cs="Tahoma"/>
            <w:color w:val="0000FF"/>
            <w:u w:val="single"/>
          </w:rPr>
          <w:t>FREN 3261W</w:t>
        </w:r>
      </w:hyperlink>
      <w:r w:rsidRPr="009B577F">
        <w:rPr>
          <w:rFonts w:ascii="Tahoma" w:hAnsi="Tahoma" w:cs="Tahoma"/>
        </w:rPr>
        <w:t xml:space="preserve">, </w:t>
      </w:r>
      <w:hyperlink r:id="rId312" w:anchor="3262W" w:history="1">
        <w:r w:rsidRPr="009B577F">
          <w:rPr>
            <w:rFonts w:ascii="Tahoma" w:hAnsi="Tahoma" w:cs="Tahoma"/>
            <w:color w:val="0000FF"/>
            <w:u w:val="single"/>
          </w:rPr>
          <w:t>3262W</w:t>
        </w:r>
      </w:hyperlink>
      <w:r w:rsidRPr="009B577F">
        <w:rPr>
          <w:rFonts w:ascii="Tahoma" w:hAnsi="Tahoma" w:cs="Tahoma"/>
        </w:rPr>
        <w:t xml:space="preserve">, and </w:t>
      </w:r>
      <w:hyperlink r:id="rId313" w:anchor="3268W" w:history="1">
        <w:r w:rsidRPr="009B577F">
          <w:rPr>
            <w:rFonts w:ascii="Tahoma" w:hAnsi="Tahoma" w:cs="Tahoma"/>
            <w:color w:val="0000FF"/>
            <w:u w:val="single"/>
          </w:rPr>
          <w:t>3268W</w:t>
        </w:r>
      </w:hyperlink>
      <w:r>
        <w:rPr>
          <w:rFonts w:ascii="Tahoma" w:hAnsi="Tahoma" w:cs="Tahoma"/>
        </w:rPr>
        <w:t>, when, in</w:t>
      </w:r>
      <w:r w:rsidRPr="009B577F">
        <w:rPr>
          <w:rFonts w:ascii="Tahoma" w:hAnsi="Tahoma" w:cs="Tahoma"/>
        </w:rPr>
        <w:t xml:space="preserve"> fact, they need </w:t>
      </w:r>
      <w:r>
        <w:rPr>
          <w:rFonts w:ascii="Tahoma" w:hAnsi="Tahoma" w:cs="Tahoma"/>
        </w:rPr>
        <w:t xml:space="preserve">only </w:t>
      </w:r>
      <w:r w:rsidRPr="009B577F">
        <w:rPr>
          <w:rFonts w:ascii="Tahoma" w:hAnsi="Tahoma" w:cs="Tahoma"/>
        </w:rPr>
        <w:t>two of three.</w:t>
      </w:r>
    </w:p>
    <w:p w:rsidR="00416358" w:rsidRDefault="00416358" w:rsidP="00416358">
      <w:pPr>
        <w:widowControl w:val="0"/>
        <w:autoSpaceDE w:val="0"/>
        <w:autoSpaceDN w:val="0"/>
        <w:adjustRightInd w:val="0"/>
        <w:rPr>
          <w:rFonts w:ascii="Tahoma" w:hAnsi="Tahoma" w:cs="Tahoma"/>
        </w:rPr>
      </w:pPr>
      <w:r>
        <w:rPr>
          <w:rFonts w:ascii="Tahoma" w:hAnsi="Tahoma" w:cs="Tahoma"/>
        </w:rPr>
        <w:t>2. Effects on students: Give them more flexibility; clarify requirements</w:t>
      </w:r>
    </w:p>
    <w:p w:rsidR="00416358" w:rsidRDefault="00416358" w:rsidP="00416358">
      <w:pPr>
        <w:widowControl w:val="0"/>
        <w:autoSpaceDE w:val="0"/>
        <w:autoSpaceDN w:val="0"/>
        <w:adjustRightInd w:val="0"/>
        <w:rPr>
          <w:rFonts w:ascii="Tahoma" w:hAnsi="Tahoma" w:cs="Tahoma"/>
        </w:rPr>
      </w:pPr>
      <w:r>
        <w:rPr>
          <w:rFonts w:ascii="Tahoma" w:hAnsi="Tahoma" w:cs="Tahoma"/>
        </w:rPr>
        <w:t>3. Effects on other departments: none</w:t>
      </w:r>
    </w:p>
    <w:p w:rsidR="00416358" w:rsidRDefault="00416358" w:rsidP="00416358">
      <w:pPr>
        <w:widowControl w:val="0"/>
        <w:autoSpaceDE w:val="0"/>
        <w:autoSpaceDN w:val="0"/>
        <w:adjustRightInd w:val="0"/>
        <w:rPr>
          <w:rFonts w:ascii="Tahoma" w:hAnsi="Tahoma" w:cs="Tahoma"/>
        </w:rPr>
      </w:pPr>
      <w:r>
        <w:rPr>
          <w:rFonts w:ascii="Tahoma" w:hAnsi="Tahoma" w:cs="Tahoma"/>
        </w:rPr>
        <w:t>4. Effects on regional campuses: none</w:t>
      </w:r>
    </w:p>
    <w:p w:rsidR="00416358" w:rsidRPr="000314C2" w:rsidRDefault="00416358" w:rsidP="00416358">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314" w:anchor="dates" w:history="1">
        <w:r w:rsidRPr="000314C2">
          <w:rPr>
            <w:rStyle w:val="Hyperlink"/>
            <w:rFonts w:ascii="Tahoma" w:hAnsi="Tahoma" w:cs="Verdana"/>
          </w:rPr>
          <w:t>Dates approved</w:t>
        </w:r>
      </w:hyperlink>
      <w:r w:rsidRPr="000314C2">
        <w:rPr>
          <w:rFonts w:ascii="Tahoma" w:hAnsi="Tahoma" w:cs="Verdana"/>
        </w:rPr>
        <w:t xml:space="preserve"> by</w:t>
      </w:r>
    </w:p>
    <w:p w:rsidR="00416358" w:rsidRPr="000314C2" w:rsidRDefault="00416358" w:rsidP="00416358">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02/13/2018</w:t>
      </w:r>
    </w:p>
    <w:p w:rsidR="00416358" w:rsidRPr="000314C2" w:rsidRDefault="00416358" w:rsidP="00416358">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Jennifer Terni</w:t>
      </w:r>
    </w:p>
    <w:p w:rsidR="00416358" w:rsidRPr="000314C2" w:rsidRDefault="00416358" w:rsidP="00416358">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r>
        <w:rPr>
          <w:rFonts w:ascii="Tahoma" w:hAnsi="Tahoma" w:cs="Verdana"/>
        </w:rPr>
        <w:t>Jennifer Terni, 404-486-3186, jennifer.terni@uconn.edu</w:t>
      </w:r>
    </w:p>
    <w:p w:rsidR="00416358" w:rsidRDefault="00416358" w:rsidP="00416358">
      <w:pPr>
        <w:widowControl w:val="0"/>
        <w:autoSpaceDE w:val="0"/>
        <w:autoSpaceDN w:val="0"/>
        <w:adjustRightInd w:val="0"/>
        <w:ind w:left="360" w:hanging="360"/>
        <w:rPr>
          <w:rFonts w:ascii="Verdana" w:hAnsi="Verdana" w:cs="Verdana"/>
        </w:rPr>
      </w:pPr>
    </w:p>
    <w:p w:rsidR="00416358" w:rsidRPr="003465FB" w:rsidRDefault="00416358" w:rsidP="00416358">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2019-31</w:t>
      </w:r>
      <w:r w:rsidRPr="00DC0DBC">
        <w:rPr>
          <w:rFonts w:ascii="Times New Roman" w:hAnsi="Times New Roman" w:cs="Times New Roman"/>
          <w:b/>
          <w:color w:val="000000" w:themeColor="text1"/>
          <w:sz w:val="24"/>
          <w:szCs w:val="24"/>
        </w:rPr>
        <w:tab/>
        <w:t>FREN</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Minor</w:t>
      </w:r>
    </w:p>
    <w:p w:rsidR="00416358" w:rsidRDefault="00416358" w:rsidP="00952966">
      <w:pPr>
        <w:spacing w:after="0" w:line="240" w:lineRule="auto"/>
        <w:rPr>
          <w:rFonts w:ascii="Times New Roman" w:hAnsi="Times New Roman" w:cs="Times New Roman"/>
          <w:b/>
          <w:sz w:val="24"/>
          <w:szCs w:val="24"/>
        </w:rPr>
      </w:pPr>
    </w:p>
    <w:p w:rsidR="007F1CE4" w:rsidRDefault="007F1CE4" w:rsidP="007F1CE4">
      <w:r>
        <w:rPr>
          <w:noProof/>
        </w:rPr>
        <w:lastRenderedPageBreak/>
        <w:drawing>
          <wp:inline distT="0" distB="0" distL="0" distR="0" wp14:anchorId="750332C5" wp14:editId="16BF9D0A">
            <wp:extent cx="5486400" cy="838200"/>
            <wp:effectExtent l="0" t="0" r="0" b="0"/>
            <wp:docPr id="32" name="Picture 32"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7F1CE4" w:rsidRDefault="007F1CE4" w:rsidP="007F1CE4"/>
    <w:p w:rsidR="007F1CE4" w:rsidRDefault="007F1CE4" w:rsidP="007F1CE4">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7F1CE4" w:rsidRDefault="007F1CE4" w:rsidP="007F1CE4">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7F1CE4" w:rsidRDefault="007F1CE4" w:rsidP="007F1CE4">
      <w:pPr>
        <w:widowControl w:val="0"/>
        <w:autoSpaceDE w:val="0"/>
        <w:autoSpaceDN w:val="0"/>
        <w:adjustRightInd w:val="0"/>
        <w:rPr>
          <w:rFonts w:ascii="Verdana" w:hAnsi="Verdana" w:cs="Verdana"/>
        </w:rPr>
      </w:pPr>
    </w:p>
    <w:p w:rsidR="007F1CE4" w:rsidRDefault="007F1CE4" w:rsidP="007F1CE4">
      <w:pPr>
        <w:widowControl w:val="0"/>
        <w:autoSpaceDE w:val="0"/>
        <w:autoSpaceDN w:val="0"/>
        <w:adjustRightInd w:val="0"/>
        <w:rPr>
          <w:rFonts w:ascii="Tahoma" w:hAnsi="Tahoma" w:cs="Tahoma"/>
        </w:rPr>
      </w:pPr>
      <w:r>
        <w:rPr>
          <w:rFonts w:ascii="Tahoma" w:hAnsi="Tahoma" w:cs="Tahoma"/>
        </w:rPr>
        <w:t>1. Date: January 20, 2019</w:t>
      </w:r>
    </w:p>
    <w:p w:rsidR="007F1CE4" w:rsidRDefault="007F1CE4" w:rsidP="007F1CE4">
      <w:pPr>
        <w:widowControl w:val="0"/>
        <w:autoSpaceDE w:val="0"/>
        <w:autoSpaceDN w:val="0"/>
        <w:adjustRightInd w:val="0"/>
        <w:rPr>
          <w:rFonts w:ascii="Tahoma" w:hAnsi="Tahoma" w:cs="Tahoma"/>
        </w:rPr>
      </w:pPr>
      <w:r>
        <w:rPr>
          <w:rFonts w:ascii="Tahoma" w:hAnsi="Tahoma" w:cs="Tahoma"/>
        </w:rPr>
        <w:t>2. Department or Program: LCL (FRENCH)</w:t>
      </w:r>
    </w:p>
    <w:p w:rsidR="007F1CE4" w:rsidRDefault="007F1CE4" w:rsidP="007F1CE4">
      <w:pPr>
        <w:widowControl w:val="0"/>
        <w:autoSpaceDE w:val="0"/>
        <w:autoSpaceDN w:val="0"/>
        <w:adjustRightInd w:val="0"/>
        <w:rPr>
          <w:rFonts w:ascii="Tahoma" w:hAnsi="Tahoma" w:cs="Tahoma"/>
        </w:rPr>
      </w:pPr>
      <w:r>
        <w:rPr>
          <w:rFonts w:ascii="Tahoma" w:hAnsi="Tahoma" w:cs="Tahoma"/>
        </w:rPr>
        <w:t>3. Title of Minor:  FREN</w:t>
      </w:r>
    </w:p>
    <w:p w:rsidR="007F1CE4" w:rsidRDefault="007F1CE4" w:rsidP="007F1CE4">
      <w:pPr>
        <w:widowControl w:val="0"/>
        <w:autoSpaceDE w:val="0"/>
        <w:autoSpaceDN w:val="0"/>
        <w:adjustRightInd w:val="0"/>
        <w:rPr>
          <w:rFonts w:ascii="Tahoma" w:hAnsi="Tahoma" w:cs="Tahoma"/>
        </w:rPr>
      </w:pPr>
      <w:r>
        <w:rPr>
          <w:rFonts w:ascii="Tahoma" w:hAnsi="Tahoma" w:cs="Tahoma"/>
        </w:rPr>
        <w:t xml:space="preserve">4. </w:t>
      </w:r>
      <w:hyperlink r:id="rId315" w:anchor="effective" w:history="1">
        <w:r w:rsidRPr="009053C3">
          <w:rPr>
            <w:rStyle w:val="Hyperlink"/>
            <w:rFonts w:ascii="Tahoma" w:hAnsi="Tahoma" w:cs="Tahoma"/>
          </w:rPr>
          <w:t>Effective</w:t>
        </w:r>
      </w:hyperlink>
      <w:r>
        <w:rPr>
          <w:rFonts w:ascii="Tahoma" w:hAnsi="Tahoma" w:cs="Tahoma"/>
        </w:rPr>
        <w:t xml:space="preserve"> Date (semester, year): Spring 2019</w:t>
      </w:r>
    </w:p>
    <w:p w:rsidR="007F1CE4" w:rsidRPr="00FD0690" w:rsidRDefault="007F1CE4" w:rsidP="007F1CE4">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7F1CE4" w:rsidRDefault="007F1CE4" w:rsidP="007F1CE4">
      <w:pPr>
        <w:widowControl w:val="0"/>
        <w:autoSpaceDE w:val="0"/>
        <w:autoSpaceDN w:val="0"/>
        <w:adjustRightInd w:val="0"/>
        <w:rPr>
          <w:rFonts w:ascii="Tahoma" w:hAnsi="Tahoma" w:cs="Tahoma"/>
        </w:rPr>
      </w:pPr>
      <w:r>
        <w:rPr>
          <w:rFonts w:ascii="Tahoma" w:hAnsi="Tahoma" w:cs="Tahoma"/>
        </w:rPr>
        <w:t>5. Nature of change: Adding three courses (FREN 3226, 3267, 3270W) and modifying language that makes it clear that students can substitute classes between the different levels A, B and C.</w:t>
      </w:r>
    </w:p>
    <w:p w:rsidR="007F1CE4" w:rsidRDefault="007F1CE4" w:rsidP="007F1CE4">
      <w:pPr>
        <w:widowControl w:val="0"/>
        <w:autoSpaceDE w:val="0"/>
        <w:autoSpaceDN w:val="0"/>
        <w:adjustRightInd w:val="0"/>
        <w:rPr>
          <w:rFonts w:ascii="Tahoma" w:hAnsi="Tahoma" w:cs="Tahoma"/>
        </w:rPr>
      </w:pPr>
    </w:p>
    <w:p w:rsidR="007F1CE4" w:rsidRPr="009053C3" w:rsidRDefault="007F1CE4" w:rsidP="007F1CE4">
      <w:pPr>
        <w:pStyle w:val="Heading1"/>
      </w:pPr>
      <w:r>
        <w:t>Existing Catalog Description of Minor</w:t>
      </w:r>
    </w:p>
    <w:p w:rsidR="007F1CE4" w:rsidRDefault="007F1CE4" w:rsidP="007F1CE4">
      <w:pPr>
        <w:pStyle w:val="none"/>
      </w:pPr>
      <w:r>
        <w:t>The French minor consists of a minimum of 6 courses (18 semester credit hours) at the 3200-level in French:</w:t>
      </w:r>
    </w:p>
    <w:p w:rsidR="007F1CE4" w:rsidRDefault="007F1CE4" w:rsidP="00C1348D">
      <w:pPr>
        <w:numPr>
          <w:ilvl w:val="0"/>
          <w:numId w:val="50"/>
        </w:numPr>
        <w:spacing w:before="100" w:beforeAutospacing="1" w:after="100" w:afterAutospacing="1" w:line="240" w:lineRule="auto"/>
        <w:rPr>
          <w:rFonts w:eastAsia="Times New Roman"/>
        </w:rPr>
      </w:pPr>
      <w:r>
        <w:rPr>
          <w:rStyle w:val="Strong"/>
          <w:rFonts w:eastAsia="Times New Roman"/>
        </w:rPr>
        <w:t>Language:</w:t>
      </w:r>
      <w:r>
        <w:rPr>
          <w:rFonts w:eastAsia="Times New Roman"/>
        </w:rPr>
        <w:t xml:space="preserve"> Six credits from </w:t>
      </w:r>
      <w:hyperlink r:id="rId316" w:anchor="3268" w:history="1">
        <w:r>
          <w:rPr>
            <w:rStyle w:val="Hyperlink"/>
          </w:rPr>
          <w:t>FREN 3268</w:t>
        </w:r>
      </w:hyperlink>
      <w:r>
        <w:rPr>
          <w:rFonts w:eastAsia="Times New Roman"/>
        </w:rPr>
        <w:t xml:space="preserve"> or </w:t>
      </w:r>
      <w:hyperlink r:id="rId317" w:anchor="3269" w:history="1">
        <w:r>
          <w:rPr>
            <w:rStyle w:val="Hyperlink"/>
          </w:rPr>
          <w:t>3269</w:t>
        </w:r>
      </w:hyperlink>
      <w:r>
        <w:rPr>
          <w:rFonts w:eastAsia="Times New Roman"/>
        </w:rPr>
        <w:t xml:space="preserve">, </w:t>
      </w:r>
      <w:hyperlink r:id="rId318" w:anchor="3250" w:history="1">
        <w:r>
          <w:rPr>
            <w:rStyle w:val="Hyperlink"/>
          </w:rPr>
          <w:t>3250</w:t>
        </w:r>
      </w:hyperlink>
      <w:r>
        <w:rPr>
          <w:rFonts w:eastAsia="Times New Roman"/>
        </w:rPr>
        <w:t xml:space="preserve">, </w:t>
      </w:r>
      <w:hyperlink r:id="rId319" w:anchor="3251" w:history="1">
        <w:r>
          <w:rPr>
            <w:rStyle w:val="Hyperlink"/>
          </w:rPr>
          <w:t>3251</w:t>
        </w:r>
      </w:hyperlink>
      <w:r>
        <w:rPr>
          <w:rFonts w:eastAsia="Times New Roman"/>
        </w:rPr>
        <w:t xml:space="preserve">, </w:t>
      </w:r>
      <w:hyperlink r:id="rId320" w:anchor="3257" w:history="1">
        <w:r>
          <w:rPr>
            <w:rStyle w:val="Hyperlink"/>
          </w:rPr>
          <w:t>3257</w:t>
        </w:r>
      </w:hyperlink>
      <w:r>
        <w:rPr>
          <w:rFonts w:eastAsia="Times New Roman"/>
        </w:rPr>
        <w:t>.</w:t>
      </w:r>
    </w:p>
    <w:p w:rsidR="007F1CE4" w:rsidRDefault="007F1CE4" w:rsidP="00C1348D">
      <w:pPr>
        <w:numPr>
          <w:ilvl w:val="0"/>
          <w:numId w:val="50"/>
        </w:numPr>
        <w:spacing w:before="100" w:beforeAutospacing="1" w:after="100" w:afterAutospacing="1" w:line="240" w:lineRule="auto"/>
        <w:rPr>
          <w:rFonts w:eastAsia="Times New Roman"/>
        </w:rPr>
      </w:pPr>
      <w:r>
        <w:rPr>
          <w:rStyle w:val="Strong"/>
          <w:rFonts w:eastAsia="Times New Roman"/>
        </w:rPr>
        <w:t>French and Francophone Culture:</w:t>
      </w:r>
      <w:r>
        <w:rPr>
          <w:rFonts w:eastAsia="Times New Roman"/>
        </w:rPr>
        <w:t xml:space="preserve"> Six credits from </w:t>
      </w:r>
      <w:hyperlink r:id="rId321" w:anchor="3210" w:history="1">
        <w:r>
          <w:rPr>
            <w:rStyle w:val="Hyperlink"/>
          </w:rPr>
          <w:t>FREN 3210</w:t>
        </w:r>
      </w:hyperlink>
      <w:r>
        <w:rPr>
          <w:rFonts w:eastAsia="Times New Roman"/>
        </w:rPr>
        <w:t xml:space="preserve">, </w:t>
      </w:r>
      <w:hyperlink r:id="rId322" w:anchor="3211" w:history="1">
        <w:r>
          <w:rPr>
            <w:rStyle w:val="Hyperlink"/>
          </w:rPr>
          <w:t>3211</w:t>
        </w:r>
      </w:hyperlink>
      <w:r>
        <w:rPr>
          <w:rFonts w:eastAsia="Times New Roman"/>
        </w:rPr>
        <w:t xml:space="preserve">, </w:t>
      </w:r>
      <w:hyperlink r:id="rId323" w:anchor="3215" w:history="1">
        <w:r>
          <w:rPr>
            <w:rStyle w:val="Hyperlink"/>
          </w:rPr>
          <w:t>3215</w:t>
        </w:r>
      </w:hyperlink>
      <w:r>
        <w:rPr>
          <w:rFonts w:eastAsia="Times New Roman"/>
        </w:rPr>
        <w:t xml:space="preserve"> or </w:t>
      </w:r>
      <w:hyperlink r:id="rId324" w:anchor="3216" w:history="1">
        <w:r>
          <w:rPr>
            <w:rStyle w:val="Hyperlink"/>
          </w:rPr>
          <w:t>3216</w:t>
        </w:r>
      </w:hyperlink>
      <w:r>
        <w:rPr>
          <w:rFonts w:eastAsia="Times New Roman"/>
        </w:rPr>
        <w:t xml:space="preserve">, </w:t>
      </w:r>
      <w:hyperlink r:id="rId325" w:anchor="3217" w:history="1">
        <w:r>
          <w:rPr>
            <w:rStyle w:val="Hyperlink"/>
          </w:rPr>
          <w:t>3217</w:t>
        </w:r>
      </w:hyperlink>
      <w:r>
        <w:rPr>
          <w:rFonts w:eastAsia="Times New Roman"/>
        </w:rPr>
        <w:t xml:space="preserve">, </w:t>
      </w:r>
      <w:hyperlink r:id="rId326" w:anchor="3218" w:history="1">
        <w:r>
          <w:rPr>
            <w:rStyle w:val="Hyperlink"/>
          </w:rPr>
          <w:t>3218</w:t>
        </w:r>
      </w:hyperlink>
      <w:r>
        <w:rPr>
          <w:rFonts w:eastAsia="Times New Roman"/>
        </w:rPr>
        <w:t xml:space="preserve">, </w:t>
      </w:r>
      <w:hyperlink r:id="rId327" w:anchor="3224" w:history="1">
        <w:r>
          <w:rPr>
            <w:rStyle w:val="Hyperlink"/>
          </w:rPr>
          <w:t>3224</w:t>
        </w:r>
      </w:hyperlink>
      <w:r>
        <w:rPr>
          <w:rFonts w:eastAsia="Times New Roman"/>
        </w:rPr>
        <w:t>.</w:t>
      </w:r>
    </w:p>
    <w:p w:rsidR="007F1CE4" w:rsidRDefault="007F1CE4" w:rsidP="00C1348D">
      <w:pPr>
        <w:numPr>
          <w:ilvl w:val="0"/>
          <w:numId w:val="50"/>
        </w:numPr>
        <w:spacing w:before="100" w:beforeAutospacing="1" w:after="100" w:afterAutospacing="1" w:line="240" w:lineRule="auto"/>
        <w:rPr>
          <w:rFonts w:eastAsia="Times New Roman"/>
        </w:rPr>
      </w:pPr>
      <w:r>
        <w:rPr>
          <w:rStyle w:val="Strong"/>
          <w:rFonts w:eastAsia="Times New Roman"/>
        </w:rPr>
        <w:t>French Literary Studies:</w:t>
      </w:r>
      <w:r>
        <w:rPr>
          <w:rFonts w:eastAsia="Times New Roman"/>
        </w:rPr>
        <w:t xml:space="preserve"> Six credits from </w:t>
      </w:r>
      <w:hyperlink r:id="rId328" w:anchor="3261W" w:history="1">
        <w:r>
          <w:rPr>
            <w:rStyle w:val="Hyperlink"/>
          </w:rPr>
          <w:t>FREN 3261W</w:t>
        </w:r>
      </w:hyperlink>
      <w:r>
        <w:rPr>
          <w:rFonts w:eastAsia="Times New Roman"/>
        </w:rPr>
        <w:t xml:space="preserve"> and/or </w:t>
      </w:r>
      <w:hyperlink r:id="rId329" w:anchor="3262W" w:history="1">
        <w:r>
          <w:rPr>
            <w:rStyle w:val="Hyperlink"/>
          </w:rPr>
          <w:t>3262W</w:t>
        </w:r>
      </w:hyperlink>
      <w:r>
        <w:rPr>
          <w:rFonts w:eastAsia="Times New Roman"/>
        </w:rPr>
        <w:t xml:space="preserve">, </w:t>
      </w:r>
      <w:hyperlink r:id="rId330" w:anchor="3223" w:history="1">
        <w:r>
          <w:rPr>
            <w:rStyle w:val="Hyperlink"/>
          </w:rPr>
          <w:t>3223</w:t>
        </w:r>
      </w:hyperlink>
      <w:r>
        <w:rPr>
          <w:rFonts w:eastAsia="Times New Roman"/>
        </w:rPr>
        <w:t xml:space="preserve">, </w:t>
      </w:r>
      <w:hyperlink r:id="rId331" w:anchor="3220" w:history="1">
        <w:r>
          <w:rPr>
            <w:rStyle w:val="Hyperlink"/>
          </w:rPr>
          <w:t>3220</w:t>
        </w:r>
      </w:hyperlink>
      <w:r>
        <w:rPr>
          <w:rFonts w:eastAsia="Times New Roman"/>
        </w:rPr>
        <w:t xml:space="preserve">, </w:t>
      </w:r>
      <w:hyperlink r:id="rId332" w:anchor="3221" w:history="1">
        <w:r>
          <w:rPr>
            <w:rStyle w:val="Hyperlink"/>
          </w:rPr>
          <w:t>3221</w:t>
        </w:r>
      </w:hyperlink>
      <w:r>
        <w:rPr>
          <w:rFonts w:eastAsia="Times New Roman"/>
        </w:rPr>
        <w:t xml:space="preserve">, </w:t>
      </w:r>
      <w:hyperlink r:id="rId333" w:anchor="3222" w:history="1">
        <w:r>
          <w:rPr>
            <w:rStyle w:val="Hyperlink"/>
          </w:rPr>
          <w:t>3222</w:t>
        </w:r>
      </w:hyperlink>
      <w:r>
        <w:rPr>
          <w:rFonts w:eastAsia="Times New Roman"/>
        </w:rPr>
        <w:t xml:space="preserve">, </w:t>
      </w:r>
      <w:hyperlink r:id="rId334" w:anchor="3231" w:history="1">
        <w:r>
          <w:rPr>
            <w:rStyle w:val="Hyperlink"/>
          </w:rPr>
          <w:t>3231</w:t>
        </w:r>
      </w:hyperlink>
      <w:r>
        <w:rPr>
          <w:rFonts w:eastAsia="Times New Roman"/>
        </w:rPr>
        <w:t xml:space="preserve">, </w:t>
      </w:r>
      <w:hyperlink r:id="rId335" w:anchor="3234" w:history="1">
        <w:r>
          <w:rPr>
            <w:rStyle w:val="Hyperlink"/>
          </w:rPr>
          <w:t>3234</w:t>
        </w:r>
      </w:hyperlink>
      <w:r>
        <w:rPr>
          <w:rFonts w:eastAsia="Times New Roman"/>
        </w:rPr>
        <w:t xml:space="preserve">, </w:t>
      </w:r>
      <w:hyperlink r:id="rId336" w:anchor="3235" w:history="1">
        <w:r>
          <w:rPr>
            <w:rStyle w:val="Hyperlink"/>
          </w:rPr>
          <w:t>3235</w:t>
        </w:r>
      </w:hyperlink>
      <w:r>
        <w:rPr>
          <w:rFonts w:eastAsia="Times New Roman"/>
        </w:rPr>
        <w:t xml:space="preserve">, </w:t>
      </w:r>
      <w:hyperlink r:id="rId337" w:anchor="3272" w:history="1">
        <w:r>
          <w:rPr>
            <w:rStyle w:val="Hyperlink"/>
          </w:rPr>
          <w:t>3272</w:t>
        </w:r>
      </w:hyperlink>
      <w:r>
        <w:rPr>
          <w:rFonts w:eastAsia="Times New Roman"/>
        </w:rPr>
        <w:t xml:space="preserve">, </w:t>
      </w:r>
      <w:hyperlink r:id="rId338" w:anchor="3280" w:history="1">
        <w:r>
          <w:rPr>
            <w:rStyle w:val="Hyperlink"/>
          </w:rPr>
          <w:t>3280</w:t>
        </w:r>
      </w:hyperlink>
      <w:r>
        <w:rPr>
          <w:rFonts w:eastAsia="Times New Roman"/>
        </w:rPr>
        <w:t>.</w:t>
      </w:r>
    </w:p>
    <w:p w:rsidR="007F1CE4" w:rsidRDefault="007F1CE4" w:rsidP="007F1CE4">
      <w:pPr>
        <w:pStyle w:val="none"/>
      </w:pPr>
      <w:r>
        <w:t>Study abroad in our Paris program is highly recommended (students studying in Paris may earn up to 9 credits towards the French Minor).</w:t>
      </w:r>
    </w:p>
    <w:p w:rsidR="007F1CE4" w:rsidRDefault="007F1CE4" w:rsidP="007F1CE4">
      <w:pPr>
        <w:pStyle w:val="none"/>
      </w:pPr>
      <w:r>
        <w:t xml:space="preserve">Any of the Minor courses may be replaced by the appropriate </w:t>
      </w:r>
      <w:hyperlink r:id="rId339" w:anchor="3293" w:history="1">
        <w:r>
          <w:rPr>
            <w:rStyle w:val="Hyperlink"/>
          </w:rPr>
          <w:t>FREN 3293</w:t>
        </w:r>
      </w:hyperlink>
      <w:r>
        <w:t xml:space="preserve"> from Paris.</w:t>
      </w:r>
    </w:p>
    <w:p w:rsidR="007F1CE4" w:rsidRPr="00591394" w:rsidRDefault="007F1CE4" w:rsidP="007F1CE4">
      <w:pPr>
        <w:pStyle w:val="none"/>
      </w:pPr>
      <w:r>
        <w:t xml:space="preserve">Students must demonstrate proficiency in French at a level equivalent to </w:t>
      </w:r>
      <w:hyperlink r:id="rId340" w:anchor="1164" w:history="1">
        <w:r>
          <w:rPr>
            <w:rStyle w:val="Hyperlink"/>
          </w:rPr>
          <w:t>FREN 1164</w:t>
        </w:r>
      </w:hyperlink>
      <w:r>
        <w:t>.</w:t>
      </w:r>
    </w:p>
    <w:p w:rsidR="007F1CE4" w:rsidRDefault="007F1CE4" w:rsidP="007F1CE4">
      <w:pPr>
        <w:pStyle w:val="Heading1"/>
      </w:pPr>
      <w:r>
        <w:t>Proposed Catalog Description of Minor</w:t>
      </w:r>
    </w:p>
    <w:p w:rsidR="007F1CE4" w:rsidRDefault="007F1CE4" w:rsidP="007F1CE4">
      <w:pPr>
        <w:pStyle w:val="none"/>
      </w:pPr>
      <w:r>
        <w:t xml:space="preserve">The French minor consists of a minimum of 6 courses (18 semester credit hours) at the 3200-level in French. </w:t>
      </w:r>
      <w:r w:rsidRPr="00C75A28">
        <w:rPr>
          <w:highlight w:val="yellow"/>
        </w:rPr>
        <w:t>Ideally students shoul</w:t>
      </w:r>
      <w:r>
        <w:rPr>
          <w:highlight w:val="yellow"/>
        </w:rPr>
        <w:t>d take 2 courses from each distribution group</w:t>
      </w:r>
      <w:r w:rsidRPr="00C75A28">
        <w:rPr>
          <w:highlight w:val="yellow"/>
        </w:rPr>
        <w:t>:</w:t>
      </w:r>
    </w:p>
    <w:p w:rsidR="007F1CE4" w:rsidRDefault="007F1CE4" w:rsidP="00C1348D">
      <w:pPr>
        <w:numPr>
          <w:ilvl w:val="0"/>
          <w:numId w:val="51"/>
        </w:numPr>
        <w:spacing w:before="100" w:beforeAutospacing="1" w:after="100" w:afterAutospacing="1" w:line="240" w:lineRule="auto"/>
        <w:rPr>
          <w:rFonts w:eastAsia="Times New Roman"/>
        </w:rPr>
      </w:pPr>
      <w:r>
        <w:rPr>
          <w:rStyle w:val="Strong"/>
          <w:rFonts w:eastAsia="Times New Roman"/>
        </w:rPr>
        <w:lastRenderedPageBreak/>
        <w:t>Language:</w:t>
      </w:r>
      <w:r>
        <w:rPr>
          <w:rFonts w:eastAsia="Times New Roman"/>
        </w:rPr>
        <w:t xml:space="preserve"> Six credits from </w:t>
      </w:r>
      <w:hyperlink r:id="rId341" w:anchor="3268" w:history="1">
        <w:r>
          <w:rPr>
            <w:rStyle w:val="Hyperlink"/>
          </w:rPr>
          <w:t>FREN 3268</w:t>
        </w:r>
      </w:hyperlink>
      <w:r>
        <w:rPr>
          <w:rFonts w:eastAsia="Times New Roman"/>
        </w:rPr>
        <w:t xml:space="preserve"> or </w:t>
      </w:r>
      <w:hyperlink r:id="rId342" w:anchor="3269" w:history="1">
        <w:r>
          <w:rPr>
            <w:rStyle w:val="Hyperlink"/>
          </w:rPr>
          <w:t>3269</w:t>
        </w:r>
      </w:hyperlink>
      <w:r>
        <w:rPr>
          <w:rFonts w:eastAsia="Times New Roman"/>
        </w:rPr>
        <w:t xml:space="preserve">, </w:t>
      </w:r>
      <w:hyperlink r:id="rId343" w:anchor="3250" w:history="1">
        <w:r>
          <w:rPr>
            <w:rStyle w:val="Hyperlink"/>
          </w:rPr>
          <w:t>3250</w:t>
        </w:r>
      </w:hyperlink>
      <w:r>
        <w:rPr>
          <w:rFonts w:eastAsia="Times New Roman"/>
        </w:rPr>
        <w:t xml:space="preserve">, </w:t>
      </w:r>
      <w:hyperlink r:id="rId344" w:anchor="3251" w:history="1">
        <w:r>
          <w:rPr>
            <w:rStyle w:val="Hyperlink"/>
          </w:rPr>
          <w:t>3251</w:t>
        </w:r>
      </w:hyperlink>
      <w:r>
        <w:rPr>
          <w:rFonts w:eastAsia="Times New Roman"/>
        </w:rPr>
        <w:t xml:space="preserve">, </w:t>
      </w:r>
      <w:hyperlink r:id="rId345" w:anchor="3257" w:history="1">
        <w:r>
          <w:rPr>
            <w:rStyle w:val="Hyperlink"/>
          </w:rPr>
          <w:t>3257</w:t>
        </w:r>
      </w:hyperlink>
      <w:r>
        <w:rPr>
          <w:rFonts w:eastAsia="Times New Roman"/>
        </w:rPr>
        <w:t>.</w:t>
      </w:r>
    </w:p>
    <w:p w:rsidR="007F1CE4" w:rsidRDefault="007F1CE4" w:rsidP="00C1348D">
      <w:pPr>
        <w:numPr>
          <w:ilvl w:val="0"/>
          <w:numId w:val="51"/>
        </w:numPr>
        <w:spacing w:before="100" w:beforeAutospacing="1" w:after="100" w:afterAutospacing="1" w:line="240" w:lineRule="auto"/>
        <w:rPr>
          <w:rFonts w:eastAsia="Times New Roman"/>
        </w:rPr>
      </w:pPr>
      <w:r>
        <w:rPr>
          <w:rStyle w:val="Strong"/>
          <w:rFonts w:eastAsia="Times New Roman"/>
        </w:rPr>
        <w:t>French and Francophone Culture:</w:t>
      </w:r>
      <w:r>
        <w:rPr>
          <w:rFonts w:eastAsia="Times New Roman"/>
        </w:rPr>
        <w:t xml:space="preserve"> Six credits from </w:t>
      </w:r>
      <w:hyperlink r:id="rId346" w:anchor="3210" w:history="1">
        <w:r>
          <w:rPr>
            <w:rStyle w:val="Hyperlink"/>
          </w:rPr>
          <w:t>FREN 3210</w:t>
        </w:r>
      </w:hyperlink>
      <w:r>
        <w:rPr>
          <w:rFonts w:eastAsia="Times New Roman"/>
        </w:rPr>
        <w:t xml:space="preserve">, </w:t>
      </w:r>
      <w:hyperlink r:id="rId347" w:anchor="3211" w:history="1">
        <w:r>
          <w:rPr>
            <w:rStyle w:val="Hyperlink"/>
          </w:rPr>
          <w:t>3211</w:t>
        </w:r>
      </w:hyperlink>
      <w:r>
        <w:rPr>
          <w:rFonts w:eastAsia="Times New Roman"/>
        </w:rPr>
        <w:t xml:space="preserve">, </w:t>
      </w:r>
      <w:hyperlink r:id="rId348" w:anchor="3215" w:history="1">
        <w:r>
          <w:rPr>
            <w:rStyle w:val="Hyperlink"/>
          </w:rPr>
          <w:t>3215</w:t>
        </w:r>
      </w:hyperlink>
      <w:r>
        <w:rPr>
          <w:rFonts w:eastAsia="Times New Roman"/>
        </w:rPr>
        <w:t xml:space="preserve"> or </w:t>
      </w:r>
      <w:hyperlink r:id="rId349" w:anchor="3216" w:history="1">
        <w:r>
          <w:rPr>
            <w:rStyle w:val="Hyperlink"/>
          </w:rPr>
          <w:t>3216</w:t>
        </w:r>
      </w:hyperlink>
      <w:r>
        <w:rPr>
          <w:rFonts w:eastAsia="Times New Roman"/>
        </w:rPr>
        <w:t xml:space="preserve">, </w:t>
      </w:r>
      <w:hyperlink r:id="rId350" w:anchor="3217" w:history="1">
        <w:r>
          <w:rPr>
            <w:rStyle w:val="Hyperlink"/>
          </w:rPr>
          <w:t>3217</w:t>
        </w:r>
      </w:hyperlink>
      <w:r>
        <w:rPr>
          <w:rFonts w:eastAsia="Times New Roman"/>
        </w:rPr>
        <w:t xml:space="preserve">, </w:t>
      </w:r>
      <w:hyperlink r:id="rId351" w:anchor="3218" w:history="1">
        <w:r>
          <w:rPr>
            <w:rStyle w:val="Hyperlink"/>
          </w:rPr>
          <w:t>3218</w:t>
        </w:r>
      </w:hyperlink>
      <w:r>
        <w:rPr>
          <w:rFonts w:eastAsia="Times New Roman"/>
        </w:rPr>
        <w:t xml:space="preserve">, </w:t>
      </w:r>
      <w:hyperlink r:id="rId352" w:anchor="3224" w:history="1">
        <w:r>
          <w:rPr>
            <w:rStyle w:val="Hyperlink"/>
          </w:rPr>
          <w:t>3224</w:t>
        </w:r>
      </w:hyperlink>
      <w:r>
        <w:rPr>
          <w:rFonts w:eastAsia="Times New Roman"/>
        </w:rPr>
        <w:t xml:space="preserve">, </w:t>
      </w:r>
      <w:r w:rsidRPr="001D512B">
        <w:rPr>
          <w:rFonts w:eastAsia="Times New Roman"/>
          <w:b/>
          <w:color w:val="FF0000"/>
          <w:highlight w:val="yellow"/>
        </w:rPr>
        <w:t>3226, 3267</w:t>
      </w:r>
      <w:r w:rsidRPr="00E50416">
        <w:rPr>
          <w:rFonts w:eastAsia="Times New Roman"/>
          <w:b/>
          <w:color w:val="FF0000"/>
        </w:rPr>
        <w:t>.</w:t>
      </w:r>
    </w:p>
    <w:p w:rsidR="007F1CE4" w:rsidRPr="001D512B" w:rsidRDefault="007F1CE4" w:rsidP="00C1348D">
      <w:pPr>
        <w:numPr>
          <w:ilvl w:val="0"/>
          <w:numId w:val="51"/>
        </w:numPr>
        <w:spacing w:before="100" w:beforeAutospacing="1" w:after="100" w:afterAutospacing="1" w:line="240" w:lineRule="auto"/>
        <w:rPr>
          <w:rFonts w:eastAsia="Times New Roman"/>
        </w:rPr>
      </w:pPr>
      <w:r w:rsidRPr="001D512B">
        <w:rPr>
          <w:rStyle w:val="Strong"/>
          <w:rFonts w:eastAsia="Times New Roman"/>
        </w:rPr>
        <w:t>French Literary Studies:</w:t>
      </w:r>
      <w:r w:rsidRPr="001D512B">
        <w:rPr>
          <w:rFonts w:eastAsia="Times New Roman"/>
        </w:rPr>
        <w:t xml:space="preserve"> Six credits from </w:t>
      </w:r>
      <w:hyperlink r:id="rId353" w:anchor="3261W" w:history="1">
        <w:r w:rsidRPr="001D512B">
          <w:rPr>
            <w:rStyle w:val="Hyperlink"/>
          </w:rPr>
          <w:t>FREN 3261W</w:t>
        </w:r>
      </w:hyperlink>
      <w:r w:rsidRPr="001D512B">
        <w:rPr>
          <w:rFonts w:eastAsia="Times New Roman"/>
        </w:rPr>
        <w:t xml:space="preserve"> and/or </w:t>
      </w:r>
      <w:hyperlink r:id="rId354" w:anchor="3262W" w:history="1">
        <w:r w:rsidRPr="001D512B">
          <w:rPr>
            <w:rStyle w:val="Hyperlink"/>
          </w:rPr>
          <w:t>3262W</w:t>
        </w:r>
      </w:hyperlink>
      <w:r w:rsidRPr="001D512B">
        <w:rPr>
          <w:rFonts w:eastAsia="Times New Roman"/>
        </w:rPr>
        <w:t xml:space="preserve">, </w:t>
      </w:r>
      <w:hyperlink r:id="rId355" w:anchor="3223" w:history="1">
        <w:r w:rsidRPr="001D512B">
          <w:rPr>
            <w:rStyle w:val="Hyperlink"/>
          </w:rPr>
          <w:t>3223</w:t>
        </w:r>
      </w:hyperlink>
      <w:r w:rsidRPr="001D512B">
        <w:rPr>
          <w:rFonts w:eastAsia="Times New Roman"/>
        </w:rPr>
        <w:t xml:space="preserve">, </w:t>
      </w:r>
      <w:hyperlink r:id="rId356" w:anchor="3220" w:history="1">
        <w:r w:rsidRPr="001D512B">
          <w:rPr>
            <w:rStyle w:val="Hyperlink"/>
          </w:rPr>
          <w:t>3220</w:t>
        </w:r>
      </w:hyperlink>
      <w:r w:rsidRPr="001D512B">
        <w:rPr>
          <w:rFonts w:eastAsia="Times New Roman"/>
        </w:rPr>
        <w:t xml:space="preserve">, </w:t>
      </w:r>
      <w:hyperlink r:id="rId357" w:anchor="3221" w:history="1">
        <w:r w:rsidRPr="001D512B">
          <w:rPr>
            <w:rStyle w:val="Hyperlink"/>
          </w:rPr>
          <w:t>3221</w:t>
        </w:r>
      </w:hyperlink>
      <w:r w:rsidRPr="001D512B">
        <w:rPr>
          <w:rFonts w:eastAsia="Times New Roman"/>
        </w:rPr>
        <w:t xml:space="preserve">, </w:t>
      </w:r>
      <w:hyperlink r:id="rId358" w:anchor="3222" w:history="1">
        <w:r w:rsidRPr="001D512B">
          <w:rPr>
            <w:rStyle w:val="Hyperlink"/>
          </w:rPr>
          <w:t>3222</w:t>
        </w:r>
      </w:hyperlink>
      <w:r w:rsidRPr="001D512B">
        <w:rPr>
          <w:rFonts w:eastAsia="Times New Roman"/>
        </w:rPr>
        <w:t xml:space="preserve">, </w:t>
      </w:r>
      <w:hyperlink r:id="rId359" w:anchor="3231" w:history="1">
        <w:r w:rsidRPr="001D512B">
          <w:rPr>
            <w:rStyle w:val="Hyperlink"/>
          </w:rPr>
          <w:t>3231</w:t>
        </w:r>
      </w:hyperlink>
      <w:r w:rsidRPr="001D512B">
        <w:rPr>
          <w:rFonts w:eastAsia="Times New Roman"/>
        </w:rPr>
        <w:t xml:space="preserve">, </w:t>
      </w:r>
      <w:hyperlink r:id="rId360" w:anchor="3234" w:history="1">
        <w:r w:rsidRPr="001D512B">
          <w:rPr>
            <w:rStyle w:val="Hyperlink"/>
          </w:rPr>
          <w:t>3234</w:t>
        </w:r>
      </w:hyperlink>
      <w:r w:rsidRPr="001D512B">
        <w:rPr>
          <w:rFonts w:eastAsia="Times New Roman"/>
        </w:rPr>
        <w:t xml:space="preserve">, </w:t>
      </w:r>
      <w:hyperlink r:id="rId361" w:anchor="3235" w:history="1">
        <w:r w:rsidRPr="001D512B">
          <w:rPr>
            <w:rStyle w:val="Hyperlink"/>
          </w:rPr>
          <w:t>3235</w:t>
        </w:r>
      </w:hyperlink>
      <w:r w:rsidRPr="001D512B">
        <w:rPr>
          <w:rFonts w:eastAsia="Times New Roman"/>
        </w:rPr>
        <w:t xml:space="preserve">, </w:t>
      </w:r>
      <w:r w:rsidRPr="001D512B">
        <w:rPr>
          <w:rFonts w:eastAsia="Times New Roman"/>
          <w:highlight w:val="yellow"/>
        </w:rPr>
        <w:t>3270W</w:t>
      </w:r>
      <w:r w:rsidRPr="001D512B">
        <w:rPr>
          <w:rFonts w:eastAsia="Times New Roman"/>
        </w:rPr>
        <w:t xml:space="preserve">, </w:t>
      </w:r>
      <w:hyperlink r:id="rId362" w:anchor="3272" w:history="1">
        <w:r w:rsidRPr="001D512B">
          <w:rPr>
            <w:rStyle w:val="Hyperlink"/>
          </w:rPr>
          <w:t>3272</w:t>
        </w:r>
      </w:hyperlink>
      <w:r w:rsidRPr="001D512B">
        <w:rPr>
          <w:rFonts w:eastAsia="Times New Roman"/>
        </w:rPr>
        <w:t xml:space="preserve">, </w:t>
      </w:r>
      <w:hyperlink r:id="rId363" w:anchor="3280" w:history="1">
        <w:r w:rsidRPr="001D512B">
          <w:rPr>
            <w:rStyle w:val="Hyperlink"/>
          </w:rPr>
          <w:t>3280</w:t>
        </w:r>
      </w:hyperlink>
      <w:r w:rsidRPr="001D512B">
        <w:rPr>
          <w:rFonts w:eastAsia="Times New Roman"/>
        </w:rPr>
        <w:t xml:space="preserve">.  </w:t>
      </w:r>
    </w:p>
    <w:p w:rsidR="007F1CE4" w:rsidRPr="001D512B" w:rsidRDefault="007F1CE4" w:rsidP="007F1CE4">
      <w:pPr>
        <w:spacing w:before="100" w:beforeAutospacing="1" w:after="100" w:afterAutospacing="1"/>
        <w:rPr>
          <w:rFonts w:eastAsia="Times New Roman"/>
        </w:rPr>
      </w:pPr>
      <w:r w:rsidRPr="001D512B">
        <w:rPr>
          <w:rFonts w:eastAsia="Times New Roman"/>
          <w:highlight w:val="yellow"/>
        </w:rPr>
        <w:t>Students may, however, substitute</w:t>
      </w:r>
      <w:r w:rsidRPr="001D512B">
        <w:rPr>
          <w:b/>
          <w:highlight w:val="yellow"/>
        </w:rPr>
        <w:t xml:space="preserve"> up to 2 courses </w:t>
      </w:r>
      <w:r w:rsidRPr="001D512B">
        <w:rPr>
          <w:highlight w:val="yellow"/>
        </w:rPr>
        <w:t>from any distribution group</w:t>
      </w:r>
      <w:r w:rsidRPr="001D512B">
        <w:rPr>
          <w:b/>
          <w:highlight w:val="yellow"/>
        </w:rPr>
        <w:t xml:space="preserve"> </w:t>
      </w:r>
      <w:r w:rsidRPr="001D512B">
        <w:rPr>
          <w:highlight w:val="yellow"/>
        </w:rPr>
        <w:t>and use them for any other distribution group and still have them count towards a minor.</w:t>
      </w:r>
    </w:p>
    <w:p w:rsidR="007F1CE4" w:rsidRDefault="007F1CE4" w:rsidP="007F1CE4">
      <w:pPr>
        <w:pStyle w:val="none"/>
      </w:pPr>
      <w:r>
        <w:t>Study abroad in our Paris program is highly recommended (students studying in Paris may earn up to 9 credits towards the French Minor).</w:t>
      </w:r>
    </w:p>
    <w:p w:rsidR="007F1CE4" w:rsidRDefault="007F1CE4" w:rsidP="007F1CE4">
      <w:pPr>
        <w:pStyle w:val="none"/>
      </w:pPr>
      <w:r>
        <w:t xml:space="preserve">Any of the Minor courses may be replaced by the appropriate </w:t>
      </w:r>
      <w:hyperlink r:id="rId364" w:anchor="3293" w:history="1">
        <w:r>
          <w:rPr>
            <w:rStyle w:val="Hyperlink"/>
          </w:rPr>
          <w:t>FREN 3293</w:t>
        </w:r>
      </w:hyperlink>
      <w:r>
        <w:t xml:space="preserve"> from Paris.</w:t>
      </w:r>
    </w:p>
    <w:p w:rsidR="007F1CE4" w:rsidRPr="00E50416" w:rsidRDefault="007F1CE4" w:rsidP="007F1CE4">
      <w:pPr>
        <w:pStyle w:val="none"/>
      </w:pPr>
      <w:r>
        <w:t xml:space="preserve">Students must demonstrate proficiency in French at a level equivalent to </w:t>
      </w:r>
      <w:hyperlink r:id="rId365" w:anchor="1164" w:history="1">
        <w:r>
          <w:rPr>
            <w:rStyle w:val="Hyperlink"/>
          </w:rPr>
          <w:t>FREN 1164</w:t>
        </w:r>
      </w:hyperlink>
      <w:r>
        <w:t>.</w:t>
      </w:r>
    </w:p>
    <w:p w:rsidR="007F1CE4" w:rsidRDefault="007F1CE4" w:rsidP="007F1CE4">
      <w:pPr>
        <w:pStyle w:val="Heading1"/>
      </w:pPr>
      <w:r>
        <w:t>Justification</w:t>
      </w:r>
    </w:p>
    <w:p w:rsidR="007F1CE4" w:rsidRDefault="007F1CE4" w:rsidP="007F1CE4">
      <w:pPr>
        <w:widowControl w:val="0"/>
        <w:autoSpaceDE w:val="0"/>
        <w:autoSpaceDN w:val="0"/>
        <w:adjustRightInd w:val="0"/>
        <w:rPr>
          <w:rFonts w:ascii="Tahoma" w:hAnsi="Tahoma" w:cs="Tahoma"/>
        </w:rPr>
      </w:pPr>
      <w:r>
        <w:rPr>
          <w:rFonts w:ascii="Tahoma" w:hAnsi="Tahoma" w:cs="Tahoma"/>
        </w:rPr>
        <w:t>1. Reasons for changing the minor: We realized that we were teaching classes which had been left off of the list of classes eligible for the Minor.</w:t>
      </w:r>
    </w:p>
    <w:p w:rsidR="007F1CE4" w:rsidRDefault="007F1CE4" w:rsidP="007F1CE4">
      <w:pPr>
        <w:widowControl w:val="0"/>
        <w:autoSpaceDE w:val="0"/>
        <w:autoSpaceDN w:val="0"/>
        <w:adjustRightInd w:val="0"/>
        <w:rPr>
          <w:rFonts w:ascii="Tahoma" w:hAnsi="Tahoma" w:cs="Tahoma"/>
        </w:rPr>
      </w:pPr>
      <w:r>
        <w:rPr>
          <w:rFonts w:ascii="Tahoma" w:hAnsi="Tahoma" w:cs="Tahoma"/>
        </w:rPr>
        <w:t>2. Effects on students: To improve the range of offerings for the Minor.</w:t>
      </w:r>
    </w:p>
    <w:p w:rsidR="007F1CE4" w:rsidRDefault="007F1CE4" w:rsidP="007F1CE4">
      <w:pPr>
        <w:widowControl w:val="0"/>
        <w:autoSpaceDE w:val="0"/>
        <w:autoSpaceDN w:val="0"/>
        <w:adjustRightInd w:val="0"/>
        <w:rPr>
          <w:rFonts w:ascii="Tahoma" w:hAnsi="Tahoma" w:cs="Tahoma"/>
        </w:rPr>
      </w:pPr>
      <w:r>
        <w:rPr>
          <w:rFonts w:ascii="Tahoma" w:hAnsi="Tahoma" w:cs="Tahoma"/>
        </w:rPr>
        <w:t>3. Effects on other departments: None</w:t>
      </w:r>
    </w:p>
    <w:p w:rsidR="007F1CE4" w:rsidRDefault="007F1CE4" w:rsidP="007F1CE4">
      <w:pPr>
        <w:widowControl w:val="0"/>
        <w:autoSpaceDE w:val="0"/>
        <w:autoSpaceDN w:val="0"/>
        <w:adjustRightInd w:val="0"/>
        <w:rPr>
          <w:rFonts w:ascii="Tahoma" w:hAnsi="Tahoma" w:cs="Tahoma"/>
        </w:rPr>
      </w:pPr>
      <w:r>
        <w:rPr>
          <w:rFonts w:ascii="Tahoma" w:hAnsi="Tahoma" w:cs="Tahoma"/>
        </w:rPr>
        <w:t>4. Effects on regional campuses: None</w:t>
      </w:r>
    </w:p>
    <w:p w:rsidR="007F1CE4" w:rsidRDefault="007F1CE4" w:rsidP="007F1CE4">
      <w:pPr>
        <w:widowControl w:val="0"/>
        <w:autoSpaceDE w:val="0"/>
        <w:autoSpaceDN w:val="0"/>
        <w:adjustRightInd w:val="0"/>
        <w:rPr>
          <w:rFonts w:ascii="Verdana" w:hAnsi="Verdana" w:cs="Verdana"/>
        </w:rPr>
      </w:pPr>
      <w:r>
        <w:rPr>
          <w:rFonts w:ascii="Verdana" w:hAnsi="Verdana" w:cs="Verdana"/>
        </w:rPr>
        <w:t xml:space="preserve">5. </w:t>
      </w:r>
      <w:hyperlink r:id="rId366" w:anchor="dates" w:history="1">
        <w:r w:rsidRPr="006974E9">
          <w:rPr>
            <w:rStyle w:val="Hyperlink"/>
            <w:rFonts w:ascii="Verdana" w:hAnsi="Verdana" w:cs="Verdana"/>
          </w:rPr>
          <w:t>Dates approved</w:t>
        </w:r>
      </w:hyperlink>
      <w:r>
        <w:rPr>
          <w:rFonts w:ascii="Verdana" w:hAnsi="Verdana" w:cs="Verdana"/>
        </w:rPr>
        <w:t xml:space="preserve"> by</w:t>
      </w:r>
    </w:p>
    <w:p w:rsidR="007F1CE4" w:rsidRDefault="007F1CE4" w:rsidP="007F1CE4">
      <w:pPr>
        <w:widowControl w:val="0"/>
        <w:autoSpaceDE w:val="0"/>
        <w:autoSpaceDN w:val="0"/>
        <w:adjustRightInd w:val="0"/>
        <w:rPr>
          <w:rFonts w:ascii="Verdana" w:hAnsi="Verdana" w:cs="Verdana"/>
        </w:rPr>
      </w:pPr>
      <w:r>
        <w:rPr>
          <w:rFonts w:ascii="Verdana" w:hAnsi="Verdana" w:cs="Verdana"/>
        </w:rPr>
        <w:t>    Department Curriculum Committee: January 21, 2019</w:t>
      </w:r>
    </w:p>
    <w:p w:rsidR="007F1CE4" w:rsidRDefault="007F1CE4" w:rsidP="007F1CE4">
      <w:pPr>
        <w:widowControl w:val="0"/>
        <w:autoSpaceDE w:val="0"/>
        <w:autoSpaceDN w:val="0"/>
        <w:adjustRightInd w:val="0"/>
        <w:rPr>
          <w:rFonts w:ascii="Verdana" w:hAnsi="Verdana" w:cs="Verdana"/>
        </w:rPr>
      </w:pPr>
      <w:r>
        <w:rPr>
          <w:rFonts w:ascii="Verdana" w:hAnsi="Verdana" w:cs="Verdana"/>
        </w:rPr>
        <w:t>    Department Faculty:Jan 23, 2019</w:t>
      </w:r>
    </w:p>
    <w:p w:rsidR="007F1CE4" w:rsidRPr="000314C2" w:rsidRDefault="007F1CE4" w:rsidP="007F1CE4">
      <w:pPr>
        <w:widowControl w:val="0"/>
        <w:autoSpaceDE w:val="0"/>
        <w:autoSpaceDN w:val="0"/>
        <w:adjustRightInd w:val="0"/>
        <w:ind w:left="360" w:hanging="360"/>
        <w:rPr>
          <w:rFonts w:ascii="Tahoma" w:hAnsi="Tahoma" w:cs="Verdana"/>
        </w:rPr>
      </w:pPr>
      <w:r>
        <w:rPr>
          <w:rFonts w:ascii="Verdana" w:hAnsi="Verdana" w:cs="Verdana"/>
        </w:rPr>
        <w:t xml:space="preserve">6. Name, Phone Number, and e-mail address of principal contact person: </w:t>
      </w:r>
      <w:r>
        <w:rPr>
          <w:rFonts w:ascii="Tahoma" w:hAnsi="Tahoma" w:cs="Verdana"/>
        </w:rPr>
        <w:t xml:space="preserve">Jennifer Terni, </w:t>
      </w:r>
      <w:hyperlink r:id="rId367" w:history="1">
        <w:r w:rsidRPr="00B63B99">
          <w:rPr>
            <w:rStyle w:val="Hyperlink"/>
            <w:rFonts w:ascii="Tahoma" w:hAnsi="Tahoma" w:cs="Verdana"/>
          </w:rPr>
          <w:t>Jennifer.terni@uconn.edu</w:t>
        </w:r>
      </w:hyperlink>
      <w:r>
        <w:rPr>
          <w:rFonts w:ascii="Tahoma" w:hAnsi="Tahoma" w:cs="Verdana"/>
        </w:rPr>
        <w:t>, 404-775-9851.</w:t>
      </w:r>
    </w:p>
    <w:p w:rsidR="007F1CE4" w:rsidRDefault="007F1CE4" w:rsidP="007F1CE4">
      <w:pPr>
        <w:widowControl w:val="0"/>
        <w:autoSpaceDE w:val="0"/>
        <w:autoSpaceDN w:val="0"/>
        <w:adjustRightInd w:val="0"/>
        <w:ind w:left="360" w:hanging="360"/>
        <w:rPr>
          <w:rFonts w:ascii="Verdana" w:hAnsi="Verdana" w:cs="Verdana"/>
        </w:rPr>
      </w:pPr>
    </w:p>
    <w:p w:rsidR="00952966" w:rsidRPr="00DC0DBC" w:rsidRDefault="005B2FE4" w:rsidP="00952966">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952966" w:rsidRPr="00DC0DBC">
        <w:rPr>
          <w:rFonts w:ascii="Times New Roman" w:hAnsi="Times New Roman" w:cs="Times New Roman"/>
          <w:b/>
          <w:sz w:val="24"/>
          <w:szCs w:val="24"/>
        </w:rPr>
        <w:t>019-32</w:t>
      </w:r>
      <w:r w:rsidR="00952966" w:rsidRPr="00DC0DBC">
        <w:rPr>
          <w:rFonts w:ascii="Times New Roman" w:hAnsi="Times New Roman" w:cs="Times New Roman"/>
          <w:b/>
          <w:sz w:val="24"/>
          <w:szCs w:val="24"/>
        </w:rPr>
        <w:tab/>
        <w:t>AASI/HIST 3820</w:t>
      </w:r>
      <w:r w:rsidR="00952966" w:rsidRPr="00DC0DBC">
        <w:rPr>
          <w:rFonts w:ascii="Times New Roman" w:hAnsi="Times New Roman" w:cs="Times New Roman"/>
          <w:b/>
          <w:sz w:val="24"/>
          <w:szCs w:val="24"/>
        </w:rPr>
        <w:tab/>
        <w:t xml:space="preserve">Revise Course </w:t>
      </w:r>
      <w:r w:rsidR="00952966" w:rsidRPr="00DC0DBC">
        <w:rPr>
          <w:rFonts w:ascii="Times New Roman" w:hAnsi="Times New Roman" w:cs="Times New Roman"/>
          <w:b/>
          <w:color w:val="FF0000"/>
          <w:sz w:val="24"/>
          <w:szCs w:val="24"/>
        </w:rPr>
        <w:t>(G) (S)</w:t>
      </w:r>
    </w:p>
    <w:p w:rsidR="007F1CE4" w:rsidRDefault="007F1CE4"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153"/>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18-9587</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Zarrow</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History of Modern Chinese Political Thought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In Progress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Start &gt; History &gt; AASI &gt; College of Liberal Arts and Sciences</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05"/>
        <w:gridCol w:w="5939"/>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lastRenderedPageBreak/>
              <w:t>COURSE INFO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Revise Course</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Neither</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2</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HIST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College of Liberal Arts and Sciences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History</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AASI</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College of Liberal Arts and Sciences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AASI</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This course is already cross-listed; now putting in for meeting General Education requirements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History of Modern Chinese Political Thought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3820</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The content of the course is not being revised.</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83"/>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CONTACT INFO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Peter Zarrow</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History</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pez13004</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A8036B" w:rsidP="002559BD">
            <w:pPr>
              <w:rPr>
                <w:rFonts w:ascii="Arial" w:hAnsi="Arial" w:cs="Arial"/>
                <w:sz w:val="15"/>
                <w:szCs w:val="15"/>
              </w:rPr>
            </w:pPr>
            <w:hyperlink r:id="rId368" w:history="1">
              <w:r w:rsidR="007B73A9">
                <w:rPr>
                  <w:rStyle w:val="Hyperlink"/>
                  <w:rFonts w:ascii="Arial" w:hAnsi="Arial" w:cs="Arial"/>
                  <w:sz w:val="15"/>
                  <w:szCs w:val="15"/>
                </w:rPr>
                <w:t>peter.zarrow@uconn.edu</w:t>
              </w:r>
            </w:hyperlink>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Myself</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223"/>
        <w:gridCol w:w="1555"/>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FEATURES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Spring</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2020</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lastRenderedPageBreak/>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Area E: World Culture</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b/>
                <w:bCs/>
                <w:sz w:val="15"/>
                <w:szCs w:val="15"/>
              </w:rPr>
            </w:pP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39</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3</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lectures - discussions</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 Consent Required</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GRADING</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lastRenderedPageBreak/>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Graded</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Storrs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b/>
                <w:bCs/>
                <w:sz w:val="15"/>
                <w:szCs w:val="15"/>
              </w:rPr>
            </w:pP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39"/>
        <w:gridCol w:w="7405"/>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DETAILS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HIST3820 / AASI3820. History of Modern Chinese Political Thought Three credits. Survey of Chinese political ideas and ideologies since the nineteenth century.</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3820. History of Modern Chinese Political Thought Three credits. Survey of Chinese political ideas and ideologies since the nineteenth century, examining the influences of Confucianism and Western conceptions on the revolutionary changes in political thought in China over the last 100 years, including Marxism, liberalism, anarchism, authoritarianism, and democracy. CA1 (E). CA4-INT.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To qualify for the General Education requirements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none</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-to acquaint students with the variety of political conceptions that have shaped modern Chinese history -to enable students to analyze ideological texts -to give students an appreciation for Chinese intellectuals' quests to reconstruct the political system</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Reading assignments consist both of scholarly histories of Chinese political thought, particular intellectuals, and particular ideas, and of primary sources (translated into English), which consist primarily of full and abridged essays and other political writings by Chinese intellectuals and political leaders. Course assessment is based on students' participation in general discussion and class report, as well as three 4-6 page papers analyzing historical problems that I set.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This course gives students an appreciation of the way political ideas have operated for good and for ill in different global contexts (for example Chinese liberalism has not been the same as Western liberalism; Chinese Marxism has not been the same as Russian Marxism, but these "isms" nonetheless represent different members of the same conceptual family). In examining ideas and ideologies in modern China, we see that moral questions are explicitly discussed, while implicitly they inform any understanding we ourselves reach of the issues at stake. All this requires critical judgment.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 xml:space="preserve">Political concepts, ideas, and ideologies are central to all of the world's cultures. By examining how particular Chinese intellectuals and leaders (and to some extent, the populace at large) have understood what are better </w:t>
            </w:r>
            <w:r>
              <w:rPr>
                <w:rFonts w:ascii="Arial" w:hAnsi="Arial" w:cs="Arial"/>
                <w:sz w:val="15"/>
                <w:szCs w:val="15"/>
              </w:rPr>
              <w:lastRenderedPageBreak/>
              <w:t xml:space="preserve">and what are worse ways of governance, this course helps students reflect on their own ideas and become better citizens. </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lastRenderedPageBreak/>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This courses focuses on modern China--a force in the world today that cannot be understood without a full appreciation of the ideas and motives of its people. As well, the nature of the course is inherently comparative: we examine political conceptions not in national isolation but as the global circulation of ideas.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23"/>
              <w:gridCol w:w="1723"/>
              <w:gridCol w:w="747"/>
            </w:tblGrid>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A8036B" w:rsidP="002559BD">
                  <w:pPr>
                    <w:rPr>
                      <w:rFonts w:ascii="Arial" w:hAnsi="Arial" w:cs="Arial"/>
                      <w:sz w:val="15"/>
                      <w:szCs w:val="15"/>
                    </w:rPr>
                  </w:pPr>
                  <w:hyperlink r:id="rId369" w:tgtFrame="_self" w:history="1">
                    <w:r w:rsidR="007B73A9">
                      <w:rPr>
                        <w:rStyle w:val="Hyperlink"/>
                        <w:rFonts w:ascii="Arial" w:hAnsi="Arial" w:cs="Arial"/>
                        <w:sz w:val="15"/>
                        <w:szCs w:val="15"/>
                      </w:rPr>
                      <w:t>3820 SYL fall 2016.docx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3820 SYL fall 2016.docx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Syllabus</w:t>
                  </w:r>
                </w:p>
              </w:tc>
            </w:tr>
          </w:tbl>
          <w:p w:rsidR="007B73A9" w:rsidRDefault="007B73A9" w:rsidP="002559BD"/>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80"/>
        <w:gridCol w:w="8064"/>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63"/>
              <w:gridCol w:w="1186"/>
              <w:gridCol w:w="1014"/>
              <w:gridCol w:w="655"/>
              <w:gridCol w:w="1080"/>
              <w:gridCol w:w="3454"/>
            </w:tblGrid>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Peter Zarrow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11/23/2018 - 14:55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CAR submitted for consideration as meeting requirements for General Education</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11/24/2018 - 00:54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11/23/2018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This CAR once approved will expand course offerings in History and Asian-Asian American studies with GEN Ed designations.</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AASI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Cathy Schlund-Vials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11/25/2018 - 12:47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 xml:space="preserve">This revision enhances the Institute's offerings while extending its cross-disciplinary purview. </w:t>
                  </w:r>
                </w:p>
              </w:tc>
            </w:tr>
          </w:tbl>
          <w:p w:rsidR="007B73A9" w:rsidRDefault="007B73A9" w:rsidP="002559BD"/>
        </w:tc>
      </w:tr>
    </w:tbl>
    <w:p w:rsidR="007B73A9" w:rsidRDefault="007B73A9" w:rsidP="007B73A9">
      <w:pPr>
        <w:rPr>
          <w:sz w:val="20"/>
          <w:szCs w:val="20"/>
        </w:rPr>
      </w:pPr>
    </w:p>
    <w:p w:rsidR="007B73A9" w:rsidRDefault="007B73A9" w:rsidP="007B73A9"/>
    <w:p w:rsidR="007B73A9" w:rsidRPr="007C1B09" w:rsidRDefault="007B73A9" w:rsidP="007B73A9">
      <w:pPr>
        <w:spacing w:line="276" w:lineRule="auto"/>
        <w:rPr>
          <w:rStyle w:val="pslongeditbox"/>
          <w:rFonts w:eastAsia="Times New Roman" w:cs="Times New Roman"/>
          <w:b/>
        </w:rPr>
      </w:pPr>
      <w:r w:rsidRPr="007C1B09">
        <w:rPr>
          <w:b/>
          <w:bCs/>
        </w:rPr>
        <w:t>HIST 3820</w:t>
      </w:r>
      <w:r w:rsidRPr="007C1B09">
        <w:rPr>
          <w:b/>
          <w:bCs/>
        </w:rPr>
        <w:tab/>
        <w:t xml:space="preserve">        </w:t>
      </w:r>
      <w:r w:rsidRPr="007C1B09">
        <w:rPr>
          <w:b/>
          <w:bCs/>
        </w:rPr>
        <w:tab/>
      </w:r>
      <w:r w:rsidRPr="007C1B09">
        <w:rPr>
          <w:b/>
          <w:bCs/>
        </w:rPr>
        <w:tab/>
        <w:t xml:space="preserve">        </w:t>
      </w:r>
      <w:r>
        <w:rPr>
          <w:b/>
          <w:bCs/>
        </w:rPr>
        <w:t xml:space="preserve">        </w:t>
      </w:r>
      <w:r w:rsidRPr="007C1B09">
        <w:rPr>
          <w:rStyle w:val="pslongeditbox"/>
          <w:rFonts w:eastAsia="Times New Roman" w:cs="Times New Roman"/>
          <w:b/>
        </w:rPr>
        <w:t>History of Modern Chinese Political Thought</w:t>
      </w:r>
    </w:p>
    <w:p w:rsidR="007B73A9" w:rsidRPr="00D470AE" w:rsidRDefault="007B73A9" w:rsidP="007B73A9">
      <w:pPr>
        <w:spacing w:line="276" w:lineRule="auto"/>
        <w:rPr>
          <w:b/>
          <w:bCs/>
        </w:rPr>
      </w:pPr>
      <w:r w:rsidRPr="00D470AE">
        <w:t>Tu&amp;Th 12:30-1:45</w:t>
      </w:r>
      <w:r w:rsidRPr="00D470AE">
        <w:tab/>
      </w:r>
      <w:r w:rsidRPr="00D470AE">
        <w:tab/>
      </w:r>
      <w:r w:rsidRPr="00D470AE">
        <w:tab/>
        <w:t xml:space="preserve">                            </w:t>
      </w:r>
      <w:r>
        <w:t xml:space="preserve">        </w:t>
      </w:r>
      <w:r w:rsidRPr="00D470AE">
        <w:t>Prof. Peter Zarrow, Wood Hall 327</w:t>
      </w:r>
    </w:p>
    <w:p w:rsidR="007B73A9" w:rsidRPr="00D470AE" w:rsidRDefault="007B73A9" w:rsidP="007B73A9">
      <w:pPr>
        <w:snapToGrid w:val="0"/>
        <w:contextualSpacing/>
      </w:pPr>
      <w:r w:rsidRPr="00D470AE">
        <w:t>Wood Hall 228</w:t>
      </w:r>
      <w:r w:rsidRPr="00D470AE">
        <w:tab/>
      </w:r>
      <w:r w:rsidRPr="00D470AE">
        <w:tab/>
      </w:r>
      <w:r w:rsidRPr="00D470AE">
        <w:tab/>
        <w:t xml:space="preserve">      </w:t>
      </w:r>
      <w:r>
        <w:tab/>
      </w:r>
      <w:r>
        <w:tab/>
      </w:r>
      <w:r w:rsidRPr="00D470AE">
        <w:t>office hours: Tu &amp; Th 2-3 and by appointment</w:t>
      </w:r>
    </w:p>
    <w:p w:rsidR="007B73A9" w:rsidRPr="00D470AE" w:rsidRDefault="007B73A9" w:rsidP="007B73A9">
      <w:pPr>
        <w:spacing w:line="276" w:lineRule="auto"/>
        <w:ind w:left="567" w:hanging="567"/>
        <w:rPr>
          <w:bCs/>
        </w:rPr>
      </w:pPr>
    </w:p>
    <w:p w:rsidR="007B73A9" w:rsidRPr="00D470AE" w:rsidRDefault="007B73A9" w:rsidP="007B73A9">
      <w:pPr>
        <w:spacing w:line="276" w:lineRule="auto"/>
        <w:rPr>
          <w:bCs/>
        </w:rPr>
      </w:pPr>
      <w:r w:rsidRPr="00D470AE">
        <w:rPr>
          <w:bCs/>
        </w:rPr>
        <w:t>Chinese ideas about the legitimacy of the state, the nature of political action, and the immediate and ultimate goals of social life have undergone several fundamental transformations since the late nineteenth century. A disparate group of individual thinkers—buffeted by political chaos, imperialism, and the tides of revolution—examined and re-examined a wide range of Chinese and Western conceptions of the political. Chinese intellectuals discussed social Darwinism, popular sovereignty, liberalism, capitalism, fascism, anarchism, conservatism, and Marxism.</w:t>
      </w:r>
    </w:p>
    <w:p w:rsidR="007B73A9" w:rsidRPr="00D470AE" w:rsidRDefault="007B73A9" w:rsidP="007B73A9">
      <w:pPr>
        <w:spacing w:line="276" w:lineRule="auto"/>
        <w:rPr>
          <w:bCs/>
        </w:rPr>
      </w:pPr>
    </w:p>
    <w:p w:rsidR="007B73A9" w:rsidRPr="00D470AE" w:rsidRDefault="007B73A9" w:rsidP="007B73A9">
      <w:pPr>
        <w:spacing w:line="276" w:lineRule="auto"/>
        <w:rPr>
          <w:rFonts w:eastAsia="Times New Roman" w:cs="Times New Roman"/>
        </w:rPr>
      </w:pPr>
      <w:r w:rsidRPr="00D470AE">
        <w:rPr>
          <w:bCs/>
        </w:rPr>
        <w:t xml:space="preserve">The late Qing period (c. 1880-1911) and the early Republican period (1912-1930s) marked a kind of transitional era from </w:t>
      </w:r>
      <w:r w:rsidRPr="00D470AE">
        <w:rPr>
          <w:rFonts w:eastAsia="Times New Roman" w:cs="Times New Roman"/>
        </w:rPr>
        <w:t xml:space="preserve">pre-modernity to modernity in political thought.  While earlier political thought was extremely rich and multifaceted, it was revolutionized as Chinese intellectuals learned about the West, sometimes impressed by what they learned and sometimes horrified.  This transitional period saw a wide-ranging exploration of new ideas and reassessments of old ideas.  It was brought to an end—of </w:t>
      </w:r>
      <w:r w:rsidRPr="00D470AE">
        <w:rPr>
          <w:rFonts w:eastAsia="Times New Roman" w:cs="Times New Roman"/>
        </w:rPr>
        <w:lastRenderedPageBreak/>
        <w:t>sorts—by the imposition of state-approved orthodox Marxism, or Maoism by the 1950s.  Yet after the death of Mao Zedong, Chinese intellectuals began a new and wide-ranging exploration of political thought that owed much to both China’s new openness and to a recovery of the writings of the earlier transitional period.</w:t>
      </w:r>
    </w:p>
    <w:p w:rsidR="007B73A9" w:rsidRPr="00D470AE" w:rsidRDefault="007B73A9" w:rsidP="007B73A9">
      <w:pPr>
        <w:spacing w:line="276" w:lineRule="auto"/>
        <w:rPr>
          <w:bCs/>
        </w:rPr>
      </w:pPr>
    </w:p>
    <w:p w:rsidR="007B73A9" w:rsidRPr="00D470AE" w:rsidRDefault="007B73A9" w:rsidP="007B73A9">
      <w:pPr>
        <w:spacing w:line="276" w:lineRule="auto"/>
        <w:rPr>
          <w:bCs/>
        </w:rPr>
      </w:pPr>
      <w:r w:rsidRPr="00D470AE">
        <w:rPr>
          <w:bCs/>
        </w:rPr>
        <w:t xml:space="preserve">This course emphasizes student participation and discussion, based on the reading of secondary and primary sources.  The first part of the course reviews the evolution of political thought in China across the “long twentieth century” and introduces its main currents.  We read the historical works of both Western and Chinese scholars.  The second part of the course focuses on some of the theoretical and methodological issues involved in studying political thought across different cultures.  The third part of the course (the second half of the semester) focuses on primary sources: the writings of Chinese intellectuals in translation, mostly from the twentieth century.  </w:t>
      </w:r>
    </w:p>
    <w:p w:rsidR="007B73A9" w:rsidRPr="00D470AE" w:rsidRDefault="007B73A9" w:rsidP="007B73A9">
      <w:pPr>
        <w:spacing w:line="276" w:lineRule="auto"/>
        <w:rPr>
          <w:bCs/>
        </w:rPr>
      </w:pPr>
    </w:p>
    <w:p w:rsidR="007B73A9" w:rsidRPr="00D470AE" w:rsidRDefault="007B73A9" w:rsidP="007B73A9">
      <w:pPr>
        <w:spacing w:line="276" w:lineRule="auto"/>
        <w:rPr>
          <w:bCs/>
        </w:rPr>
      </w:pPr>
      <w:r w:rsidRPr="00D470AE">
        <w:t>Grading is based on participation (40%</w:t>
      </w:r>
      <w:r>
        <w:t xml:space="preserve">: </w:t>
      </w:r>
      <w:r w:rsidRPr="00D470AE">
        <w:t xml:space="preserve">20% </w:t>
      </w:r>
      <w:r>
        <w:t>b</w:t>
      </w:r>
      <w:r w:rsidRPr="00D470AE">
        <w:t>ased on general discussion and 20% based on oral reports), two short papers (20% each), and a final paper (20%).</w:t>
      </w:r>
    </w:p>
    <w:p w:rsidR="007B73A9" w:rsidRPr="00D470AE" w:rsidRDefault="007B73A9" w:rsidP="007B73A9">
      <w:pPr>
        <w:spacing w:line="276" w:lineRule="auto"/>
        <w:ind w:left="567" w:hanging="567"/>
        <w:rPr>
          <w:bCs/>
        </w:rPr>
      </w:pPr>
    </w:p>
    <w:p w:rsidR="007B73A9" w:rsidRPr="00D470AE" w:rsidRDefault="007B73A9" w:rsidP="007B73A9">
      <w:pPr>
        <w:spacing w:line="276" w:lineRule="auto"/>
        <w:ind w:left="567" w:hanging="567"/>
        <w:rPr>
          <w:bCs/>
        </w:rPr>
      </w:pPr>
      <w:r w:rsidRPr="00D470AE">
        <w:rPr>
          <w:bCs/>
        </w:rPr>
        <w:t>UConn policies on students’ rights and obligations may be found here:</w:t>
      </w:r>
    </w:p>
    <w:p w:rsidR="007B73A9" w:rsidRPr="00D470AE" w:rsidRDefault="007B73A9" w:rsidP="007B73A9">
      <w:pPr>
        <w:spacing w:line="276" w:lineRule="auto"/>
        <w:ind w:left="567" w:hanging="567"/>
        <w:rPr>
          <w:bCs/>
        </w:rPr>
      </w:pPr>
      <w:r>
        <w:rPr>
          <w:bCs/>
        </w:rPr>
        <w:tab/>
      </w:r>
      <w:hyperlink r:id="rId370" w:history="1">
        <w:r w:rsidRPr="008304D2">
          <w:rPr>
            <w:rStyle w:val="Hyperlink"/>
            <w:bCs/>
          </w:rPr>
          <w:t>http://provost.uconn.edu/syllabi-references</w:t>
        </w:r>
      </w:hyperlink>
    </w:p>
    <w:p w:rsidR="007B73A9" w:rsidRDefault="007B73A9" w:rsidP="007B73A9">
      <w:pPr>
        <w:spacing w:line="276" w:lineRule="auto"/>
        <w:ind w:left="567" w:hanging="567"/>
        <w:rPr>
          <w:bCs/>
        </w:rPr>
      </w:pPr>
      <w:r>
        <w:rPr>
          <w:bCs/>
        </w:rPr>
        <w:t>Plagiarism is not permitted; it will result in a grade of 0 and possibly failing the course.</w:t>
      </w:r>
    </w:p>
    <w:p w:rsidR="007B73A9" w:rsidRPr="00D470AE" w:rsidRDefault="007B73A9" w:rsidP="007B73A9">
      <w:pPr>
        <w:spacing w:line="276" w:lineRule="auto"/>
        <w:ind w:left="567" w:hanging="567"/>
        <w:rPr>
          <w:bCs/>
        </w:rPr>
      </w:pPr>
    </w:p>
    <w:p w:rsidR="007B73A9" w:rsidRPr="00D470AE" w:rsidRDefault="007B73A9" w:rsidP="007B73A9">
      <w:pPr>
        <w:spacing w:line="276" w:lineRule="auto"/>
        <w:ind w:left="567" w:hanging="567"/>
        <w:rPr>
          <w:bCs/>
        </w:rPr>
      </w:pPr>
      <w:r w:rsidRPr="00D470AE">
        <w:rPr>
          <w:bCs/>
        </w:rPr>
        <w:t>Book to buy:</w:t>
      </w:r>
    </w:p>
    <w:p w:rsidR="007B73A9" w:rsidRPr="00D470AE" w:rsidRDefault="007B73A9" w:rsidP="007B73A9">
      <w:pPr>
        <w:spacing w:line="276" w:lineRule="auto"/>
        <w:ind w:left="567" w:hanging="567"/>
        <w:rPr>
          <w:bCs/>
          <w:i/>
        </w:rPr>
      </w:pPr>
      <w:r w:rsidRPr="00D470AE">
        <w:rPr>
          <w:bCs/>
        </w:rPr>
        <w:t xml:space="preserve">Timothy Cheek, </w:t>
      </w:r>
      <w:r w:rsidRPr="00D470AE">
        <w:rPr>
          <w:bCs/>
          <w:i/>
        </w:rPr>
        <w:t xml:space="preserve">The Intellectual in Modern Chinese History </w:t>
      </w:r>
      <w:r w:rsidRPr="00D470AE">
        <w:rPr>
          <w:bCs/>
        </w:rPr>
        <w:t>(Cambridge University Press, 2015)</w:t>
      </w:r>
    </w:p>
    <w:p w:rsidR="007B73A9" w:rsidRDefault="007B73A9" w:rsidP="007B73A9">
      <w:pPr>
        <w:spacing w:line="276" w:lineRule="auto"/>
        <w:ind w:left="567" w:hanging="567"/>
      </w:pPr>
      <w:r w:rsidRPr="00D470AE">
        <w:t>Other readings will be available on HuskyCT</w:t>
      </w:r>
      <w:r>
        <w:br w:type="page"/>
      </w:r>
    </w:p>
    <w:p w:rsidR="007B73A9" w:rsidRDefault="007B73A9" w:rsidP="007B73A9">
      <w:pPr>
        <w:spacing w:line="276" w:lineRule="auto"/>
        <w:ind w:left="567" w:hanging="567"/>
        <w:jc w:val="center"/>
        <w:rPr>
          <w:b/>
        </w:rPr>
      </w:pPr>
    </w:p>
    <w:p w:rsidR="007B73A9" w:rsidRDefault="007B73A9" w:rsidP="007B73A9">
      <w:pPr>
        <w:spacing w:line="276" w:lineRule="auto"/>
        <w:ind w:left="567" w:hanging="567"/>
        <w:jc w:val="center"/>
        <w:rPr>
          <w:b/>
        </w:rPr>
      </w:pPr>
    </w:p>
    <w:p w:rsidR="007B73A9" w:rsidRDefault="007B73A9" w:rsidP="007B73A9">
      <w:pPr>
        <w:spacing w:line="276" w:lineRule="auto"/>
        <w:ind w:left="567" w:hanging="567"/>
        <w:jc w:val="center"/>
        <w:rPr>
          <w:b/>
        </w:rPr>
      </w:pPr>
      <w:r>
        <w:rPr>
          <w:b/>
        </w:rPr>
        <w:t>Class schedule</w:t>
      </w:r>
    </w:p>
    <w:p w:rsidR="007B73A9" w:rsidRDefault="007B73A9" w:rsidP="007B73A9">
      <w:pPr>
        <w:spacing w:line="276" w:lineRule="auto"/>
        <w:ind w:left="567" w:hanging="567"/>
        <w:jc w:val="center"/>
        <w:rPr>
          <w:b/>
        </w:rPr>
      </w:pPr>
    </w:p>
    <w:p w:rsidR="007B73A9" w:rsidRPr="00041907" w:rsidRDefault="007B73A9" w:rsidP="007B73A9">
      <w:pPr>
        <w:spacing w:line="276" w:lineRule="auto"/>
        <w:ind w:left="567" w:hanging="567"/>
        <w:jc w:val="center"/>
        <w:rPr>
          <w:b/>
        </w:rPr>
      </w:pPr>
      <w:r w:rsidRPr="00041907">
        <w:rPr>
          <w:b/>
        </w:rPr>
        <w:t xml:space="preserve">Unit I: </w:t>
      </w:r>
      <w:r>
        <w:rPr>
          <w:b/>
        </w:rPr>
        <w:t xml:space="preserve"> </w:t>
      </w:r>
      <w:r w:rsidRPr="00041907">
        <w:rPr>
          <w:b/>
        </w:rPr>
        <w:t>OVERVIEW</w:t>
      </w: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r>
        <w:t>8/30 – Course introduction</w:t>
      </w:r>
    </w:p>
    <w:p w:rsidR="007B73A9" w:rsidRPr="00F84F1F" w:rsidRDefault="007B73A9" w:rsidP="007B73A9">
      <w:pPr>
        <w:spacing w:line="276" w:lineRule="auto"/>
        <w:ind w:left="567" w:hanging="567"/>
      </w:pPr>
      <w:r>
        <w:t xml:space="preserve">9/1 – What is </w:t>
      </w:r>
      <w:r w:rsidRPr="00F84F1F">
        <w:rPr>
          <w:i/>
        </w:rPr>
        <w:t>intellectual history</w:t>
      </w:r>
      <w:r>
        <w:t xml:space="preserve">?  What is </w:t>
      </w:r>
      <w:r>
        <w:rPr>
          <w:i/>
        </w:rPr>
        <w:t>political thought</w:t>
      </w:r>
      <w:r>
        <w:t>?</w:t>
      </w:r>
    </w:p>
    <w:p w:rsidR="007B73A9" w:rsidRDefault="007B73A9" w:rsidP="007B73A9">
      <w:pPr>
        <w:spacing w:line="276" w:lineRule="auto"/>
        <w:ind w:firstLine="567"/>
      </w:pPr>
      <w:r>
        <w:t>-Cheek: 1-28</w:t>
      </w:r>
    </w:p>
    <w:p w:rsidR="007B73A9" w:rsidRDefault="007B73A9" w:rsidP="007B73A9">
      <w:pPr>
        <w:spacing w:line="276" w:lineRule="auto"/>
        <w:ind w:left="567" w:hanging="567"/>
      </w:pPr>
      <w:r>
        <w:tab/>
        <w:t xml:space="preserve">-Liang Qichao, “On Rights,” in </w:t>
      </w:r>
      <w:r w:rsidRPr="00203936">
        <w:t xml:space="preserve">Stephen C. Angle and Marina Svensson, trans. </w:t>
      </w:r>
      <w:r>
        <w:t xml:space="preserve">  </w:t>
      </w:r>
    </w:p>
    <w:p w:rsidR="007B73A9" w:rsidRPr="00203936" w:rsidRDefault="007B73A9" w:rsidP="007B73A9">
      <w:pPr>
        <w:spacing w:line="276" w:lineRule="auto"/>
        <w:ind w:left="567" w:hanging="567"/>
      </w:pPr>
      <w:r>
        <w:t xml:space="preserve"> </w:t>
      </w:r>
      <w:r>
        <w:tab/>
        <w:t xml:space="preserve">  </w:t>
      </w:r>
      <w:r>
        <w:tab/>
      </w:r>
      <w:r w:rsidRPr="00203936">
        <w:t xml:space="preserve">and eds., </w:t>
      </w:r>
      <w:r w:rsidRPr="00203936">
        <w:rPr>
          <w:i/>
          <w:iCs/>
        </w:rPr>
        <w:t>The Chinese Human Rights Reader</w:t>
      </w:r>
      <w:r>
        <w:rPr>
          <w:iCs/>
        </w:rPr>
        <w:t xml:space="preserve">: 5-15 </w:t>
      </w: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r>
        <w:t>9/6 – Late Qing reform thought (1895-1915)</w:t>
      </w:r>
    </w:p>
    <w:p w:rsidR="007B73A9" w:rsidRDefault="007B73A9" w:rsidP="007B73A9">
      <w:pPr>
        <w:spacing w:line="276" w:lineRule="auto"/>
        <w:ind w:left="567"/>
      </w:pPr>
      <w:r>
        <w:t>-Cheek: 29-69</w:t>
      </w:r>
    </w:p>
    <w:p w:rsidR="007B73A9" w:rsidRDefault="007B73A9" w:rsidP="007B73A9">
      <w:pPr>
        <w:spacing w:line="276" w:lineRule="auto"/>
        <w:ind w:left="567"/>
      </w:pPr>
      <w:r>
        <w:t>-Gongzhong Li, “</w:t>
      </w:r>
      <w:r w:rsidRPr="00F438A7">
        <w:rPr>
          <w:i/>
        </w:rPr>
        <w:t>Republic</w:t>
      </w:r>
      <w:r w:rsidRPr="00AA3444">
        <w:t xml:space="preserve"> in </w:t>
      </w:r>
      <w:r>
        <w:t>E</w:t>
      </w:r>
      <w:r w:rsidRPr="00AA3444">
        <w:t xml:space="preserve">arly </w:t>
      </w:r>
      <w:r>
        <w:t>M</w:t>
      </w:r>
      <w:r w:rsidRPr="00AA3444">
        <w:t xml:space="preserve">odern China: The </w:t>
      </w:r>
      <w:r>
        <w:t>C</w:t>
      </w:r>
      <w:r w:rsidRPr="00AA3444">
        <w:t>ross-</w:t>
      </w:r>
      <w:r>
        <w:t xml:space="preserve">Cultural </w:t>
      </w:r>
      <w:r>
        <w:tab/>
        <w:t>D</w:t>
      </w:r>
      <w:r w:rsidRPr="00AA3444">
        <w:t xml:space="preserve">issemination of a </w:t>
      </w:r>
      <w:r>
        <w:t>P</w:t>
      </w:r>
      <w:r w:rsidRPr="00AA3444">
        <w:rPr>
          <w:bCs/>
        </w:rPr>
        <w:t>olitical</w:t>
      </w:r>
      <w:r w:rsidRPr="00AA3444">
        <w:t xml:space="preserve"> </w:t>
      </w:r>
      <w:r>
        <w:t>C</w:t>
      </w:r>
      <w:r w:rsidRPr="00AA3444">
        <w:t>oncept</w:t>
      </w:r>
      <w:r>
        <w:t xml:space="preserve">,” </w:t>
      </w:r>
      <w:r>
        <w:rPr>
          <w:i/>
        </w:rPr>
        <w:t xml:space="preserve">Chinese Studies in History </w:t>
      </w:r>
      <w:r>
        <w:t xml:space="preserve">49.3 (Spring </w:t>
      </w:r>
      <w:r>
        <w:tab/>
        <w:t>2016), pp. 142-151</w:t>
      </w:r>
    </w:p>
    <w:p w:rsidR="007B73A9" w:rsidRDefault="007B73A9" w:rsidP="007B73A9">
      <w:pPr>
        <w:spacing w:line="276" w:lineRule="auto"/>
        <w:ind w:left="567" w:hanging="567"/>
      </w:pPr>
      <w:r>
        <w:t>9/8 – Early Republican political ideas and movements (1915-1935)</w:t>
      </w:r>
    </w:p>
    <w:p w:rsidR="007B73A9" w:rsidRDefault="007B73A9" w:rsidP="007B73A9">
      <w:pPr>
        <w:spacing w:line="276" w:lineRule="auto"/>
        <w:ind w:left="567" w:hanging="567"/>
      </w:pPr>
      <w:r>
        <w:tab/>
        <w:t>-Cheek: 70-112</w:t>
      </w:r>
    </w:p>
    <w:p w:rsidR="007B73A9" w:rsidRDefault="007B73A9" w:rsidP="007B73A9">
      <w:pPr>
        <w:spacing w:line="276" w:lineRule="auto"/>
        <w:ind w:left="567" w:hanging="567"/>
      </w:pPr>
      <w:r>
        <w:tab/>
        <w:t xml:space="preserve">-Hui Wang, “The Transformation of Culture and Politics: War, Revolution and the ‘Thought Warfare” of the 1910s,” </w:t>
      </w:r>
      <w:r>
        <w:rPr>
          <w:i/>
        </w:rPr>
        <w:t xml:space="preserve">Twentieth-Century China </w:t>
      </w:r>
      <w:r>
        <w:t>38.1 (Jan. 2013): 5-33</w:t>
      </w:r>
    </w:p>
    <w:p w:rsidR="007B73A9" w:rsidRPr="001D1295"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r>
        <w:t>9/13 – The rise of Marxism/Communism (1936-1956)</w:t>
      </w:r>
    </w:p>
    <w:p w:rsidR="007B73A9" w:rsidRDefault="007B73A9" w:rsidP="007B73A9">
      <w:pPr>
        <w:spacing w:line="276" w:lineRule="auto"/>
        <w:ind w:left="567" w:hanging="567"/>
      </w:pPr>
      <w:r>
        <w:tab/>
        <w:t>-Cheek: 113-162</w:t>
      </w:r>
    </w:p>
    <w:p w:rsidR="007B73A9" w:rsidRPr="00FB02A2" w:rsidRDefault="007B73A9" w:rsidP="007B73A9">
      <w:pPr>
        <w:spacing w:line="276" w:lineRule="auto"/>
        <w:ind w:left="567" w:hanging="567"/>
      </w:pPr>
      <w:r>
        <w:tab/>
        <w:t>-Rulun Zhang, “</w:t>
      </w:r>
      <w:r w:rsidRPr="00FB02A2">
        <w:t xml:space="preserve">Historiography and Chinese </w:t>
      </w:r>
      <w:r>
        <w:t>M</w:t>
      </w:r>
      <w:r w:rsidRPr="00FB02A2">
        <w:t xml:space="preserve">odernity—A </w:t>
      </w:r>
      <w:r>
        <w:t>S</w:t>
      </w:r>
      <w:r w:rsidRPr="00FB02A2">
        <w:t xml:space="preserve">tudy of the </w:t>
      </w:r>
      <w:r>
        <w:tab/>
        <w:t>H</w:t>
      </w:r>
      <w:r w:rsidRPr="00FB02A2">
        <w:t xml:space="preserve">istoriographical </w:t>
      </w:r>
      <w:r>
        <w:t>I</w:t>
      </w:r>
      <w:r w:rsidRPr="00FB02A2">
        <w:t>deas of Li Dazhao</w:t>
      </w:r>
      <w:r>
        <w:t xml:space="preserve">,” </w:t>
      </w:r>
      <w:r>
        <w:rPr>
          <w:i/>
        </w:rPr>
        <w:t xml:space="preserve">Chinese Studies in History </w:t>
      </w:r>
      <w:r>
        <w:t xml:space="preserve">49.2 (2016): </w:t>
      </w:r>
      <w:r>
        <w:tab/>
        <w:t>80-89</w:t>
      </w:r>
    </w:p>
    <w:p w:rsidR="007B73A9" w:rsidRDefault="007B73A9" w:rsidP="007B73A9">
      <w:pPr>
        <w:spacing w:line="276" w:lineRule="auto"/>
        <w:ind w:left="567" w:hanging="567"/>
      </w:pPr>
      <w:r>
        <w:t>9/15 – Great Leap Forward – Cultural Revolution (1957-1976)</w:t>
      </w:r>
    </w:p>
    <w:p w:rsidR="007B73A9" w:rsidRDefault="007B73A9" w:rsidP="007B73A9">
      <w:pPr>
        <w:spacing w:line="276" w:lineRule="auto"/>
        <w:ind w:left="567" w:hanging="567"/>
      </w:pPr>
      <w:r>
        <w:lastRenderedPageBreak/>
        <w:tab/>
        <w:t>-Cheek: 163-216</w:t>
      </w:r>
    </w:p>
    <w:p w:rsidR="007B73A9" w:rsidRPr="00F438A7" w:rsidRDefault="007B73A9" w:rsidP="007B73A9">
      <w:pPr>
        <w:spacing w:line="276" w:lineRule="auto"/>
        <w:ind w:left="567" w:hanging="567"/>
      </w:pPr>
      <w:r>
        <w:tab/>
        <w:t xml:space="preserve">-Weili Ye, “Walking a Fine Line: Thoughts on Writing about the History of the People’s Republic of China,” </w:t>
      </w:r>
      <w:r>
        <w:rPr>
          <w:i/>
        </w:rPr>
        <w:t xml:space="preserve">Chinese Historical Review </w:t>
      </w:r>
      <w:r>
        <w:t>15.2 (Fall 2008): 315-330</w:t>
      </w: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r>
        <w:t>9/20 – The Reform Era (1976-1995)</w:t>
      </w:r>
    </w:p>
    <w:p w:rsidR="007B73A9" w:rsidRDefault="007B73A9" w:rsidP="007B73A9">
      <w:pPr>
        <w:spacing w:line="276" w:lineRule="auto"/>
        <w:ind w:left="567" w:hanging="567"/>
      </w:pPr>
      <w:r>
        <w:tab/>
        <w:t>-Cheek: 217-261</w:t>
      </w:r>
    </w:p>
    <w:p w:rsidR="007B73A9" w:rsidRDefault="007B73A9" w:rsidP="007B73A9">
      <w:pPr>
        <w:spacing w:line="276" w:lineRule="auto"/>
        <w:ind w:left="567" w:hanging="567"/>
      </w:pPr>
      <w:r>
        <w:tab/>
        <w:t xml:space="preserve">-Ren Wanding, “Reflections on the Historical Character of the Democracy </w:t>
      </w:r>
      <w:r>
        <w:tab/>
        <w:t xml:space="preserve">Movement,” in Mok Chiu Yu and Frank Harrison, eds., </w:t>
      </w:r>
      <w:r>
        <w:rPr>
          <w:i/>
        </w:rPr>
        <w:t xml:space="preserve">Voices from Tiananmen </w:t>
      </w:r>
      <w:r>
        <w:rPr>
          <w:i/>
        </w:rPr>
        <w:tab/>
        <w:t>Square</w:t>
      </w:r>
      <w:r>
        <w:t xml:space="preserve">, 47-53 </w:t>
      </w:r>
    </w:p>
    <w:p w:rsidR="007B73A9" w:rsidRDefault="007B73A9" w:rsidP="007B73A9">
      <w:pPr>
        <w:spacing w:line="276" w:lineRule="auto"/>
        <w:ind w:left="567" w:hanging="567"/>
      </w:pPr>
      <w:r>
        <w:t>9/22 – Contemporary China</w:t>
      </w:r>
    </w:p>
    <w:p w:rsidR="007B73A9" w:rsidRDefault="007B73A9" w:rsidP="007B73A9">
      <w:pPr>
        <w:spacing w:line="276" w:lineRule="auto"/>
        <w:ind w:left="567" w:hanging="567"/>
      </w:pPr>
      <w:r>
        <w:tab/>
        <w:t>-Cheek: 262-319</w:t>
      </w:r>
    </w:p>
    <w:p w:rsidR="007B73A9" w:rsidRPr="001D1295" w:rsidRDefault="007B73A9" w:rsidP="007B73A9">
      <w:pPr>
        <w:spacing w:line="276" w:lineRule="auto"/>
        <w:ind w:left="567" w:hanging="567"/>
        <w:rPr>
          <w:rFonts w:ascii="Georgia" w:hAnsi="Georgia" w:cs="Georgia"/>
          <w:color w:val="262626"/>
          <w:sz w:val="38"/>
          <w:szCs w:val="38"/>
        </w:rPr>
      </w:pPr>
      <w:r>
        <w:tab/>
        <w:t xml:space="preserve">-Kurt Moser, “Teaching the Bill of Rights in China,” </w:t>
      </w:r>
      <w:r>
        <w:rPr>
          <w:i/>
        </w:rPr>
        <w:t>History Teacher</w:t>
      </w:r>
      <w:r>
        <w:t xml:space="preserve"> 43.3 (May </w:t>
      </w:r>
      <w:r>
        <w:tab/>
        <w:t>2010): 357-373</w:t>
      </w:r>
    </w:p>
    <w:p w:rsidR="007B73A9" w:rsidRDefault="007B73A9" w:rsidP="007B73A9">
      <w:pPr>
        <w:spacing w:line="276" w:lineRule="auto"/>
        <w:ind w:left="567" w:hanging="567"/>
        <w:rPr>
          <w:b/>
        </w:rPr>
      </w:pPr>
    </w:p>
    <w:p w:rsidR="007B73A9" w:rsidRPr="00C341D5" w:rsidRDefault="007B73A9" w:rsidP="007B73A9">
      <w:pPr>
        <w:spacing w:line="276" w:lineRule="auto"/>
        <w:ind w:left="567" w:hanging="567"/>
        <w:rPr>
          <w:b/>
        </w:rPr>
      </w:pPr>
    </w:p>
    <w:p w:rsidR="007B73A9" w:rsidRPr="00C341D5" w:rsidRDefault="007B73A9" w:rsidP="007B73A9">
      <w:pPr>
        <w:spacing w:line="276" w:lineRule="auto"/>
        <w:ind w:left="567" w:hanging="567"/>
        <w:jc w:val="center"/>
        <w:rPr>
          <w:b/>
        </w:rPr>
      </w:pPr>
      <w:r w:rsidRPr="00C341D5">
        <w:rPr>
          <w:b/>
        </w:rPr>
        <w:t xml:space="preserve">Unit </w:t>
      </w:r>
      <w:r>
        <w:rPr>
          <w:b/>
        </w:rPr>
        <w:t>I</w:t>
      </w:r>
      <w:r w:rsidRPr="00C341D5">
        <w:rPr>
          <w:b/>
        </w:rPr>
        <w:t>I:</w:t>
      </w:r>
      <w:r>
        <w:rPr>
          <w:b/>
        </w:rPr>
        <w:t xml:space="preserve">  Methods / Theory</w:t>
      </w:r>
    </w:p>
    <w:p w:rsidR="007B73A9" w:rsidRDefault="007B73A9" w:rsidP="007B73A9">
      <w:pPr>
        <w:spacing w:line="276" w:lineRule="auto"/>
        <w:ind w:left="567" w:hanging="567"/>
      </w:pPr>
    </w:p>
    <w:p w:rsidR="007B73A9" w:rsidRDefault="007B73A9" w:rsidP="007B73A9">
      <w:pPr>
        <w:spacing w:line="276" w:lineRule="auto"/>
        <w:ind w:left="567" w:hanging="567"/>
      </w:pPr>
      <w:r>
        <w:t>9/27 – Problems of language and translation</w:t>
      </w:r>
    </w:p>
    <w:p w:rsidR="007B73A9" w:rsidRDefault="007B73A9" w:rsidP="007B73A9">
      <w:pPr>
        <w:spacing w:line="276" w:lineRule="auto"/>
        <w:ind w:left="709" w:hanging="567"/>
      </w:pPr>
      <w:r>
        <w:tab/>
      </w:r>
      <w:r>
        <w:tab/>
        <w:t xml:space="preserve">-John E. Toews, “Intellectual History after the Linguistic Turn,” </w:t>
      </w:r>
      <w:r>
        <w:rPr>
          <w:i/>
        </w:rPr>
        <w:t xml:space="preserve">American </w:t>
      </w:r>
      <w:r>
        <w:rPr>
          <w:i/>
        </w:rPr>
        <w:tab/>
      </w:r>
      <w:r>
        <w:rPr>
          <w:i/>
        </w:rPr>
        <w:tab/>
        <w:t xml:space="preserve">  Historical Review</w:t>
      </w:r>
      <w:r>
        <w:t xml:space="preserve"> 92 (1987): 879-907</w:t>
      </w:r>
    </w:p>
    <w:p w:rsidR="007B73A9" w:rsidRDefault="007B73A9" w:rsidP="007B73A9">
      <w:pPr>
        <w:spacing w:line="276" w:lineRule="auto"/>
        <w:ind w:left="709" w:hanging="567"/>
        <w:rPr>
          <w:i/>
        </w:rPr>
      </w:pPr>
      <w:r>
        <w:tab/>
        <w:t>-Juliette Yuehtsen Chung, “</w:t>
      </w:r>
      <w:r w:rsidRPr="00AA3444">
        <w:t>Better Science and Better Race?</w:t>
      </w:r>
      <w:r>
        <w:t xml:space="preserve">” </w:t>
      </w:r>
      <w:r>
        <w:rPr>
          <w:i/>
        </w:rPr>
        <w:t xml:space="preserve">Journal of the    </w:t>
      </w:r>
    </w:p>
    <w:p w:rsidR="007B73A9" w:rsidRPr="00AA3444" w:rsidRDefault="007B73A9" w:rsidP="007B73A9">
      <w:pPr>
        <w:spacing w:line="276" w:lineRule="auto"/>
        <w:ind w:left="709" w:hanging="567"/>
      </w:pPr>
      <w:r>
        <w:rPr>
          <w:i/>
        </w:rPr>
        <w:t xml:space="preserve">  </w:t>
      </w:r>
      <w:r>
        <w:rPr>
          <w:i/>
        </w:rPr>
        <w:tab/>
        <w:t xml:space="preserve">  History of Science in Society </w:t>
      </w:r>
      <w:r>
        <w:t>105.4</w:t>
      </w:r>
      <w:r>
        <w:rPr>
          <w:i/>
        </w:rPr>
        <w:t xml:space="preserve"> </w:t>
      </w:r>
      <w:r>
        <w:t>(Dec. 2014): 793-802</w:t>
      </w:r>
    </w:p>
    <w:p w:rsidR="007B73A9" w:rsidRDefault="007B73A9" w:rsidP="007B73A9">
      <w:pPr>
        <w:spacing w:line="276" w:lineRule="auto"/>
        <w:ind w:left="567" w:hanging="567"/>
      </w:pPr>
      <w:r>
        <w:t>9/29 – Translation 2</w:t>
      </w:r>
    </w:p>
    <w:p w:rsidR="007B73A9" w:rsidRDefault="007B73A9" w:rsidP="007B73A9">
      <w:pPr>
        <w:spacing w:line="276" w:lineRule="auto"/>
        <w:ind w:left="567" w:hanging="567"/>
      </w:pPr>
      <w:r>
        <w:tab/>
        <w:t xml:space="preserve">-Douglas Howland, “The Predicament of Ideas in Culture: Translation and </w:t>
      </w:r>
      <w:r>
        <w:tab/>
        <w:t xml:space="preserve">Historiography,” </w:t>
      </w:r>
      <w:r>
        <w:rPr>
          <w:i/>
        </w:rPr>
        <w:t xml:space="preserve">History and Theory </w:t>
      </w:r>
      <w:r>
        <w:t>42 (Feb. 2013): 45-60</w:t>
      </w:r>
    </w:p>
    <w:p w:rsidR="007B73A9" w:rsidRPr="00F438A7" w:rsidRDefault="007B73A9" w:rsidP="007B73A9">
      <w:pPr>
        <w:spacing w:line="276" w:lineRule="auto"/>
        <w:ind w:left="567" w:hanging="567"/>
      </w:pPr>
      <w:r>
        <w:tab/>
        <w:t>-Ko-wu Huang, “</w:t>
      </w:r>
      <w:r w:rsidRPr="00F438A7">
        <w:t xml:space="preserve">The </w:t>
      </w:r>
      <w:r>
        <w:t>O</w:t>
      </w:r>
      <w:r w:rsidRPr="00F438A7">
        <w:t xml:space="preserve">rigin and </w:t>
      </w:r>
      <w:r>
        <w:t>E</w:t>
      </w:r>
      <w:r w:rsidRPr="00F438A7">
        <w:t xml:space="preserve">volution of the </w:t>
      </w:r>
      <w:r>
        <w:t>C</w:t>
      </w:r>
      <w:r w:rsidRPr="00F438A7">
        <w:t xml:space="preserve">oncept of </w:t>
      </w:r>
      <w:r w:rsidRPr="00F438A7">
        <w:rPr>
          <w:i/>
        </w:rPr>
        <w:t>Mixin</w:t>
      </w:r>
      <w:r w:rsidRPr="00F438A7">
        <w:t xml:space="preserve"> </w:t>
      </w:r>
      <w:r>
        <w:tab/>
      </w:r>
      <w:r w:rsidRPr="00F438A7">
        <w:t>(</w:t>
      </w:r>
      <w:r>
        <w:t xml:space="preserve">Superstition),” </w:t>
      </w:r>
      <w:r>
        <w:rPr>
          <w:i/>
        </w:rPr>
        <w:t>Chinese Studies in History</w:t>
      </w:r>
      <w:r>
        <w:t xml:space="preserve"> 49.2 (2016): 54-79</w:t>
      </w:r>
    </w:p>
    <w:p w:rsidR="007B73A9" w:rsidRDefault="007B73A9" w:rsidP="007B73A9">
      <w:pPr>
        <w:spacing w:line="276" w:lineRule="auto"/>
        <w:ind w:left="567" w:hanging="567"/>
      </w:pPr>
    </w:p>
    <w:p w:rsidR="007B73A9" w:rsidRDefault="007B73A9" w:rsidP="007B73A9">
      <w:pPr>
        <w:spacing w:line="276" w:lineRule="auto"/>
        <w:ind w:left="567" w:hanging="567"/>
      </w:pPr>
      <w:r>
        <w:t>10/4</w:t>
      </w:r>
      <w:r w:rsidRPr="004867AE">
        <w:t xml:space="preserve"> </w:t>
      </w:r>
      <w:r>
        <w:t>– The Eurocentrism problem</w:t>
      </w:r>
    </w:p>
    <w:p w:rsidR="007B73A9" w:rsidRDefault="007B73A9" w:rsidP="007B73A9">
      <w:pPr>
        <w:spacing w:line="276" w:lineRule="auto"/>
        <w:ind w:left="567" w:hanging="567"/>
      </w:pPr>
      <w:r>
        <w:tab/>
        <w:t>-Takashi Shogimen, “</w:t>
      </w:r>
      <w:r w:rsidRPr="00AA3444">
        <w:t xml:space="preserve">Dialogue, Eurocentrism, and Comparative </w:t>
      </w:r>
      <w:r w:rsidRPr="00AA3444">
        <w:rPr>
          <w:bCs/>
        </w:rPr>
        <w:t>Political</w:t>
      </w:r>
      <w:r w:rsidRPr="00AA3444">
        <w:t xml:space="preserve"> </w:t>
      </w:r>
      <w:r>
        <w:tab/>
      </w:r>
      <w:r w:rsidRPr="00AA3444">
        <w:rPr>
          <w:bCs/>
        </w:rPr>
        <w:t>Theory</w:t>
      </w:r>
      <w:r w:rsidRPr="00AA3444">
        <w:t>: A View from Cross-Cultural Intellectual History</w:t>
      </w:r>
      <w:r>
        <w:t xml:space="preserve">,” </w:t>
      </w:r>
      <w:r w:rsidRPr="00AA3444">
        <w:rPr>
          <w:i/>
        </w:rPr>
        <w:t xml:space="preserve">Journal of the </w:t>
      </w:r>
      <w:r>
        <w:rPr>
          <w:i/>
        </w:rPr>
        <w:tab/>
      </w:r>
      <w:r w:rsidRPr="00AA3444">
        <w:rPr>
          <w:i/>
        </w:rPr>
        <w:t>History of Ideas</w:t>
      </w:r>
      <w:r>
        <w:t>, 77.2 (2016): 323-345</w:t>
      </w:r>
    </w:p>
    <w:p w:rsidR="007B73A9" w:rsidRDefault="007B73A9" w:rsidP="007B73A9">
      <w:pPr>
        <w:spacing w:line="276" w:lineRule="auto"/>
        <w:ind w:left="567" w:hanging="567"/>
      </w:pPr>
      <w:r>
        <w:tab/>
        <w:t>-Stefan Gaarsmand Jacobsen, “</w:t>
      </w:r>
      <w:r w:rsidRPr="00AA3444">
        <w:t xml:space="preserve">Limits to Despotism: Idealizations of Chinese </w:t>
      </w:r>
      <w:r>
        <w:tab/>
      </w:r>
      <w:r w:rsidRPr="00AA3444">
        <w:t>Governance and Legitimizations of Absolutist Europe</w:t>
      </w:r>
      <w:r>
        <w:t xml:space="preserve">,” Journal of Early </w:t>
      </w:r>
      <w:r>
        <w:tab/>
        <w:t>Modern History 17.4 (2013): 347-389.</w:t>
      </w:r>
    </w:p>
    <w:p w:rsidR="007B73A9" w:rsidRPr="0034358F" w:rsidRDefault="007B73A9" w:rsidP="007B73A9">
      <w:pPr>
        <w:spacing w:line="276" w:lineRule="auto"/>
        <w:ind w:left="567" w:hanging="567"/>
      </w:pPr>
      <w:r>
        <w:t>10/6</w:t>
      </w:r>
      <w:r w:rsidRPr="004867AE">
        <w:t xml:space="preserve"> </w:t>
      </w:r>
      <w:r>
        <w:t>– Globalizing the history of thought</w:t>
      </w:r>
    </w:p>
    <w:p w:rsidR="007B73A9" w:rsidRDefault="007B73A9" w:rsidP="007B73A9">
      <w:pPr>
        <w:spacing w:line="276" w:lineRule="auto"/>
        <w:ind w:left="567" w:hanging="567"/>
      </w:pPr>
      <w:r>
        <w:tab/>
        <w:t xml:space="preserve">-Samuel Moyn and Andrew Sartori, “Approaches to Global Intellectual History,” </w:t>
      </w:r>
      <w:r>
        <w:tab/>
        <w:t xml:space="preserve">in </w:t>
      </w:r>
      <w:r w:rsidRPr="00621C98">
        <w:rPr>
          <w:i/>
        </w:rPr>
        <w:t>Global Intellectual History</w:t>
      </w:r>
      <w:r>
        <w:t xml:space="preserve"> (Columbia, 2013): 3-30</w:t>
      </w:r>
    </w:p>
    <w:p w:rsidR="007B73A9" w:rsidRDefault="007B73A9" w:rsidP="007B73A9">
      <w:pPr>
        <w:spacing w:line="276" w:lineRule="auto"/>
        <w:ind w:left="567" w:hanging="567"/>
      </w:pPr>
      <w:r>
        <w:tab/>
        <w:t xml:space="preserve">-David Armitage, “The International Turn in Intellectual History,” in </w:t>
      </w:r>
      <w:r>
        <w:rPr>
          <w:i/>
        </w:rPr>
        <w:t xml:space="preserve">Rethinking </w:t>
      </w:r>
      <w:r>
        <w:rPr>
          <w:i/>
        </w:rPr>
        <w:tab/>
        <w:t xml:space="preserve">Modern European Intellectual History </w:t>
      </w:r>
      <w:r>
        <w:t>(Oxford, 2014): 232-252</w:t>
      </w:r>
    </w:p>
    <w:p w:rsidR="007B73A9" w:rsidRDefault="007B73A9" w:rsidP="007B73A9">
      <w:pPr>
        <w:spacing w:line="276" w:lineRule="auto"/>
      </w:pPr>
      <w:r>
        <w:t>***paper 1 due***</w:t>
      </w:r>
    </w:p>
    <w:p w:rsidR="007B73A9" w:rsidRDefault="007B73A9" w:rsidP="007B73A9">
      <w:pPr>
        <w:spacing w:line="276" w:lineRule="auto"/>
        <w:ind w:left="567" w:hanging="567"/>
        <w:jc w:val="center"/>
        <w:rPr>
          <w:b/>
        </w:rPr>
      </w:pPr>
    </w:p>
    <w:p w:rsidR="007B73A9" w:rsidRDefault="007B73A9" w:rsidP="007B73A9">
      <w:pPr>
        <w:spacing w:line="276" w:lineRule="auto"/>
        <w:ind w:left="567" w:hanging="567"/>
        <w:jc w:val="center"/>
        <w:rPr>
          <w:b/>
        </w:rPr>
      </w:pPr>
    </w:p>
    <w:p w:rsidR="007B73A9" w:rsidRDefault="007B73A9" w:rsidP="007B73A9">
      <w:pPr>
        <w:spacing w:line="276" w:lineRule="auto"/>
        <w:ind w:left="567" w:hanging="567"/>
        <w:jc w:val="center"/>
        <w:rPr>
          <w:b/>
        </w:rPr>
      </w:pPr>
    </w:p>
    <w:p w:rsidR="007B73A9" w:rsidRPr="00C341D5" w:rsidRDefault="007B73A9" w:rsidP="007B73A9">
      <w:pPr>
        <w:spacing w:line="276" w:lineRule="auto"/>
        <w:ind w:left="567" w:hanging="567"/>
        <w:jc w:val="center"/>
        <w:rPr>
          <w:b/>
        </w:rPr>
      </w:pPr>
      <w:r w:rsidRPr="00C341D5">
        <w:rPr>
          <w:b/>
        </w:rPr>
        <w:t xml:space="preserve">Unit </w:t>
      </w:r>
      <w:r>
        <w:rPr>
          <w:b/>
        </w:rPr>
        <w:t>I</w:t>
      </w:r>
      <w:r w:rsidRPr="00C341D5">
        <w:rPr>
          <w:b/>
        </w:rPr>
        <w:t>II:</w:t>
      </w:r>
      <w:r>
        <w:rPr>
          <w:b/>
        </w:rPr>
        <w:t xml:space="preserve">  Chinese Texts, 1890-1949</w:t>
      </w: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r>
        <w:t>10/11 – Confucianism: idealism &amp; critique</w:t>
      </w:r>
    </w:p>
    <w:p w:rsidR="007B73A9" w:rsidRPr="00152A67" w:rsidRDefault="007B73A9" w:rsidP="007B73A9">
      <w:pPr>
        <w:spacing w:line="276" w:lineRule="auto"/>
        <w:ind w:left="567"/>
      </w:pPr>
      <w:r w:rsidRPr="004867AE">
        <w:t xml:space="preserve">-Huang Zongxi: from </w:t>
      </w:r>
      <w:r w:rsidRPr="004867AE">
        <w:rPr>
          <w:i/>
        </w:rPr>
        <w:t>Waiting for the Dawn</w:t>
      </w:r>
      <w:r w:rsidRPr="004867AE">
        <w:t xml:space="preserve">, pp. 89-121 &amp; 188-215 </w:t>
      </w:r>
    </w:p>
    <w:p w:rsidR="007B73A9" w:rsidRDefault="007B73A9" w:rsidP="007B73A9">
      <w:pPr>
        <w:spacing w:line="276" w:lineRule="auto"/>
        <w:ind w:left="567" w:hanging="567"/>
      </w:pPr>
      <w:r>
        <w:t>10/13 – Confucianism: practical administration</w:t>
      </w:r>
    </w:p>
    <w:p w:rsidR="007B73A9" w:rsidRPr="0034358F" w:rsidRDefault="007B73A9" w:rsidP="007B73A9">
      <w:pPr>
        <w:spacing w:line="276" w:lineRule="auto"/>
        <w:ind w:left="567" w:hanging="567"/>
      </w:pPr>
      <w:r>
        <w:tab/>
        <w:t>-</w:t>
      </w:r>
      <w:r w:rsidRPr="004867AE">
        <w:t xml:space="preserve">“Chinese Statecraft,” Wm. Theodore de Bary and Richard Lufrano, eds., </w:t>
      </w:r>
      <w:r>
        <w:tab/>
      </w:r>
      <w:r w:rsidRPr="004867AE">
        <w:rPr>
          <w:i/>
        </w:rPr>
        <w:t>Sources of Chinese Tradition</w:t>
      </w:r>
      <w:r w:rsidRPr="004867AE">
        <w:t xml:space="preserve">, pp. 155-198 </w:t>
      </w:r>
    </w:p>
    <w:p w:rsidR="007B73A9" w:rsidRDefault="007B73A9" w:rsidP="007B73A9">
      <w:pPr>
        <w:spacing w:line="276" w:lineRule="auto"/>
        <w:ind w:left="567" w:hanging="567"/>
      </w:pPr>
    </w:p>
    <w:p w:rsidR="007B73A9" w:rsidRDefault="007B73A9" w:rsidP="007B73A9">
      <w:pPr>
        <w:spacing w:line="276" w:lineRule="auto"/>
        <w:ind w:left="567" w:hanging="567"/>
      </w:pPr>
      <w:r>
        <w:t>10/18 – Utopianism</w:t>
      </w:r>
    </w:p>
    <w:p w:rsidR="007B73A9" w:rsidRDefault="007B73A9" w:rsidP="007B73A9">
      <w:pPr>
        <w:spacing w:line="276" w:lineRule="auto"/>
        <w:ind w:left="567" w:hanging="567"/>
      </w:pPr>
      <w:r>
        <w:tab/>
        <w:t xml:space="preserve">-Kang Youwei, </w:t>
      </w:r>
      <w:r w:rsidRPr="00985675">
        <w:rPr>
          <w:rFonts w:eastAsia="Times New Roman" w:cs="Times New Roman"/>
          <w:i/>
        </w:rPr>
        <w:t>Ta t’ung shu</w:t>
      </w:r>
      <w:r>
        <w:rPr>
          <w:rFonts w:eastAsia="Times New Roman" w:cs="Times New Roman"/>
          <w:i/>
        </w:rPr>
        <w:t>:</w:t>
      </w:r>
      <w:r w:rsidRPr="00985675">
        <w:rPr>
          <w:rFonts w:eastAsia="Times New Roman" w:cs="Times New Roman"/>
          <w:i/>
        </w:rPr>
        <w:t xml:space="preserve"> The </w:t>
      </w:r>
      <w:r>
        <w:rPr>
          <w:rFonts w:eastAsia="Times New Roman" w:cs="Times New Roman"/>
          <w:i/>
        </w:rPr>
        <w:t>O</w:t>
      </w:r>
      <w:r w:rsidRPr="00985675">
        <w:rPr>
          <w:rFonts w:eastAsia="Times New Roman" w:cs="Times New Roman"/>
          <w:i/>
        </w:rPr>
        <w:t>ne-</w:t>
      </w:r>
      <w:r>
        <w:rPr>
          <w:rFonts w:eastAsia="Times New Roman" w:cs="Times New Roman"/>
          <w:i/>
        </w:rPr>
        <w:t>W</w:t>
      </w:r>
      <w:r w:rsidRPr="00985675">
        <w:rPr>
          <w:rFonts w:eastAsia="Times New Roman" w:cs="Times New Roman"/>
          <w:i/>
        </w:rPr>
        <w:t xml:space="preserve">orld </w:t>
      </w:r>
      <w:r>
        <w:rPr>
          <w:rFonts w:eastAsia="Times New Roman" w:cs="Times New Roman"/>
          <w:i/>
        </w:rPr>
        <w:t>P</w:t>
      </w:r>
      <w:r w:rsidRPr="00985675">
        <w:rPr>
          <w:rFonts w:eastAsia="Times New Roman" w:cs="Times New Roman"/>
          <w:i/>
        </w:rPr>
        <w:t>hilosophy of K’ang Yu-wei</w:t>
      </w:r>
      <w:r>
        <w:rPr>
          <w:rFonts w:eastAsia="Times New Roman" w:cs="Times New Roman"/>
        </w:rPr>
        <w:t xml:space="preserve"> (trans. </w:t>
      </w:r>
      <w:r>
        <w:rPr>
          <w:rFonts w:eastAsia="Times New Roman" w:cs="Times New Roman"/>
        </w:rPr>
        <w:tab/>
        <w:t xml:space="preserve">Laurence G. Thompson), pp. 134-182   </w:t>
      </w:r>
    </w:p>
    <w:p w:rsidR="007B73A9" w:rsidRDefault="007B73A9" w:rsidP="007B73A9">
      <w:pPr>
        <w:spacing w:line="276" w:lineRule="auto"/>
        <w:ind w:left="567" w:hanging="567"/>
      </w:pPr>
      <w:r w:rsidRPr="00840CAC">
        <w:tab/>
        <w:t xml:space="preserve">-Yan Fu and Kang Youwei: reformist writings in de Bary and Lufrano, </w:t>
      </w:r>
      <w:r w:rsidRPr="00840CAC">
        <w:rPr>
          <w:i/>
        </w:rPr>
        <w:t xml:space="preserve">SCT </w:t>
      </w:r>
      <w:r w:rsidRPr="00840CAC">
        <w:t xml:space="preserve">vol. </w:t>
      </w:r>
      <w:r w:rsidRPr="00840CAC">
        <w:tab/>
        <w:t xml:space="preserve">2: 254-270 </w:t>
      </w:r>
    </w:p>
    <w:p w:rsidR="007B73A9" w:rsidRDefault="007B73A9" w:rsidP="007B73A9">
      <w:pPr>
        <w:spacing w:line="276" w:lineRule="auto"/>
        <w:ind w:left="567" w:hanging="567"/>
      </w:pPr>
    </w:p>
    <w:p w:rsidR="007B73A9" w:rsidRDefault="007B73A9" w:rsidP="007B73A9">
      <w:pPr>
        <w:spacing w:line="276" w:lineRule="auto"/>
        <w:ind w:left="567" w:hanging="567"/>
      </w:pPr>
      <w:r>
        <w:lastRenderedPageBreak/>
        <w:t>10/20</w:t>
      </w:r>
    </w:p>
    <w:p w:rsidR="007B73A9" w:rsidRDefault="007B73A9" w:rsidP="007B73A9">
      <w:pPr>
        <w:spacing w:line="276" w:lineRule="auto"/>
        <w:ind w:left="567" w:hanging="567"/>
      </w:pPr>
      <w:r>
        <w:t>NO CLASS</w:t>
      </w:r>
    </w:p>
    <w:p w:rsidR="007B73A9" w:rsidRDefault="007B73A9" w:rsidP="007B73A9">
      <w:pPr>
        <w:spacing w:line="276" w:lineRule="auto"/>
        <w:ind w:left="567" w:hanging="567"/>
      </w:pPr>
    </w:p>
    <w:p w:rsidR="007B73A9" w:rsidRDefault="007B73A9" w:rsidP="007B73A9">
      <w:pPr>
        <w:spacing w:line="276" w:lineRule="auto"/>
        <w:ind w:left="567" w:hanging="567"/>
      </w:pPr>
      <w:r>
        <w:t xml:space="preserve">10/25 – Critique  </w:t>
      </w:r>
    </w:p>
    <w:p w:rsidR="007B73A9" w:rsidRDefault="007B73A9" w:rsidP="007B73A9">
      <w:pPr>
        <w:spacing w:line="276" w:lineRule="auto"/>
        <w:ind w:left="567" w:hanging="567"/>
      </w:pPr>
      <w:r>
        <w:tab/>
        <w:t xml:space="preserve">-Tan Sitong, </w:t>
      </w:r>
      <w:r>
        <w:rPr>
          <w:i/>
        </w:rPr>
        <w:t>An Exposition of Benevolence</w:t>
      </w:r>
      <w:r>
        <w:t xml:space="preserve"> (trans. Chan Sin-wai), 55-65 &amp; 153-</w:t>
      </w:r>
      <w:r>
        <w:tab/>
        <w:t xml:space="preserve">196 </w:t>
      </w:r>
    </w:p>
    <w:p w:rsidR="007B73A9" w:rsidRDefault="007B73A9" w:rsidP="007B73A9">
      <w:pPr>
        <w:spacing w:line="276" w:lineRule="auto"/>
        <w:ind w:left="567" w:hanging="567"/>
      </w:pPr>
      <w:r>
        <w:t>10/27 – The 1911 Revolution</w:t>
      </w:r>
    </w:p>
    <w:p w:rsidR="007B73A9" w:rsidRPr="00066A89" w:rsidRDefault="007B73A9" w:rsidP="007B73A9">
      <w:pPr>
        <w:spacing w:line="276" w:lineRule="auto"/>
        <w:ind w:left="567" w:hanging="567"/>
      </w:pPr>
      <w:r>
        <w:tab/>
        <w:t xml:space="preserve">-Tsou Jung [Zou Rong], </w:t>
      </w:r>
      <w:r>
        <w:rPr>
          <w:i/>
        </w:rPr>
        <w:t>The Revolutionary Army</w:t>
      </w:r>
      <w:r>
        <w:t xml:space="preserve">, 51-98 </w:t>
      </w:r>
    </w:p>
    <w:p w:rsidR="007B73A9" w:rsidRPr="00732265" w:rsidRDefault="007B73A9" w:rsidP="007B73A9">
      <w:pPr>
        <w:spacing w:line="276" w:lineRule="auto"/>
        <w:ind w:left="567" w:hanging="567"/>
      </w:pPr>
      <w:r>
        <w:tab/>
        <w:t xml:space="preserve">-Zhang Binglin [Zhang Taiyan], “Explaining the ‘Republic of China’” in </w:t>
      </w:r>
      <w:r w:rsidRPr="00C4681F">
        <w:rPr>
          <w:i/>
        </w:rPr>
        <w:t xml:space="preserve">The </w:t>
      </w:r>
      <w:r>
        <w:rPr>
          <w:i/>
        </w:rPr>
        <w:tab/>
      </w:r>
      <w:r w:rsidRPr="00C4681F">
        <w:rPr>
          <w:i/>
        </w:rPr>
        <w:t>Stockholm Journal of East Asian Studies</w:t>
      </w:r>
      <w:r>
        <w:t xml:space="preserve">, vol. 8 (1997): 15-40 </w:t>
      </w:r>
    </w:p>
    <w:p w:rsidR="007B73A9" w:rsidRDefault="007B73A9" w:rsidP="007B73A9">
      <w:pPr>
        <w:spacing w:line="276" w:lineRule="auto"/>
        <w:ind w:left="567" w:hanging="567"/>
      </w:pPr>
      <w:r>
        <w:tab/>
        <w:t xml:space="preserve">-Hu Hanmin, “The Six Principles of the </w:t>
      </w:r>
      <w:r w:rsidRPr="00203936">
        <w:rPr>
          <w:i/>
        </w:rPr>
        <w:t>People’s Report</w:t>
      </w:r>
      <w:r>
        <w:t xml:space="preserve">” in de Bary and Lufrano, </w:t>
      </w:r>
      <w:r>
        <w:tab/>
      </w:r>
      <w:r>
        <w:rPr>
          <w:i/>
        </w:rPr>
        <w:t xml:space="preserve">SCT </w:t>
      </w:r>
      <w:r>
        <w:t xml:space="preserve">vol. 2: 316-319 </w:t>
      </w:r>
    </w:p>
    <w:p w:rsidR="007B73A9" w:rsidRDefault="007B73A9" w:rsidP="007B73A9">
      <w:pPr>
        <w:spacing w:line="276" w:lineRule="auto"/>
        <w:ind w:left="567" w:hanging="567"/>
      </w:pPr>
    </w:p>
    <w:p w:rsidR="007B73A9" w:rsidRDefault="007B73A9" w:rsidP="007B73A9">
      <w:pPr>
        <w:spacing w:line="276" w:lineRule="auto"/>
        <w:ind w:left="567" w:hanging="567"/>
      </w:pPr>
      <w:r>
        <w:t>11/1</w:t>
      </w:r>
      <w:r w:rsidRPr="006A2713">
        <w:t xml:space="preserve"> </w:t>
      </w:r>
      <w:r>
        <w:t>– Feminism; the “woman question”</w:t>
      </w:r>
    </w:p>
    <w:p w:rsidR="007B73A9" w:rsidRPr="00732265" w:rsidRDefault="007B73A9" w:rsidP="007B73A9">
      <w:pPr>
        <w:spacing w:line="276" w:lineRule="auto"/>
        <w:ind w:left="567" w:hanging="567"/>
      </w:pPr>
      <w:r>
        <w:tab/>
        <w:t>-</w:t>
      </w:r>
      <w:r w:rsidRPr="00732265">
        <w:t xml:space="preserve">He-Yin Zhen, “On the Question of Women’s Liberation,” in </w:t>
      </w:r>
      <w:r>
        <w:t xml:space="preserve">Lydia H. </w:t>
      </w:r>
      <w:r w:rsidRPr="00732265">
        <w:t xml:space="preserve">Liu </w:t>
      </w:r>
      <w:r>
        <w:t xml:space="preserve">et al., </w:t>
      </w:r>
      <w:r>
        <w:tab/>
      </w:r>
      <w:r>
        <w:rPr>
          <w:i/>
        </w:rPr>
        <w:t>The Birth of Chinese Feminism</w:t>
      </w:r>
      <w:r>
        <w:t xml:space="preserve">: </w:t>
      </w:r>
      <w:r w:rsidRPr="00732265">
        <w:t>53-71</w:t>
      </w:r>
      <w:r>
        <w:t xml:space="preserve"> </w:t>
      </w:r>
    </w:p>
    <w:p w:rsidR="007B73A9" w:rsidRPr="00732265" w:rsidRDefault="007B73A9" w:rsidP="007B73A9">
      <w:pPr>
        <w:spacing w:line="276" w:lineRule="auto"/>
        <w:ind w:left="567" w:hanging="567"/>
      </w:pPr>
      <w:r>
        <w:tab/>
        <w:t>-</w:t>
      </w:r>
      <w:r w:rsidRPr="00732265">
        <w:t>He-Yin Zhen, “Economic Re</w:t>
      </w:r>
      <w:r>
        <w:t>volution and Women’s Revolution:</w:t>
      </w:r>
      <w:r w:rsidRPr="00732265">
        <w:t xml:space="preserve"> 92-104</w:t>
      </w:r>
      <w:r>
        <w:t xml:space="preserve">, in ibid. </w:t>
      </w:r>
      <w:r>
        <w:tab/>
      </w:r>
    </w:p>
    <w:p w:rsidR="007B73A9" w:rsidRPr="00732265" w:rsidRDefault="007B73A9" w:rsidP="007B73A9">
      <w:pPr>
        <w:spacing w:line="276" w:lineRule="auto"/>
        <w:ind w:left="567" w:hanging="567"/>
      </w:pPr>
      <w:r>
        <w:tab/>
        <w:t>-</w:t>
      </w:r>
      <w:r w:rsidRPr="00732265">
        <w:t>Liang Qichao, “On Women’s Education”</w:t>
      </w:r>
      <w:r>
        <w:t>:</w:t>
      </w:r>
      <w:r w:rsidRPr="00732265">
        <w:t xml:space="preserve"> 189-203</w:t>
      </w:r>
      <w:r>
        <w:t xml:space="preserve">, in ibid. </w:t>
      </w:r>
    </w:p>
    <w:p w:rsidR="007B73A9" w:rsidRDefault="007B73A9" w:rsidP="007B73A9">
      <w:pPr>
        <w:spacing w:line="276" w:lineRule="auto"/>
        <w:ind w:left="567" w:hanging="567"/>
      </w:pPr>
      <w:r>
        <w:t>11/3 – “May Fourth” fiction</w:t>
      </w:r>
    </w:p>
    <w:p w:rsidR="007B73A9" w:rsidRPr="007C1B09" w:rsidRDefault="007B73A9" w:rsidP="007B73A9">
      <w:pPr>
        <w:spacing w:line="276" w:lineRule="auto"/>
        <w:ind w:left="567" w:hanging="567"/>
        <w:rPr>
          <w:bCs/>
          <w:i/>
        </w:rPr>
      </w:pPr>
      <w:r>
        <w:tab/>
        <w:t>-</w:t>
      </w:r>
      <w:r w:rsidRPr="007C1B09">
        <w:t xml:space="preserve">Lu Xun, </w:t>
      </w:r>
      <w:r>
        <w:t>“</w:t>
      </w:r>
      <w:r w:rsidRPr="007C1B09">
        <w:rPr>
          <w:bCs/>
        </w:rPr>
        <w:t>Diary of a Madman</w:t>
      </w:r>
      <w:r>
        <w:rPr>
          <w:bCs/>
        </w:rPr>
        <w:t>”; “Medicine”; “The True Story of Ah Q”</w:t>
      </w:r>
    </w:p>
    <w:p w:rsidR="007B73A9" w:rsidRDefault="007B73A9" w:rsidP="007B73A9">
      <w:pPr>
        <w:spacing w:line="276" w:lineRule="auto"/>
        <w:ind w:left="567" w:hanging="567"/>
      </w:pPr>
      <w:r>
        <w:t>***paper 2 due***</w:t>
      </w: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p>
    <w:p w:rsidR="007B73A9" w:rsidRDefault="007B73A9" w:rsidP="007B73A9">
      <w:pPr>
        <w:spacing w:line="276" w:lineRule="auto"/>
        <w:ind w:left="567" w:hanging="567"/>
      </w:pPr>
      <w:r>
        <w:t xml:space="preserve">11/8 – Liberalism </w:t>
      </w:r>
    </w:p>
    <w:p w:rsidR="007B73A9" w:rsidRDefault="007B73A9" w:rsidP="007B73A9">
      <w:pPr>
        <w:spacing w:line="276" w:lineRule="auto"/>
        <w:ind w:left="567" w:hanging="567"/>
      </w:pPr>
      <w:r>
        <w:tab/>
        <w:t xml:space="preserve">-Hu Shi, “The Civilizations of the East and the West,” in Charles A. Beard, </w:t>
      </w:r>
      <w:r>
        <w:tab/>
      </w:r>
      <w:r>
        <w:rPr>
          <w:i/>
        </w:rPr>
        <w:t>Whither Mankind: A Panorama of Modern Civilization</w:t>
      </w:r>
      <w:r>
        <w:t xml:space="preserve"> (New York: Longmans, </w:t>
      </w:r>
      <w:r>
        <w:tab/>
        <w:t xml:space="preserve">Green &amp; Co., 1928): 25-41 </w:t>
      </w:r>
    </w:p>
    <w:p w:rsidR="007B73A9" w:rsidRPr="00790307" w:rsidRDefault="007B73A9" w:rsidP="007B73A9">
      <w:pPr>
        <w:spacing w:line="276" w:lineRule="auto"/>
        <w:ind w:left="567" w:hanging="567"/>
      </w:pPr>
      <w:r>
        <w:tab/>
        <w:t xml:space="preserve">-Chen Duxiu, “The French and Modern Civilization” and “The Constitution and </w:t>
      </w:r>
      <w:r>
        <w:tab/>
        <w:t xml:space="preserve">Confucianism” in Angle and Svennson: 62-76 </w:t>
      </w:r>
    </w:p>
    <w:p w:rsidR="007B73A9" w:rsidRDefault="007B73A9" w:rsidP="007B73A9">
      <w:pPr>
        <w:spacing w:line="276" w:lineRule="auto"/>
        <w:ind w:left="567" w:hanging="567"/>
      </w:pPr>
      <w:r>
        <w:t>11/10 – The Nationalists’ ideology</w:t>
      </w:r>
    </w:p>
    <w:p w:rsidR="007B73A9" w:rsidRDefault="007B73A9" w:rsidP="007B73A9">
      <w:pPr>
        <w:spacing w:line="276" w:lineRule="auto"/>
        <w:ind w:left="567" w:hanging="567"/>
      </w:pPr>
      <w:r>
        <w:lastRenderedPageBreak/>
        <w:tab/>
        <w:t>-</w:t>
      </w:r>
      <w:r w:rsidRPr="00790307">
        <w:t>Sun Yat</w:t>
      </w:r>
      <w:r>
        <w:t>-</w:t>
      </w:r>
      <w:r w:rsidRPr="00790307">
        <w:t xml:space="preserve">sen, </w:t>
      </w:r>
      <w:r>
        <w:t xml:space="preserve">“San Min Chu-I” and </w:t>
      </w:r>
      <w:r w:rsidRPr="00790307">
        <w:t>“</w:t>
      </w:r>
      <w:r>
        <w:t xml:space="preserve">The Five-Power Constitution” in </w:t>
      </w:r>
      <w:r>
        <w:rPr>
          <w:i/>
        </w:rPr>
        <w:t xml:space="preserve">Memoirs of </w:t>
      </w:r>
      <w:r>
        <w:rPr>
          <w:i/>
        </w:rPr>
        <w:tab/>
        <w:t>a Chinese Revolutionary</w:t>
      </w:r>
      <w:r>
        <w:t xml:space="preserve">, 225-238 &amp; 239-254 </w:t>
      </w:r>
    </w:p>
    <w:p w:rsidR="007B73A9" w:rsidRPr="00587BCD" w:rsidRDefault="007B73A9" w:rsidP="007B73A9">
      <w:pPr>
        <w:spacing w:line="276" w:lineRule="auto"/>
        <w:ind w:left="567" w:hanging="567"/>
      </w:pPr>
      <w:r>
        <w:tab/>
        <w:t xml:space="preserve">-Chiang Kai-shek, “Problems of Revolution and Reconstruction,” in </w:t>
      </w:r>
      <w:r>
        <w:rPr>
          <w:i/>
        </w:rPr>
        <w:t xml:space="preserve">China’s </w:t>
      </w:r>
      <w:r>
        <w:rPr>
          <w:i/>
        </w:rPr>
        <w:tab/>
        <w:t>Destiny</w:t>
      </w:r>
      <w:r>
        <w:t xml:space="preserve">, 177-212 </w:t>
      </w:r>
    </w:p>
    <w:p w:rsidR="007B73A9" w:rsidRDefault="007B73A9" w:rsidP="007B73A9">
      <w:pPr>
        <w:spacing w:line="276" w:lineRule="auto"/>
        <w:ind w:left="567" w:hanging="567"/>
      </w:pPr>
    </w:p>
    <w:p w:rsidR="007B73A9" w:rsidRDefault="007B73A9" w:rsidP="007B73A9">
      <w:pPr>
        <w:spacing w:line="276" w:lineRule="auto"/>
        <w:ind w:left="567" w:hanging="567"/>
      </w:pPr>
      <w:r>
        <w:t>11/15 – 11/17</w:t>
      </w:r>
    </w:p>
    <w:p w:rsidR="007B73A9" w:rsidRDefault="007B73A9" w:rsidP="007B73A9">
      <w:pPr>
        <w:spacing w:line="276" w:lineRule="auto"/>
        <w:ind w:left="567" w:hanging="567"/>
      </w:pPr>
      <w:r>
        <w:t>NO CLASSES</w:t>
      </w:r>
    </w:p>
    <w:p w:rsidR="007B73A9" w:rsidRPr="005B39F4" w:rsidRDefault="007B73A9" w:rsidP="007B73A9">
      <w:pPr>
        <w:spacing w:line="276" w:lineRule="auto"/>
        <w:ind w:left="567" w:hanging="567"/>
        <w:jc w:val="right"/>
        <w:rPr>
          <w:i/>
        </w:rPr>
      </w:pPr>
      <w:r w:rsidRPr="005B39F4">
        <w:rPr>
          <w:i/>
        </w:rPr>
        <w:t>(</w:t>
      </w:r>
      <w:r>
        <w:rPr>
          <w:i/>
        </w:rPr>
        <w:t xml:space="preserve">11/20-26: </w:t>
      </w:r>
      <w:r w:rsidRPr="005B39F4">
        <w:rPr>
          <w:i/>
        </w:rPr>
        <w:t>Thanksgiving vacation)</w:t>
      </w:r>
    </w:p>
    <w:p w:rsidR="007B73A9" w:rsidRDefault="007B73A9" w:rsidP="007B73A9">
      <w:pPr>
        <w:spacing w:line="276" w:lineRule="auto"/>
        <w:ind w:left="567" w:hanging="567"/>
      </w:pPr>
      <w:r>
        <w:t>11/29 – Maoism  1</w:t>
      </w:r>
    </w:p>
    <w:p w:rsidR="007B73A9" w:rsidRDefault="007B73A9" w:rsidP="007B73A9">
      <w:pPr>
        <w:spacing w:line="276" w:lineRule="auto"/>
        <w:ind w:left="567" w:hanging="567"/>
      </w:pPr>
      <w:r>
        <w:tab/>
        <w:t xml:space="preserve">-Mao Zedong, “On Practice,” “On Contradiction,” and “On New Democracy” in </w:t>
      </w:r>
      <w:r>
        <w:tab/>
      </w:r>
      <w:r>
        <w:rPr>
          <w:i/>
        </w:rPr>
        <w:t>Selected Works of Mao Tse-tung</w:t>
      </w:r>
      <w:r>
        <w:t xml:space="preserve"> vol. 1: 295-347, vol. 3: 106-156 </w:t>
      </w:r>
    </w:p>
    <w:p w:rsidR="007B73A9" w:rsidRPr="00C4681F" w:rsidRDefault="007B73A9" w:rsidP="007B73A9">
      <w:pPr>
        <w:spacing w:line="276" w:lineRule="auto"/>
        <w:ind w:left="567" w:hanging="567"/>
      </w:pPr>
      <w:r>
        <w:tab/>
      </w:r>
    </w:p>
    <w:p w:rsidR="007B73A9" w:rsidRDefault="007B73A9" w:rsidP="007B73A9">
      <w:pPr>
        <w:spacing w:line="276" w:lineRule="auto"/>
        <w:ind w:left="567" w:hanging="567"/>
      </w:pPr>
      <w:r>
        <w:t>11/31 – Maoism  2</w:t>
      </w:r>
    </w:p>
    <w:p w:rsidR="007B73A9" w:rsidRDefault="007B73A9" w:rsidP="007B73A9">
      <w:pPr>
        <w:spacing w:line="276" w:lineRule="auto"/>
        <w:ind w:left="567" w:hanging="567"/>
      </w:pPr>
      <w:r>
        <w:tab/>
        <w:t xml:space="preserve">-Mao Zedong, “Talk on the Yenan [Yan’an] Forum on Art and Literature,” </w:t>
      </w:r>
      <w:r>
        <w:tab/>
      </w:r>
      <w:r>
        <w:rPr>
          <w:i/>
        </w:rPr>
        <w:t>Selected Words of Mao Tze-tung</w:t>
      </w:r>
      <w:r>
        <w:t xml:space="preserve"> vol. 4: 63-93; and “On the Correct Handling of </w:t>
      </w:r>
      <w:r>
        <w:tab/>
        <w:t xml:space="preserve">Contradictions –“Among the People” in Timothy Cheek, ed., </w:t>
      </w:r>
      <w:r>
        <w:rPr>
          <w:i/>
        </w:rPr>
        <w:t xml:space="preserve">Secret Speeches of </w:t>
      </w:r>
      <w:r>
        <w:rPr>
          <w:i/>
        </w:rPr>
        <w:tab/>
        <w:t>Chairman Mao</w:t>
      </w:r>
      <w:r>
        <w:t xml:space="preserve">: 131-189 </w:t>
      </w:r>
    </w:p>
    <w:p w:rsidR="007B73A9" w:rsidRDefault="007B73A9" w:rsidP="007B73A9">
      <w:pPr>
        <w:spacing w:line="276" w:lineRule="auto"/>
        <w:ind w:left="567" w:hanging="567"/>
      </w:pPr>
    </w:p>
    <w:p w:rsidR="007B73A9" w:rsidRDefault="007B73A9" w:rsidP="007B73A9">
      <w:pPr>
        <w:spacing w:line="276" w:lineRule="auto"/>
        <w:ind w:left="567" w:hanging="567"/>
      </w:pPr>
      <w:r>
        <w:t>12/6 – Tiananmen: 1989, and after</w:t>
      </w:r>
    </w:p>
    <w:p w:rsidR="007B73A9" w:rsidRPr="00587BCD" w:rsidRDefault="007B73A9" w:rsidP="007B73A9">
      <w:pPr>
        <w:spacing w:line="276" w:lineRule="auto"/>
        <w:ind w:left="567" w:hanging="567"/>
      </w:pPr>
      <w:r>
        <w:tab/>
      </w:r>
      <w:r>
        <w:tab/>
        <w:t xml:space="preserve">-Zhu Xueqin, “For a Chinese Liberalism” in Chaohua Wang, ed., </w:t>
      </w:r>
      <w:r>
        <w:rPr>
          <w:i/>
        </w:rPr>
        <w:t xml:space="preserve">One China, </w:t>
      </w:r>
      <w:r>
        <w:rPr>
          <w:i/>
        </w:rPr>
        <w:tab/>
        <w:t>Many Paths</w:t>
      </w:r>
      <w:r>
        <w:t xml:space="preserve">, 87-107 </w:t>
      </w:r>
    </w:p>
    <w:p w:rsidR="007B73A9" w:rsidRDefault="007B73A9" w:rsidP="007B73A9">
      <w:pPr>
        <w:spacing w:line="276" w:lineRule="auto"/>
        <w:ind w:left="567" w:hanging="567"/>
      </w:pPr>
      <w:r>
        <w:tab/>
        <w:t>-</w:t>
      </w:r>
      <w:r w:rsidRPr="00445422">
        <w:t xml:space="preserve">Wang Hui, “Contemporary Chinese Thought and the Question of Modernity,” </w:t>
      </w:r>
    </w:p>
    <w:p w:rsidR="007B73A9" w:rsidRPr="00445422" w:rsidRDefault="007B73A9" w:rsidP="007B73A9">
      <w:pPr>
        <w:spacing w:line="276" w:lineRule="auto"/>
        <w:ind w:left="567" w:hanging="567"/>
      </w:pPr>
      <w:r>
        <w:tab/>
      </w:r>
      <w:r>
        <w:tab/>
      </w:r>
      <w:r w:rsidRPr="00445422">
        <w:t xml:space="preserve">trans. Rebecca Karl, in </w:t>
      </w:r>
      <w:r w:rsidRPr="005B39F4">
        <w:rPr>
          <w:i/>
        </w:rPr>
        <w:t>China’s New Order</w:t>
      </w:r>
      <w:r>
        <w:t xml:space="preserve">, 139-187 </w:t>
      </w:r>
    </w:p>
    <w:p w:rsidR="007B73A9" w:rsidRDefault="007B73A9" w:rsidP="007B73A9">
      <w:pPr>
        <w:spacing w:line="276" w:lineRule="auto"/>
        <w:ind w:left="567" w:hanging="567"/>
      </w:pPr>
      <w:r>
        <w:tab/>
        <w:t>-</w:t>
      </w:r>
      <w:r w:rsidRPr="00445422">
        <w:t xml:space="preserve">Xu Jilin, “The Fate of an Enlightenment—Twenty Years in the Chinese </w:t>
      </w:r>
      <w:r>
        <w:tab/>
      </w:r>
      <w:r w:rsidRPr="00445422">
        <w:t xml:space="preserve">Intellectual Sphere (1978-1998),” trans. Geremie Barme and Gloria Davies, </w:t>
      </w:r>
      <w:r>
        <w:tab/>
      </w:r>
      <w:r w:rsidRPr="00445422">
        <w:rPr>
          <w:i/>
          <w:iCs/>
        </w:rPr>
        <w:t xml:space="preserve">East Asian History </w:t>
      </w:r>
      <w:r>
        <w:t xml:space="preserve">20 (Dec 2000) </w:t>
      </w:r>
    </w:p>
    <w:p w:rsidR="007B73A9" w:rsidRDefault="007B73A9" w:rsidP="007B73A9">
      <w:pPr>
        <w:spacing w:line="276" w:lineRule="auto"/>
        <w:ind w:left="567" w:hanging="567"/>
      </w:pPr>
      <w:r>
        <w:t>12/8 – Conclusions</w:t>
      </w:r>
    </w:p>
    <w:p w:rsidR="007B73A9" w:rsidRDefault="007B73A9" w:rsidP="007B73A9">
      <w:pPr>
        <w:spacing w:line="276" w:lineRule="auto"/>
        <w:ind w:left="567" w:hanging="567"/>
      </w:pPr>
      <w:r>
        <w:tab/>
        <w:t xml:space="preserve">-Timothy Cheek, “Mao: Revolution, and Memory,” in Timothy Cheek, </w:t>
      </w:r>
      <w:r>
        <w:rPr>
          <w:i/>
        </w:rPr>
        <w:t xml:space="preserve">A Critical </w:t>
      </w:r>
      <w:r>
        <w:rPr>
          <w:i/>
        </w:rPr>
        <w:tab/>
      </w:r>
      <w:r>
        <w:rPr>
          <w:i/>
        </w:rPr>
        <w:tab/>
        <w:t>Introduction to Mao</w:t>
      </w:r>
      <w:r>
        <w:t xml:space="preserve">, 3-30 </w:t>
      </w:r>
    </w:p>
    <w:p w:rsidR="007B73A9" w:rsidRDefault="007B73A9" w:rsidP="007B73A9">
      <w:pPr>
        <w:spacing w:line="276" w:lineRule="auto"/>
        <w:ind w:left="567" w:hanging="567"/>
      </w:pPr>
      <w:r>
        <w:t xml:space="preserve">  </w:t>
      </w:r>
      <w:r>
        <w:tab/>
        <w:t>-Cheek: 320-331</w:t>
      </w:r>
    </w:p>
    <w:p w:rsidR="007B73A9" w:rsidRDefault="007B73A9" w:rsidP="007B73A9">
      <w:pPr>
        <w:spacing w:line="276" w:lineRule="auto"/>
      </w:pPr>
      <w:r>
        <w:t>***paper 3 due***  {{{there is no final exam}}}</w:t>
      </w:r>
    </w:p>
    <w:p w:rsidR="007B73A9" w:rsidRDefault="007B73A9" w:rsidP="007B73A9">
      <w:pPr>
        <w:spacing w:line="276" w:lineRule="auto"/>
        <w:ind w:left="567" w:hanging="567"/>
        <w:jc w:val="center"/>
        <w:rPr>
          <w:rFonts w:ascii="Arial" w:hAnsi="Arial"/>
          <w:b/>
          <w:lang w:eastAsia="zh-TW"/>
        </w:rPr>
      </w:pPr>
    </w:p>
    <w:p w:rsidR="007B73A9" w:rsidRDefault="007B73A9" w:rsidP="007B73A9">
      <w:pPr>
        <w:spacing w:line="276" w:lineRule="auto"/>
        <w:ind w:left="567" w:hanging="567"/>
        <w:jc w:val="center"/>
        <w:rPr>
          <w:rFonts w:ascii="Arial" w:hAnsi="Arial"/>
          <w:b/>
          <w:lang w:eastAsia="zh-TW"/>
        </w:rPr>
      </w:pPr>
    </w:p>
    <w:p w:rsidR="007B73A9" w:rsidRDefault="007B73A9" w:rsidP="007B73A9">
      <w:pPr>
        <w:spacing w:line="276" w:lineRule="auto"/>
        <w:ind w:left="567" w:hanging="567"/>
        <w:jc w:val="center"/>
        <w:rPr>
          <w:rFonts w:ascii="Arial" w:hAnsi="Arial"/>
          <w:b/>
          <w:lang w:eastAsia="zh-TW"/>
        </w:rPr>
      </w:pPr>
    </w:p>
    <w:p w:rsidR="007B73A9" w:rsidRDefault="007B73A9" w:rsidP="007B73A9">
      <w:pPr>
        <w:spacing w:line="276" w:lineRule="auto"/>
        <w:ind w:left="567" w:hanging="567"/>
        <w:jc w:val="center"/>
        <w:rPr>
          <w:rFonts w:ascii="Arial" w:hAnsi="Arial"/>
          <w:b/>
          <w:lang w:eastAsia="zh-TW"/>
        </w:rPr>
      </w:pPr>
      <w:r w:rsidRPr="00AC2E05">
        <w:rPr>
          <w:rFonts w:ascii="Arial" w:hAnsi="Arial"/>
          <w:b/>
          <w:lang w:eastAsia="zh-TW"/>
        </w:rPr>
        <w:t xml:space="preserve">Further </w:t>
      </w:r>
      <w:r>
        <w:rPr>
          <w:rFonts w:ascii="Arial" w:hAnsi="Arial"/>
          <w:b/>
          <w:lang w:eastAsia="zh-TW"/>
        </w:rPr>
        <w:t xml:space="preserve">(selected) </w:t>
      </w:r>
      <w:r w:rsidRPr="00AC2E05">
        <w:rPr>
          <w:rFonts w:ascii="Arial" w:hAnsi="Arial"/>
          <w:b/>
          <w:lang w:eastAsia="zh-TW"/>
        </w:rPr>
        <w:t>reading</w:t>
      </w:r>
      <w:r>
        <w:rPr>
          <w:rFonts w:ascii="Arial" w:hAnsi="Arial"/>
          <w:b/>
          <w:lang w:eastAsia="zh-TW"/>
        </w:rPr>
        <w:t>s</w:t>
      </w:r>
    </w:p>
    <w:p w:rsidR="007B73A9" w:rsidRDefault="007B73A9" w:rsidP="007B73A9">
      <w:pPr>
        <w:spacing w:line="276" w:lineRule="auto"/>
        <w:ind w:left="567" w:hanging="567"/>
        <w:jc w:val="center"/>
        <w:rPr>
          <w:rFonts w:ascii="Arial" w:hAnsi="Arial"/>
          <w:b/>
          <w:lang w:eastAsia="zh-TW"/>
        </w:rPr>
      </w:pPr>
    </w:p>
    <w:p w:rsidR="007B73A9" w:rsidRPr="00AC2E05" w:rsidRDefault="007B73A9" w:rsidP="007B73A9">
      <w:pPr>
        <w:spacing w:line="276" w:lineRule="auto"/>
        <w:ind w:left="567" w:hanging="567"/>
        <w:jc w:val="center"/>
        <w:rPr>
          <w:rFonts w:ascii="Arial" w:hAnsi="Arial"/>
          <w:b/>
          <w:lang w:eastAsia="zh-TW"/>
        </w:rPr>
      </w:pPr>
      <w:r>
        <w:rPr>
          <w:rFonts w:ascii="Arial" w:hAnsi="Arial"/>
          <w:b/>
          <w:lang w:eastAsia="zh-TW"/>
        </w:rPr>
        <w:t>primary sources in translation</w:t>
      </w:r>
    </w:p>
    <w:p w:rsidR="007B73A9" w:rsidRDefault="007B73A9" w:rsidP="007B73A9">
      <w:pPr>
        <w:spacing w:line="276" w:lineRule="auto"/>
        <w:ind w:left="567" w:hanging="567"/>
        <w:jc w:val="center"/>
        <w:rPr>
          <w:rFonts w:ascii="Arial" w:hAnsi="Arial"/>
          <w:b/>
          <w:sz w:val="20"/>
          <w:szCs w:val="20"/>
          <w:lang w:eastAsia="zh-TW"/>
        </w:rPr>
      </w:pPr>
    </w:p>
    <w:p w:rsidR="007B73A9" w:rsidRPr="00071D62" w:rsidRDefault="007B73A9" w:rsidP="007B73A9">
      <w:pPr>
        <w:spacing w:line="276" w:lineRule="auto"/>
        <w:ind w:left="567" w:hanging="567"/>
        <w:rPr>
          <w:rFonts w:ascii="Arial" w:hAnsi="Arial"/>
          <w:sz w:val="20"/>
          <w:szCs w:val="20"/>
        </w:rPr>
      </w:pPr>
      <w:r w:rsidRPr="00071D62">
        <w:rPr>
          <w:rFonts w:ascii="Arial" w:hAnsi="Arial"/>
          <w:sz w:val="20"/>
          <w:szCs w:val="20"/>
        </w:rPr>
        <w:t xml:space="preserve">The works of Mao Zedong are online at the “Marxist Internet Archive”: </w:t>
      </w:r>
      <w:hyperlink r:id="rId371" w:history="1">
        <w:r w:rsidRPr="00071D62">
          <w:rPr>
            <w:rStyle w:val="Hyperlink"/>
            <w:rFonts w:ascii="Arial" w:hAnsi="Arial"/>
            <w:sz w:val="20"/>
            <w:szCs w:val="20"/>
          </w:rPr>
          <w:t>http://www.marxists.org/reference/archive/mao/index.htm</w:t>
        </w:r>
      </w:hyperlink>
      <w:r w:rsidRPr="00071D62">
        <w:rPr>
          <w:rFonts w:ascii="Arial" w:hAnsi="Arial"/>
          <w:sz w:val="20"/>
          <w:szCs w:val="20"/>
        </w:rPr>
        <w:t xml:space="preserve">  (</w:t>
      </w:r>
      <w:r>
        <w:rPr>
          <w:rFonts w:ascii="Arial" w:hAnsi="Arial"/>
          <w:sz w:val="20"/>
          <w:szCs w:val="20"/>
        </w:rPr>
        <w:t>o</w:t>
      </w:r>
      <w:r w:rsidRPr="00071D62">
        <w:rPr>
          <w:rFonts w:ascii="Arial" w:hAnsi="Arial"/>
          <w:sz w:val="20"/>
          <w:szCs w:val="20"/>
        </w:rPr>
        <w:t>ther Chinese Communists’ works are also archived there)</w:t>
      </w:r>
    </w:p>
    <w:p w:rsidR="007B73A9" w:rsidRDefault="007B73A9" w:rsidP="007B73A9">
      <w:pPr>
        <w:spacing w:line="276" w:lineRule="auto"/>
        <w:ind w:left="567" w:hanging="567"/>
        <w:rPr>
          <w:rStyle w:val="Hyperlink"/>
          <w:rFonts w:ascii="Arial" w:hAnsi="Arial"/>
          <w:sz w:val="20"/>
          <w:szCs w:val="20"/>
        </w:rPr>
      </w:pPr>
      <w:r w:rsidRPr="00071D62">
        <w:rPr>
          <w:rFonts w:ascii="Arial" w:hAnsi="Arial"/>
          <w:sz w:val="20"/>
          <w:szCs w:val="20"/>
        </w:rPr>
        <w:t xml:space="preserve">Sun Yat-sen’s 1924 lectures on the “Three People’s Principles” are online: </w:t>
      </w:r>
      <w:hyperlink r:id="rId372" w:history="1">
        <w:r w:rsidRPr="00071D62">
          <w:rPr>
            <w:rStyle w:val="Hyperlink"/>
            <w:rFonts w:ascii="Arial" w:hAnsi="Arial"/>
            <w:sz w:val="20"/>
            <w:szCs w:val="20"/>
          </w:rPr>
          <w:t>http://larouchejapan.com/japanese/drupal-6.14/sites/default/files/text/San-Min-Chu-I_FINAL.pdf</w:t>
        </w:r>
      </w:hyperlink>
    </w:p>
    <w:p w:rsidR="007B73A9" w:rsidRPr="004F38E9" w:rsidRDefault="007B73A9" w:rsidP="007B73A9">
      <w:pPr>
        <w:spacing w:line="276" w:lineRule="auto"/>
        <w:ind w:left="567" w:hanging="567"/>
        <w:rPr>
          <w:rFonts w:ascii="Arial" w:hAnsi="Arial"/>
          <w:bCs/>
          <w:sz w:val="20"/>
          <w:szCs w:val="20"/>
        </w:rPr>
      </w:pPr>
      <w:r w:rsidRPr="004F38E9">
        <w:rPr>
          <w:rFonts w:ascii="Arial" w:hAnsi="Arial"/>
          <w:bCs/>
          <w:sz w:val="20"/>
          <w:szCs w:val="20"/>
        </w:rPr>
        <w:t xml:space="preserve">Stephen C. Angle and Marina Svensson, </w:t>
      </w:r>
      <w:r>
        <w:rPr>
          <w:rFonts w:ascii="Arial" w:hAnsi="Arial"/>
          <w:bCs/>
          <w:sz w:val="20"/>
          <w:szCs w:val="20"/>
        </w:rPr>
        <w:t xml:space="preserve">eds., </w:t>
      </w:r>
      <w:r w:rsidRPr="004F38E9">
        <w:rPr>
          <w:rFonts w:ascii="Arial" w:hAnsi="Arial"/>
          <w:bCs/>
          <w:i/>
          <w:sz w:val="20"/>
          <w:szCs w:val="20"/>
        </w:rPr>
        <w:t xml:space="preserve">The Chinese </w:t>
      </w:r>
      <w:r>
        <w:rPr>
          <w:rFonts w:ascii="Arial" w:hAnsi="Arial"/>
          <w:bCs/>
          <w:i/>
          <w:sz w:val="20"/>
          <w:szCs w:val="20"/>
        </w:rPr>
        <w:t>H</w:t>
      </w:r>
      <w:r w:rsidRPr="004F38E9">
        <w:rPr>
          <w:rFonts w:ascii="Arial" w:hAnsi="Arial"/>
          <w:bCs/>
          <w:i/>
          <w:sz w:val="20"/>
          <w:szCs w:val="20"/>
        </w:rPr>
        <w:t xml:space="preserve">uman </w:t>
      </w:r>
      <w:r>
        <w:rPr>
          <w:rFonts w:ascii="Arial" w:hAnsi="Arial"/>
          <w:bCs/>
          <w:i/>
          <w:sz w:val="20"/>
          <w:szCs w:val="20"/>
        </w:rPr>
        <w:t>R</w:t>
      </w:r>
      <w:r w:rsidRPr="004F38E9">
        <w:rPr>
          <w:rFonts w:ascii="Arial" w:hAnsi="Arial"/>
          <w:bCs/>
          <w:i/>
          <w:sz w:val="20"/>
          <w:szCs w:val="20"/>
        </w:rPr>
        <w:t xml:space="preserve">ights </w:t>
      </w:r>
      <w:r>
        <w:rPr>
          <w:rFonts w:ascii="Arial" w:hAnsi="Arial"/>
          <w:bCs/>
          <w:i/>
          <w:sz w:val="20"/>
          <w:szCs w:val="20"/>
        </w:rPr>
        <w:t>Reader</w:t>
      </w:r>
      <w:r w:rsidRPr="004F38E9">
        <w:rPr>
          <w:rFonts w:ascii="Arial" w:hAnsi="Arial"/>
          <w:bCs/>
          <w:i/>
          <w:sz w:val="20"/>
          <w:szCs w:val="20"/>
        </w:rPr>
        <w:t xml:space="preserve">: </w:t>
      </w:r>
      <w:r>
        <w:rPr>
          <w:rFonts w:ascii="Arial" w:hAnsi="Arial"/>
          <w:bCs/>
          <w:i/>
          <w:sz w:val="20"/>
          <w:szCs w:val="20"/>
        </w:rPr>
        <w:t>D</w:t>
      </w:r>
      <w:r w:rsidRPr="004F38E9">
        <w:rPr>
          <w:rFonts w:ascii="Arial" w:hAnsi="Arial"/>
          <w:bCs/>
          <w:i/>
          <w:sz w:val="20"/>
          <w:szCs w:val="20"/>
        </w:rPr>
        <w:t xml:space="preserve">ocuments and </w:t>
      </w:r>
      <w:r>
        <w:rPr>
          <w:rFonts w:ascii="Arial" w:hAnsi="Arial"/>
          <w:bCs/>
          <w:i/>
          <w:sz w:val="20"/>
          <w:szCs w:val="20"/>
        </w:rPr>
        <w:t>C</w:t>
      </w:r>
      <w:r w:rsidRPr="004F38E9">
        <w:rPr>
          <w:rFonts w:ascii="Arial" w:hAnsi="Arial"/>
          <w:bCs/>
          <w:i/>
          <w:sz w:val="20"/>
          <w:szCs w:val="20"/>
        </w:rPr>
        <w:t>ommentary, 1900-2000</w:t>
      </w:r>
      <w:r>
        <w:rPr>
          <w:rFonts w:ascii="Arial" w:hAnsi="Arial"/>
          <w:bCs/>
          <w:sz w:val="20"/>
          <w:szCs w:val="20"/>
        </w:rPr>
        <w:t xml:space="preserve">, </w:t>
      </w:r>
      <w:r w:rsidRPr="004F38E9">
        <w:rPr>
          <w:rFonts w:ascii="Arial" w:hAnsi="Arial"/>
          <w:bCs/>
          <w:sz w:val="20"/>
          <w:szCs w:val="20"/>
        </w:rPr>
        <w:t xml:space="preserve">M.E. Sharpe, </w:t>
      </w:r>
      <w:r>
        <w:rPr>
          <w:rFonts w:ascii="Arial" w:hAnsi="Arial"/>
          <w:bCs/>
          <w:sz w:val="20"/>
          <w:szCs w:val="20"/>
        </w:rPr>
        <w:t>2001</w:t>
      </w:r>
    </w:p>
    <w:p w:rsidR="007B73A9" w:rsidRDefault="007B73A9" w:rsidP="007B73A9">
      <w:pPr>
        <w:spacing w:line="276" w:lineRule="auto"/>
        <w:ind w:left="567" w:hanging="567"/>
        <w:rPr>
          <w:rFonts w:ascii="Arial" w:hAnsi="Arial"/>
          <w:bCs/>
          <w:i/>
          <w:sz w:val="20"/>
          <w:szCs w:val="20"/>
        </w:rPr>
      </w:pPr>
      <w:r w:rsidRPr="00521E31">
        <w:rPr>
          <w:rFonts w:ascii="Arial" w:hAnsi="Arial"/>
          <w:bCs/>
          <w:sz w:val="20"/>
          <w:szCs w:val="20"/>
        </w:rPr>
        <w:t>Chang Chih-Tung [Z</w:t>
      </w:r>
      <w:r>
        <w:rPr>
          <w:rFonts w:ascii="Arial" w:hAnsi="Arial"/>
          <w:bCs/>
          <w:sz w:val="20"/>
          <w:szCs w:val="20"/>
        </w:rPr>
        <w:t>HANG</w:t>
      </w:r>
      <w:r w:rsidRPr="00521E31">
        <w:rPr>
          <w:rFonts w:ascii="Arial" w:hAnsi="Arial"/>
          <w:bCs/>
          <w:sz w:val="20"/>
          <w:szCs w:val="20"/>
        </w:rPr>
        <w:t xml:space="preserve"> Zhidong], </w:t>
      </w:r>
      <w:r w:rsidRPr="00521E31">
        <w:rPr>
          <w:rFonts w:ascii="Arial" w:hAnsi="Arial"/>
          <w:bCs/>
          <w:i/>
          <w:sz w:val="20"/>
          <w:szCs w:val="20"/>
        </w:rPr>
        <w:t>China’s Only Hope: An Appeal by Her Greatest Viceroy</w:t>
      </w:r>
    </w:p>
    <w:p w:rsidR="007B73A9" w:rsidRDefault="007B73A9" w:rsidP="007B73A9">
      <w:pPr>
        <w:spacing w:line="276" w:lineRule="auto"/>
        <w:ind w:left="567" w:hanging="567"/>
        <w:rPr>
          <w:rFonts w:ascii="Arial" w:hAnsi="Arial"/>
          <w:bCs/>
          <w:sz w:val="20"/>
          <w:szCs w:val="20"/>
        </w:rPr>
      </w:pPr>
      <w:r w:rsidRPr="00521E31">
        <w:rPr>
          <w:rFonts w:ascii="Arial" w:hAnsi="Arial"/>
          <w:bCs/>
          <w:i/>
          <w:sz w:val="20"/>
          <w:szCs w:val="20"/>
        </w:rPr>
        <w:t>Chang Chi</w:t>
      </w:r>
      <w:r>
        <w:rPr>
          <w:rFonts w:ascii="Arial" w:hAnsi="Arial"/>
          <w:bCs/>
          <w:i/>
          <w:sz w:val="20"/>
          <w:szCs w:val="20"/>
        </w:rPr>
        <w:t>h</w:t>
      </w:r>
      <w:r w:rsidRPr="00521E31">
        <w:rPr>
          <w:rFonts w:ascii="Arial" w:hAnsi="Arial"/>
          <w:bCs/>
          <w:i/>
          <w:sz w:val="20"/>
          <w:szCs w:val="20"/>
        </w:rPr>
        <w:t>-Tung, with the Sanction of the Present Emperor, Kwang Sü</w:t>
      </w:r>
      <w:r w:rsidRPr="00521E31">
        <w:rPr>
          <w:rFonts w:ascii="Arial" w:hAnsi="Arial"/>
          <w:bCs/>
          <w:sz w:val="20"/>
          <w:szCs w:val="20"/>
        </w:rPr>
        <w:t>, tran</w:t>
      </w:r>
      <w:r>
        <w:rPr>
          <w:rFonts w:ascii="Arial" w:hAnsi="Arial"/>
          <w:bCs/>
          <w:sz w:val="20"/>
          <w:szCs w:val="20"/>
        </w:rPr>
        <w:t>s</w:t>
      </w:r>
      <w:r w:rsidRPr="00521E31">
        <w:rPr>
          <w:rFonts w:ascii="Arial" w:hAnsi="Arial"/>
          <w:bCs/>
          <w:sz w:val="20"/>
          <w:szCs w:val="20"/>
        </w:rPr>
        <w:t>. Samuel I.</w:t>
      </w:r>
      <w:r>
        <w:rPr>
          <w:rFonts w:ascii="Arial" w:hAnsi="Arial"/>
          <w:bCs/>
          <w:sz w:val="20"/>
          <w:szCs w:val="20"/>
        </w:rPr>
        <w:t xml:space="preserve"> </w:t>
      </w:r>
      <w:r w:rsidRPr="00521E31">
        <w:rPr>
          <w:rFonts w:ascii="Arial" w:hAnsi="Arial"/>
          <w:bCs/>
          <w:sz w:val="20"/>
          <w:szCs w:val="20"/>
        </w:rPr>
        <w:t>Woodbridge</w:t>
      </w:r>
      <w:r>
        <w:rPr>
          <w:rFonts w:ascii="Arial" w:hAnsi="Arial"/>
          <w:bCs/>
          <w:sz w:val="20"/>
          <w:szCs w:val="20"/>
        </w:rPr>
        <w:t>,</w:t>
      </w:r>
      <w:r w:rsidRPr="00521E31">
        <w:rPr>
          <w:rFonts w:ascii="Arial" w:hAnsi="Arial"/>
          <w:bCs/>
          <w:sz w:val="20"/>
          <w:szCs w:val="20"/>
        </w:rPr>
        <w:t xml:space="preserve"> Edinburgh: Olip</w:t>
      </w:r>
      <w:r>
        <w:rPr>
          <w:rFonts w:ascii="Arial" w:hAnsi="Arial"/>
          <w:bCs/>
          <w:sz w:val="20"/>
          <w:szCs w:val="20"/>
        </w:rPr>
        <w:t>hant, Anderson &amp; Ferrier, 1901</w:t>
      </w:r>
    </w:p>
    <w:p w:rsidR="007B73A9" w:rsidRDefault="007B73A9" w:rsidP="007B73A9">
      <w:pPr>
        <w:spacing w:line="276" w:lineRule="auto"/>
        <w:ind w:left="567" w:hanging="567"/>
        <w:rPr>
          <w:rFonts w:ascii="Arial" w:eastAsia="Times New Roman" w:hAnsi="Arial" w:cs="Arial"/>
          <w:sz w:val="20"/>
          <w:szCs w:val="20"/>
          <w:lang w:eastAsia="zh-TW"/>
        </w:rPr>
      </w:pPr>
      <w:r w:rsidRPr="004F38E9">
        <w:rPr>
          <w:rFonts w:ascii="Arial" w:eastAsia="Times New Roman" w:hAnsi="Arial" w:cs="Arial"/>
          <w:sz w:val="20"/>
          <w:szCs w:val="20"/>
          <w:lang w:eastAsia="zh-TW"/>
        </w:rPr>
        <w:t xml:space="preserve">Chiang Kai-Shek, </w:t>
      </w:r>
      <w:r w:rsidRPr="004F38E9">
        <w:rPr>
          <w:rFonts w:ascii="Arial" w:eastAsia="Times New Roman" w:hAnsi="Arial" w:cs="Arial"/>
          <w:i/>
          <w:sz w:val="20"/>
          <w:szCs w:val="20"/>
          <w:lang w:eastAsia="zh-TW"/>
        </w:rPr>
        <w:t>China’s Destiny</w:t>
      </w:r>
      <w:r w:rsidRPr="004F38E9">
        <w:rPr>
          <w:rFonts w:ascii="Arial" w:eastAsia="Times New Roman" w:hAnsi="Arial" w:cs="Arial"/>
          <w:sz w:val="20"/>
          <w:szCs w:val="20"/>
          <w:lang w:eastAsia="zh-TW"/>
        </w:rPr>
        <w:t>, trans, Wang Chung-hui, Macmillan, 1947</w:t>
      </w:r>
      <w:r>
        <w:rPr>
          <w:rFonts w:ascii="Arial" w:eastAsia="Times New Roman" w:hAnsi="Arial" w:cs="Arial"/>
          <w:sz w:val="20"/>
          <w:szCs w:val="20"/>
          <w:lang w:eastAsia="zh-TW"/>
        </w:rPr>
        <w:t xml:space="preserve"> [</w:t>
      </w:r>
      <w:r w:rsidRPr="004F38E9">
        <w:rPr>
          <w:rFonts w:ascii="Arial" w:eastAsia="Times New Roman" w:hAnsi="Arial" w:cs="Arial"/>
          <w:i/>
          <w:sz w:val="20"/>
          <w:szCs w:val="20"/>
          <w:lang w:eastAsia="zh-TW"/>
        </w:rPr>
        <w:t>China’s Destiny and Chinese Economic Theory</w:t>
      </w:r>
      <w:r w:rsidRPr="004F38E9">
        <w:rPr>
          <w:rFonts w:ascii="Arial" w:eastAsia="Times New Roman" w:hAnsi="Arial" w:cs="Arial"/>
          <w:sz w:val="20"/>
          <w:szCs w:val="20"/>
          <w:lang w:eastAsia="zh-TW"/>
        </w:rPr>
        <w:t>, Leiden: Global Oriental, 2013</w:t>
      </w:r>
      <w:r>
        <w:rPr>
          <w:rFonts w:ascii="Arial" w:eastAsia="Times New Roman" w:hAnsi="Arial" w:cs="Arial"/>
          <w:sz w:val="20"/>
          <w:szCs w:val="20"/>
          <w:lang w:eastAsia="zh-TW"/>
        </w:rPr>
        <w:t>]</w:t>
      </w:r>
    </w:p>
    <w:p w:rsidR="007B73A9" w:rsidRDefault="007B73A9" w:rsidP="007B73A9">
      <w:pPr>
        <w:spacing w:line="276" w:lineRule="auto"/>
        <w:ind w:left="567" w:hanging="567"/>
        <w:rPr>
          <w:rFonts w:ascii="Arial" w:hAnsi="Arial"/>
          <w:bCs/>
          <w:iCs/>
          <w:sz w:val="20"/>
          <w:szCs w:val="20"/>
        </w:rPr>
      </w:pPr>
      <w:r>
        <w:rPr>
          <w:rFonts w:ascii="Arial" w:hAnsi="Arial"/>
          <w:bCs/>
          <w:iCs/>
          <w:sz w:val="20"/>
          <w:szCs w:val="20"/>
        </w:rPr>
        <w:t xml:space="preserve">Amy D. Dooling and Kristina Torgeson, eds., </w:t>
      </w:r>
      <w:r w:rsidRPr="00461DC2">
        <w:rPr>
          <w:rFonts w:ascii="Arial" w:hAnsi="Arial"/>
          <w:bCs/>
          <w:i/>
          <w:iCs/>
          <w:sz w:val="20"/>
          <w:szCs w:val="20"/>
        </w:rPr>
        <w:t>Writing Women in Modern China</w:t>
      </w:r>
      <w:r w:rsidRPr="00461DC2">
        <w:rPr>
          <w:rFonts w:ascii="Arial" w:hAnsi="Arial"/>
          <w:bCs/>
          <w:iCs/>
          <w:sz w:val="20"/>
          <w:szCs w:val="20"/>
        </w:rPr>
        <w:t>, C</w:t>
      </w:r>
      <w:r>
        <w:rPr>
          <w:rFonts w:ascii="Arial" w:hAnsi="Arial"/>
          <w:bCs/>
          <w:iCs/>
          <w:sz w:val="20"/>
          <w:szCs w:val="20"/>
        </w:rPr>
        <w:t>olumbia University Press, 1998</w:t>
      </w:r>
    </w:p>
    <w:p w:rsidR="007B73A9" w:rsidRPr="00E54E2A" w:rsidRDefault="007B73A9" w:rsidP="007B73A9">
      <w:pPr>
        <w:spacing w:line="276" w:lineRule="auto"/>
        <w:ind w:left="567" w:hanging="567"/>
        <w:rPr>
          <w:rFonts w:ascii="Arial" w:hAnsi="Arial"/>
          <w:sz w:val="20"/>
          <w:szCs w:val="20"/>
        </w:rPr>
      </w:pPr>
      <w:r>
        <w:rPr>
          <w:rFonts w:ascii="Arial" w:hAnsi="Arial"/>
          <w:sz w:val="20"/>
          <w:szCs w:val="20"/>
        </w:rPr>
        <w:t xml:space="preserve">Lydia H. Liu, Rebecca E. Karl, and Dorothy Ko, eds., </w:t>
      </w:r>
      <w:r w:rsidRPr="008572F7">
        <w:rPr>
          <w:rFonts w:ascii="Arial" w:hAnsi="Arial"/>
          <w:bCs/>
          <w:i/>
          <w:sz w:val="20"/>
          <w:szCs w:val="20"/>
        </w:rPr>
        <w:t>The Birth of Chinese Feminism: Essential Texts in Transnational Theory</w:t>
      </w:r>
      <w:r>
        <w:rPr>
          <w:rFonts w:ascii="Arial" w:hAnsi="Arial"/>
          <w:bCs/>
          <w:sz w:val="20"/>
          <w:szCs w:val="20"/>
        </w:rPr>
        <w:t>, Columbia University Press, 2013</w:t>
      </w:r>
    </w:p>
    <w:p w:rsidR="007B73A9" w:rsidRDefault="007B73A9" w:rsidP="007B73A9">
      <w:pPr>
        <w:spacing w:line="276" w:lineRule="auto"/>
        <w:ind w:left="567" w:hanging="567"/>
        <w:rPr>
          <w:rFonts w:ascii="Arial" w:hAnsi="Arial"/>
          <w:bCs/>
          <w:sz w:val="20"/>
          <w:szCs w:val="20"/>
        </w:rPr>
      </w:pPr>
      <w:r>
        <w:rPr>
          <w:rFonts w:ascii="Arial" w:hAnsi="Arial"/>
          <w:bCs/>
          <w:sz w:val="20"/>
          <w:szCs w:val="20"/>
        </w:rPr>
        <w:t xml:space="preserve">Mao Zedong, </w:t>
      </w:r>
      <w:r w:rsidRPr="00FD49ED">
        <w:rPr>
          <w:rFonts w:ascii="Arial" w:hAnsi="Arial"/>
          <w:bCs/>
          <w:i/>
          <w:sz w:val="20"/>
          <w:szCs w:val="20"/>
        </w:rPr>
        <w:t>Mao’s Road to Power: Revolutionary Writings, 1912-1949</w:t>
      </w:r>
      <w:r>
        <w:rPr>
          <w:rFonts w:ascii="Arial" w:hAnsi="Arial"/>
          <w:bCs/>
          <w:sz w:val="20"/>
          <w:szCs w:val="20"/>
        </w:rPr>
        <w:t>, ed.</w:t>
      </w:r>
      <w:r w:rsidRPr="00FD49ED">
        <w:rPr>
          <w:rFonts w:ascii="Arial" w:hAnsi="Arial"/>
          <w:bCs/>
          <w:sz w:val="20"/>
          <w:szCs w:val="20"/>
        </w:rPr>
        <w:t xml:space="preserve"> Stuart R. Schram, M.E. Sharpe, 1992-</w:t>
      </w:r>
    </w:p>
    <w:p w:rsidR="007B73A9" w:rsidRDefault="007B73A9" w:rsidP="007B73A9">
      <w:pPr>
        <w:spacing w:line="276" w:lineRule="auto"/>
        <w:ind w:left="567" w:hanging="567"/>
        <w:rPr>
          <w:rFonts w:ascii="Arial" w:hAnsi="Arial"/>
          <w:bCs/>
          <w:sz w:val="20"/>
          <w:szCs w:val="20"/>
        </w:rPr>
      </w:pPr>
      <w:r w:rsidRPr="00071D62">
        <w:rPr>
          <w:rFonts w:ascii="Arial" w:hAnsi="Arial"/>
          <w:bCs/>
          <w:sz w:val="20"/>
          <w:szCs w:val="20"/>
        </w:rPr>
        <w:t xml:space="preserve">—, </w:t>
      </w:r>
      <w:r w:rsidRPr="00FD49ED">
        <w:rPr>
          <w:rFonts w:ascii="Arial" w:hAnsi="Arial"/>
          <w:bCs/>
          <w:i/>
          <w:sz w:val="20"/>
          <w:szCs w:val="20"/>
        </w:rPr>
        <w:t xml:space="preserve">The </w:t>
      </w:r>
      <w:r>
        <w:rPr>
          <w:rFonts w:ascii="Arial" w:hAnsi="Arial"/>
          <w:bCs/>
          <w:i/>
          <w:sz w:val="20"/>
          <w:szCs w:val="20"/>
        </w:rPr>
        <w:t>S</w:t>
      </w:r>
      <w:r w:rsidRPr="00FD49ED">
        <w:rPr>
          <w:rFonts w:ascii="Arial" w:hAnsi="Arial"/>
          <w:bCs/>
          <w:i/>
          <w:sz w:val="20"/>
          <w:szCs w:val="20"/>
        </w:rPr>
        <w:t xml:space="preserve">ecret </w:t>
      </w:r>
      <w:r>
        <w:rPr>
          <w:rFonts w:ascii="Arial" w:hAnsi="Arial"/>
          <w:bCs/>
          <w:i/>
          <w:sz w:val="20"/>
          <w:szCs w:val="20"/>
        </w:rPr>
        <w:t>Speeches of Chairman Mao</w:t>
      </w:r>
      <w:r w:rsidRPr="00FD49ED">
        <w:rPr>
          <w:rFonts w:ascii="Arial" w:hAnsi="Arial"/>
          <w:bCs/>
          <w:i/>
          <w:sz w:val="20"/>
          <w:szCs w:val="20"/>
        </w:rPr>
        <w:t xml:space="preserve">: </w:t>
      </w:r>
      <w:r>
        <w:rPr>
          <w:rFonts w:ascii="Arial" w:hAnsi="Arial"/>
          <w:bCs/>
          <w:i/>
          <w:sz w:val="20"/>
          <w:szCs w:val="20"/>
        </w:rPr>
        <w:t>F</w:t>
      </w:r>
      <w:r w:rsidRPr="00FD49ED">
        <w:rPr>
          <w:rFonts w:ascii="Arial" w:hAnsi="Arial"/>
          <w:bCs/>
          <w:i/>
          <w:sz w:val="20"/>
          <w:szCs w:val="20"/>
        </w:rPr>
        <w:t xml:space="preserve">rom the </w:t>
      </w:r>
      <w:r>
        <w:rPr>
          <w:rFonts w:ascii="Arial" w:hAnsi="Arial"/>
          <w:bCs/>
          <w:i/>
          <w:sz w:val="20"/>
          <w:szCs w:val="20"/>
        </w:rPr>
        <w:t>H</w:t>
      </w:r>
      <w:r w:rsidRPr="00FD49ED">
        <w:rPr>
          <w:rFonts w:ascii="Arial" w:hAnsi="Arial"/>
          <w:bCs/>
          <w:i/>
          <w:sz w:val="20"/>
          <w:szCs w:val="20"/>
        </w:rPr>
        <w:t xml:space="preserve">undred </w:t>
      </w:r>
      <w:r>
        <w:rPr>
          <w:rFonts w:ascii="Arial" w:hAnsi="Arial"/>
          <w:bCs/>
          <w:i/>
          <w:sz w:val="20"/>
          <w:szCs w:val="20"/>
        </w:rPr>
        <w:t>F</w:t>
      </w:r>
      <w:r w:rsidRPr="00FD49ED">
        <w:rPr>
          <w:rFonts w:ascii="Arial" w:hAnsi="Arial"/>
          <w:bCs/>
          <w:i/>
          <w:sz w:val="20"/>
          <w:szCs w:val="20"/>
        </w:rPr>
        <w:t xml:space="preserve">lowers to the </w:t>
      </w:r>
      <w:r>
        <w:rPr>
          <w:rFonts w:ascii="Arial" w:hAnsi="Arial"/>
          <w:bCs/>
          <w:i/>
          <w:sz w:val="20"/>
          <w:szCs w:val="20"/>
        </w:rPr>
        <w:t>G</w:t>
      </w:r>
      <w:r w:rsidRPr="00FD49ED">
        <w:rPr>
          <w:rFonts w:ascii="Arial" w:hAnsi="Arial"/>
          <w:bCs/>
          <w:i/>
          <w:sz w:val="20"/>
          <w:szCs w:val="20"/>
        </w:rPr>
        <w:t xml:space="preserve">reat </w:t>
      </w:r>
      <w:r>
        <w:rPr>
          <w:rFonts w:ascii="Arial" w:hAnsi="Arial"/>
          <w:bCs/>
          <w:i/>
          <w:sz w:val="20"/>
          <w:szCs w:val="20"/>
        </w:rPr>
        <w:t>L</w:t>
      </w:r>
      <w:r w:rsidRPr="00FD49ED">
        <w:rPr>
          <w:rFonts w:ascii="Arial" w:hAnsi="Arial"/>
          <w:bCs/>
          <w:i/>
          <w:sz w:val="20"/>
          <w:szCs w:val="20"/>
        </w:rPr>
        <w:t xml:space="preserve">eap </w:t>
      </w:r>
      <w:r>
        <w:rPr>
          <w:rFonts w:ascii="Arial" w:hAnsi="Arial"/>
          <w:bCs/>
          <w:i/>
          <w:sz w:val="20"/>
          <w:szCs w:val="20"/>
        </w:rPr>
        <w:t>F</w:t>
      </w:r>
      <w:r w:rsidRPr="00FD49ED">
        <w:rPr>
          <w:rFonts w:ascii="Arial" w:hAnsi="Arial"/>
          <w:bCs/>
          <w:i/>
          <w:sz w:val="20"/>
          <w:szCs w:val="20"/>
        </w:rPr>
        <w:t>orward</w:t>
      </w:r>
      <w:r>
        <w:rPr>
          <w:rFonts w:ascii="Arial" w:hAnsi="Arial"/>
          <w:bCs/>
          <w:sz w:val="20"/>
          <w:szCs w:val="20"/>
        </w:rPr>
        <w:t>, eds.</w:t>
      </w:r>
      <w:r w:rsidRPr="00FD49ED">
        <w:rPr>
          <w:rFonts w:ascii="Arial" w:hAnsi="Arial"/>
          <w:bCs/>
          <w:sz w:val="20"/>
          <w:szCs w:val="20"/>
        </w:rPr>
        <w:t xml:space="preserve"> Roderick MacFarquhar, Timothy Cheek,</w:t>
      </w:r>
      <w:r>
        <w:rPr>
          <w:rFonts w:ascii="Arial" w:hAnsi="Arial"/>
          <w:bCs/>
          <w:sz w:val="20"/>
          <w:szCs w:val="20"/>
        </w:rPr>
        <w:t xml:space="preserve"> and</w:t>
      </w:r>
      <w:r w:rsidRPr="00FD49ED">
        <w:rPr>
          <w:rFonts w:ascii="Arial" w:hAnsi="Arial"/>
          <w:bCs/>
          <w:sz w:val="20"/>
          <w:szCs w:val="20"/>
        </w:rPr>
        <w:t xml:space="preserve"> Eugene Wu</w:t>
      </w:r>
      <w:r>
        <w:rPr>
          <w:rFonts w:ascii="Arial" w:hAnsi="Arial"/>
          <w:bCs/>
          <w:sz w:val="20"/>
          <w:szCs w:val="20"/>
        </w:rPr>
        <w:t xml:space="preserve">, CEAS, </w:t>
      </w:r>
      <w:r w:rsidRPr="00FD49ED">
        <w:rPr>
          <w:rFonts w:ascii="Arial" w:hAnsi="Arial"/>
          <w:bCs/>
          <w:sz w:val="20"/>
          <w:szCs w:val="20"/>
        </w:rPr>
        <w:t>Harvard University Press, 1989.</w:t>
      </w:r>
    </w:p>
    <w:p w:rsidR="007B73A9" w:rsidRDefault="007B73A9" w:rsidP="007B73A9">
      <w:pPr>
        <w:spacing w:line="276" w:lineRule="auto"/>
        <w:ind w:left="567" w:hanging="567"/>
        <w:rPr>
          <w:rFonts w:ascii="Arial" w:hAnsi="Arial"/>
          <w:bCs/>
          <w:sz w:val="20"/>
          <w:szCs w:val="20"/>
        </w:rPr>
      </w:pPr>
      <w:r>
        <w:rPr>
          <w:rFonts w:ascii="Arial" w:hAnsi="Arial"/>
          <w:bCs/>
          <w:sz w:val="20"/>
          <w:szCs w:val="20"/>
        </w:rPr>
        <w:t xml:space="preserve">Sun Yat-sen, </w:t>
      </w:r>
      <w:r>
        <w:rPr>
          <w:rFonts w:ascii="Arial" w:hAnsi="Arial"/>
          <w:bCs/>
          <w:i/>
          <w:sz w:val="20"/>
          <w:szCs w:val="20"/>
        </w:rPr>
        <w:t>The T</w:t>
      </w:r>
      <w:r w:rsidRPr="004F38E9">
        <w:rPr>
          <w:rFonts w:ascii="Arial" w:hAnsi="Arial"/>
          <w:bCs/>
          <w:i/>
          <w:sz w:val="20"/>
          <w:szCs w:val="20"/>
        </w:rPr>
        <w:t xml:space="preserve">hree </w:t>
      </w:r>
      <w:r>
        <w:rPr>
          <w:rFonts w:ascii="Arial" w:hAnsi="Arial"/>
          <w:bCs/>
          <w:i/>
          <w:sz w:val="20"/>
          <w:szCs w:val="20"/>
        </w:rPr>
        <w:t>P</w:t>
      </w:r>
      <w:r w:rsidRPr="004F38E9">
        <w:rPr>
          <w:rFonts w:ascii="Arial" w:hAnsi="Arial"/>
          <w:bCs/>
          <w:i/>
          <w:sz w:val="20"/>
          <w:szCs w:val="20"/>
        </w:rPr>
        <w:t xml:space="preserve">rinciples of the </w:t>
      </w:r>
      <w:r>
        <w:rPr>
          <w:rFonts w:ascii="Arial" w:hAnsi="Arial"/>
          <w:bCs/>
          <w:i/>
          <w:sz w:val="20"/>
          <w:szCs w:val="20"/>
        </w:rPr>
        <w:t>P</w:t>
      </w:r>
      <w:r w:rsidRPr="004F38E9">
        <w:rPr>
          <w:rFonts w:ascii="Arial" w:hAnsi="Arial"/>
          <w:bCs/>
          <w:i/>
          <w:sz w:val="20"/>
          <w:szCs w:val="20"/>
        </w:rPr>
        <w:t>eople</w:t>
      </w:r>
      <w:r>
        <w:rPr>
          <w:rFonts w:ascii="Arial" w:hAnsi="Arial"/>
          <w:bCs/>
          <w:sz w:val="20"/>
          <w:szCs w:val="20"/>
        </w:rPr>
        <w:t>, trans.</w:t>
      </w:r>
      <w:r w:rsidRPr="004F38E9">
        <w:rPr>
          <w:rFonts w:ascii="Arial" w:hAnsi="Arial"/>
          <w:bCs/>
          <w:sz w:val="20"/>
          <w:szCs w:val="20"/>
        </w:rPr>
        <w:t xml:space="preserve"> Frank W. Price</w:t>
      </w:r>
      <w:r>
        <w:rPr>
          <w:rFonts w:ascii="Arial" w:hAnsi="Arial"/>
          <w:bCs/>
          <w:sz w:val="20"/>
          <w:szCs w:val="20"/>
        </w:rPr>
        <w:t xml:space="preserve">, </w:t>
      </w:r>
      <w:r w:rsidRPr="004F38E9">
        <w:rPr>
          <w:rFonts w:ascii="Arial" w:hAnsi="Arial"/>
          <w:bCs/>
          <w:sz w:val="20"/>
          <w:szCs w:val="20"/>
        </w:rPr>
        <w:t>New York: Da Capo Press, 1975</w:t>
      </w:r>
    </w:p>
    <w:p w:rsidR="007B73A9" w:rsidRDefault="007B73A9" w:rsidP="007B73A9">
      <w:pPr>
        <w:autoSpaceDE w:val="0"/>
        <w:autoSpaceDN w:val="0"/>
        <w:adjustRightInd w:val="0"/>
        <w:ind w:left="567" w:hanging="567"/>
        <w:rPr>
          <w:rFonts w:ascii="Arial" w:eastAsia="Times New Roman" w:hAnsi="Arial" w:cs="Arial"/>
          <w:color w:val="32322F"/>
          <w:sz w:val="20"/>
          <w:szCs w:val="20"/>
          <w:lang w:eastAsia="zh-TW"/>
        </w:rPr>
      </w:pPr>
      <w:r w:rsidRPr="00357050">
        <w:rPr>
          <w:rFonts w:ascii="Arial" w:hAnsi="Arial" w:cs="Arial"/>
          <w:color w:val="262623"/>
          <w:sz w:val="20"/>
          <w:szCs w:val="20"/>
        </w:rPr>
        <w:t xml:space="preserve">Geremie Barmé and John Minford, </w:t>
      </w:r>
      <w:r w:rsidRPr="00357050">
        <w:rPr>
          <w:rFonts w:ascii="Arial" w:hAnsi="Arial" w:cs="Arial"/>
          <w:i/>
          <w:color w:val="262623"/>
          <w:sz w:val="20"/>
          <w:szCs w:val="20"/>
        </w:rPr>
        <w:t>Seeds of Fire: Chinese Voices of Conscience</w:t>
      </w:r>
      <w:r w:rsidRPr="00357050">
        <w:rPr>
          <w:rFonts w:ascii="Arial" w:hAnsi="Arial" w:cs="Arial"/>
          <w:color w:val="262623"/>
          <w:sz w:val="20"/>
          <w:szCs w:val="20"/>
        </w:rPr>
        <w:t xml:space="preserve">, </w:t>
      </w:r>
      <w:r w:rsidRPr="00357050">
        <w:rPr>
          <w:rFonts w:ascii="Arial" w:eastAsia="Times New Roman" w:hAnsi="Arial" w:cs="Arial"/>
          <w:color w:val="32322F"/>
          <w:sz w:val="20"/>
          <w:szCs w:val="20"/>
          <w:bdr w:val="none" w:sz="0" w:space="0" w:color="auto" w:frame="1"/>
          <w:lang w:eastAsia="zh-TW"/>
        </w:rPr>
        <w:t xml:space="preserve">New York: Hill and Wang, </w:t>
      </w:r>
      <w:r w:rsidRPr="00357050">
        <w:rPr>
          <w:rFonts w:ascii="Arial" w:eastAsia="Times New Roman" w:hAnsi="Arial" w:cs="Arial"/>
          <w:color w:val="32322F"/>
          <w:sz w:val="20"/>
          <w:szCs w:val="20"/>
          <w:lang w:eastAsia="zh-TW"/>
        </w:rPr>
        <w:t>1988</w:t>
      </w:r>
    </w:p>
    <w:p w:rsidR="007B73A9" w:rsidRPr="00357050" w:rsidRDefault="007B73A9" w:rsidP="007B73A9">
      <w:pPr>
        <w:autoSpaceDE w:val="0"/>
        <w:autoSpaceDN w:val="0"/>
        <w:adjustRightInd w:val="0"/>
        <w:ind w:left="567" w:hanging="567"/>
        <w:rPr>
          <w:rFonts w:ascii="Arial" w:eastAsia="Times New Roman" w:hAnsi="Arial" w:cs="Arial"/>
          <w:color w:val="32322F"/>
          <w:sz w:val="20"/>
          <w:szCs w:val="20"/>
          <w:lang w:eastAsia="zh-TW"/>
        </w:rPr>
      </w:pPr>
      <w:r w:rsidRPr="00357050">
        <w:rPr>
          <w:rFonts w:ascii="Arial" w:hAnsi="Arial" w:cs="Arial"/>
          <w:color w:val="262623"/>
          <w:sz w:val="20"/>
          <w:szCs w:val="20"/>
        </w:rPr>
        <w:t>Geremie Barmé and</w:t>
      </w:r>
      <w:r>
        <w:rPr>
          <w:rFonts w:ascii="Arial" w:hAnsi="Arial" w:cs="Arial"/>
          <w:color w:val="262623"/>
          <w:sz w:val="20"/>
          <w:szCs w:val="20"/>
        </w:rPr>
        <w:t xml:space="preserve"> Linda Jaivin, </w:t>
      </w:r>
      <w:r>
        <w:rPr>
          <w:rFonts w:ascii="Arial" w:hAnsi="Arial" w:cs="Arial"/>
          <w:i/>
          <w:color w:val="262623"/>
          <w:sz w:val="20"/>
          <w:szCs w:val="20"/>
        </w:rPr>
        <w:t>New Ghosts, Old Dreams: Chinese Rebel Voices</w:t>
      </w:r>
      <w:r>
        <w:rPr>
          <w:rFonts w:ascii="Arial" w:hAnsi="Arial" w:cs="Arial"/>
          <w:color w:val="262623"/>
          <w:sz w:val="20"/>
          <w:szCs w:val="20"/>
        </w:rPr>
        <w:t>, New York: Times Books, 1989</w:t>
      </w:r>
    </w:p>
    <w:p w:rsidR="007B73A9" w:rsidRDefault="007B73A9" w:rsidP="007B73A9">
      <w:pPr>
        <w:spacing w:line="276" w:lineRule="auto"/>
        <w:ind w:left="567" w:hanging="567"/>
        <w:jc w:val="center"/>
        <w:rPr>
          <w:rFonts w:ascii="Arial" w:hAnsi="Arial"/>
          <w:b/>
          <w:bCs/>
          <w:sz w:val="20"/>
          <w:szCs w:val="20"/>
        </w:rPr>
      </w:pPr>
    </w:p>
    <w:p w:rsidR="007B73A9" w:rsidRDefault="007B73A9" w:rsidP="007B73A9">
      <w:pPr>
        <w:spacing w:line="276" w:lineRule="auto"/>
        <w:ind w:left="567" w:hanging="567"/>
        <w:jc w:val="center"/>
        <w:rPr>
          <w:rFonts w:ascii="Arial" w:hAnsi="Arial"/>
          <w:b/>
          <w:bCs/>
          <w:sz w:val="20"/>
          <w:szCs w:val="20"/>
        </w:rPr>
      </w:pPr>
    </w:p>
    <w:p w:rsidR="007B73A9" w:rsidRPr="00FD49ED" w:rsidRDefault="007B73A9" w:rsidP="007B73A9">
      <w:pPr>
        <w:spacing w:line="276" w:lineRule="auto"/>
        <w:ind w:left="567" w:hanging="567"/>
        <w:jc w:val="center"/>
        <w:rPr>
          <w:rFonts w:ascii="Arial" w:hAnsi="Arial"/>
          <w:b/>
          <w:bCs/>
          <w:sz w:val="20"/>
          <w:szCs w:val="20"/>
        </w:rPr>
      </w:pPr>
      <w:r>
        <w:rPr>
          <w:rFonts w:ascii="Arial" w:hAnsi="Arial"/>
          <w:b/>
          <w:bCs/>
          <w:sz w:val="20"/>
          <w:szCs w:val="20"/>
        </w:rPr>
        <w:t>Secondary studies</w:t>
      </w:r>
    </w:p>
    <w:p w:rsidR="007B73A9" w:rsidRPr="00071D62" w:rsidRDefault="007B73A9" w:rsidP="007B73A9">
      <w:pPr>
        <w:spacing w:line="276" w:lineRule="auto"/>
        <w:ind w:left="567" w:hanging="567"/>
        <w:rPr>
          <w:rFonts w:ascii="Arial" w:hAnsi="Arial"/>
          <w:b/>
          <w:sz w:val="20"/>
          <w:szCs w:val="20"/>
        </w:rPr>
      </w:pPr>
      <w:r w:rsidRPr="00071D62">
        <w:rPr>
          <w:rFonts w:ascii="Arial" w:hAnsi="Arial"/>
          <w:b/>
          <w:sz w:val="20"/>
          <w:szCs w:val="20"/>
        </w:rPr>
        <w:t xml:space="preserve">General </w:t>
      </w:r>
      <w:r>
        <w:rPr>
          <w:rFonts w:ascii="Arial" w:hAnsi="Arial"/>
          <w:b/>
          <w:sz w:val="20"/>
          <w:szCs w:val="20"/>
        </w:rPr>
        <w:t xml:space="preserve">&amp; </w:t>
      </w:r>
      <w:r w:rsidRPr="00071D62">
        <w:rPr>
          <w:rFonts w:ascii="Arial" w:hAnsi="Arial"/>
          <w:b/>
          <w:sz w:val="20"/>
          <w:szCs w:val="20"/>
        </w:rPr>
        <w:t>background</w:t>
      </w:r>
    </w:p>
    <w:p w:rsidR="007B73A9" w:rsidRPr="00071D62" w:rsidRDefault="007B73A9" w:rsidP="007B73A9">
      <w:pPr>
        <w:spacing w:line="276" w:lineRule="auto"/>
        <w:ind w:left="567" w:hanging="567"/>
        <w:rPr>
          <w:rFonts w:ascii="Arial" w:hAnsi="Arial"/>
          <w:sz w:val="20"/>
          <w:szCs w:val="20"/>
        </w:rPr>
      </w:pPr>
    </w:p>
    <w:p w:rsidR="007B73A9" w:rsidRPr="00071D62" w:rsidRDefault="007B73A9" w:rsidP="007B73A9">
      <w:pPr>
        <w:spacing w:line="276" w:lineRule="auto"/>
        <w:ind w:left="567" w:hanging="567"/>
        <w:rPr>
          <w:rFonts w:ascii="Arial" w:hAnsi="Arial"/>
          <w:bCs/>
          <w:sz w:val="20"/>
          <w:szCs w:val="20"/>
        </w:rPr>
      </w:pPr>
      <w:r w:rsidRPr="00071D62">
        <w:rPr>
          <w:rFonts w:ascii="Arial" w:hAnsi="Arial"/>
          <w:bCs/>
          <w:sz w:val="20"/>
          <w:szCs w:val="20"/>
        </w:rPr>
        <w:t xml:space="preserve">Pamela Crossley, </w:t>
      </w:r>
      <w:r w:rsidRPr="00071D62">
        <w:rPr>
          <w:rFonts w:ascii="Arial" w:hAnsi="Arial"/>
          <w:bCs/>
          <w:i/>
          <w:sz w:val="20"/>
          <w:szCs w:val="20"/>
        </w:rPr>
        <w:t>A Translucent Mirror: History and Identity in Qing Imperial Ideology</w:t>
      </w:r>
      <w:r w:rsidRPr="00071D62">
        <w:rPr>
          <w:rFonts w:ascii="Arial" w:hAnsi="Arial"/>
          <w:bCs/>
          <w:sz w:val="20"/>
          <w:szCs w:val="20"/>
        </w:rPr>
        <w:t>, University of California Press, 2002</w:t>
      </w:r>
    </w:p>
    <w:p w:rsidR="007B73A9" w:rsidRPr="00071D62" w:rsidRDefault="007B73A9" w:rsidP="007B73A9">
      <w:pPr>
        <w:spacing w:line="276" w:lineRule="auto"/>
        <w:ind w:left="567" w:hanging="567"/>
        <w:rPr>
          <w:rFonts w:ascii="Arial" w:hAnsi="Arial"/>
          <w:bCs/>
          <w:sz w:val="20"/>
          <w:szCs w:val="20"/>
        </w:rPr>
      </w:pPr>
      <w:r w:rsidRPr="00071D62">
        <w:rPr>
          <w:rFonts w:ascii="Arial" w:hAnsi="Arial"/>
          <w:bCs/>
          <w:sz w:val="20"/>
          <w:szCs w:val="20"/>
        </w:rPr>
        <w:t xml:space="preserve">Benjamin A. Elman, </w:t>
      </w:r>
      <w:r w:rsidRPr="00071D62">
        <w:rPr>
          <w:rFonts w:ascii="Arial" w:hAnsi="Arial"/>
          <w:bCs/>
          <w:i/>
          <w:sz w:val="20"/>
          <w:szCs w:val="20"/>
        </w:rPr>
        <w:t>From Philosophy to Philology: Intellectual and Social Aspects of Change in Late Imperial China</w:t>
      </w:r>
      <w:r w:rsidRPr="00071D62">
        <w:rPr>
          <w:rFonts w:ascii="Arial" w:hAnsi="Arial"/>
          <w:bCs/>
          <w:sz w:val="20"/>
          <w:szCs w:val="20"/>
        </w:rPr>
        <w:t>, Harvard University Asia Center, 1985</w:t>
      </w:r>
    </w:p>
    <w:p w:rsidR="007B73A9" w:rsidRPr="00071D62" w:rsidRDefault="007B73A9" w:rsidP="007B73A9">
      <w:pPr>
        <w:spacing w:line="276" w:lineRule="auto"/>
        <w:ind w:left="567" w:hanging="567"/>
        <w:rPr>
          <w:rFonts w:ascii="Arial" w:hAnsi="Arial"/>
          <w:bCs/>
          <w:sz w:val="20"/>
          <w:szCs w:val="20"/>
        </w:rPr>
      </w:pPr>
      <w:r w:rsidRPr="00071D62">
        <w:rPr>
          <w:rFonts w:ascii="Arial" w:hAnsi="Arial"/>
          <w:bCs/>
          <w:sz w:val="20"/>
          <w:szCs w:val="20"/>
        </w:rPr>
        <w:t xml:space="preserve">—, </w:t>
      </w:r>
      <w:r w:rsidRPr="00071D62">
        <w:rPr>
          <w:rFonts w:ascii="Arial" w:hAnsi="Arial"/>
          <w:bCs/>
          <w:i/>
          <w:sz w:val="20"/>
          <w:szCs w:val="20"/>
        </w:rPr>
        <w:t>Classicism, Politics, and Kinship: The Ch</w:t>
      </w:r>
      <w:r>
        <w:rPr>
          <w:rFonts w:ascii="Arial" w:hAnsi="Arial"/>
          <w:bCs/>
          <w:i/>
          <w:sz w:val="20"/>
          <w:szCs w:val="20"/>
        </w:rPr>
        <w:t>’</w:t>
      </w:r>
      <w:r w:rsidRPr="00071D62">
        <w:rPr>
          <w:rFonts w:ascii="Arial" w:hAnsi="Arial"/>
          <w:bCs/>
          <w:i/>
          <w:sz w:val="20"/>
          <w:szCs w:val="20"/>
        </w:rPr>
        <w:t>ang-chou School of New Text Confucianism in Late Imperial China</w:t>
      </w:r>
      <w:r w:rsidRPr="00071D62">
        <w:rPr>
          <w:rFonts w:ascii="Arial" w:hAnsi="Arial"/>
          <w:bCs/>
          <w:sz w:val="20"/>
          <w:szCs w:val="20"/>
        </w:rPr>
        <w:t>, University of California Press, 1990</w:t>
      </w:r>
    </w:p>
    <w:p w:rsidR="007B73A9" w:rsidRDefault="007B73A9" w:rsidP="007B73A9">
      <w:pPr>
        <w:spacing w:line="276" w:lineRule="auto"/>
        <w:ind w:left="567" w:hanging="567"/>
        <w:rPr>
          <w:rFonts w:ascii="Arial" w:hAnsi="Arial"/>
          <w:bCs/>
          <w:sz w:val="20"/>
          <w:szCs w:val="20"/>
        </w:rPr>
      </w:pPr>
      <w:r w:rsidRPr="00071D62">
        <w:rPr>
          <w:rFonts w:ascii="Arial" w:hAnsi="Arial"/>
          <w:bCs/>
          <w:sz w:val="20"/>
          <w:szCs w:val="20"/>
        </w:rPr>
        <w:t>—,</w:t>
      </w:r>
      <w:r w:rsidRPr="00071D62">
        <w:rPr>
          <w:rFonts w:ascii="Arial" w:hAnsi="Arial"/>
          <w:bCs/>
          <w:i/>
          <w:sz w:val="20"/>
          <w:szCs w:val="20"/>
        </w:rPr>
        <w:t xml:space="preserve"> A Cultural History of Civil Examinations in Late Imperial China</w:t>
      </w:r>
      <w:r w:rsidRPr="00071D62">
        <w:rPr>
          <w:rFonts w:ascii="Arial" w:hAnsi="Arial"/>
          <w:bCs/>
          <w:sz w:val="20"/>
          <w:szCs w:val="20"/>
        </w:rPr>
        <w:t>, University of California Press, 2000</w:t>
      </w:r>
    </w:p>
    <w:p w:rsidR="007B73A9" w:rsidRPr="00071D62" w:rsidRDefault="007B73A9" w:rsidP="007B73A9">
      <w:pPr>
        <w:spacing w:line="276" w:lineRule="auto"/>
        <w:ind w:left="567" w:hanging="567"/>
        <w:rPr>
          <w:rFonts w:ascii="Arial" w:hAnsi="Arial"/>
          <w:bCs/>
          <w:sz w:val="20"/>
          <w:szCs w:val="20"/>
        </w:rPr>
      </w:pPr>
      <w:r w:rsidRPr="00071D62">
        <w:rPr>
          <w:rFonts w:ascii="Arial" w:hAnsi="Arial"/>
          <w:sz w:val="20"/>
          <w:szCs w:val="20"/>
        </w:rPr>
        <w:t xml:space="preserve">Stephen C. Angle, </w:t>
      </w:r>
      <w:r w:rsidRPr="00071D62">
        <w:rPr>
          <w:rFonts w:ascii="Arial" w:hAnsi="Arial"/>
          <w:bCs/>
          <w:i/>
          <w:sz w:val="20"/>
          <w:szCs w:val="20"/>
        </w:rPr>
        <w:t>Human Rights in Chinese Thought: A Cross-Cultural Inquiry</w:t>
      </w:r>
      <w:r w:rsidRPr="00071D62">
        <w:rPr>
          <w:rFonts w:ascii="Arial" w:hAnsi="Arial"/>
          <w:bCs/>
          <w:sz w:val="20"/>
          <w:szCs w:val="20"/>
        </w:rPr>
        <w:t>, Cambridge University Press, 2002</w:t>
      </w:r>
    </w:p>
    <w:p w:rsidR="007B73A9" w:rsidRPr="00071D62" w:rsidRDefault="007B73A9" w:rsidP="007B73A9">
      <w:pPr>
        <w:spacing w:line="276" w:lineRule="auto"/>
        <w:ind w:left="567" w:hanging="567"/>
        <w:rPr>
          <w:rFonts w:ascii="Arial" w:hAnsi="Arial"/>
          <w:bCs/>
          <w:sz w:val="20"/>
          <w:szCs w:val="20"/>
        </w:rPr>
      </w:pPr>
      <w:r w:rsidRPr="00071D62">
        <w:rPr>
          <w:rFonts w:ascii="Arial" w:hAnsi="Arial"/>
          <w:bCs/>
          <w:iCs/>
          <w:sz w:val="20"/>
          <w:szCs w:val="20"/>
        </w:rPr>
        <w:t xml:space="preserve">Prasenjit Duara, </w:t>
      </w:r>
      <w:r w:rsidRPr="00071D62">
        <w:rPr>
          <w:rFonts w:ascii="Arial" w:hAnsi="Arial"/>
          <w:bCs/>
          <w:i/>
          <w:iCs/>
          <w:sz w:val="20"/>
          <w:szCs w:val="20"/>
        </w:rPr>
        <w:t>Rescuing History From the Nation: Questioning Narratives of Modern China</w:t>
      </w:r>
    </w:p>
    <w:p w:rsidR="007B73A9" w:rsidRPr="007B1233" w:rsidRDefault="007B73A9" w:rsidP="007B73A9">
      <w:pPr>
        <w:spacing w:line="276" w:lineRule="auto"/>
        <w:ind w:left="567" w:hanging="567"/>
        <w:rPr>
          <w:rFonts w:ascii="Arial" w:hAnsi="Arial"/>
          <w:bCs/>
          <w:i/>
          <w:sz w:val="20"/>
          <w:szCs w:val="20"/>
        </w:rPr>
      </w:pPr>
      <w:r>
        <w:rPr>
          <w:rFonts w:ascii="Arial" w:hAnsi="Arial"/>
          <w:bCs/>
          <w:sz w:val="20"/>
          <w:szCs w:val="20"/>
        </w:rPr>
        <w:t xml:space="preserve">Joshua A. Fogel and Peter Zarrow, eds., </w:t>
      </w:r>
      <w:r w:rsidRPr="007B1233">
        <w:rPr>
          <w:rFonts w:ascii="Arial" w:hAnsi="Arial"/>
          <w:bCs/>
          <w:i/>
          <w:sz w:val="20"/>
          <w:szCs w:val="20"/>
        </w:rPr>
        <w:t>Imagining the People: Chinese Intellectuals and the Concept of Citizenship, 1890-1920</w:t>
      </w:r>
      <w:r>
        <w:rPr>
          <w:rFonts w:ascii="Arial" w:hAnsi="Arial"/>
          <w:bCs/>
          <w:sz w:val="20"/>
          <w:szCs w:val="20"/>
        </w:rPr>
        <w:t>, M.E. Sharpe, 1997</w:t>
      </w:r>
    </w:p>
    <w:p w:rsidR="007B73A9" w:rsidRDefault="007B73A9" w:rsidP="007B73A9">
      <w:pPr>
        <w:spacing w:line="276" w:lineRule="auto"/>
        <w:ind w:left="567" w:hanging="567"/>
        <w:rPr>
          <w:rFonts w:ascii="Arial" w:hAnsi="Arial"/>
          <w:sz w:val="20"/>
          <w:szCs w:val="20"/>
        </w:rPr>
      </w:pPr>
      <w:r w:rsidRPr="00071D62">
        <w:rPr>
          <w:rFonts w:ascii="Arial" w:hAnsi="Arial"/>
          <w:sz w:val="20"/>
          <w:szCs w:val="20"/>
        </w:rPr>
        <w:t xml:space="preserve">Charlotte Furth, ed., </w:t>
      </w:r>
      <w:r w:rsidRPr="00071D62">
        <w:rPr>
          <w:rFonts w:ascii="Arial" w:hAnsi="Arial"/>
          <w:i/>
          <w:iCs/>
          <w:sz w:val="20"/>
          <w:szCs w:val="20"/>
        </w:rPr>
        <w:t>The Limits of Change</w:t>
      </w:r>
      <w:r w:rsidRPr="00071D62">
        <w:rPr>
          <w:rFonts w:ascii="Arial" w:hAnsi="Arial"/>
          <w:sz w:val="20"/>
          <w:szCs w:val="20"/>
        </w:rPr>
        <w:t>, Harvard University Press, 1976</w:t>
      </w:r>
    </w:p>
    <w:p w:rsidR="007B73A9" w:rsidRPr="00071D62" w:rsidRDefault="007B73A9" w:rsidP="007B73A9">
      <w:pPr>
        <w:spacing w:line="276" w:lineRule="auto"/>
        <w:ind w:left="567" w:hanging="567"/>
        <w:rPr>
          <w:rFonts w:ascii="Arial" w:hAnsi="Arial"/>
          <w:sz w:val="20"/>
          <w:szCs w:val="20"/>
        </w:rPr>
      </w:pPr>
      <w:r>
        <w:rPr>
          <w:rFonts w:ascii="Arial" w:hAnsi="Arial"/>
          <w:sz w:val="20"/>
          <w:szCs w:val="20"/>
        </w:rPr>
        <w:t xml:space="preserve">Merle Goldman and Leo Ou-fan Lee, eds., </w:t>
      </w:r>
      <w:r w:rsidRPr="00DF285D">
        <w:rPr>
          <w:rFonts w:ascii="Arial" w:hAnsi="Arial"/>
          <w:bCs/>
          <w:i/>
          <w:sz w:val="20"/>
          <w:szCs w:val="20"/>
        </w:rPr>
        <w:t>An Intellectual History of Modern China</w:t>
      </w:r>
      <w:r>
        <w:rPr>
          <w:rFonts w:ascii="Arial" w:hAnsi="Arial"/>
          <w:sz w:val="20"/>
          <w:szCs w:val="20"/>
        </w:rPr>
        <w:t>, Cambridge University Press, 2002</w:t>
      </w:r>
    </w:p>
    <w:p w:rsidR="007B73A9" w:rsidRDefault="007B73A9" w:rsidP="007B73A9">
      <w:pPr>
        <w:spacing w:line="276" w:lineRule="auto"/>
        <w:ind w:left="567" w:hanging="567"/>
        <w:rPr>
          <w:rFonts w:ascii="Arial" w:hAnsi="Arial"/>
          <w:sz w:val="20"/>
          <w:szCs w:val="20"/>
        </w:rPr>
      </w:pPr>
      <w:r w:rsidRPr="00071D62">
        <w:rPr>
          <w:rFonts w:ascii="Arial" w:hAnsi="Arial"/>
          <w:sz w:val="20"/>
          <w:szCs w:val="20"/>
        </w:rPr>
        <w:t xml:space="preserve">Joseph R. Levenson, </w:t>
      </w:r>
      <w:r w:rsidRPr="00071D62">
        <w:rPr>
          <w:rFonts w:ascii="Arial" w:hAnsi="Arial"/>
          <w:i/>
          <w:sz w:val="20"/>
          <w:szCs w:val="20"/>
        </w:rPr>
        <w:t>Confucian China and Its Modern Fate: A Trilogy</w:t>
      </w:r>
      <w:r>
        <w:rPr>
          <w:rFonts w:ascii="Arial" w:hAnsi="Arial"/>
          <w:sz w:val="20"/>
          <w:szCs w:val="20"/>
        </w:rPr>
        <w:t>, University of California Press, 1965</w:t>
      </w:r>
    </w:p>
    <w:p w:rsidR="007B73A9" w:rsidRPr="00F563BD" w:rsidRDefault="007B73A9" w:rsidP="007B73A9">
      <w:pPr>
        <w:spacing w:line="276" w:lineRule="auto"/>
        <w:ind w:left="567" w:hanging="567"/>
        <w:rPr>
          <w:rFonts w:ascii="Arial" w:hAnsi="Arial"/>
          <w:bCs/>
          <w:i/>
          <w:sz w:val="20"/>
          <w:szCs w:val="20"/>
        </w:rPr>
      </w:pPr>
      <w:r>
        <w:rPr>
          <w:rFonts w:ascii="Arial" w:hAnsi="Arial"/>
          <w:sz w:val="20"/>
          <w:szCs w:val="20"/>
        </w:rPr>
        <w:t xml:space="preserve">Lydia H. Liu, </w:t>
      </w:r>
      <w:r w:rsidRPr="00F563BD">
        <w:rPr>
          <w:rFonts w:ascii="Arial" w:hAnsi="Arial"/>
          <w:bCs/>
          <w:i/>
          <w:sz w:val="20"/>
          <w:szCs w:val="20"/>
        </w:rPr>
        <w:t>The Clash of Empires: The Invention of China in Modern World Making</w:t>
      </w:r>
      <w:r>
        <w:rPr>
          <w:rFonts w:ascii="Arial" w:hAnsi="Arial"/>
          <w:sz w:val="20"/>
          <w:szCs w:val="20"/>
        </w:rPr>
        <w:t>, Harvard University Press, 2006</w:t>
      </w:r>
    </w:p>
    <w:p w:rsidR="007B73A9" w:rsidRDefault="007B73A9" w:rsidP="007B73A9">
      <w:pPr>
        <w:spacing w:line="276" w:lineRule="auto"/>
        <w:ind w:left="567" w:hanging="567"/>
        <w:rPr>
          <w:rFonts w:ascii="Arial" w:hAnsi="Arial"/>
          <w:sz w:val="20"/>
          <w:szCs w:val="20"/>
        </w:rPr>
      </w:pPr>
      <w:r w:rsidRPr="00071D62">
        <w:rPr>
          <w:rFonts w:ascii="Arial" w:hAnsi="Arial"/>
          <w:sz w:val="20"/>
          <w:szCs w:val="20"/>
        </w:rPr>
        <w:t xml:space="preserve">Thomas A. Metzger, </w:t>
      </w:r>
      <w:r w:rsidRPr="00071D62">
        <w:rPr>
          <w:rFonts w:ascii="Arial" w:hAnsi="Arial"/>
          <w:i/>
          <w:iCs/>
          <w:sz w:val="20"/>
          <w:szCs w:val="20"/>
        </w:rPr>
        <w:t>Escape from Predicament: Neo-Confucianism and China’s Evolving Political Culture</w:t>
      </w:r>
      <w:r w:rsidRPr="00071D62">
        <w:rPr>
          <w:rFonts w:ascii="Arial" w:hAnsi="Arial"/>
          <w:sz w:val="20"/>
          <w:szCs w:val="20"/>
        </w:rPr>
        <w:t>, Columbia University Press, 1977</w:t>
      </w:r>
    </w:p>
    <w:p w:rsidR="007B73A9" w:rsidRDefault="007B73A9" w:rsidP="007B73A9">
      <w:pPr>
        <w:spacing w:line="276" w:lineRule="auto"/>
        <w:ind w:left="567" w:hanging="567"/>
        <w:rPr>
          <w:rFonts w:ascii="Arial" w:hAnsi="Arial"/>
          <w:sz w:val="20"/>
          <w:szCs w:val="20"/>
        </w:rPr>
      </w:pPr>
      <w:r>
        <w:rPr>
          <w:rFonts w:ascii="Arial" w:hAnsi="Arial"/>
          <w:sz w:val="20"/>
          <w:szCs w:val="20"/>
        </w:rPr>
        <w:t xml:space="preserve">—, </w:t>
      </w:r>
      <w:r w:rsidRPr="003C783D">
        <w:rPr>
          <w:rFonts w:ascii="Arial" w:hAnsi="Arial"/>
          <w:sz w:val="20"/>
          <w:szCs w:val="20"/>
        </w:rPr>
        <w:t xml:space="preserve">A Cloud Across the Pacific: </w:t>
      </w:r>
      <w:r w:rsidRPr="003C783D">
        <w:rPr>
          <w:rFonts w:ascii="Arial" w:hAnsi="Arial"/>
          <w:i/>
          <w:sz w:val="20"/>
          <w:szCs w:val="20"/>
        </w:rPr>
        <w:t>Essays on the Clash between Chinese and Western Political Theories Today</w:t>
      </w:r>
      <w:r>
        <w:rPr>
          <w:rFonts w:ascii="Arial" w:hAnsi="Arial"/>
          <w:sz w:val="20"/>
          <w:szCs w:val="20"/>
        </w:rPr>
        <w:t>, Chinese University Press, 2006</w:t>
      </w:r>
    </w:p>
    <w:p w:rsidR="007B73A9" w:rsidRPr="00FF49B8" w:rsidRDefault="007B73A9" w:rsidP="007B73A9">
      <w:pPr>
        <w:spacing w:line="276" w:lineRule="auto"/>
        <w:ind w:left="567" w:hanging="567"/>
        <w:rPr>
          <w:rFonts w:ascii="Arial" w:hAnsi="Arial"/>
          <w:bCs/>
          <w:i/>
          <w:sz w:val="20"/>
          <w:szCs w:val="20"/>
        </w:rPr>
      </w:pPr>
      <w:r>
        <w:rPr>
          <w:rFonts w:ascii="Arial" w:hAnsi="Arial"/>
          <w:sz w:val="20"/>
          <w:szCs w:val="20"/>
        </w:rPr>
        <w:t xml:space="preserve">Donald Munro, </w:t>
      </w:r>
      <w:r w:rsidRPr="00FF49B8">
        <w:rPr>
          <w:rFonts w:ascii="Arial" w:hAnsi="Arial"/>
          <w:bCs/>
          <w:i/>
          <w:sz w:val="20"/>
          <w:szCs w:val="20"/>
        </w:rPr>
        <w:t>The Imperial Style of Inquiry in Twentieth-Century China: The Emergence of New Approaches</w:t>
      </w:r>
      <w:r>
        <w:rPr>
          <w:rFonts w:ascii="Arial" w:hAnsi="Arial"/>
          <w:sz w:val="20"/>
          <w:szCs w:val="20"/>
        </w:rPr>
        <w:t>, University of Michigan Press, 1996</w:t>
      </w:r>
    </w:p>
    <w:p w:rsidR="007B73A9" w:rsidRPr="00725754" w:rsidRDefault="007B73A9" w:rsidP="007B73A9">
      <w:pPr>
        <w:spacing w:line="276" w:lineRule="auto"/>
        <w:ind w:left="567" w:hanging="567"/>
        <w:rPr>
          <w:rFonts w:ascii="Arial" w:hAnsi="Arial"/>
          <w:sz w:val="20"/>
          <w:szCs w:val="20"/>
        </w:rPr>
      </w:pPr>
      <w:r w:rsidRPr="00071D62">
        <w:rPr>
          <w:rFonts w:ascii="Arial" w:hAnsi="Arial"/>
          <w:sz w:val="20"/>
          <w:szCs w:val="20"/>
        </w:rPr>
        <w:t>Andrew Nathan</w:t>
      </w:r>
      <w:r>
        <w:rPr>
          <w:rFonts w:ascii="Arial" w:hAnsi="Arial"/>
          <w:sz w:val="20"/>
          <w:szCs w:val="20"/>
        </w:rPr>
        <w:t xml:space="preserve">, </w:t>
      </w:r>
      <w:r>
        <w:rPr>
          <w:rFonts w:ascii="Arial" w:hAnsi="Arial"/>
          <w:i/>
          <w:sz w:val="20"/>
          <w:szCs w:val="20"/>
        </w:rPr>
        <w:t>Chinese Democracy</w:t>
      </w:r>
      <w:r>
        <w:rPr>
          <w:rFonts w:ascii="Arial" w:hAnsi="Arial"/>
          <w:sz w:val="20"/>
          <w:szCs w:val="20"/>
        </w:rPr>
        <w:t>, University of California Press, 1986</w:t>
      </w:r>
    </w:p>
    <w:p w:rsidR="007B73A9" w:rsidRDefault="007B73A9" w:rsidP="007B73A9">
      <w:pPr>
        <w:spacing w:line="276" w:lineRule="auto"/>
        <w:ind w:left="567" w:hanging="567"/>
        <w:rPr>
          <w:rFonts w:ascii="Arial" w:hAnsi="Arial"/>
          <w:bCs/>
          <w:i/>
          <w:sz w:val="20"/>
          <w:szCs w:val="20"/>
        </w:rPr>
      </w:pPr>
      <w:r w:rsidRPr="00071D62">
        <w:rPr>
          <w:rFonts w:ascii="Arial" w:hAnsi="Arial"/>
          <w:bCs/>
          <w:sz w:val="20"/>
          <w:szCs w:val="20"/>
        </w:rPr>
        <w:t xml:space="preserve">Jonathan Spence, </w:t>
      </w:r>
      <w:r w:rsidRPr="00071D62">
        <w:rPr>
          <w:rFonts w:ascii="Arial" w:hAnsi="Arial"/>
          <w:bCs/>
          <w:i/>
          <w:sz w:val="20"/>
          <w:szCs w:val="20"/>
        </w:rPr>
        <w:t>The Gate of Heavenly Peace: The Chinese and Their Revolution, 1895-1980</w:t>
      </w:r>
    </w:p>
    <w:p w:rsidR="007B73A9" w:rsidRPr="00C25C3A" w:rsidRDefault="007B73A9" w:rsidP="007B73A9">
      <w:pPr>
        <w:spacing w:line="276" w:lineRule="auto"/>
        <w:ind w:left="567" w:hanging="567"/>
        <w:rPr>
          <w:rFonts w:ascii="Arial" w:hAnsi="Arial"/>
          <w:bCs/>
          <w:sz w:val="20"/>
          <w:szCs w:val="20"/>
        </w:rPr>
      </w:pPr>
      <w:r>
        <w:rPr>
          <w:rFonts w:ascii="Arial" w:hAnsi="Arial"/>
          <w:bCs/>
          <w:sz w:val="20"/>
          <w:szCs w:val="20"/>
        </w:rPr>
        <w:t xml:space="preserve">Jing Tsu, </w:t>
      </w:r>
      <w:r>
        <w:rPr>
          <w:rFonts w:ascii="Arial" w:hAnsi="Arial"/>
          <w:bCs/>
          <w:i/>
          <w:sz w:val="20"/>
          <w:szCs w:val="20"/>
        </w:rPr>
        <w:t>Failure, Nationalism, and Literature: The Making of Modern Chinese Identity, 1895-1937</w:t>
      </w:r>
      <w:r>
        <w:rPr>
          <w:rFonts w:ascii="Arial" w:hAnsi="Arial"/>
          <w:bCs/>
          <w:sz w:val="20"/>
          <w:szCs w:val="20"/>
        </w:rPr>
        <w:t>, Stanford University Press, 2005</w:t>
      </w:r>
    </w:p>
    <w:p w:rsidR="007B73A9" w:rsidRPr="00071D62" w:rsidRDefault="007B73A9" w:rsidP="007B73A9">
      <w:pPr>
        <w:spacing w:line="276" w:lineRule="auto"/>
        <w:ind w:left="567" w:hanging="567"/>
        <w:rPr>
          <w:rFonts w:ascii="Arial" w:hAnsi="Arial"/>
          <w:sz w:val="20"/>
          <w:szCs w:val="20"/>
        </w:rPr>
      </w:pPr>
    </w:p>
    <w:p w:rsidR="007B73A9" w:rsidRPr="00071D62" w:rsidRDefault="007B73A9" w:rsidP="007B73A9">
      <w:pPr>
        <w:spacing w:line="276" w:lineRule="auto"/>
        <w:ind w:left="567" w:hanging="567"/>
        <w:rPr>
          <w:rFonts w:ascii="Arial" w:hAnsi="Arial"/>
          <w:b/>
          <w:sz w:val="20"/>
          <w:szCs w:val="20"/>
        </w:rPr>
      </w:pPr>
      <w:r w:rsidRPr="00071D62">
        <w:rPr>
          <w:rFonts w:ascii="Arial" w:hAnsi="Arial"/>
          <w:b/>
          <w:sz w:val="20"/>
          <w:szCs w:val="20"/>
        </w:rPr>
        <w:t xml:space="preserve">Unit I </w:t>
      </w:r>
      <w:r w:rsidRPr="00071D62">
        <w:rPr>
          <w:rFonts w:ascii="MS Gothic" w:eastAsia="MS Gothic" w:hAnsi="MS Gothic" w:cs="MS Gothic" w:hint="eastAsia"/>
          <w:b/>
          <w:sz w:val="20"/>
          <w:szCs w:val="20"/>
          <w:lang w:eastAsia="zh-TW"/>
        </w:rPr>
        <w:t>－</w:t>
      </w:r>
      <w:r w:rsidRPr="00071D62">
        <w:rPr>
          <w:rFonts w:ascii="Arial" w:hAnsi="Arial"/>
          <w:b/>
          <w:sz w:val="20"/>
          <w:szCs w:val="20"/>
          <w:lang w:eastAsia="zh-TW"/>
        </w:rPr>
        <w:t xml:space="preserve"> Reform and</w:t>
      </w:r>
      <w:r w:rsidRPr="00071D62">
        <w:rPr>
          <w:rFonts w:ascii="Arial" w:hAnsi="Arial"/>
          <w:b/>
          <w:sz w:val="20"/>
          <w:szCs w:val="20"/>
        </w:rPr>
        <w:t xml:space="preserve"> Revolution (c. 1890-1912)</w:t>
      </w:r>
    </w:p>
    <w:p w:rsidR="007B73A9" w:rsidRPr="00071D62" w:rsidRDefault="007B73A9" w:rsidP="007B73A9">
      <w:pPr>
        <w:spacing w:line="276" w:lineRule="auto"/>
        <w:ind w:left="567" w:hanging="567"/>
        <w:rPr>
          <w:rFonts w:ascii="Arial" w:hAnsi="Arial"/>
          <w:sz w:val="20"/>
          <w:szCs w:val="20"/>
          <w:lang w:eastAsia="zh-TW"/>
        </w:rPr>
      </w:pPr>
    </w:p>
    <w:p w:rsidR="007B73A9" w:rsidRPr="003C783D" w:rsidRDefault="007B73A9" w:rsidP="007B73A9">
      <w:pPr>
        <w:spacing w:line="276" w:lineRule="auto"/>
        <w:ind w:left="567" w:hanging="567"/>
        <w:rPr>
          <w:rFonts w:ascii="Arial" w:hAnsi="Arial"/>
          <w:sz w:val="20"/>
          <w:szCs w:val="20"/>
        </w:rPr>
      </w:pPr>
      <w:r w:rsidRPr="00071D62">
        <w:rPr>
          <w:rFonts w:ascii="Arial" w:hAnsi="Arial"/>
          <w:sz w:val="20"/>
          <w:szCs w:val="20"/>
        </w:rPr>
        <w:t xml:space="preserve">Michael Gasster, </w:t>
      </w:r>
      <w:r w:rsidRPr="00071D62">
        <w:rPr>
          <w:rFonts w:ascii="Arial" w:hAnsi="Arial"/>
          <w:i/>
          <w:iCs/>
          <w:sz w:val="20"/>
          <w:szCs w:val="20"/>
        </w:rPr>
        <w:t>Chinese Intellectuals and the Revolution of</w:t>
      </w:r>
      <w:r w:rsidRPr="00071D62">
        <w:rPr>
          <w:rFonts w:ascii="Arial" w:hAnsi="Arial"/>
          <w:i/>
          <w:iCs/>
          <w:sz w:val="20"/>
          <w:szCs w:val="20"/>
        </w:rPr>
        <w:softHyphen/>
        <w:t xml:space="preserve"> 1911: The Birth of Modern Chinese Radicalism</w:t>
      </w:r>
      <w:r>
        <w:rPr>
          <w:rFonts w:ascii="Arial" w:hAnsi="Arial"/>
          <w:sz w:val="20"/>
          <w:szCs w:val="20"/>
        </w:rPr>
        <w:t>, University of Washington Press, 1969</w:t>
      </w:r>
    </w:p>
    <w:p w:rsidR="007B73A9" w:rsidRPr="00071D62" w:rsidRDefault="007B73A9" w:rsidP="007B73A9">
      <w:pPr>
        <w:spacing w:line="276" w:lineRule="auto"/>
        <w:ind w:left="567" w:hanging="567"/>
        <w:rPr>
          <w:rFonts w:ascii="Arial" w:hAnsi="Arial"/>
          <w:sz w:val="20"/>
          <w:szCs w:val="20"/>
        </w:rPr>
      </w:pPr>
      <w:r w:rsidRPr="00071D62">
        <w:rPr>
          <w:rFonts w:ascii="Arial" w:hAnsi="Arial"/>
          <w:sz w:val="20"/>
          <w:szCs w:val="20"/>
        </w:rPr>
        <w:lastRenderedPageBreak/>
        <w:t xml:space="preserve">Hao Chang, </w:t>
      </w:r>
      <w:r w:rsidRPr="00071D62">
        <w:rPr>
          <w:rFonts w:ascii="Arial" w:hAnsi="Arial"/>
          <w:i/>
          <w:iCs/>
          <w:sz w:val="20"/>
          <w:szCs w:val="20"/>
        </w:rPr>
        <w:t>Chinese Intellectuals in Crisis</w:t>
      </w:r>
      <w:r w:rsidRPr="00071D62">
        <w:rPr>
          <w:rFonts w:ascii="Arial" w:hAnsi="Arial"/>
          <w:sz w:val="20"/>
          <w:szCs w:val="20"/>
        </w:rPr>
        <w:t>, University of California Press, 1987</w:t>
      </w:r>
    </w:p>
    <w:p w:rsidR="007B73A9" w:rsidRDefault="007B73A9" w:rsidP="007B73A9">
      <w:pPr>
        <w:spacing w:line="276" w:lineRule="auto"/>
        <w:ind w:left="567" w:hanging="567"/>
        <w:rPr>
          <w:rFonts w:ascii="Arial" w:hAnsi="Arial"/>
          <w:sz w:val="20"/>
          <w:szCs w:val="20"/>
        </w:rPr>
      </w:pPr>
      <w:r>
        <w:rPr>
          <w:rFonts w:ascii="Arial" w:hAnsi="Arial"/>
          <w:i/>
          <w:sz w:val="20"/>
          <w:szCs w:val="20"/>
        </w:rPr>
        <w:t>—</w:t>
      </w:r>
      <w:r>
        <w:rPr>
          <w:rFonts w:ascii="Arial" w:hAnsi="Arial"/>
          <w:sz w:val="20"/>
          <w:szCs w:val="20"/>
        </w:rPr>
        <w:t>,</w:t>
      </w:r>
      <w:r>
        <w:rPr>
          <w:rFonts w:ascii="Arial" w:hAnsi="Arial"/>
          <w:i/>
          <w:sz w:val="20"/>
          <w:szCs w:val="20"/>
        </w:rPr>
        <w:t xml:space="preserve"> </w:t>
      </w:r>
      <w:r w:rsidRPr="00071D62">
        <w:rPr>
          <w:rFonts w:ascii="Arial" w:hAnsi="Arial"/>
          <w:i/>
          <w:sz w:val="20"/>
          <w:szCs w:val="20"/>
        </w:rPr>
        <w:t>Liang Ch’i-ch’ao</w:t>
      </w:r>
      <w:r w:rsidRPr="003C783D">
        <w:rPr>
          <w:rFonts w:ascii="Arial" w:hAnsi="Arial"/>
          <w:bCs/>
          <w:i/>
          <w:sz w:val="20"/>
          <w:szCs w:val="20"/>
        </w:rPr>
        <w:t xml:space="preserve"> and Intellectual Transition in China, 1890-1907</w:t>
      </w:r>
      <w:r>
        <w:rPr>
          <w:rFonts w:ascii="Arial" w:hAnsi="Arial"/>
          <w:sz w:val="20"/>
          <w:szCs w:val="20"/>
        </w:rPr>
        <w:t>, Harvard University Press, 1971</w:t>
      </w:r>
    </w:p>
    <w:p w:rsidR="007B73A9" w:rsidRPr="00F563BD" w:rsidRDefault="007B73A9" w:rsidP="007B73A9">
      <w:pPr>
        <w:spacing w:line="276" w:lineRule="auto"/>
        <w:ind w:left="567" w:hanging="567"/>
        <w:rPr>
          <w:rFonts w:ascii="Arial" w:hAnsi="Arial"/>
          <w:bCs/>
          <w:sz w:val="20"/>
          <w:szCs w:val="20"/>
        </w:rPr>
      </w:pPr>
      <w:r>
        <w:rPr>
          <w:rFonts w:ascii="Arial" w:hAnsi="Arial"/>
          <w:sz w:val="20"/>
          <w:szCs w:val="20"/>
        </w:rPr>
        <w:t xml:space="preserve">Jiang Qing, </w:t>
      </w:r>
      <w:r w:rsidRPr="00F563BD">
        <w:rPr>
          <w:rFonts w:ascii="Arial" w:hAnsi="Arial"/>
          <w:bCs/>
          <w:i/>
          <w:sz w:val="20"/>
          <w:szCs w:val="20"/>
        </w:rPr>
        <w:t>A Confucian Constitutional Order: How China's Ancient Past Can Shape Its Political Future</w:t>
      </w:r>
      <w:r>
        <w:rPr>
          <w:rFonts w:ascii="Arial" w:hAnsi="Arial"/>
          <w:bCs/>
          <w:sz w:val="20"/>
          <w:szCs w:val="20"/>
        </w:rPr>
        <w:t>, Princeton University Press, 2012</w:t>
      </w:r>
    </w:p>
    <w:p w:rsidR="007B73A9" w:rsidRDefault="007B73A9" w:rsidP="007B73A9">
      <w:pPr>
        <w:spacing w:line="276" w:lineRule="auto"/>
        <w:ind w:left="567" w:hanging="567"/>
        <w:rPr>
          <w:rFonts w:ascii="Arial" w:hAnsi="Arial"/>
          <w:sz w:val="20"/>
          <w:szCs w:val="20"/>
        </w:rPr>
      </w:pPr>
      <w:r w:rsidRPr="00071D62">
        <w:rPr>
          <w:rFonts w:ascii="Arial" w:hAnsi="Arial"/>
          <w:sz w:val="20"/>
          <w:szCs w:val="20"/>
        </w:rPr>
        <w:t>Kung-chuan Hsiao,</w:t>
      </w:r>
      <w:r>
        <w:rPr>
          <w:rFonts w:ascii="Arial" w:hAnsi="Arial"/>
          <w:sz w:val="20"/>
          <w:szCs w:val="20"/>
        </w:rPr>
        <w:t xml:space="preserve"> </w:t>
      </w:r>
      <w:r w:rsidRPr="00071D62">
        <w:rPr>
          <w:rFonts w:ascii="Arial" w:hAnsi="Arial"/>
          <w:i/>
          <w:sz w:val="20"/>
          <w:szCs w:val="20"/>
        </w:rPr>
        <w:t>A Modern China and a New World: Kang Yu-wei, Reformer, and Utopian, 1858-</w:t>
      </w:r>
      <w:r w:rsidRPr="00071D62">
        <w:rPr>
          <w:rFonts w:ascii="Arial" w:hAnsi="Arial"/>
          <w:i/>
          <w:sz w:val="20"/>
          <w:szCs w:val="20"/>
        </w:rPr>
        <w:softHyphen/>
        <w:t>1927</w:t>
      </w:r>
      <w:r w:rsidRPr="00071D62">
        <w:rPr>
          <w:rFonts w:ascii="Arial" w:hAnsi="Arial"/>
          <w:sz w:val="20"/>
          <w:szCs w:val="20"/>
        </w:rPr>
        <w:t xml:space="preserve">, University of Washington Press, 1975 </w:t>
      </w:r>
    </w:p>
    <w:p w:rsidR="007B73A9" w:rsidRPr="002245E7" w:rsidRDefault="007B73A9" w:rsidP="007B73A9">
      <w:pPr>
        <w:spacing w:line="276" w:lineRule="auto"/>
        <w:ind w:left="567" w:hanging="567"/>
        <w:rPr>
          <w:rFonts w:ascii="Arial" w:hAnsi="Arial"/>
          <w:bCs/>
          <w:i/>
          <w:sz w:val="20"/>
          <w:szCs w:val="20"/>
        </w:rPr>
      </w:pPr>
      <w:r>
        <w:rPr>
          <w:rFonts w:ascii="Arial" w:hAnsi="Arial"/>
          <w:sz w:val="20"/>
          <w:szCs w:val="20"/>
        </w:rPr>
        <w:t xml:space="preserve">Joan Judge, </w:t>
      </w:r>
      <w:r w:rsidRPr="002245E7">
        <w:rPr>
          <w:rFonts w:ascii="Arial" w:hAnsi="Arial"/>
          <w:bCs/>
          <w:i/>
          <w:sz w:val="20"/>
          <w:szCs w:val="20"/>
        </w:rPr>
        <w:t xml:space="preserve">Print and Politics: </w:t>
      </w:r>
      <w:r w:rsidRPr="002245E7">
        <w:rPr>
          <w:rFonts w:ascii="Arial" w:hAnsi="Arial"/>
          <w:bCs/>
          <w:sz w:val="20"/>
          <w:szCs w:val="20"/>
        </w:rPr>
        <w:t>Shibao</w:t>
      </w:r>
      <w:r w:rsidRPr="002245E7">
        <w:rPr>
          <w:rFonts w:ascii="Arial" w:hAnsi="Arial"/>
          <w:bCs/>
          <w:i/>
          <w:sz w:val="20"/>
          <w:szCs w:val="20"/>
        </w:rPr>
        <w:t xml:space="preserve"> and the Culture of Reform in Late Qing China</w:t>
      </w:r>
      <w:r>
        <w:rPr>
          <w:rFonts w:ascii="Arial" w:hAnsi="Arial"/>
          <w:bCs/>
          <w:i/>
          <w:sz w:val="20"/>
          <w:szCs w:val="20"/>
        </w:rPr>
        <w:t xml:space="preserve"> </w:t>
      </w:r>
      <w:r w:rsidRPr="002245E7">
        <w:rPr>
          <w:rFonts w:ascii="Arial" w:hAnsi="Arial"/>
          <w:sz w:val="20"/>
          <w:szCs w:val="20"/>
        </w:rPr>
        <w:t>Stanford</w:t>
      </w:r>
      <w:r>
        <w:rPr>
          <w:rFonts w:ascii="Arial" w:hAnsi="Arial"/>
          <w:sz w:val="20"/>
          <w:szCs w:val="20"/>
        </w:rPr>
        <w:t xml:space="preserve"> University Press, 1997</w:t>
      </w:r>
    </w:p>
    <w:p w:rsidR="007B73A9" w:rsidRPr="00071D62" w:rsidRDefault="007B73A9" w:rsidP="007B73A9">
      <w:pPr>
        <w:spacing w:line="276" w:lineRule="auto"/>
        <w:ind w:left="567" w:hanging="567"/>
        <w:rPr>
          <w:rFonts w:ascii="Arial" w:hAnsi="Arial"/>
          <w:sz w:val="20"/>
          <w:szCs w:val="20"/>
        </w:rPr>
      </w:pPr>
      <w:r>
        <w:rPr>
          <w:rFonts w:ascii="Arial" w:hAnsi="Arial"/>
          <w:sz w:val="20"/>
          <w:szCs w:val="20"/>
        </w:rPr>
        <w:t xml:space="preserve">—, </w:t>
      </w:r>
      <w:r w:rsidRPr="002245E7">
        <w:rPr>
          <w:rFonts w:ascii="Arial" w:hAnsi="Arial"/>
          <w:bCs/>
          <w:i/>
          <w:sz w:val="20"/>
          <w:szCs w:val="20"/>
        </w:rPr>
        <w:t>The Precious Raft of History: The Past, the West, and the Woman Question in China</w:t>
      </w:r>
      <w:r>
        <w:rPr>
          <w:rFonts w:ascii="Arial" w:hAnsi="Arial"/>
          <w:bCs/>
          <w:sz w:val="20"/>
          <w:szCs w:val="20"/>
        </w:rPr>
        <w:t xml:space="preserve">, </w:t>
      </w:r>
      <w:r w:rsidRPr="002245E7">
        <w:rPr>
          <w:rFonts w:ascii="Arial" w:hAnsi="Arial"/>
          <w:sz w:val="20"/>
          <w:szCs w:val="20"/>
        </w:rPr>
        <w:t>Stanford</w:t>
      </w:r>
      <w:r>
        <w:rPr>
          <w:rFonts w:ascii="Arial" w:hAnsi="Arial"/>
          <w:sz w:val="20"/>
          <w:szCs w:val="20"/>
        </w:rPr>
        <w:t xml:space="preserve"> University Press, 2010</w:t>
      </w:r>
      <w:r w:rsidRPr="00071D62">
        <w:rPr>
          <w:rFonts w:ascii="Arial" w:hAnsi="Arial"/>
          <w:sz w:val="20"/>
          <w:szCs w:val="20"/>
        </w:rPr>
        <w:t xml:space="preserve"> </w:t>
      </w:r>
    </w:p>
    <w:p w:rsidR="007B73A9" w:rsidRPr="00F563BD" w:rsidRDefault="007B73A9" w:rsidP="007B73A9">
      <w:pPr>
        <w:spacing w:line="276" w:lineRule="auto"/>
        <w:ind w:left="567" w:hanging="567"/>
        <w:rPr>
          <w:rFonts w:ascii="Arial" w:hAnsi="Arial"/>
          <w:sz w:val="20"/>
          <w:szCs w:val="20"/>
        </w:rPr>
      </w:pPr>
      <w:r w:rsidRPr="00071D62">
        <w:rPr>
          <w:rFonts w:ascii="Arial" w:hAnsi="Arial"/>
          <w:sz w:val="20"/>
          <w:szCs w:val="20"/>
        </w:rPr>
        <w:t xml:space="preserve">Rebecca </w:t>
      </w:r>
      <w:r>
        <w:rPr>
          <w:rFonts w:ascii="Arial" w:hAnsi="Arial"/>
          <w:sz w:val="20"/>
          <w:szCs w:val="20"/>
        </w:rPr>
        <w:t xml:space="preserve">E. </w:t>
      </w:r>
      <w:r w:rsidRPr="00071D62">
        <w:rPr>
          <w:rFonts w:ascii="Arial" w:hAnsi="Arial"/>
          <w:sz w:val="20"/>
          <w:szCs w:val="20"/>
        </w:rPr>
        <w:t xml:space="preserve">Karl, </w:t>
      </w:r>
      <w:r w:rsidRPr="00071D62">
        <w:rPr>
          <w:rFonts w:ascii="Arial" w:hAnsi="Arial"/>
          <w:i/>
          <w:iCs/>
          <w:sz w:val="20"/>
          <w:szCs w:val="20"/>
        </w:rPr>
        <w:t>Staging the World: Chinese Nationalism at the Turn of the Twentieth Century</w:t>
      </w:r>
      <w:r>
        <w:rPr>
          <w:rFonts w:ascii="Arial" w:hAnsi="Arial"/>
          <w:iCs/>
          <w:sz w:val="20"/>
          <w:szCs w:val="20"/>
        </w:rPr>
        <w:t>, Duke University Press, 2002</w:t>
      </w:r>
    </w:p>
    <w:p w:rsidR="007B73A9" w:rsidRPr="00F563BD" w:rsidRDefault="007B73A9" w:rsidP="007B73A9">
      <w:pPr>
        <w:spacing w:line="276" w:lineRule="auto"/>
        <w:ind w:left="567" w:hanging="567"/>
        <w:rPr>
          <w:rFonts w:ascii="Arial" w:hAnsi="Arial"/>
          <w:iCs/>
          <w:sz w:val="20"/>
          <w:szCs w:val="20"/>
        </w:rPr>
      </w:pPr>
      <w:r w:rsidRPr="00071D62">
        <w:rPr>
          <w:rFonts w:ascii="Arial" w:hAnsi="Arial"/>
          <w:sz w:val="20"/>
          <w:szCs w:val="20"/>
        </w:rPr>
        <w:t>Rebecca E. Karl and Peter Zarrow, eds.,</w:t>
      </w:r>
      <w:r w:rsidRPr="00071D62">
        <w:rPr>
          <w:rFonts w:ascii="Arial" w:hAnsi="Arial"/>
          <w:i/>
          <w:sz w:val="20"/>
          <w:szCs w:val="20"/>
        </w:rPr>
        <w:t xml:space="preserve"> </w:t>
      </w:r>
      <w:r w:rsidRPr="00071D62">
        <w:rPr>
          <w:rFonts w:ascii="Arial" w:hAnsi="Arial"/>
          <w:i/>
          <w:iCs/>
          <w:sz w:val="20"/>
          <w:szCs w:val="20"/>
        </w:rPr>
        <w:t>Rethinking the 1898 Reform Period: Political and Cultural Change in Late Qing China</w:t>
      </w:r>
      <w:r>
        <w:rPr>
          <w:rFonts w:ascii="Arial" w:hAnsi="Arial"/>
          <w:iCs/>
          <w:sz w:val="20"/>
          <w:szCs w:val="20"/>
        </w:rPr>
        <w:t>, Harvard University Asia Center, 2002</w:t>
      </w:r>
    </w:p>
    <w:p w:rsidR="007B73A9" w:rsidRDefault="007B73A9" w:rsidP="007B73A9">
      <w:pPr>
        <w:spacing w:line="276" w:lineRule="auto"/>
        <w:ind w:left="567" w:hanging="567"/>
        <w:rPr>
          <w:rFonts w:ascii="Arial" w:hAnsi="Arial"/>
          <w:sz w:val="20"/>
          <w:szCs w:val="20"/>
        </w:rPr>
      </w:pPr>
      <w:r w:rsidRPr="00071D62">
        <w:rPr>
          <w:rFonts w:ascii="Arial" w:hAnsi="Arial"/>
          <w:sz w:val="20"/>
          <w:szCs w:val="20"/>
        </w:rPr>
        <w:t xml:space="preserve">Joseph R. Levenson, </w:t>
      </w:r>
      <w:r w:rsidRPr="00071D62">
        <w:rPr>
          <w:rFonts w:ascii="Arial" w:hAnsi="Arial"/>
          <w:i/>
          <w:sz w:val="20"/>
          <w:szCs w:val="20"/>
        </w:rPr>
        <w:t>Liang Ch’i-ch’ao and the Mind of Modern China</w:t>
      </w:r>
      <w:r w:rsidRPr="00071D62">
        <w:rPr>
          <w:rFonts w:ascii="Arial" w:hAnsi="Arial"/>
          <w:sz w:val="20"/>
          <w:szCs w:val="20"/>
        </w:rPr>
        <w:t>, Harvard University Press, 1959</w:t>
      </w:r>
    </w:p>
    <w:p w:rsidR="007B73A9" w:rsidRDefault="007B73A9" w:rsidP="007B73A9">
      <w:pPr>
        <w:spacing w:line="276" w:lineRule="auto"/>
        <w:ind w:left="567" w:hanging="567"/>
        <w:rPr>
          <w:rFonts w:ascii="Arial" w:hAnsi="Arial"/>
          <w:bCs/>
          <w:sz w:val="20"/>
          <w:szCs w:val="20"/>
        </w:rPr>
      </w:pPr>
      <w:r>
        <w:rPr>
          <w:rFonts w:ascii="Arial" w:hAnsi="Arial"/>
          <w:sz w:val="20"/>
          <w:szCs w:val="20"/>
        </w:rPr>
        <w:t xml:space="preserve">Brian Moloughney and Peter Zarrow, eds., </w:t>
      </w:r>
      <w:r w:rsidRPr="000E6916">
        <w:rPr>
          <w:rFonts w:ascii="Arial" w:hAnsi="Arial"/>
          <w:bCs/>
          <w:i/>
          <w:sz w:val="20"/>
          <w:szCs w:val="20"/>
        </w:rPr>
        <w:t>Transforming History: The Making of A Modern Academic Discipline in Twentieth-Century China</w:t>
      </w:r>
      <w:r>
        <w:rPr>
          <w:rFonts w:ascii="Arial" w:hAnsi="Arial"/>
          <w:bCs/>
          <w:sz w:val="20"/>
          <w:szCs w:val="20"/>
        </w:rPr>
        <w:t>, Chinese University Press, 2012</w:t>
      </w:r>
    </w:p>
    <w:p w:rsidR="007B73A9" w:rsidRPr="00C25C3A" w:rsidRDefault="007B73A9" w:rsidP="007B73A9">
      <w:pPr>
        <w:spacing w:line="276" w:lineRule="auto"/>
        <w:ind w:left="567" w:hanging="567"/>
        <w:rPr>
          <w:rFonts w:ascii="Arial" w:hAnsi="Arial"/>
          <w:sz w:val="20"/>
          <w:szCs w:val="20"/>
        </w:rPr>
      </w:pPr>
      <w:r>
        <w:rPr>
          <w:rFonts w:ascii="Arial" w:hAnsi="Arial"/>
          <w:bCs/>
          <w:sz w:val="20"/>
          <w:szCs w:val="20"/>
        </w:rPr>
        <w:t xml:space="preserve">Viren Murthy, </w:t>
      </w:r>
      <w:r>
        <w:rPr>
          <w:rFonts w:ascii="Arial" w:hAnsi="Arial"/>
          <w:bCs/>
          <w:i/>
          <w:sz w:val="20"/>
          <w:szCs w:val="20"/>
        </w:rPr>
        <w:t>The Political Philosophy of Zhang Taiyan: The Resistance of Consciousness,</w:t>
      </w:r>
      <w:r>
        <w:rPr>
          <w:rFonts w:ascii="Arial" w:hAnsi="Arial"/>
          <w:bCs/>
          <w:sz w:val="20"/>
          <w:szCs w:val="20"/>
        </w:rPr>
        <w:t xml:space="preserve"> Brill, 2011</w:t>
      </w:r>
    </w:p>
    <w:p w:rsidR="007B73A9" w:rsidRDefault="007B73A9" w:rsidP="007B73A9">
      <w:pPr>
        <w:pStyle w:val="NormalWeb"/>
        <w:snapToGrid w:val="0"/>
        <w:spacing w:before="2" w:after="2" w:line="276" w:lineRule="auto"/>
        <w:ind w:left="567" w:hanging="567"/>
        <w:rPr>
          <w:rFonts w:ascii="Arial" w:hAnsi="Arial"/>
          <w:iCs/>
        </w:rPr>
      </w:pPr>
      <w:r w:rsidRPr="00071D62">
        <w:rPr>
          <w:rFonts w:ascii="Arial" w:hAnsi="Arial"/>
        </w:rPr>
        <w:t>Mary Backus Rankin,</w:t>
      </w:r>
      <w:r w:rsidRPr="00071D62">
        <w:rPr>
          <w:rFonts w:ascii="Arial" w:hAnsi="Arial"/>
          <w:i/>
        </w:rPr>
        <w:t xml:space="preserve"> </w:t>
      </w:r>
      <w:r w:rsidRPr="00071D62">
        <w:rPr>
          <w:rFonts w:ascii="Arial" w:hAnsi="Arial"/>
          <w:i/>
          <w:iCs/>
        </w:rPr>
        <w:t>Early Chinese Revolutionaries: Radical Intellectuals in Shanghai and Chekiang, 1902-1911</w:t>
      </w:r>
      <w:r>
        <w:rPr>
          <w:rFonts w:ascii="Arial" w:hAnsi="Arial"/>
          <w:iCs/>
        </w:rPr>
        <w:t>, Harvard University Press, 1974</w:t>
      </w:r>
    </w:p>
    <w:p w:rsidR="007B73A9" w:rsidRDefault="007B73A9" w:rsidP="007B73A9">
      <w:pPr>
        <w:pStyle w:val="NormalWeb"/>
        <w:snapToGrid w:val="0"/>
        <w:spacing w:before="2" w:after="2" w:line="276" w:lineRule="auto"/>
        <w:ind w:left="567" w:hanging="567"/>
        <w:rPr>
          <w:rFonts w:ascii="Arial" w:hAnsi="Arial"/>
          <w:iCs/>
        </w:rPr>
      </w:pPr>
      <w:r w:rsidRPr="00071D62">
        <w:rPr>
          <w:rFonts w:ascii="Arial" w:hAnsi="Arial"/>
          <w:iCs/>
        </w:rPr>
        <w:t xml:space="preserve">Benjamin I. Schwartz, </w:t>
      </w:r>
      <w:r w:rsidRPr="00F563BD">
        <w:rPr>
          <w:rFonts w:ascii="Arial" w:hAnsi="Arial"/>
          <w:bCs/>
          <w:i/>
          <w:iCs/>
        </w:rPr>
        <w:t>In Search of Wealth and Power: Yen Fu and the West</w:t>
      </w:r>
      <w:r>
        <w:rPr>
          <w:rFonts w:ascii="Arial" w:hAnsi="Arial"/>
          <w:iCs/>
        </w:rPr>
        <w:t>, Belknap Press, Harvard University, 1964</w:t>
      </w:r>
    </w:p>
    <w:p w:rsidR="007B73A9" w:rsidRDefault="007B73A9" w:rsidP="007B73A9">
      <w:pPr>
        <w:pStyle w:val="NormalWeb"/>
        <w:snapToGrid w:val="0"/>
        <w:spacing w:before="2" w:after="2" w:line="276" w:lineRule="auto"/>
        <w:ind w:left="567" w:hanging="567"/>
        <w:rPr>
          <w:rFonts w:ascii="Arial" w:hAnsi="Arial"/>
          <w:bCs/>
          <w:iCs/>
        </w:rPr>
      </w:pPr>
      <w:r>
        <w:rPr>
          <w:rFonts w:ascii="Arial" w:hAnsi="Arial"/>
          <w:iCs/>
        </w:rPr>
        <w:t xml:space="preserve">Kenji Shimada (SHIMADA Kenji; trans. Joshua A. Fogel), </w:t>
      </w:r>
      <w:r w:rsidRPr="00C25C3A">
        <w:rPr>
          <w:rFonts w:ascii="Arial" w:hAnsi="Arial"/>
          <w:bCs/>
          <w:i/>
          <w:iCs/>
        </w:rPr>
        <w:t>Pioneer of the Chinese Revolution: Zhang Binglin and Confucianism</w:t>
      </w:r>
      <w:r>
        <w:rPr>
          <w:rFonts w:ascii="Arial" w:hAnsi="Arial"/>
          <w:bCs/>
          <w:iCs/>
        </w:rPr>
        <w:t>, Stanford University Press, 1990</w:t>
      </w:r>
    </w:p>
    <w:p w:rsidR="007B73A9" w:rsidRDefault="007B73A9" w:rsidP="007B73A9">
      <w:pPr>
        <w:pStyle w:val="NormalWeb"/>
        <w:snapToGrid w:val="0"/>
        <w:spacing w:before="2" w:after="2" w:line="276" w:lineRule="auto"/>
        <w:ind w:left="567" w:hanging="567"/>
        <w:rPr>
          <w:rFonts w:ascii="Arial" w:hAnsi="Arial"/>
          <w:bCs/>
          <w:iCs/>
        </w:rPr>
      </w:pPr>
      <w:r>
        <w:rPr>
          <w:rFonts w:ascii="Arial" w:hAnsi="Arial"/>
          <w:bCs/>
          <w:iCs/>
        </w:rPr>
        <w:t xml:space="preserve">Young-tsu Wong, </w:t>
      </w:r>
      <w:r w:rsidRPr="00C25C3A">
        <w:rPr>
          <w:rFonts w:ascii="Arial" w:hAnsi="Arial"/>
          <w:bCs/>
          <w:i/>
          <w:iCs/>
        </w:rPr>
        <w:t>Search for Modern Nationalism: Zhang Binglin and Revolutionary China, 1869-1936</w:t>
      </w:r>
      <w:r>
        <w:rPr>
          <w:rFonts w:ascii="Arial" w:hAnsi="Arial"/>
          <w:bCs/>
          <w:iCs/>
        </w:rPr>
        <w:t>, Oxford University Press, 1989</w:t>
      </w:r>
    </w:p>
    <w:p w:rsidR="007B73A9" w:rsidRPr="007B1233" w:rsidRDefault="007B73A9" w:rsidP="007B73A9">
      <w:pPr>
        <w:pStyle w:val="NormalWeb"/>
        <w:snapToGrid w:val="0"/>
        <w:spacing w:before="2" w:after="2" w:line="276" w:lineRule="auto"/>
        <w:ind w:left="567" w:hanging="567"/>
        <w:rPr>
          <w:rFonts w:ascii="Arial" w:hAnsi="Arial"/>
          <w:bCs/>
          <w:iCs/>
        </w:rPr>
      </w:pPr>
      <w:r>
        <w:rPr>
          <w:rFonts w:ascii="Arial" w:hAnsi="Arial"/>
          <w:bCs/>
          <w:iCs/>
        </w:rPr>
        <w:t xml:space="preserve">—, </w:t>
      </w:r>
      <w:r>
        <w:rPr>
          <w:rFonts w:ascii="Arial" w:hAnsi="Arial"/>
          <w:bCs/>
          <w:i/>
          <w:iCs/>
        </w:rPr>
        <w:t>Beyond Confucian China: The Rival Discourses of Kang Youwei and Zhang Binglin</w:t>
      </w:r>
      <w:r>
        <w:rPr>
          <w:rFonts w:ascii="Arial" w:hAnsi="Arial"/>
          <w:bCs/>
          <w:iCs/>
        </w:rPr>
        <w:t>, Routledge, 2010</w:t>
      </w:r>
    </w:p>
    <w:p w:rsidR="007B73A9" w:rsidRPr="00071D62" w:rsidRDefault="007B73A9" w:rsidP="007B73A9">
      <w:pPr>
        <w:spacing w:line="276" w:lineRule="auto"/>
        <w:ind w:left="567" w:hanging="567"/>
        <w:rPr>
          <w:rFonts w:ascii="Arial" w:hAnsi="Arial"/>
          <w:bCs/>
          <w:iCs/>
          <w:sz w:val="20"/>
          <w:szCs w:val="20"/>
        </w:rPr>
      </w:pPr>
      <w:r w:rsidRPr="00071D62">
        <w:rPr>
          <w:rFonts w:ascii="Arial" w:hAnsi="Arial"/>
          <w:bCs/>
          <w:iCs/>
          <w:sz w:val="20"/>
          <w:szCs w:val="20"/>
        </w:rPr>
        <w:t xml:space="preserve">Peter Zarrow, </w:t>
      </w:r>
      <w:r w:rsidRPr="00071D62">
        <w:rPr>
          <w:rFonts w:ascii="Arial" w:hAnsi="Arial"/>
          <w:bCs/>
          <w:i/>
          <w:iCs/>
          <w:sz w:val="20"/>
          <w:szCs w:val="20"/>
        </w:rPr>
        <w:t>Anarchism and Chinese Political Culture</w:t>
      </w:r>
      <w:r w:rsidRPr="00071D62">
        <w:rPr>
          <w:rFonts w:ascii="Arial" w:hAnsi="Arial"/>
          <w:bCs/>
          <w:iCs/>
          <w:sz w:val="20"/>
          <w:szCs w:val="20"/>
        </w:rPr>
        <w:t>, Columbia University Press, 1990</w:t>
      </w:r>
    </w:p>
    <w:p w:rsidR="007B73A9" w:rsidRDefault="007B73A9" w:rsidP="007B73A9">
      <w:pPr>
        <w:spacing w:line="276" w:lineRule="auto"/>
        <w:ind w:left="567" w:hanging="567"/>
        <w:rPr>
          <w:rFonts w:ascii="Arial" w:hAnsi="Arial"/>
          <w:bCs/>
          <w:iCs/>
          <w:sz w:val="20"/>
          <w:szCs w:val="20"/>
        </w:rPr>
      </w:pPr>
      <w:r w:rsidRPr="00071D62">
        <w:rPr>
          <w:rFonts w:ascii="Arial" w:hAnsi="Arial"/>
          <w:bCs/>
          <w:iCs/>
          <w:sz w:val="20"/>
          <w:szCs w:val="20"/>
        </w:rPr>
        <w:t xml:space="preserve">—, </w:t>
      </w:r>
      <w:r w:rsidRPr="00071D62">
        <w:rPr>
          <w:rFonts w:ascii="Arial" w:hAnsi="Arial"/>
          <w:bCs/>
          <w:i/>
          <w:iCs/>
          <w:sz w:val="20"/>
          <w:szCs w:val="20"/>
        </w:rPr>
        <w:t>After Empire: The Conceptual Transformation of the Chinese State, 1885-1924</w:t>
      </w:r>
      <w:r w:rsidRPr="00071D62">
        <w:rPr>
          <w:rFonts w:ascii="Arial" w:hAnsi="Arial"/>
          <w:bCs/>
          <w:iCs/>
          <w:sz w:val="20"/>
          <w:szCs w:val="20"/>
        </w:rPr>
        <w:t>, Stanford University Press, 2012</w:t>
      </w:r>
    </w:p>
    <w:p w:rsidR="007B73A9" w:rsidRDefault="007B73A9" w:rsidP="007B73A9">
      <w:pPr>
        <w:spacing w:line="276" w:lineRule="auto"/>
        <w:ind w:left="567" w:hanging="567"/>
        <w:rPr>
          <w:rFonts w:ascii="Arial" w:hAnsi="Arial"/>
          <w:b/>
          <w:sz w:val="20"/>
          <w:szCs w:val="20"/>
        </w:rPr>
      </w:pPr>
    </w:p>
    <w:p w:rsidR="007B73A9" w:rsidRPr="00071D62" w:rsidRDefault="007B73A9" w:rsidP="007B73A9">
      <w:pPr>
        <w:spacing w:line="276" w:lineRule="auto"/>
        <w:ind w:left="567" w:hanging="567"/>
        <w:rPr>
          <w:rFonts w:ascii="Arial" w:hAnsi="Arial"/>
          <w:b/>
          <w:sz w:val="20"/>
          <w:szCs w:val="20"/>
        </w:rPr>
      </w:pPr>
      <w:r w:rsidRPr="00071D62">
        <w:rPr>
          <w:rFonts w:ascii="Arial" w:hAnsi="Arial"/>
          <w:b/>
          <w:sz w:val="20"/>
          <w:szCs w:val="20"/>
        </w:rPr>
        <w:t xml:space="preserve">Unit II </w:t>
      </w:r>
      <w:r w:rsidRPr="00071D62">
        <w:rPr>
          <w:rFonts w:ascii="MS Gothic" w:eastAsia="MS Gothic" w:hAnsi="MS Gothic" w:cs="MS Gothic" w:hint="eastAsia"/>
          <w:b/>
          <w:sz w:val="20"/>
          <w:szCs w:val="20"/>
          <w:lang w:eastAsia="zh-TW"/>
        </w:rPr>
        <w:t>－</w:t>
      </w:r>
      <w:r w:rsidRPr="00071D62">
        <w:rPr>
          <w:rFonts w:ascii="Arial" w:hAnsi="Arial"/>
          <w:b/>
          <w:sz w:val="20"/>
          <w:szCs w:val="20"/>
        </w:rPr>
        <w:t xml:space="preserve"> Liberalism, Feminism, Nationalism</w:t>
      </w:r>
      <w:r>
        <w:rPr>
          <w:rFonts w:ascii="Arial" w:hAnsi="Arial"/>
          <w:b/>
          <w:sz w:val="20"/>
          <w:szCs w:val="20"/>
        </w:rPr>
        <w:t>, Traditionalism</w:t>
      </w:r>
      <w:r w:rsidRPr="00071D62">
        <w:rPr>
          <w:rFonts w:ascii="Arial" w:hAnsi="Arial"/>
          <w:b/>
          <w:sz w:val="20"/>
          <w:szCs w:val="20"/>
        </w:rPr>
        <w:t xml:space="preserve"> (c.191</w:t>
      </w:r>
      <w:r>
        <w:rPr>
          <w:rFonts w:ascii="Arial" w:hAnsi="Arial"/>
          <w:b/>
          <w:sz w:val="20"/>
          <w:szCs w:val="20"/>
        </w:rPr>
        <w:t>2</w:t>
      </w:r>
      <w:r w:rsidRPr="00071D62">
        <w:rPr>
          <w:rFonts w:ascii="Arial" w:hAnsi="Arial"/>
          <w:b/>
          <w:sz w:val="20"/>
          <w:szCs w:val="20"/>
        </w:rPr>
        <w:t>-1930)</w:t>
      </w:r>
    </w:p>
    <w:p w:rsidR="007B73A9" w:rsidRDefault="007B73A9" w:rsidP="007B73A9">
      <w:pPr>
        <w:spacing w:line="276" w:lineRule="auto"/>
        <w:ind w:left="567" w:hanging="567"/>
        <w:rPr>
          <w:rFonts w:ascii="Arial" w:hAnsi="Arial"/>
          <w:iCs/>
          <w:sz w:val="20"/>
          <w:szCs w:val="20"/>
        </w:rPr>
      </w:pPr>
    </w:p>
    <w:p w:rsidR="007B73A9" w:rsidRDefault="007B73A9" w:rsidP="007B73A9">
      <w:pPr>
        <w:spacing w:line="276" w:lineRule="auto"/>
        <w:ind w:left="567" w:hanging="567"/>
        <w:rPr>
          <w:rFonts w:ascii="Arial" w:hAnsi="Arial"/>
          <w:iCs/>
          <w:sz w:val="20"/>
          <w:szCs w:val="20"/>
        </w:rPr>
      </w:pPr>
      <w:r>
        <w:rPr>
          <w:rFonts w:ascii="Arial" w:hAnsi="Arial"/>
          <w:iCs/>
          <w:sz w:val="20"/>
          <w:szCs w:val="20"/>
        </w:rPr>
        <w:t xml:space="preserve">Guy S. Alitto, </w:t>
      </w:r>
      <w:r w:rsidRPr="00F13370">
        <w:rPr>
          <w:rFonts w:ascii="Arial" w:hAnsi="Arial"/>
          <w:bCs/>
          <w:i/>
          <w:iCs/>
          <w:sz w:val="20"/>
          <w:szCs w:val="20"/>
        </w:rPr>
        <w:t>The Last Confucian: Liang Shu-ming and the Chinese Dilemma of Modernity</w:t>
      </w:r>
      <w:r>
        <w:rPr>
          <w:rFonts w:ascii="Arial" w:hAnsi="Arial"/>
          <w:bCs/>
          <w:iCs/>
          <w:sz w:val="20"/>
          <w:szCs w:val="20"/>
        </w:rPr>
        <w:t>, University of California Press, 1986</w:t>
      </w:r>
    </w:p>
    <w:p w:rsidR="007B73A9" w:rsidRPr="002245E7" w:rsidRDefault="007B73A9" w:rsidP="007B73A9">
      <w:pPr>
        <w:spacing w:line="276" w:lineRule="auto"/>
        <w:ind w:left="567" w:hanging="567"/>
        <w:rPr>
          <w:rFonts w:ascii="Arial" w:hAnsi="Arial"/>
          <w:iCs/>
          <w:sz w:val="20"/>
          <w:szCs w:val="20"/>
        </w:rPr>
      </w:pPr>
      <w:r>
        <w:rPr>
          <w:rFonts w:ascii="Arial" w:hAnsi="Arial"/>
          <w:iCs/>
          <w:sz w:val="20"/>
          <w:szCs w:val="20"/>
        </w:rPr>
        <w:t xml:space="preserve">Tani Barlow, ed., </w:t>
      </w:r>
      <w:r w:rsidRPr="002245E7">
        <w:rPr>
          <w:rFonts w:ascii="Arial" w:hAnsi="Arial"/>
          <w:bCs/>
          <w:i/>
          <w:sz w:val="20"/>
          <w:szCs w:val="20"/>
        </w:rPr>
        <w:t>Gender Politics in Modern China: Writing and Feminism</w:t>
      </w:r>
      <w:r>
        <w:rPr>
          <w:rFonts w:ascii="Arial" w:hAnsi="Arial"/>
          <w:iCs/>
          <w:sz w:val="20"/>
          <w:szCs w:val="20"/>
        </w:rPr>
        <w:t>, Duke University Press, 1994</w:t>
      </w:r>
    </w:p>
    <w:p w:rsidR="007B73A9" w:rsidRPr="00071D62" w:rsidRDefault="007B73A9" w:rsidP="007B73A9">
      <w:pPr>
        <w:spacing w:line="276" w:lineRule="auto"/>
        <w:ind w:left="567" w:hanging="567"/>
        <w:rPr>
          <w:rFonts w:ascii="Arial" w:hAnsi="Arial"/>
          <w:sz w:val="20"/>
          <w:szCs w:val="20"/>
        </w:rPr>
      </w:pPr>
      <w:r w:rsidRPr="00071D62">
        <w:rPr>
          <w:rFonts w:ascii="Arial" w:hAnsi="Arial"/>
          <w:iCs/>
          <w:sz w:val="20"/>
          <w:szCs w:val="20"/>
        </w:rPr>
        <w:t>Tse-tsung Chow,</w:t>
      </w:r>
      <w:r w:rsidRPr="00071D62">
        <w:rPr>
          <w:rFonts w:ascii="Arial" w:hAnsi="Arial"/>
          <w:i/>
          <w:iCs/>
          <w:sz w:val="20"/>
          <w:szCs w:val="20"/>
        </w:rPr>
        <w:t xml:space="preserve"> The May Fourth Movement: Intellectual Revolution in Modern China</w:t>
      </w:r>
      <w:r w:rsidRPr="00071D62">
        <w:rPr>
          <w:rFonts w:ascii="Arial" w:hAnsi="Arial"/>
          <w:iCs/>
          <w:sz w:val="20"/>
          <w:szCs w:val="20"/>
        </w:rPr>
        <w:t>, Harvard University Press, 1960</w:t>
      </w:r>
    </w:p>
    <w:p w:rsidR="007B73A9" w:rsidRDefault="007B73A9" w:rsidP="007B73A9">
      <w:pPr>
        <w:spacing w:line="276" w:lineRule="auto"/>
        <w:ind w:left="567" w:hanging="567"/>
        <w:rPr>
          <w:rFonts w:ascii="Arial" w:hAnsi="Arial"/>
          <w:bCs/>
          <w:iCs/>
          <w:sz w:val="20"/>
          <w:szCs w:val="20"/>
        </w:rPr>
      </w:pPr>
      <w:r w:rsidRPr="00071D62">
        <w:rPr>
          <w:rFonts w:ascii="Arial" w:hAnsi="Arial"/>
          <w:bCs/>
          <w:sz w:val="20"/>
          <w:szCs w:val="20"/>
        </w:rPr>
        <w:lastRenderedPageBreak/>
        <w:t>Arif Dirlik,</w:t>
      </w:r>
      <w:r w:rsidRPr="00071D62">
        <w:rPr>
          <w:rFonts w:ascii="Arial" w:hAnsi="Arial"/>
          <w:bCs/>
          <w:i/>
          <w:sz w:val="20"/>
          <w:szCs w:val="20"/>
        </w:rPr>
        <w:t xml:space="preserve"> </w:t>
      </w:r>
      <w:r w:rsidRPr="00071D62">
        <w:rPr>
          <w:rFonts w:ascii="Arial" w:hAnsi="Arial"/>
          <w:bCs/>
          <w:i/>
          <w:iCs/>
          <w:sz w:val="20"/>
          <w:szCs w:val="20"/>
        </w:rPr>
        <w:t>Anarchism in the Chinese Revolution</w:t>
      </w:r>
      <w:r w:rsidRPr="00071D62">
        <w:rPr>
          <w:rFonts w:ascii="Arial" w:hAnsi="Arial"/>
          <w:bCs/>
          <w:iCs/>
          <w:sz w:val="20"/>
          <w:szCs w:val="20"/>
        </w:rPr>
        <w:t>, University of California Press, 1993</w:t>
      </w:r>
    </w:p>
    <w:p w:rsidR="007B73A9" w:rsidRDefault="007B73A9" w:rsidP="007B73A9">
      <w:pPr>
        <w:spacing w:line="276" w:lineRule="auto"/>
        <w:ind w:left="567" w:hanging="567"/>
        <w:rPr>
          <w:rFonts w:ascii="Arial" w:hAnsi="Arial"/>
          <w:bCs/>
          <w:sz w:val="20"/>
          <w:szCs w:val="20"/>
        </w:rPr>
      </w:pPr>
      <w:r>
        <w:rPr>
          <w:rFonts w:ascii="Arial" w:hAnsi="Arial"/>
          <w:bCs/>
          <w:iCs/>
          <w:sz w:val="20"/>
          <w:szCs w:val="20"/>
        </w:rPr>
        <w:t xml:space="preserve">—, Guannan Li, and Hsiao-pei Yen, eds., </w:t>
      </w:r>
      <w:r w:rsidRPr="00BC070F">
        <w:rPr>
          <w:rFonts w:ascii="Arial" w:hAnsi="Arial"/>
          <w:bCs/>
          <w:i/>
          <w:iCs/>
          <w:sz w:val="20"/>
          <w:szCs w:val="20"/>
        </w:rPr>
        <w:t>Sociology and Anthropology in Twentieth-Century China: Between Universalism and Indigenism</w:t>
      </w:r>
      <w:r>
        <w:rPr>
          <w:rFonts w:ascii="Arial" w:hAnsi="Arial"/>
          <w:bCs/>
          <w:sz w:val="20"/>
          <w:szCs w:val="20"/>
        </w:rPr>
        <w:t>, Chinese University Press, 2012</w:t>
      </w:r>
    </w:p>
    <w:p w:rsidR="007B73A9" w:rsidRDefault="007B73A9" w:rsidP="007B73A9">
      <w:pPr>
        <w:spacing w:line="276" w:lineRule="auto"/>
        <w:ind w:left="567" w:hanging="567"/>
        <w:rPr>
          <w:rFonts w:ascii="Arial" w:hAnsi="Arial"/>
          <w:bCs/>
          <w:iCs/>
          <w:sz w:val="20"/>
          <w:szCs w:val="20"/>
        </w:rPr>
      </w:pPr>
      <w:r w:rsidRPr="00071D62">
        <w:rPr>
          <w:rFonts w:ascii="Arial" w:hAnsi="Arial"/>
          <w:bCs/>
          <w:sz w:val="20"/>
          <w:szCs w:val="20"/>
        </w:rPr>
        <w:t>John Fitzgerald,</w:t>
      </w:r>
      <w:r w:rsidRPr="00071D62">
        <w:rPr>
          <w:rFonts w:ascii="Arial" w:hAnsi="Arial"/>
          <w:bCs/>
          <w:i/>
          <w:sz w:val="20"/>
          <w:szCs w:val="20"/>
        </w:rPr>
        <w:t xml:space="preserve"> </w:t>
      </w:r>
      <w:r w:rsidRPr="00071D62">
        <w:rPr>
          <w:rFonts w:ascii="Arial" w:hAnsi="Arial"/>
          <w:bCs/>
          <w:i/>
          <w:iCs/>
          <w:sz w:val="20"/>
          <w:szCs w:val="20"/>
        </w:rPr>
        <w:t>Awakening China: Politics, Culture, and Class in the Nationalist Revolution</w:t>
      </w:r>
      <w:r>
        <w:rPr>
          <w:rFonts w:ascii="Arial" w:hAnsi="Arial"/>
          <w:bCs/>
          <w:iCs/>
          <w:sz w:val="20"/>
          <w:szCs w:val="20"/>
        </w:rPr>
        <w:t xml:space="preserve">, Stanford University Press, 1998  </w:t>
      </w:r>
    </w:p>
    <w:p w:rsidR="007B73A9" w:rsidRPr="00382E55" w:rsidRDefault="007B73A9" w:rsidP="007B73A9">
      <w:pPr>
        <w:spacing w:line="276" w:lineRule="auto"/>
        <w:ind w:left="567" w:hanging="567"/>
        <w:rPr>
          <w:rFonts w:ascii="Arial" w:hAnsi="Arial"/>
          <w:bCs/>
          <w:iCs/>
          <w:sz w:val="20"/>
          <w:szCs w:val="20"/>
        </w:rPr>
      </w:pPr>
      <w:r>
        <w:rPr>
          <w:rFonts w:ascii="Arial" w:hAnsi="Arial"/>
          <w:bCs/>
          <w:iCs/>
          <w:sz w:val="20"/>
          <w:szCs w:val="20"/>
        </w:rPr>
        <w:t xml:space="preserve">Jerome B. Grieder, </w:t>
      </w:r>
      <w:r>
        <w:rPr>
          <w:rFonts w:ascii="Arial" w:hAnsi="Arial"/>
          <w:bCs/>
          <w:i/>
          <w:iCs/>
          <w:sz w:val="20"/>
          <w:szCs w:val="20"/>
        </w:rPr>
        <w:t>Hu Shih and the Chinese Renaissance: Liberalism in the Chinese Revolution, 1917-1937</w:t>
      </w:r>
      <w:r>
        <w:rPr>
          <w:rFonts w:ascii="Arial" w:hAnsi="Arial"/>
          <w:bCs/>
          <w:iCs/>
          <w:sz w:val="20"/>
          <w:szCs w:val="20"/>
        </w:rPr>
        <w:t>, Harvard University Press, 1970</w:t>
      </w:r>
    </w:p>
    <w:p w:rsidR="007B73A9" w:rsidRPr="005D3458" w:rsidRDefault="007B73A9" w:rsidP="007B73A9">
      <w:pPr>
        <w:spacing w:line="276" w:lineRule="auto"/>
        <w:ind w:left="567" w:hanging="567"/>
        <w:rPr>
          <w:rFonts w:ascii="Arial" w:hAnsi="Arial"/>
          <w:bCs/>
          <w:iCs/>
          <w:sz w:val="20"/>
          <w:szCs w:val="20"/>
        </w:rPr>
      </w:pPr>
      <w:r>
        <w:rPr>
          <w:rFonts w:ascii="Arial" w:hAnsi="Arial"/>
          <w:bCs/>
          <w:iCs/>
          <w:sz w:val="20"/>
          <w:szCs w:val="20"/>
        </w:rPr>
        <w:t xml:space="preserve">Leigh K. Jenco, </w:t>
      </w:r>
      <w:r w:rsidRPr="00E60BBD">
        <w:rPr>
          <w:rFonts w:ascii="Arial" w:hAnsi="Arial"/>
          <w:bCs/>
          <w:i/>
          <w:iCs/>
          <w:sz w:val="20"/>
          <w:szCs w:val="20"/>
        </w:rPr>
        <w:t>Making the Political: Founding and Action in the Political Theory of Zhang Shizhao</w:t>
      </w:r>
      <w:r>
        <w:rPr>
          <w:rFonts w:ascii="Arial" w:hAnsi="Arial"/>
          <w:bCs/>
          <w:iCs/>
          <w:sz w:val="20"/>
          <w:szCs w:val="20"/>
        </w:rPr>
        <w:t>, Cambridge University Press, 2010</w:t>
      </w:r>
    </w:p>
    <w:p w:rsidR="007B73A9" w:rsidRPr="00382E55" w:rsidRDefault="007B73A9" w:rsidP="007B73A9">
      <w:pPr>
        <w:spacing w:line="276" w:lineRule="auto"/>
        <w:ind w:left="567" w:hanging="567"/>
        <w:rPr>
          <w:rFonts w:ascii="Arial" w:hAnsi="Arial"/>
          <w:sz w:val="20"/>
          <w:szCs w:val="20"/>
        </w:rPr>
      </w:pPr>
      <w:r>
        <w:rPr>
          <w:rFonts w:ascii="Arial" w:hAnsi="Arial"/>
          <w:sz w:val="20"/>
          <w:szCs w:val="20"/>
        </w:rPr>
        <w:t xml:space="preserve">D.W.Y. Kwok, </w:t>
      </w:r>
      <w:r>
        <w:rPr>
          <w:rFonts w:ascii="Arial" w:hAnsi="Arial"/>
          <w:i/>
          <w:sz w:val="20"/>
          <w:szCs w:val="20"/>
        </w:rPr>
        <w:t>Scientism in Chinese Thought, 1900-1950</w:t>
      </w:r>
      <w:r>
        <w:rPr>
          <w:rFonts w:ascii="Arial" w:hAnsi="Arial"/>
          <w:sz w:val="20"/>
          <w:szCs w:val="20"/>
        </w:rPr>
        <w:t>, Yale University Press, 1965</w:t>
      </w:r>
    </w:p>
    <w:p w:rsidR="007B73A9" w:rsidRDefault="007B73A9" w:rsidP="007B73A9">
      <w:pPr>
        <w:spacing w:line="276" w:lineRule="auto"/>
        <w:ind w:left="567" w:hanging="567"/>
        <w:rPr>
          <w:rFonts w:ascii="Arial" w:hAnsi="Arial"/>
          <w:sz w:val="20"/>
          <w:szCs w:val="20"/>
        </w:rPr>
      </w:pPr>
      <w:r w:rsidRPr="00071D62">
        <w:rPr>
          <w:rFonts w:ascii="Arial" w:hAnsi="Arial"/>
          <w:sz w:val="20"/>
          <w:szCs w:val="20"/>
        </w:rPr>
        <w:t xml:space="preserve">Yusheng Lin, </w:t>
      </w:r>
      <w:r w:rsidRPr="00071D62">
        <w:rPr>
          <w:rFonts w:ascii="Arial" w:hAnsi="Arial"/>
          <w:i/>
          <w:iCs/>
          <w:sz w:val="20"/>
          <w:szCs w:val="20"/>
        </w:rPr>
        <w:t>The Crisis of Chinese Consciousness</w:t>
      </w:r>
      <w:r w:rsidRPr="00071D62">
        <w:rPr>
          <w:rFonts w:ascii="Arial" w:hAnsi="Arial"/>
          <w:sz w:val="20"/>
          <w:szCs w:val="20"/>
        </w:rPr>
        <w:t>, University of Wisconsin Press, 1979</w:t>
      </w:r>
    </w:p>
    <w:p w:rsidR="007B73A9" w:rsidRDefault="007B73A9" w:rsidP="007B73A9">
      <w:pPr>
        <w:spacing w:line="276" w:lineRule="auto"/>
        <w:ind w:left="567" w:hanging="567"/>
        <w:rPr>
          <w:rFonts w:ascii="Arial" w:hAnsi="Arial"/>
          <w:bCs/>
          <w:sz w:val="20"/>
          <w:szCs w:val="20"/>
        </w:rPr>
      </w:pPr>
      <w:r>
        <w:rPr>
          <w:rFonts w:ascii="Arial" w:hAnsi="Arial"/>
          <w:bCs/>
          <w:sz w:val="20"/>
          <w:szCs w:val="20"/>
        </w:rPr>
        <w:t xml:space="preserve">Lydia H. Liu, </w:t>
      </w:r>
      <w:r w:rsidRPr="00F563BD">
        <w:rPr>
          <w:rFonts w:ascii="Arial" w:hAnsi="Arial"/>
          <w:bCs/>
          <w:i/>
          <w:sz w:val="20"/>
          <w:szCs w:val="20"/>
        </w:rPr>
        <w:t>Translingual Practice: Literature, National Culture, and Translated Modernity—China, 1900-1937</w:t>
      </w:r>
      <w:r>
        <w:rPr>
          <w:rFonts w:ascii="Arial" w:hAnsi="Arial"/>
          <w:bCs/>
          <w:sz w:val="20"/>
          <w:szCs w:val="20"/>
        </w:rPr>
        <w:t>, Stanford University Press, 1995</w:t>
      </w:r>
    </w:p>
    <w:p w:rsidR="007B73A9" w:rsidRPr="000E6916" w:rsidRDefault="007B73A9" w:rsidP="007B73A9">
      <w:pPr>
        <w:spacing w:line="276" w:lineRule="auto"/>
        <w:ind w:left="567" w:hanging="567"/>
        <w:rPr>
          <w:rFonts w:ascii="Arial" w:hAnsi="Arial"/>
          <w:bCs/>
          <w:i/>
          <w:sz w:val="20"/>
          <w:szCs w:val="20"/>
        </w:rPr>
      </w:pPr>
      <w:r>
        <w:rPr>
          <w:rFonts w:ascii="Arial" w:hAnsi="Arial"/>
          <w:bCs/>
          <w:sz w:val="20"/>
          <w:szCs w:val="20"/>
        </w:rPr>
        <w:t xml:space="preserve">John Makeham, ed., </w:t>
      </w:r>
      <w:r w:rsidRPr="000E6916">
        <w:rPr>
          <w:rFonts w:ascii="Arial" w:hAnsi="Arial"/>
          <w:bCs/>
          <w:i/>
          <w:sz w:val="20"/>
          <w:szCs w:val="20"/>
        </w:rPr>
        <w:t>New Confucianism: A Critical Examination</w:t>
      </w:r>
      <w:r>
        <w:rPr>
          <w:rFonts w:ascii="Arial" w:hAnsi="Arial"/>
          <w:bCs/>
          <w:sz w:val="20"/>
          <w:szCs w:val="20"/>
        </w:rPr>
        <w:t>, Palgrave Macmillan, 2003</w:t>
      </w:r>
    </w:p>
    <w:p w:rsidR="007B73A9" w:rsidRDefault="007B73A9" w:rsidP="007B73A9">
      <w:pPr>
        <w:spacing w:line="276" w:lineRule="auto"/>
        <w:ind w:left="567" w:hanging="567"/>
        <w:rPr>
          <w:rFonts w:ascii="Arial" w:hAnsi="Arial"/>
          <w:bCs/>
          <w:sz w:val="20"/>
          <w:szCs w:val="20"/>
        </w:rPr>
      </w:pPr>
      <w:r>
        <w:rPr>
          <w:rFonts w:ascii="Arial" w:hAnsi="Arial"/>
          <w:bCs/>
          <w:sz w:val="20"/>
          <w:szCs w:val="20"/>
        </w:rPr>
        <w:t xml:space="preserve">—, ed., </w:t>
      </w:r>
      <w:r w:rsidRPr="000E6916">
        <w:rPr>
          <w:rFonts w:ascii="Arial" w:hAnsi="Arial"/>
          <w:bCs/>
          <w:i/>
          <w:sz w:val="20"/>
          <w:szCs w:val="20"/>
        </w:rPr>
        <w:t>Learning to Emulate the Wise: The Genesis of Chinese Philosophy as an Academic Discipline in Twentieth-Century China</w:t>
      </w:r>
      <w:r>
        <w:rPr>
          <w:rFonts w:ascii="Arial" w:hAnsi="Arial"/>
          <w:bCs/>
          <w:sz w:val="20"/>
          <w:szCs w:val="20"/>
        </w:rPr>
        <w:t>, Chinese University Press, 2012</w:t>
      </w:r>
    </w:p>
    <w:p w:rsidR="007B73A9" w:rsidRDefault="007B73A9" w:rsidP="007B73A9">
      <w:pPr>
        <w:spacing w:line="276" w:lineRule="auto"/>
        <w:ind w:left="567" w:hanging="567"/>
        <w:rPr>
          <w:rFonts w:ascii="Arial" w:hAnsi="Arial"/>
          <w:bCs/>
          <w:sz w:val="20"/>
          <w:szCs w:val="20"/>
        </w:rPr>
      </w:pPr>
      <w:r>
        <w:rPr>
          <w:rFonts w:ascii="Arial" w:hAnsi="Arial"/>
          <w:bCs/>
          <w:i/>
          <w:sz w:val="20"/>
          <w:szCs w:val="20"/>
        </w:rPr>
        <w:t>—</w:t>
      </w:r>
      <w:r>
        <w:rPr>
          <w:rFonts w:ascii="Arial" w:hAnsi="Arial"/>
          <w:bCs/>
          <w:sz w:val="20"/>
          <w:szCs w:val="20"/>
        </w:rPr>
        <w:t xml:space="preserve">, ed., </w:t>
      </w:r>
      <w:r w:rsidRPr="000E6916">
        <w:rPr>
          <w:rFonts w:ascii="Arial" w:hAnsi="Arial"/>
          <w:bCs/>
          <w:i/>
          <w:sz w:val="20"/>
          <w:szCs w:val="20"/>
        </w:rPr>
        <w:t>Transforming Consciousness: Yogacara Thought in Modern China</w:t>
      </w:r>
      <w:r>
        <w:rPr>
          <w:rFonts w:ascii="Arial" w:hAnsi="Arial"/>
          <w:bCs/>
          <w:sz w:val="20"/>
          <w:szCs w:val="20"/>
        </w:rPr>
        <w:t>, Oxford University Press, 2014</w:t>
      </w:r>
    </w:p>
    <w:p w:rsidR="007B73A9" w:rsidRDefault="007B73A9" w:rsidP="007B73A9">
      <w:pPr>
        <w:spacing w:line="276" w:lineRule="auto"/>
        <w:ind w:left="567" w:hanging="567"/>
        <w:rPr>
          <w:rFonts w:ascii="Arial" w:hAnsi="Arial"/>
          <w:bCs/>
          <w:sz w:val="20"/>
          <w:szCs w:val="20"/>
        </w:rPr>
      </w:pPr>
      <w:r>
        <w:rPr>
          <w:rFonts w:ascii="Arial" w:hAnsi="Arial"/>
          <w:sz w:val="20"/>
          <w:szCs w:val="20"/>
        </w:rPr>
        <w:t xml:space="preserve">Brian Moloughney and Peter Zarrow, eds., </w:t>
      </w:r>
      <w:r w:rsidRPr="000E6916">
        <w:rPr>
          <w:rFonts w:ascii="Arial" w:hAnsi="Arial"/>
          <w:bCs/>
          <w:i/>
          <w:sz w:val="20"/>
          <w:szCs w:val="20"/>
        </w:rPr>
        <w:t>Transforming History: The Making of A Modern Academic Discipline in Twentieth-Century China</w:t>
      </w:r>
      <w:r>
        <w:rPr>
          <w:rFonts w:ascii="Arial" w:hAnsi="Arial"/>
          <w:bCs/>
          <w:sz w:val="20"/>
          <w:szCs w:val="20"/>
        </w:rPr>
        <w:t>, Chinese University Press, 2012</w:t>
      </w:r>
    </w:p>
    <w:p w:rsidR="007B73A9" w:rsidRPr="005D3458" w:rsidRDefault="007B73A9" w:rsidP="007B73A9">
      <w:pPr>
        <w:spacing w:line="276" w:lineRule="auto"/>
        <w:ind w:left="567" w:hanging="567"/>
        <w:rPr>
          <w:rFonts w:ascii="Arial" w:hAnsi="Arial"/>
          <w:iCs/>
          <w:sz w:val="20"/>
          <w:szCs w:val="20"/>
        </w:rPr>
      </w:pPr>
      <w:r w:rsidRPr="00071D62">
        <w:rPr>
          <w:rFonts w:ascii="Arial" w:hAnsi="Arial"/>
          <w:iCs/>
          <w:sz w:val="20"/>
          <w:szCs w:val="20"/>
        </w:rPr>
        <w:t>Vera Schwarcz,</w:t>
      </w:r>
      <w:r w:rsidRPr="00071D62">
        <w:rPr>
          <w:rFonts w:ascii="Arial" w:hAnsi="Arial"/>
          <w:i/>
          <w:iCs/>
          <w:sz w:val="20"/>
          <w:szCs w:val="20"/>
        </w:rPr>
        <w:t xml:space="preserve"> The Chinese Enlightenment: Intellectuals and the Legacy of the May Fourth Movement of 1919</w:t>
      </w:r>
      <w:r>
        <w:rPr>
          <w:rFonts w:ascii="Arial" w:hAnsi="Arial"/>
          <w:iCs/>
          <w:sz w:val="20"/>
          <w:szCs w:val="20"/>
        </w:rPr>
        <w:t>, University of California Press, 1990</w:t>
      </w:r>
    </w:p>
    <w:p w:rsidR="007B73A9" w:rsidRDefault="007B73A9" w:rsidP="007B73A9">
      <w:pPr>
        <w:spacing w:line="276" w:lineRule="auto"/>
        <w:ind w:left="567" w:hanging="567"/>
        <w:rPr>
          <w:rFonts w:ascii="Arial" w:hAnsi="Arial"/>
          <w:iCs/>
          <w:sz w:val="20"/>
          <w:szCs w:val="20"/>
        </w:rPr>
      </w:pPr>
      <w:r w:rsidRPr="00071D62">
        <w:rPr>
          <w:rFonts w:ascii="Arial" w:hAnsi="Arial"/>
          <w:bCs/>
          <w:sz w:val="20"/>
          <w:szCs w:val="20"/>
        </w:rPr>
        <w:t>Timothy B. Weston,</w:t>
      </w:r>
      <w:r w:rsidRPr="00071D62">
        <w:rPr>
          <w:rFonts w:ascii="Arial" w:hAnsi="Arial"/>
          <w:bCs/>
          <w:i/>
          <w:sz w:val="20"/>
          <w:szCs w:val="20"/>
        </w:rPr>
        <w:t xml:space="preserve"> </w:t>
      </w:r>
      <w:r w:rsidRPr="00071D62">
        <w:rPr>
          <w:rFonts w:ascii="Arial" w:hAnsi="Arial"/>
          <w:bCs/>
          <w:i/>
          <w:iCs/>
          <w:sz w:val="20"/>
          <w:szCs w:val="20"/>
        </w:rPr>
        <w:t>The Power of Position: Beijing University, Intellectuals, and Chinese Political Culture, 1898-1929</w:t>
      </w:r>
      <w:r>
        <w:rPr>
          <w:rFonts w:ascii="Arial" w:hAnsi="Arial"/>
          <w:bCs/>
          <w:iCs/>
          <w:sz w:val="20"/>
          <w:szCs w:val="20"/>
        </w:rPr>
        <w:t xml:space="preserve">, </w:t>
      </w:r>
      <w:r>
        <w:rPr>
          <w:rFonts w:ascii="Arial" w:hAnsi="Arial"/>
          <w:iCs/>
          <w:sz w:val="20"/>
          <w:szCs w:val="20"/>
        </w:rPr>
        <w:t>University of California Press, 2002</w:t>
      </w:r>
    </w:p>
    <w:p w:rsidR="007B73A9" w:rsidRPr="00B668A0" w:rsidRDefault="007B73A9" w:rsidP="007B73A9">
      <w:pPr>
        <w:spacing w:line="276" w:lineRule="auto"/>
        <w:ind w:left="567" w:hanging="567"/>
        <w:rPr>
          <w:rFonts w:ascii="Arial" w:hAnsi="Arial"/>
          <w:iCs/>
          <w:sz w:val="20"/>
          <w:szCs w:val="20"/>
        </w:rPr>
      </w:pPr>
      <w:r>
        <w:rPr>
          <w:rFonts w:ascii="Arial" w:hAnsi="Arial"/>
          <w:iCs/>
          <w:sz w:val="20"/>
          <w:szCs w:val="20"/>
        </w:rPr>
        <w:t xml:space="preserve">Xiaoqun Xu, </w:t>
      </w:r>
      <w:r>
        <w:rPr>
          <w:rFonts w:ascii="Arial" w:hAnsi="Arial"/>
          <w:i/>
          <w:iCs/>
          <w:sz w:val="20"/>
          <w:szCs w:val="20"/>
        </w:rPr>
        <w:t>Cosmopolitanism, Nationalism, and Individualism in Modern China: The Chenbao Fukan and the New Culture Era, 1918-1928</w:t>
      </w:r>
      <w:r>
        <w:rPr>
          <w:rFonts w:ascii="Arial" w:hAnsi="Arial"/>
          <w:iCs/>
          <w:sz w:val="20"/>
          <w:szCs w:val="20"/>
        </w:rPr>
        <w:t>, Lexington Books, Rowman &amp; Littlefield, 2014.</w:t>
      </w:r>
    </w:p>
    <w:p w:rsidR="007B73A9" w:rsidRPr="00BC070F" w:rsidRDefault="007B73A9" w:rsidP="007B73A9">
      <w:pPr>
        <w:spacing w:line="276" w:lineRule="auto"/>
        <w:ind w:left="567" w:hanging="567"/>
        <w:rPr>
          <w:rFonts w:ascii="Arial" w:hAnsi="Arial"/>
          <w:bCs/>
          <w:iCs/>
          <w:sz w:val="20"/>
          <w:szCs w:val="20"/>
        </w:rPr>
      </w:pPr>
      <w:r>
        <w:rPr>
          <w:rFonts w:ascii="Arial" w:hAnsi="Arial"/>
          <w:iCs/>
          <w:sz w:val="20"/>
          <w:szCs w:val="20"/>
        </w:rPr>
        <w:t xml:space="preserve">Wang Zheng, </w:t>
      </w:r>
      <w:r w:rsidRPr="00BC070F">
        <w:rPr>
          <w:rFonts w:ascii="Arial" w:hAnsi="Arial"/>
          <w:bCs/>
          <w:i/>
          <w:iCs/>
          <w:sz w:val="20"/>
          <w:szCs w:val="20"/>
        </w:rPr>
        <w:t>Women in the Chinese Enlightenment: Oral and Textual Histories</w:t>
      </w:r>
      <w:r>
        <w:rPr>
          <w:rFonts w:ascii="Arial" w:hAnsi="Arial"/>
          <w:bCs/>
          <w:iCs/>
          <w:sz w:val="20"/>
          <w:szCs w:val="20"/>
        </w:rPr>
        <w:t>, University of California Press, 1999</w:t>
      </w:r>
    </w:p>
    <w:p w:rsidR="007B73A9" w:rsidRPr="005D3458" w:rsidRDefault="007B73A9" w:rsidP="007B73A9">
      <w:pPr>
        <w:spacing w:line="276" w:lineRule="auto"/>
        <w:ind w:left="567" w:hanging="567"/>
        <w:rPr>
          <w:rFonts w:ascii="Arial" w:hAnsi="Arial"/>
          <w:bCs/>
          <w:iCs/>
          <w:sz w:val="20"/>
          <w:szCs w:val="20"/>
        </w:rPr>
      </w:pPr>
    </w:p>
    <w:p w:rsidR="007B73A9" w:rsidRPr="00071D62" w:rsidRDefault="007B73A9" w:rsidP="007B73A9">
      <w:pPr>
        <w:spacing w:line="276" w:lineRule="auto"/>
        <w:ind w:left="567" w:hanging="567"/>
        <w:rPr>
          <w:rFonts w:ascii="Arial" w:hAnsi="Arial"/>
          <w:b/>
          <w:sz w:val="20"/>
          <w:szCs w:val="20"/>
        </w:rPr>
      </w:pPr>
      <w:r w:rsidRPr="00071D62">
        <w:rPr>
          <w:rFonts w:ascii="Arial" w:hAnsi="Arial"/>
          <w:b/>
          <w:sz w:val="20"/>
          <w:szCs w:val="20"/>
        </w:rPr>
        <w:t xml:space="preserve">Unit III </w:t>
      </w:r>
      <w:r w:rsidRPr="00071D62">
        <w:rPr>
          <w:rFonts w:ascii="MS Gothic" w:eastAsia="MS Gothic" w:hAnsi="MS Gothic" w:cs="MS Gothic" w:hint="eastAsia"/>
          <w:b/>
          <w:sz w:val="20"/>
          <w:szCs w:val="20"/>
          <w:lang w:eastAsia="zh-TW"/>
        </w:rPr>
        <w:t>－</w:t>
      </w:r>
      <w:r w:rsidRPr="00071D62">
        <w:rPr>
          <w:rFonts w:ascii="Arial" w:hAnsi="Arial"/>
          <w:b/>
          <w:sz w:val="20"/>
          <w:szCs w:val="20"/>
        </w:rPr>
        <w:t xml:space="preserve"> Marxism, Maoism </w:t>
      </w:r>
      <w:r>
        <w:rPr>
          <w:rFonts w:ascii="Arial" w:hAnsi="Arial"/>
          <w:b/>
          <w:sz w:val="20"/>
          <w:szCs w:val="20"/>
        </w:rPr>
        <w:t>(c.1915- )</w:t>
      </w:r>
    </w:p>
    <w:p w:rsidR="007B73A9" w:rsidRDefault="007B73A9" w:rsidP="007B73A9">
      <w:pPr>
        <w:spacing w:line="276" w:lineRule="auto"/>
        <w:ind w:left="567" w:hanging="567"/>
        <w:rPr>
          <w:rFonts w:ascii="Arial" w:hAnsi="Arial"/>
          <w:sz w:val="20"/>
          <w:szCs w:val="20"/>
        </w:rPr>
      </w:pPr>
    </w:p>
    <w:p w:rsidR="007B73A9" w:rsidRDefault="007B73A9" w:rsidP="007B73A9">
      <w:pPr>
        <w:spacing w:line="276" w:lineRule="auto"/>
        <w:ind w:left="567" w:hanging="567"/>
        <w:rPr>
          <w:rFonts w:ascii="Arial" w:hAnsi="Arial"/>
          <w:iCs/>
          <w:sz w:val="20"/>
          <w:szCs w:val="20"/>
        </w:rPr>
      </w:pPr>
      <w:r w:rsidRPr="00071D62">
        <w:rPr>
          <w:rFonts w:ascii="Arial" w:hAnsi="Arial"/>
          <w:sz w:val="20"/>
          <w:szCs w:val="20"/>
        </w:rPr>
        <w:t>David E. Apter and Tony Saich,</w:t>
      </w:r>
      <w:r w:rsidRPr="00071D62">
        <w:rPr>
          <w:rFonts w:ascii="Arial" w:hAnsi="Arial"/>
          <w:i/>
          <w:sz w:val="20"/>
          <w:szCs w:val="20"/>
        </w:rPr>
        <w:t xml:space="preserve"> </w:t>
      </w:r>
      <w:r w:rsidRPr="00071D62">
        <w:rPr>
          <w:rFonts w:ascii="Arial" w:hAnsi="Arial"/>
          <w:i/>
          <w:iCs/>
          <w:sz w:val="20"/>
          <w:szCs w:val="20"/>
        </w:rPr>
        <w:t>Revolutionary Discourse in Mao’s Republic</w:t>
      </w:r>
      <w:r w:rsidRPr="00071D62">
        <w:rPr>
          <w:rFonts w:ascii="Arial" w:hAnsi="Arial"/>
          <w:iCs/>
          <w:sz w:val="20"/>
          <w:szCs w:val="20"/>
        </w:rPr>
        <w:t>, Harvard University Press, 1998</w:t>
      </w:r>
    </w:p>
    <w:p w:rsidR="007B73A9" w:rsidRPr="00071D62" w:rsidRDefault="007B73A9" w:rsidP="007B73A9">
      <w:pPr>
        <w:spacing w:line="276" w:lineRule="auto"/>
        <w:ind w:left="567" w:hanging="567"/>
        <w:rPr>
          <w:rFonts w:ascii="Arial" w:hAnsi="Arial"/>
          <w:bCs/>
          <w:sz w:val="20"/>
          <w:szCs w:val="20"/>
        </w:rPr>
      </w:pPr>
      <w:r w:rsidRPr="00071D62">
        <w:rPr>
          <w:rFonts w:ascii="Arial" w:hAnsi="Arial"/>
          <w:sz w:val="20"/>
          <w:szCs w:val="20"/>
        </w:rPr>
        <w:t xml:space="preserve">Timothy Cheek, </w:t>
      </w:r>
      <w:r w:rsidRPr="00071D62">
        <w:rPr>
          <w:rFonts w:ascii="Arial" w:hAnsi="Arial"/>
          <w:bCs/>
          <w:i/>
          <w:sz w:val="20"/>
          <w:szCs w:val="20"/>
        </w:rPr>
        <w:t>Propaganda and Culture in Mao's China: Deng Tuo and the Intelligentsia</w:t>
      </w:r>
      <w:r w:rsidRPr="00071D62">
        <w:rPr>
          <w:rFonts w:ascii="Arial" w:hAnsi="Arial"/>
          <w:bCs/>
          <w:sz w:val="20"/>
          <w:szCs w:val="20"/>
        </w:rPr>
        <w:t>, Oxford University Press, 1998</w:t>
      </w:r>
    </w:p>
    <w:p w:rsidR="007B73A9" w:rsidRDefault="007B73A9" w:rsidP="007B73A9">
      <w:pPr>
        <w:spacing w:line="276" w:lineRule="auto"/>
        <w:ind w:left="567" w:hanging="567"/>
        <w:rPr>
          <w:rFonts w:ascii="Arial" w:hAnsi="Arial"/>
          <w:bCs/>
          <w:sz w:val="20"/>
          <w:szCs w:val="20"/>
        </w:rPr>
      </w:pPr>
      <w:r w:rsidRPr="00071D62">
        <w:rPr>
          <w:rFonts w:ascii="Arial" w:hAnsi="Arial" w:cs="Helvetica"/>
          <w:sz w:val="20"/>
          <w:szCs w:val="20"/>
        </w:rPr>
        <w:t>Arif Dirlik,</w:t>
      </w:r>
      <w:r>
        <w:rPr>
          <w:rFonts w:ascii="Arial" w:hAnsi="Arial" w:cs="Helvetica"/>
          <w:sz w:val="20"/>
          <w:szCs w:val="20"/>
        </w:rPr>
        <w:t xml:space="preserve"> </w:t>
      </w:r>
      <w:r w:rsidRPr="000E6916">
        <w:rPr>
          <w:rFonts w:ascii="Arial" w:hAnsi="Arial"/>
          <w:bCs/>
          <w:i/>
          <w:sz w:val="20"/>
          <w:szCs w:val="20"/>
        </w:rPr>
        <w:t>Revolution and History: Origins of Marxist Historiography in China, 1919-1937</w:t>
      </w:r>
      <w:r>
        <w:rPr>
          <w:rFonts w:ascii="Arial" w:hAnsi="Arial"/>
          <w:bCs/>
          <w:sz w:val="20"/>
          <w:szCs w:val="20"/>
        </w:rPr>
        <w:t xml:space="preserve">, University of California Press, 1989 </w:t>
      </w:r>
    </w:p>
    <w:p w:rsidR="007B73A9" w:rsidRDefault="007B73A9" w:rsidP="007B73A9">
      <w:pPr>
        <w:spacing w:line="276" w:lineRule="auto"/>
        <w:ind w:left="567" w:hanging="567"/>
        <w:rPr>
          <w:rFonts w:ascii="Arial" w:hAnsi="Arial"/>
          <w:bCs/>
          <w:sz w:val="20"/>
          <w:szCs w:val="20"/>
        </w:rPr>
      </w:pPr>
      <w:r>
        <w:rPr>
          <w:rFonts w:ascii="Arial" w:hAnsi="Arial"/>
          <w:bCs/>
          <w:sz w:val="20"/>
          <w:szCs w:val="20"/>
        </w:rPr>
        <w:lastRenderedPageBreak/>
        <w:t>—,</w:t>
      </w:r>
      <w:r>
        <w:rPr>
          <w:rFonts w:ascii="Arial" w:hAnsi="Arial"/>
          <w:bCs/>
          <w:i/>
          <w:sz w:val="20"/>
          <w:szCs w:val="20"/>
        </w:rPr>
        <w:t xml:space="preserve"> </w:t>
      </w:r>
      <w:r w:rsidRPr="00071D62">
        <w:rPr>
          <w:rFonts w:ascii="Arial" w:hAnsi="Arial"/>
          <w:bCs/>
          <w:i/>
          <w:iCs/>
          <w:sz w:val="20"/>
          <w:szCs w:val="20"/>
        </w:rPr>
        <w:t>The Origins of Chinese Communism</w:t>
      </w:r>
      <w:r w:rsidRPr="00071D62">
        <w:rPr>
          <w:rFonts w:ascii="Arial" w:hAnsi="Arial"/>
          <w:bCs/>
          <w:sz w:val="20"/>
          <w:szCs w:val="20"/>
        </w:rPr>
        <w:t>, Oxford University Press, 1989</w:t>
      </w:r>
    </w:p>
    <w:p w:rsidR="007B73A9" w:rsidRPr="00461DC2" w:rsidRDefault="007B73A9" w:rsidP="007B73A9">
      <w:pPr>
        <w:spacing w:line="276" w:lineRule="auto"/>
        <w:ind w:left="567" w:hanging="567"/>
        <w:rPr>
          <w:rFonts w:ascii="Arial" w:hAnsi="Arial"/>
          <w:bCs/>
          <w:sz w:val="20"/>
          <w:szCs w:val="20"/>
        </w:rPr>
      </w:pPr>
      <w:r>
        <w:rPr>
          <w:rFonts w:ascii="Arial" w:hAnsi="Arial"/>
          <w:bCs/>
          <w:iCs/>
          <w:sz w:val="20"/>
          <w:szCs w:val="20"/>
        </w:rPr>
        <w:t>Amy D. Dooling, ed.,</w:t>
      </w:r>
      <w:r w:rsidRPr="00461DC2">
        <w:rPr>
          <w:rFonts w:ascii="Arial" w:hAnsi="Arial"/>
          <w:bCs/>
          <w:i/>
          <w:iCs/>
          <w:sz w:val="20"/>
          <w:szCs w:val="20"/>
        </w:rPr>
        <w:t>Writing Women in Modern China: The Revolutionary Years, 1936-1976</w:t>
      </w:r>
      <w:r>
        <w:rPr>
          <w:rFonts w:ascii="Arial" w:hAnsi="Arial"/>
          <w:bCs/>
          <w:iCs/>
          <w:sz w:val="20"/>
          <w:szCs w:val="20"/>
        </w:rPr>
        <w:t>, Columbia University Press, 2005</w:t>
      </w:r>
    </w:p>
    <w:p w:rsidR="007B73A9" w:rsidRDefault="007B73A9" w:rsidP="007B73A9">
      <w:pPr>
        <w:spacing w:line="276" w:lineRule="auto"/>
        <w:ind w:left="567" w:hanging="567"/>
        <w:rPr>
          <w:rFonts w:ascii="Arial" w:hAnsi="Arial"/>
          <w:bCs/>
          <w:sz w:val="20"/>
          <w:szCs w:val="20"/>
        </w:rPr>
      </w:pPr>
      <w:r>
        <w:rPr>
          <w:rFonts w:ascii="Arial" w:hAnsi="Arial"/>
          <w:bCs/>
          <w:sz w:val="20"/>
          <w:szCs w:val="20"/>
        </w:rPr>
        <w:t xml:space="preserve">Lee Feigon, </w:t>
      </w:r>
      <w:r>
        <w:rPr>
          <w:rFonts w:ascii="Arial" w:hAnsi="Arial"/>
          <w:bCs/>
          <w:i/>
          <w:sz w:val="20"/>
          <w:szCs w:val="20"/>
        </w:rPr>
        <w:t>Chen Duxiu: Founder of the Chinese Communist Party</w:t>
      </w:r>
      <w:r>
        <w:rPr>
          <w:rFonts w:ascii="Arial" w:hAnsi="Arial"/>
          <w:bCs/>
          <w:sz w:val="20"/>
          <w:szCs w:val="20"/>
        </w:rPr>
        <w:t>, Princeton University Press, 1983</w:t>
      </w:r>
    </w:p>
    <w:p w:rsidR="007B73A9" w:rsidRPr="00D70A84" w:rsidRDefault="007B73A9" w:rsidP="007B73A9">
      <w:pPr>
        <w:spacing w:line="276" w:lineRule="auto"/>
        <w:ind w:left="567" w:hanging="567"/>
        <w:rPr>
          <w:rFonts w:ascii="Arial" w:hAnsi="Arial"/>
          <w:bCs/>
          <w:i/>
          <w:sz w:val="20"/>
          <w:szCs w:val="20"/>
        </w:rPr>
      </w:pPr>
      <w:r>
        <w:rPr>
          <w:rFonts w:ascii="Arial" w:hAnsi="Arial"/>
          <w:bCs/>
          <w:sz w:val="20"/>
          <w:szCs w:val="20"/>
        </w:rPr>
        <w:t xml:space="preserve">Maurice Meisner, </w:t>
      </w:r>
      <w:r w:rsidRPr="00D70A84">
        <w:rPr>
          <w:rFonts w:ascii="Arial" w:hAnsi="Arial"/>
          <w:bCs/>
          <w:i/>
          <w:sz w:val="20"/>
          <w:szCs w:val="20"/>
        </w:rPr>
        <w:t>Li Ta-chao and the Origins of Chinese Marxism</w:t>
      </w:r>
      <w:r>
        <w:rPr>
          <w:rFonts w:ascii="Arial" w:hAnsi="Arial"/>
          <w:bCs/>
          <w:sz w:val="20"/>
          <w:szCs w:val="20"/>
        </w:rPr>
        <w:t>, Harvard University Press, 1967</w:t>
      </w:r>
    </w:p>
    <w:p w:rsidR="007B73A9" w:rsidRPr="00D70A84" w:rsidRDefault="007B73A9" w:rsidP="007B73A9">
      <w:pPr>
        <w:spacing w:line="276" w:lineRule="auto"/>
        <w:ind w:left="567" w:hanging="567"/>
        <w:rPr>
          <w:rFonts w:ascii="Arial" w:hAnsi="Arial"/>
          <w:bCs/>
          <w:i/>
          <w:sz w:val="20"/>
          <w:szCs w:val="20"/>
        </w:rPr>
      </w:pPr>
      <w:r>
        <w:rPr>
          <w:rFonts w:ascii="Arial" w:hAnsi="Arial"/>
          <w:bCs/>
          <w:i/>
          <w:sz w:val="20"/>
          <w:szCs w:val="20"/>
        </w:rPr>
        <w:t>—</w:t>
      </w:r>
      <w:r>
        <w:rPr>
          <w:rFonts w:ascii="Arial" w:hAnsi="Arial"/>
          <w:bCs/>
          <w:sz w:val="20"/>
          <w:szCs w:val="20"/>
        </w:rPr>
        <w:t xml:space="preserve">, </w:t>
      </w:r>
      <w:r w:rsidRPr="00D70A84">
        <w:rPr>
          <w:rFonts w:ascii="Arial" w:hAnsi="Arial"/>
          <w:bCs/>
          <w:i/>
          <w:sz w:val="20"/>
          <w:szCs w:val="20"/>
        </w:rPr>
        <w:t>Mao Zedong: A Political and Intellectual Portrait</w:t>
      </w:r>
      <w:r>
        <w:rPr>
          <w:rFonts w:ascii="Arial" w:hAnsi="Arial"/>
          <w:bCs/>
          <w:sz w:val="20"/>
          <w:szCs w:val="20"/>
        </w:rPr>
        <w:t>, Polity, 2006</w:t>
      </w:r>
    </w:p>
    <w:p w:rsidR="007B73A9" w:rsidRPr="00725754" w:rsidRDefault="007B73A9" w:rsidP="007B73A9">
      <w:pPr>
        <w:spacing w:line="276" w:lineRule="auto"/>
        <w:ind w:left="567" w:hanging="567"/>
        <w:rPr>
          <w:rFonts w:ascii="Arial" w:hAnsi="Arial" w:cs="Helvetica"/>
          <w:bCs/>
          <w:i/>
          <w:iCs/>
          <w:sz w:val="20"/>
          <w:szCs w:val="20"/>
        </w:rPr>
      </w:pPr>
      <w:r>
        <w:rPr>
          <w:rFonts w:ascii="Arial" w:hAnsi="Arial" w:cs="Helvetica"/>
          <w:sz w:val="20"/>
          <w:szCs w:val="20"/>
        </w:rPr>
        <w:t xml:space="preserve">R. </w:t>
      </w:r>
      <w:r w:rsidRPr="00071D62">
        <w:rPr>
          <w:rFonts w:ascii="Arial" w:hAnsi="Arial" w:cs="Helvetica"/>
          <w:sz w:val="20"/>
          <w:szCs w:val="20"/>
        </w:rPr>
        <w:t xml:space="preserve">Keith Schoppa, </w:t>
      </w:r>
      <w:r w:rsidRPr="00725754">
        <w:rPr>
          <w:rFonts w:ascii="Arial" w:hAnsi="Arial" w:cs="Helvetica"/>
          <w:bCs/>
          <w:i/>
          <w:iCs/>
          <w:sz w:val="20"/>
          <w:szCs w:val="20"/>
        </w:rPr>
        <w:t>Blood Road: The Mystery of Shen Dingyi in Revolutionary China</w:t>
      </w:r>
      <w:r>
        <w:rPr>
          <w:rFonts w:ascii="Arial" w:hAnsi="Arial"/>
          <w:bCs/>
          <w:iCs/>
          <w:sz w:val="20"/>
          <w:szCs w:val="20"/>
        </w:rPr>
        <w:t>, University of California, 1998</w:t>
      </w:r>
    </w:p>
    <w:p w:rsidR="007B73A9" w:rsidRPr="00725754" w:rsidRDefault="007B73A9" w:rsidP="007B73A9">
      <w:pPr>
        <w:spacing w:line="276" w:lineRule="auto"/>
        <w:ind w:left="567" w:hanging="567"/>
        <w:rPr>
          <w:rFonts w:ascii="Arial" w:hAnsi="Arial"/>
          <w:bCs/>
          <w:sz w:val="20"/>
          <w:szCs w:val="20"/>
        </w:rPr>
      </w:pPr>
      <w:r w:rsidRPr="00071D62">
        <w:rPr>
          <w:rFonts w:ascii="Arial" w:hAnsi="Arial"/>
          <w:bCs/>
          <w:sz w:val="20"/>
          <w:szCs w:val="20"/>
        </w:rPr>
        <w:t>Frederick Wakeman Jr</w:t>
      </w:r>
      <w:r w:rsidRPr="00071D62">
        <w:rPr>
          <w:rFonts w:ascii="Arial" w:hAnsi="Arial"/>
          <w:bCs/>
          <w:i/>
          <w:sz w:val="20"/>
          <w:szCs w:val="20"/>
        </w:rPr>
        <w:t>.,</w:t>
      </w:r>
      <w:r w:rsidRPr="00071D62">
        <w:rPr>
          <w:rFonts w:ascii="Arial" w:hAnsi="Arial"/>
          <w:bCs/>
          <w:i/>
          <w:sz w:val="20"/>
          <w:szCs w:val="20"/>
        </w:rPr>
        <w:softHyphen/>
        <w:t xml:space="preserve"> </w:t>
      </w:r>
      <w:r w:rsidRPr="00071D62">
        <w:rPr>
          <w:rFonts w:ascii="Arial" w:hAnsi="Arial"/>
          <w:bCs/>
          <w:i/>
          <w:iCs/>
          <w:sz w:val="20"/>
          <w:szCs w:val="20"/>
        </w:rPr>
        <w:t>History and Will: Philosophical Perspectives of Mao Tse-tung’s Thought</w:t>
      </w:r>
      <w:r>
        <w:rPr>
          <w:rFonts w:ascii="Arial" w:hAnsi="Arial"/>
          <w:bCs/>
          <w:iCs/>
          <w:sz w:val="20"/>
          <w:szCs w:val="20"/>
        </w:rPr>
        <w:t>, University of</w:t>
      </w:r>
      <w:r w:rsidRPr="00071D62">
        <w:rPr>
          <w:rFonts w:ascii="Arial" w:hAnsi="Arial"/>
          <w:bCs/>
          <w:i/>
          <w:sz w:val="20"/>
          <w:szCs w:val="20"/>
        </w:rPr>
        <w:t xml:space="preserve"> </w:t>
      </w:r>
      <w:r>
        <w:rPr>
          <w:rFonts w:ascii="Arial" w:hAnsi="Arial"/>
          <w:bCs/>
          <w:sz w:val="20"/>
          <w:szCs w:val="20"/>
        </w:rPr>
        <w:t>California Press, 1973</w:t>
      </w:r>
    </w:p>
    <w:p w:rsidR="007B73A9" w:rsidRPr="00725754" w:rsidRDefault="007B73A9" w:rsidP="007B73A9">
      <w:pPr>
        <w:spacing w:line="276" w:lineRule="auto"/>
        <w:ind w:left="567" w:hanging="567"/>
        <w:rPr>
          <w:rFonts w:ascii="Arial" w:hAnsi="Arial"/>
          <w:bCs/>
          <w:iCs/>
          <w:sz w:val="20"/>
          <w:szCs w:val="20"/>
        </w:rPr>
      </w:pPr>
      <w:r w:rsidRPr="00071D62">
        <w:rPr>
          <w:rFonts w:ascii="Arial" w:hAnsi="Arial"/>
          <w:bCs/>
          <w:iCs/>
          <w:sz w:val="20"/>
          <w:szCs w:val="20"/>
        </w:rPr>
        <w:t>Brantly Womack,</w:t>
      </w:r>
      <w:r w:rsidRPr="00071D62">
        <w:rPr>
          <w:rFonts w:ascii="Arial" w:hAnsi="Arial"/>
          <w:bCs/>
          <w:i/>
          <w:iCs/>
          <w:sz w:val="20"/>
          <w:szCs w:val="20"/>
        </w:rPr>
        <w:t xml:space="preserve"> The Foundations of Mao Zedong’s Political Thought, 1917-1935</w:t>
      </w:r>
      <w:r>
        <w:rPr>
          <w:rFonts w:ascii="Arial" w:hAnsi="Arial"/>
          <w:bCs/>
          <w:iCs/>
          <w:sz w:val="20"/>
          <w:szCs w:val="20"/>
        </w:rPr>
        <w:t>, University of Hawaii Press, 1982</w:t>
      </w:r>
    </w:p>
    <w:p w:rsidR="007B73A9" w:rsidRPr="00725754" w:rsidRDefault="007B73A9" w:rsidP="007B73A9">
      <w:pPr>
        <w:spacing w:line="276" w:lineRule="auto"/>
        <w:ind w:left="567" w:hanging="567"/>
        <w:rPr>
          <w:rFonts w:ascii="Arial" w:hAnsi="Arial"/>
          <w:bCs/>
          <w:iCs/>
          <w:sz w:val="20"/>
          <w:szCs w:val="20"/>
        </w:rPr>
      </w:pPr>
      <w:r w:rsidRPr="00071D62">
        <w:rPr>
          <w:rFonts w:ascii="Arial" w:hAnsi="Arial"/>
          <w:bCs/>
          <w:iCs/>
          <w:sz w:val="20"/>
          <w:szCs w:val="20"/>
        </w:rPr>
        <w:t>Raymond</w:t>
      </w:r>
      <w:r w:rsidRPr="00071D62">
        <w:rPr>
          <w:rFonts w:ascii="Arial" w:hAnsi="Arial"/>
          <w:bCs/>
          <w:iCs/>
          <w:sz w:val="20"/>
          <w:szCs w:val="20"/>
        </w:rPr>
        <w:softHyphen/>
        <w:t xml:space="preserve"> Wylie,</w:t>
      </w:r>
      <w:r w:rsidRPr="00071D62">
        <w:rPr>
          <w:rFonts w:ascii="Arial" w:hAnsi="Arial"/>
          <w:bCs/>
          <w:i/>
          <w:iCs/>
          <w:sz w:val="20"/>
          <w:szCs w:val="20"/>
        </w:rPr>
        <w:t xml:space="preserve"> The Emergence of Maoism: Mao Tse-tung, Ch’en Po-ta, and the Search for Chinese Theory, 1935-1945</w:t>
      </w:r>
      <w:r>
        <w:rPr>
          <w:rFonts w:ascii="Arial" w:hAnsi="Arial"/>
          <w:bCs/>
          <w:iCs/>
          <w:sz w:val="20"/>
          <w:szCs w:val="20"/>
        </w:rPr>
        <w:t>, Stanford University Press, 1980</w:t>
      </w:r>
    </w:p>
    <w:p w:rsidR="007B73A9" w:rsidRPr="00725754" w:rsidRDefault="007B73A9" w:rsidP="007B73A9">
      <w:pPr>
        <w:spacing w:line="276" w:lineRule="auto"/>
        <w:ind w:left="567" w:hanging="567"/>
        <w:rPr>
          <w:rFonts w:ascii="Arial" w:hAnsi="Arial" w:cs="Helvetica"/>
          <w:bCs/>
          <w:i/>
          <w:iCs/>
          <w:sz w:val="20"/>
          <w:szCs w:val="20"/>
        </w:rPr>
      </w:pPr>
      <w:r w:rsidRPr="00071D62">
        <w:rPr>
          <w:rFonts w:ascii="Arial" w:hAnsi="Arial" w:cs="Helvetica"/>
          <w:sz w:val="20"/>
          <w:szCs w:val="20"/>
        </w:rPr>
        <w:t xml:space="preserve">Wen-hsin Yeh, </w:t>
      </w:r>
      <w:r w:rsidRPr="00071D62">
        <w:rPr>
          <w:rFonts w:ascii="Arial" w:hAnsi="Arial" w:cs="Helvetica"/>
          <w:i/>
          <w:iCs/>
          <w:sz w:val="20"/>
          <w:szCs w:val="20"/>
        </w:rPr>
        <w:t>Provincial Passages</w:t>
      </w:r>
      <w:r>
        <w:rPr>
          <w:rFonts w:ascii="Arial" w:hAnsi="Arial" w:cs="Helvetica"/>
          <w:i/>
          <w:iCs/>
          <w:sz w:val="20"/>
          <w:szCs w:val="20"/>
        </w:rPr>
        <w:t xml:space="preserve">: </w:t>
      </w:r>
      <w:r w:rsidRPr="00725754">
        <w:rPr>
          <w:rFonts w:ascii="Arial" w:hAnsi="Arial" w:cs="Helvetica"/>
          <w:bCs/>
          <w:i/>
          <w:iCs/>
          <w:sz w:val="20"/>
          <w:szCs w:val="20"/>
        </w:rPr>
        <w:t>Culture, Space, and the Origins of Chinese Communism</w:t>
      </w:r>
      <w:r>
        <w:rPr>
          <w:rFonts w:ascii="Arial" w:hAnsi="Arial" w:cs="Helvetica"/>
          <w:iCs/>
          <w:sz w:val="20"/>
          <w:szCs w:val="20"/>
        </w:rPr>
        <w:t xml:space="preserve">, </w:t>
      </w:r>
      <w:r w:rsidRPr="00725754">
        <w:rPr>
          <w:rFonts w:ascii="Arial" w:hAnsi="Arial" w:cs="Helvetica"/>
          <w:iCs/>
          <w:sz w:val="20"/>
          <w:szCs w:val="20"/>
        </w:rPr>
        <w:t>California</w:t>
      </w:r>
      <w:r>
        <w:rPr>
          <w:rFonts w:ascii="Arial" w:hAnsi="Arial" w:cs="Helvetica"/>
          <w:iCs/>
          <w:sz w:val="20"/>
          <w:szCs w:val="20"/>
        </w:rPr>
        <w:t xml:space="preserve"> Press, </w:t>
      </w:r>
      <w:r w:rsidRPr="00725754">
        <w:rPr>
          <w:rFonts w:ascii="Arial" w:hAnsi="Arial" w:cs="Helvetica"/>
          <w:iCs/>
          <w:sz w:val="20"/>
          <w:szCs w:val="20"/>
        </w:rPr>
        <w:t>1996</w:t>
      </w:r>
    </w:p>
    <w:p w:rsidR="007B73A9" w:rsidRDefault="007B73A9" w:rsidP="007B73A9">
      <w:pPr>
        <w:spacing w:line="276" w:lineRule="auto"/>
        <w:ind w:left="567" w:hanging="567"/>
        <w:rPr>
          <w:rFonts w:ascii="Arial" w:hAnsi="Arial"/>
          <w:bCs/>
          <w:sz w:val="20"/>
          <w:szCs w:val="20"/>
        </w:rPr>
      </w:pPr>
    </w:p>
    <w:p w:rsidR="007B73A9" w:rsidRPr="00071D62" w:rsidRDefault="007B73A9" w:rsidP="007B73A9">
      <w:pPr>
        <w:spacing w:line="276" w:lineRule="auto"/>
        <w:ind w:left="567" w:hanging="567"/>
        <w:rPr>
          <w:rFonts w:ascii="Arial" w:hAnsi="Arial"/>
          <w:b/>
          <w:sz w:val="20"/>
          <w:szCs w:val="20"/>
        </w:rPr>
      </w:pPr>
      <w:r w:rsidRPr="00071D62">
        <w:rPr>
          <w:rFonts w:ascii="Arial" w:hAnsi="Arial"/>
          <w:b/>
          <w:sz w:val="20"/>
          <w:szCs w:val="20"/>
        </w:rPr>
        <w:t>Unit I</w:t>
      </w:r>
      <w:r>
        <w:rPr>
          <w:rFonts w:ascii="Arial" w:hAnsi="Arial"/>
          <w:b/>
          <w:sz w:val="20"/>
          <w:szCs w:val="20"/>
        </w:rPr>
        <w:t>V</w:t>
      </w:r>
      <w:r w:rsidRPr="00071D62">
        <w:rPr>
          <w:rFonts w:ascii="Arial" w:hAnsi="Arial"/>
          <w:b/>
          <w:sz w:val="20"/>
          <w:szCs w:val="20"/>
        </w:rPr>
        <w:t xml:space="preserve"> </w:t>
      </w:r>
      <w:r w:rsidRPr="00071D62">
        <w:rPr>
          <w:rFonts w:ascii="MS Gothic" w:eastAsia="MS Gothic" w:hAnsi="MS Gothic" w:cs="MS Gothic" w:hint="eastAsia"/>
          <w:b/>
          <w:sz w:val="20"/>
          <w:szCs w:val="20"/>
          <w:lang w:eastAsia="zh-TW"/>
        </w:rPr>
        <w:t>－</w:t>
      </w:r>
      <w:r w:rsidRPr="00071D62">
        <w:rPr>
          <w:rFonts w:ascii="Arial" w:hAnsi="Arial"/>
          <w:b/>
          <w:sz w:val="20"/>
          <w:szCs w:val="20"/>
        </w:rPr>
        <w:t xml:space="preserve"> </w:t>
      </w:r>
      <w:r>
        <w:rPr>
          <w:rFonts w:ascii="Arial" w:hAnsi="Arial"/>
          <w:b/>
          <w:sz w:val="20"/>
          <w:szCs w:val="20"/>
        </w:rPr>
        <w:t>since Mao (1976-)</w:t>
      </w:r>
    </w:p>
    <w:p w:rsidR="007B73A9" w:rsidRPr="00725754" w:rsidRDefault="007B73A9" w:rsidP="007B73A9">
      <w:pPr>
        <w:spacing w:line="276" w:lineRule="auto"/>
        <w:ind w:left="567" w:hanging="567"/>
        <w:rPr>
          <w:rFonts w:ascii="Arial" w:hAnsi="Arial"/>
          <w:bCs/>
          <w:i/>
          <w:iCs/>
          <w:sz w:val="20"/>
          <w:szCs w:val="20"/>
        </w:rPr>
      </w:pPr>
    </w:p>
    <w:p w:rsidR="007B73A9" w:rsidRDefault="007B73A9" w:rsidP="007B73A9">
      <w:pPr>
        <w:spacing w:line="276" w:lineRule="auto"/>
        <w:ind w:left="567" w:hanging="567"/>
        <w:rPr>
          <w:rFonts w:ascii="Arial" w:hAnsi="Arial"/>
          <w:bCs/>
          <w:iCs/>
          <w:sz w:val="20"/>
          <w:szCs w:val="20"/>
        </w:rPr>
      </w:pPr>
      <w:r w:rsidRPr="00071D62">
        <w:rPr>
          <w:rFonts w:ascii="Arial" w:hAnsi="Arial" w:cs="Helvetica"/>
          <w:iCs/>
          <w:sz w:val="20"/>
          <w:szCs w:val="20"/>
        </w:rPr>
        <w:t>Chaohua Wang</w:t>
      </w:r>
      <w:r>
        <w:rPr>
          <w:rFonts w:ascii="Arial" w:hAnsi="Arial" w:cs="Helvetica"/>
          <w:iCs/>
          <w:sz w:val="20"/>
          <w:szCs w:val="20"/>
        </w:rPr>
        <w:t xml:space="preserve">, ed., </w:t>
      </w:r>
      <w:r>
        <w:rPr>
          <w:rFonts w:ascii="Arial" w:hAnsi="Arial" w:cs="Helvetica"/>
          <w:i/>
          <w:iCs/>
          <w:sz w:val="20"/>
          <w:szCs w:val="20"/>
        </w:rPr>
        <w:t>One China, Many Paths</w:t>
      </w:r>
      <w:r>
        <w:rPr>
          <w:rFonts w:ascii="Arial" w:hAnsi="Arial" w:cs="Helvetica"/>
          <w:iCs/>
          <w:sz w:val="20"/>
          <w:szCs w:val="20"/>
        </w:rPr>
        <w:t xml:space="preserve">, </w:t>
      </w:r>
      <w:r>
        <w:rPr>
          <w:rFonts w:ascii="Arial" w:hAnsi="Arial"/>
          <w:bCs/>
          <w:iCs/>
          <w:sz w:val="20"/>
          <w:szCs w:val="20"/>
        </w:rPr>
        <w:t>Verso, 2005</w:t>
      </w:r>
    </w:p>
    <w:p w:rsidR="007B73A9" w:rsidRPr="001B7048" w:rsidRDefault="007B73A9" w:rsidP="007B73A9">
      <w:pPr>
        <w:spacing w:line="276" w:lineRule="auto"/>
        <w:ind w:left="567" w:hanging="567"/>
        <w:rPr>
          <w:rFonts w:ascii="Arial" w:hAnsi="Arial"/>
          <w:bCs/>
          <w:iCs/>
          <w:sz w:val="20"/>
          <w:szCs w:val="20"/>
        </w:rPr>
      </w:pPr>
      <w:r>
        <w:rPr>
          <w:rFonts w:ascii="Arial" w:hAnsi="Arial"/>
          <w:bCs/>
          <w:iCs/>
          <w:sz w:val="20"/>
          <w:szCs w:val="20"/>
        </w:rPr>
        <w:t xml:space="preserve">Hui Wang [WANG Hui], </w:t>
      </w:r>
      <w:r w:rsidRPr="001B7048">
        <w:rPr>
          <w:rFonts w:ascii="Arial" w:hAnsi="Arial"/>
          <w:bCs/>
          <w:i/>
          <w:iCs/>
          <w:sz w:val="20"/>
          <w:szCs w:val="20"/>
        </w:rPr>
        <w:t>China's New Order: Society, Pol</w:t>
      </w:r>
      <w:r>
        <w:rPr>
          <w:rFonts w:ascii="Arial" w:hAnsi="Arial"/>
          <w:bCs/>
          <w:i/>
          <w:iCs/>
          <w:sz w:val="20"/>
          <w:szCs w:val="20"/>
        </w:rPr>
        <w:t>itics, and Economy in Transition</w:t>
      </w:r>
      <w:r>
        <w:rPr>
          <w:rFonts w:ascii="Arial" w:hAnsi="Arial"/>
          <w:bCs/>
          <w:iCs/>
          <w:sz w:val="20"/>
          <w:szCs w:val="20"/>
        </w:rPr>
        <w:t>, Harvard University Press, 2006</w:t>
      </w:r>
    </w:p>
    <w:p w:rsidR="007B73A9" w:rsidRDefault="007B73A9" w:rsidP="007B73A9">
      <w:pPr>
        <w:spacing w:line="276" w:lineRule="auto"/>
        <w:ind w:left="567" w:hanging="567"/>
        <w:rPr>
          <w:rFonts w:ascii="Arial" w:hAnsi="Arial"/>
          <w:bCs/>
          <w:iCs/>
          <w:sz w:val="20"/>
          <w:szCs w:val="20"/>
        </w:rPr>
      </w:pPr>
      <w:r>
        <w:rPr>
          <w:rFonts w:ascii="Arial" w:hAnsi="Arial"/>
          <w:bCs/>
          <w:i/>
          <w:iCs/>
          <w:sz w:val="20"/>
          <w:szCs w:val="20"/>
        </w:rPr>
        <w:t>—</w:t>
      </w:r>
      <w:r>
        <w:rPr>
          <w:rFonts w:ascii="Arial" w:hAnsi="Arial"/>
          <w:bCs/>
          <w:iCs/>
          <w:sz w:val="20"/>
          <w:szCs w:val="20"/>
        </w:rPr>
        <w:t>,</w:t>
      </w:r>
      <w:r>
        <w:rPr>
          <w:rFonts w:ascii="Arial" w:hAnsi="Arial"/>
          <w:bCs/>
          <w:i/>
          <w:iCs/>
          <w:sz w:val="20"/>
          <w:szCs w:val="20"/>
        </w:rPr>
        <w:t xml:space="preserve"> </w:t>
      </w:r>
      <w:r w:rsidRPr="00725754">
        <w:rPr>
          <w:rFonts w:ascii="Arial" w:hAnsi="Arial"/>
          <w:bCs/>
          <w:i/>
          <w:iCs/>
          <w:sz w:val="20"/>
          <w:szCs w:val="20"/>
        </w:rPr>
        <w:t>The End of the Revolution: China and the Limits of Modernity</w:t>
      </w:r>
      <w:r>
        <w:rPr>
          <w:rFonts w:ascii="Arial" w:hAnsi="Arial"/>
          <w:bCs/>
          <w:iCs/>
          <w:sz w:val="20"/>
          <w:szCs w:val="20"/>
        </w:rPr>
        <w:t>, Verso, 2011</w:t>
      </w:r>
    </w:p>
    <w:p w:rsidR="007B73A9" w:rsidRDefault="007B73A9" w:rsidP="007B73A9">
      <w:pPr>
        <w:spacing w:line="276" w:lineRule="auto"/>
        <w:ind w:left="567" w:hanging="567"/>
        <w:rPr>
          <w:rFonts w:ascii="Arial" w:hAnsi="Arial"/>
          <w:bCs/>
          <w:iCs/>
          <w:sz w:val="20"/>
          <w:szCs w:val="20"/>
        </w:rPr>
      </w:pPr>
      <w:r>
        <w:rPr>
          <w:rFonts w:ascii="Arial" w:hAnsi="Arial"/>
          <w:bCs/>
          <w:i/>
          <w:iCs/>
          <w:sz w:val="20"/>
          <w:szCs w:val="20"/>
        </w:rPr>
        <w:t>—</w:t>
      </w:r>
      <w:r>
        <w:rPr>
          <w:rFonts w:ascii="Arial" w:hAnsi="Arial"/>
          <w:bCs/>
          <w:iCs/>
          <w:sz w:val="20"/>
          <w:szCs w:val="20"/>
        </w:rPr>
        <w:t xml:space="preserve">, </w:t>
      </w:r>
      <w:r w:rsidRPr="00725754">
        <w:rPr>
          <w:rFonts w:ascii="Arial" w:hAnsi="Arial"/>
          <w:bCs/>
          <w:i/>
          <w:iCs/>
          <w:sz w:val="20"/>
          <w:szCs w:val="20"/>
        </w:rPr>
        <w:t>The Politics of Imagining Asia</w:t>
      </w:r>
      <w:r w:rsidRPr="00725754">
        <w:rPr>
          <w:rFonts w:ascii="Arial" w:hAnsi="Arial"/>
          <w:bCs/>
          <w:iCs/>
          <w:sz w:val="20"/>
          <w:szCs w:val="20"/>
        </w:rPr>
        <w:t>, Harvard University Press, 2011</w:t>
      </w:r>
    </w:p>
    <w:p w:rsidR="007B73A9" w:rsidRDefault="007B73A9" w:rsidP="007B73A9">
      <w:pPr>
        <w:spacing w:line="276" w:lineRule="auto"/>
        <w:ind w:left="567" w:hanging="567"/>
        <w:rPr>
          <w:rFonts w:ascii="Arial" w:hAnsi="Arial"/>
          <w:bCs/>
          <w:sz w:val="20"/>
          <w:szCs w:val="20"/>
        </w:rPr>
      </w:pPr>
      <w:r w:rsidRPr="00357050">
        <w:rPr>
          <w:rFonts w:ascii="Arial" w:hAnsi="Arial"/>
          <w:bCs/>
          <w:sz w:val="20"/>
          <w:szCs w:val="20"/>
        </w:rPr>
        <w:t xml:space="preserve">Geremie Barmé, </w:t>
      </w:r>
      <w:r w:rsidRPr="00357050">
        <w:rPr>
          <w:rFonts w:ascii="Arial" w:hAnsi="Arial"/>
          <w:bCs/>
          <w:i/>
          <w:sz w:val="20"/>
          <w:szCs w:val="20"/>
        </w:rPr>
        <w:t>In the Red: On Contemporary Chinese Culture</w:t>
      </w:r>
      <w:r w:rsidRPr="00357050">
        <w:rPr>
          <w:rFonts w:ascii="Arial" w:hAnsi="Arial"/>
          <w:bCs/>
          <w:sz w:val="20"/>
          <w:szCs w:val="20"/>
        </w:rPr>
        <w:t>, New York: Columbia University Press, 1999</w:t>
      </w:r>
    </w:p>
    <w:p w:rsidR="007B73A9" w:rsidRPr="00857BA7" w:rsidRDefault="007B73A9" w:rsidP="007B73A9">
      <w:pPr>
        <w:spacing w:line="276" w:lineRule="auto"/>
        <w:ind w:left="567" w:hanging="567"/>
        <w:rPr>
          <w:rFonts w:ascii="Arial" w:hAnsi="Arial"/>
          <w:b/>
          <w:bCs/>
          <w:sz w:val="20"/>
          <w:szCs w:val="20"/>
        </w:rPr>
      </w:pPr>
      <w:r>
        <w:rPr>
          <w:rFonts w:ascii="Arial" w:hAnsi="Arial"/>
          <w:sz w:val="20"/>
          <w:szCs w:val="20"/>
        </w:rPr>
        <w:t xml:space="preserve">Stephen C. Angle, </w:t>
      </w:r>
      <w:r w:rsidRPr="00857BA7">
        <w:rPr>
          <w:rFonts w:ascii="Arial" w:hAnsi="Arial"/>
          <w:bCs/>
          <w:i/>
          <w:sz w:val="20"/>
          <w:szCs w:val="20"/>
        </w:rPr>
        <w:t>Contemporary Confucian Political Philosophy</w:t>
      </w:r>
      <w:r>
        <w:rPr>
          <w:rFonts w:ascii="Arial" w:hAnsi="Arial"/>
          <w:sz w:val="20"/>
          <w:szCs w:val="20"/>
        </w:rPr>
        <w:t>, Polity, 2012</w:t>
      </w:r>
    </w:p>
    <w:p w:rsidR="007B73A9" w:rsidRPr="001B7048" w:rsidRDefault="007B73A9" w:rsidP="007B73A9">
      <w:pPr>
        <w:spacing w:line="276" w:lineRule="auto"/>
        <w:ind w:left="567" w:hanging="567"/>
        <w:rPr>
          <w:rFonts w:ascii="Arial" w:hAnsi="Arial"/>
          <w:iCs/>
          <w:sz w:val="20"/>
          <w:szCs w:val="20"/>
        </w:rPr>
      </w:pPr>
      <w:r>
        <w:rPr>
          <w:rFonts w:ascii="Arial" w:hAnsi="Arial"/>
          <w:iCs/>
          <w:sz w:val="20"/>
          <w:szCs w:val="20"/>
        </w:rPr>
        <w:t xml:space="preserve">William A. Callahan, </w:t>
      </w:r>
      <w:r w:rsidRPr="005D3458">
        <w:rPr>
          <w:rFonts w:ascii="Arial" w:hAnsi="Arial"/>
          <w:bCs/>
          <w:i/>
          <w:iCs/>
          <w:sz w:val="20"/>
          <w:szCs w:val="20"/>
        </w:rPr>
        <w:t>China Dreams: 20 Visions of the Future</w:t>
      </w:r>
      <w:r>
        <w:rPr>
          <w:rFonts w:ascii="Arial" w:hAnsi="Arial"/>
          <w:iCs/>
          <w:sz w:val="20"/>
          <w:szCs w:val="20"/>
        </w:rPr>
        <w:t>, Oxford University Press, 2013</w:t>
      </w:r>
    </w:p>
    <w:p w:rsidR="007B73A9" w:rsidRPr="005D3458" w:rsidRDefault="007B73A9" w:rsidP="007B73A9">
      <w:pPr>
        <w:spacing w:line="276" w:lineRule="auto"/>
        <w:ind w:left="567" w:hanging="567"/>
        <w:rPr>
          <w:rFonts w:ascii="Arial" w:hAnsi="Arial"/>
          <w:bCs/>
          <w:i/>
          <w:sz w:val="20"/>
          <w:szCs w:val="20"/>
        </w:rPr>
      </w:pPr>
      <w:r w:rsidRPr="00071D62">
        <w:rPr>
          <w:rFonts w:ascii="Arial" w:hAnsi="Arial"/>
          <w:bCs/>
          <w:sz w:val="20"/>
          <w:szCs w:val="20"/>
        </w:rPr>
        <w:t>Gloria Davies,</w:t>
      </w:r>
      <w:r>
        <w:rPr>
          <w:rFonts w:ascii="Arial" w:hAnsi="Arial"/>
          <w:bCs/>
          <w:sz w:val="20"/>
          <w:szCs w:val="20"/>
        </w:rPr>
        <w:t xml:space="preserve"> </w:t>
      </w:r>
      <w:r w:rsidRPr="005D3458">
        <w:rPr>
          <w:rFonts w:ascii="Arial" w:hAnsi="Arial"/>
          <w:bCs/>
          <w:i/>
          <w:sz w:val="20"/>
          <w:szCs w:val="20"/>
        </w:rPr>
        <w:t>Worrying about China: The Language of Chinese Critical Inquiry</w:t>
      </w:r>
      <w:r>
        <w:rPr>
          <w:rFonts w:ascii="Arial" w:hAnsi="Arial" w:cs="Helvetica"/>
          <w:sz w:val="20"/>
          <w:szCs w:val="20"/>
        </w:rPr>
        <w:t>, Harvard University Press, 2009</w:t>
      </w:r>
    </w:p>
    <w:p w:rsidR="007B73A9" w:rsidRPr="00F563BD" w:rsidRDefault="007B73A9" w:rsidP="007B73A9">
      <w:pPr>
        <w:spacing w:line="276" w:lineRule="auto"/>
        <w:ind w:left="567" w:hanging="567"/>
        <w:rPr>
          <w:rFonts w:ascii="Arial" w:hAnsi="Arial"/>
          <w:bCs/>
          <w:sz w:val="20"/>
          <w:szCs w:val="20"/>
        </w:rPr>
      </w:pPr>
      <w:r>
        <w:rPr>
          <w:rFonts w:ascii="Arial" w:hAnsi="Arial"/>
          <w:sz w:val="20"/>
          <w:szCs w:val="20"/>
        </w:rPr>
        <w:t xml:space="preserve">Qing Jiang [JIANG Qing], </w:t>
      </w:r>
      <w:r w:rsidRPr="00F563BD">
        <w:rPr>
          <w:rFonts w:ascii="Arial" w:hAnsi="Arial"/>
          <w:bCs/>
          <w:i/>
          <w:sz w:val="20"/>
          <w:szCs w:val="20"/>
        </w:rPr>
        <w:t>A Confucian Constitutional Order: How China's Ancient Past Can Shape Its Political Future</w:t>
      </w:r>
      <w:r>
        <w:rPr>
          <w:rFonts w:ascii="Arial" w:hAnsi="Arial"/>
          <w:bCs/>
          <w:sz w:val="20"/>
          <w:szCs w:val="20"/>
        </w:rPr>
        <w:t>, Princeton University Press, 2012</w:t>
      </w:r>
    </w:p>
    <w:p w:rsidR="007B73A9" w:rsidRDefault="007B73A9" w:rsidP="007B73A9">
      <w:pPr>
        <w:spacing w:line="276" w:lineRule="auto"/>
        <w:ind w:left="567" w:hanging="567"/>
        <w:rPr>
          <w:rFonts w:ascii="Arial" w:hAnsi="Arial"/>
          <w:bCs/>
          <w:sz w:val="20"/>
          <w:szCs w:val="20"/>
        </w:rPr>
      </w:pPr>
      <w:r>
        <w:rPr>
          <w:rFonts w:ascii="Arial" w:hAnsi="Arial"/>
          <w:bCs/>
          <w:sz w:val="20"/>
          <w:szCs w:val="20"/>
        </w:rPr>
        <w:t xml:space="preserve">John Makeham, </w:t>
      </w:r>
      <w:r w:rsidRPr="000E6916">
        <w:rPr>
          <w:rFonts w:ascii="Arial" w:hAnsi="Arial"/>
          <w:bCs/>
          <w:i/>
          <w:sz w:val="20"/>
          <w:szCs w:val="20"/>
        </w:rPr>
        <w:t>Lost Soul: "Confucianism" in Contemporary Chinese Academic Discourse</w:t>
      </w:r>
      <w:r>
        <w:rPr>
          <w:rFonts w:ascii="Arial" w:hAnsi="Arial"/>
          <w:bCs/>
          <w:sz w:val="20"/>
          <w:szCs w:val="20"/>
        </w:rPr>
        <w:t>, Harvard University Asia Center, 2008</w:t>
      </w:r>
    </w:p>
    <w:p w:rsidR="007B73A9" w:rsidRDefault="007B73A9" w:rsidP="007B73A9">
      <w:pPr>
        <w:spacing w:line="276" w:lineRule="auto"/>
        <w:ind w:left="567" w:hanging="567"/>
        <w:rPr>
          <w:rFonts w:ascii="Arial" w:hAnsi="Arial"/>
          <w:bCs/>
          <w:sz w:val="20"/>
          <w:szCs w:val="20"/>
        </w:rPr>
      </w:pPr>
    </w:p>
    <w:p w:rsidR="007B73A9" w:rsidRPr="00725754" w:rsidRDefault="007B73A9" w:rsidP="007B73A9">
      <w:pPr>
        <w:spacing w:line="276" w:lineRule="auto"/>
        <w:ind w:left="567" w:hanging="567"/>
        <w:rPr>
          <w:rFonts w:ascii="Arial" w:hAnsi="Arial"/>
          <w:bCs/>
          <w:iCs/>
          <w:sz w:val="20"/>
          <w:szCs w:val="20"/>
        </w:rPr>
      </w:pPr>
    </w:p>
    <w:p w:rsidR="007B73A9" w:rsidRPr="00071D62" w:rsidRDefault="007B73A9" w:rsidP="007B73A9">
      <w:pPr>
        <w:spacing w:line="276" w:lineRule="auto"/>
        <w:ind w:left="567" w:hanging="567"/>
        <w:rPr>
          <w:rFonts w:ascii="Arial" w:hAnsi="Arial"/>
          <w:bCs/>
          <w:i/>
          <w:sz w:val="20"/>
          <w:szCs w:val="20"/>
        </w:rPr>
      </w:pPr>
    </w:p>
    <w:p w:rsidR="007B73A9" w:rsidRPr="00071D62" w:rsidRDefault="007B73A9" w:rsidP="007B73A9">
      <w:pPr>
        <w:spacing w:line="276" w:lineRule="auto"/>
        <w:ind w:left="567" w:hanging="567"/>
        <w:rPr>
          <w:rFonts w:ascii="Arial" w:hAnsi="Arial"/>
          <w:sz w:val="20"/>
          <w:szCs w:val="20"/>
        </w:rPr>
      </w:pPr>
    </w:p>
    <w:p w:rsidR="007B73A9" w:rsidRPr="00071D62" w:rsidRDefault="007B73A9" w:rsidP="007B73A9">
      <w:pPr>
        <w:spacing w:line="276" w:lineRule="auto"/>
        <w:ind w:left="567" w:hanging="567"/>
        <w:rPr>
          <w:rFonts w:ascii="Arial" w:hAnsi="Arial"/>
          <w:sz w:val="20"/>
          <w:szCs w:val="20"/>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color w:val="000000" w:themeColor="text1"/>
          <w:sz w:val="24"/>
          <w:szCs w:val="24"/>
        </w:rPr>
        <w:t>2019-33</w:t>
      </w:r>
      <w:r w:rsidRPr="00DC0DBC">
        <w:rPr>
          <w:rFonts w:ascii="Times New Roman" w:hAnsi="Times New Roman" w:cs="Times New Roman"/>
          <w:b/>
          <w:color w:val="000000" w:themeColor="text1"/>
          <w:sz w:val="24"/>
          <w:szCs w:val="24"/>
        </w:rPr>
        <w:tab/>
        <w:t>GEOG 2320E</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 xml:space="preserve">Revise Course </w:t>
      </w:r>
      <w:r w:rsidRPr="00DC0DBC">
        <w:rPr>
          <w:rFonts w:ascii="Times New Roman" w:hAnsi="Times New Roman" w:cs="Times New Roman"/>
          <w:b/>
          <w:color w:val="FF0000"/>
          <w:sz w:val="24"/>
          <w:szCs w:val="24"/>
        </w:rPr>
        <w:t>(G) (S)</w:t>
      </w:r>
    </w:p>
    <w:p w:rsidR="007B73A9" w:rsidRDefault="007B73A9"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915"/>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18-8819</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Stephenson</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Climate Change: Current Geographic Issues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In Progress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Start &gt; Geography &gt; College of Liberal Arts and Sciences</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41"/>
        <w:gridCol w:w="6703"/>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INFO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Revise Course</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Neither</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College of Liberal Arts and Sciences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Geography</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Climate Change: Current Geographic Issues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2320</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This CAR proposal is to approve an existing course for the Environmental Literacy Gen Ed requirement, so the course number will remain the same.</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25"/>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CONTACT INFO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Scott Stephenson</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Geography</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lastRenderedPageBreak/>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scs14004</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A8036B" w:rsidP="002559BD">
            <w:pPr>
              <w:rPr>
                <w:rFonts w:ascii="Arial" w:hAnsi="Arial" w:cs="Arial"/>
                <w:sz w:val="15"/>
                <w:szCs w:val="15"/>
              </w:rPr>
            </w:pPr>
            <w:hyperlink r:id="rId373" w:history="1">
              <w:r w:rsidR="007B73A9">
                <w:rPr>
                  <w:rStyle w:val="Hyperlink"/>
                  <w:rFonts w:ascii="Arial" w:hAnsi="Arial" w:cs="Arial"/>
                  <w:sz w:val="15"/>
                  <w:szCs w:val="15"/>
                </w:rPr>
                <w:t>stephenson@uconn.edu</w:t>
              </w:r>
            </w:hyperlink>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Myself</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430"/>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FEATURES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Fall</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2019</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b/>
                <w:bCs/>
                <w:sz w:val="15"/>
                <w:szCs w:val="15"/>
              </w:rPr>
            </w:pP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Yes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125</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3</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b/>
                <w:bCs/>
                <w:sz w:val="15"/>
                <w:szCs w:val="15"/>
              </w:rPr>
            </w:pP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None</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lastRenderedPageBreak/>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None</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None</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 Consent Required</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GRADING</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Graded</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Storrs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b/>
                <w:bCs/>
                <w:sz w:val="15"/>
                <w:szCs w:val="15"/>
              </w:rPr>
            </w:pP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No</w:t>
            </w:r>
          </w:p>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04"/>
        <w:gridCol w:w="7840"/>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COURSE DETAILS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 2320. Climate Change: Current Geographic Issues Three credits. Introduction to the science, impacts, and politics of climate change from a geographic perspective. Examination of physical mechanisms, extreme weather events, impacts on water, food and energy systems, impacts on polar regions, energy strategies and solutions, policy and negotiations, and mitigation and adaptation strategies. CA 2.</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 2320E. Climate Change: Current Geographic Issues Three credits. Introduction to the science, impacts, and politics of climate change from a geographic perspective. Examination of physical mechanisms, extreme weather events, impacts on water, food and energy systems, impacts on polar regions, energy strategies and solutions, policy and negotiations, and mitigation and adaptation strategies. CA 2.</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Approve this course for the Environmental Literacy requirement</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Same as original CAR</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Same as original CAR</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Same as original CAR</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Same as original CAR</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Same as original CAR</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This course: 1. Provides an introduction to the science, impacts, and politics of climate change from a geographic perspective; 2. Examines the science underpinning the physical mechanisms of climate change and its impacts on human societies; 3. Considers options for mitigation and adaptation to climate change through economic and political approaches; 4. Examines spatial variation in environmental stresses, impacts, and vulnerabilities at multiple scales; 5. Investigates ways in which environmental and human systems are interrelated; 6. Investigates how human societies exist within local and global ecosystems; 7. Challenges students to critically assess the value of the environment to themselves, society, and future generations.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39"/>
              <w:gridCol w:w="2439"/>
              <w:gridCol w:w="747"/>
            </w:tblGrid>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A8036B" w:rsidP="002559BD">
                  <w:pPr>
                    <w:rPr>
                      <w:rFonts w:ascii="Arial" w:hAnsi="Arial" w:cs="Arial"/>
                      <w:sz w:val="15"/>
                      <w:szCs w:val="15"/>
                    </w:rPr>
                  </w:pPr>
                  <w:hyperlink r:id="rId374" w:tgtFrame="_self" w:history="1">
                    <w:r w:rsidR="007B73A9">
                      <w:rPr>
                        <w:rStyle w:val="Hyperlink"/>
                        <w:rFonts w:ascii="Arial" w:hAnsi="Arial" w:cs="Arial"/>
                        <w:sz w:val="15"/>
                        <w:szCs w:val="15"/>
                      </w:rPr>
                      <w:t>GEOG2320_Syllabus_F2018.docx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GEOG2320_Syllabus_F2018.docx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Syllabus</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A8036B" w:rsidP="002559BD">
                  <w:pPr>
                    <w:rPr>
                      <w:rFonts w:ascii="Arial" w:hAnsi="Arial" w:cs="Arial"/>
                      <w:sz w:val="15"/>
                      <w:szCs w:val="15"/>
                    </w:rPr>
                  </w:pPr>
                  <w:hyperlink r:id="rId375" w:tgtFrame="_self" w:history="1">
                    <w:r w:rsidR="007B73A9">
                      <w:rPr>
                        <w:rStyle w:val="Hyperlink"/>
                        <w:rFonts w:ascii="Arial" w:hAnsi="Arial" w:cs="Arial"/>
                        <w:sz w:val="15"/>
                        <w:szCs w:val="15"/>
                      </w:rPr>
                      <w:t>GEOG 2320 Original Request.docx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 2320 Original Request.docx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Other</w:t>
                  </w:r>
                </w:p>
              </w:tc>
            </w:tr>
          </w:tbl>
          <w:p w:rsidR="007B73A9" w:rsidRDefault="007B73A9" w:rsidP="002559BD"/>
        </w:tc>
      </w:tr>
    </w:tbl>
    <w:p w:rsidR="007B73A9" w:rsidRDefault="007B73A9" w:rsidP="007B73A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71"/>
        <w:gridCol w:w="7873"/>
      </w:tblGrid>
      <w:tr w:rsidR="007B73A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73A9" w:rsidRDefault="007B73A9"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9"/>
              <w:gridCol w:w="1291"/>
              <w:gridCol w:w="1093"/>
              <w:gridCol w:w="655"/>
              <w:gridCol w:w="1178"/>
              <w:gridCol w:w="2705"/>
            </w:tblGrid>
            <w:tr w:rsidR="007B73A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B73A9" w:rsidRDefault="007B73A9"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Scott Stephenson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10/13/2018 - 10:07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n/a</w:t>
                  </w:r>
                </w:p>
              </w:tc>
            </w:tr>
            <w:tr w:rsidR="007B73A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Geography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12/06/2018 - 19:12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12/5/2018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B73A9" w:rsidRDefault="007B73A9" w:rsidP="002559BD">
                  <w:pPr>
                    <w:rPr>
                      <w:rFonts w:ascii="Arial" w:hAnsi="Arial" w:cs="Arial"/>
                      <w:sz w:val="15"/>
                      <w:szCs w:val="15"/>
                    </w:rPr>
                  </w:pPr>
                  <w:r>
                    <w:rPr>
                      <w:rFonts w:ascii="Arial" w:hAnsi="Arial" w:cs="Arial"/>
                      <w:sz w:val="15"/>
                      <w:szCs w:val="15"/>
                    </w:rPr>
                    <w:t xml:space="preserve">Approved by Dept C&amp;C: 11/28/18 Approved by Department: 12/5/18 </w:t>
                  </w:r>
                </w:p>
              </w:tc>
            </w:tr>
          </w:tbl>
          <w:p w:rsidR="007B73A9" w:rsidRDefault="007B73A9" w:rsidP="002559BD"/>
        </w:tc>
      </w:tr>
    </w:tbl>
    <w:p w:rsidR="007B73A9" w:rsidRDefault="007B73A9" w:rsidP="007B73A9">
      <w:pPr>
        <w:rPr>
          <w:sz w:val="20"/>
          <w:szCs w:val="20"/>
        </w:rPr>
      </w:pPr>
    </w:p>
    <w:p w:rsidR="007B73A9" w:rsidRDefault="007B73A9" w:rsidP="007B73A9"/>
    <w:p w:rsidR="007B73A9" w:rsidRPr="00A465CE" w:rsidRDefault="007B73A9" w:rsidP="007B73A9">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b/>
          <w:bCs/>
          <w:kern w:val="36"/>
          <w:sz w:val="48"/>
          <w:szCs w:val="48"/>
        </w:rPr>
        <w:t>Add Course Request</w:t>
      </w:r>
    </w:p>
    <w:p w:rsidR="007B73A9" w:rsidRPr="00A465CE" w:rsidRDefault="007B73A9" w:rsidP="007B73A9">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b/>
          <w:bCs/>
          <w:sz w:val="24"/>
          <w:szCs w:val="24"/>
        </w:rPr>
        <w:t>Submitted on: 2015-02-05 15:02:38</w:t>
      </w:r>
    </w:p>
    <w:p w:rsidR="007B73A9" w:rsidRPr="00A465CE" w:rsidRDefault="00A8036B" w:rsidP="007B73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8"/>
        <w:gridCol w:w="4176"/>
      </w:tblGrid>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1. </w:t>
            </w:r>
            <w:r w:rsidRPr="00A465CE">
              <w:rPr>
                <w:rFonts w:ascii="Times New Roman" w:eastAsia="Times New Roman" w:hAnsi="Times New Roman" w:cs="Times New Roman"/>
                <w:b/>
                <w:bCs/>
                <w:sz w:val="24"/>
                <w:szCs w:val="24"/>
              </w:rPr>
              <w:t>COURSE SUBJECT</w:t>
            </w:r>
            <w:r w:rsidRPr="00A465CE">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GEOG</w:t>
            </w:r>
          </w:p>
        </w:tc>
      </w:tr>
      <w:tr w:rsidR="007B73A9" w:rsidRPr="00A465CE" w:rsidTr="002559BD">
        <w:trPr>
          <w:tblCellSpacing w:w="15" w:type="dxa"/>
        </w:trPr>
        <w:tc>
          <w:tcPr>
            <w:tcW w:w="5321" w:type="dxa"/>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 </w:t>
            </w:r>
            <w:r w:rsidRPr="00A465CE">
              <w:rPr>
                <w:rFonts w:ascii="Times New Roman" w:eastAsia="Times New Roman" w:hAnsi="Times New Roman" w:cs="Times New Roman"/>
                <w:b/>
                <w:bCs/>
                <w:sz w:val="24"/>
                <w:szCs w:val="24"/>
              </w:rPr>
              <w:t>COURSE NUMBER</w:t>
            </w:r>
            <w:r w:rsidRPr="00A465CE">
              <w:rPr>
                <w:rFonts w:ascii="Times New Roman" w:eastAsia="Times New Roman" w:hAnsi="Times New Roman" w:cs="Times New Roman"/>
                <w:sz w:val="24"/>
                <w:szCs w:val="24"/>
              </w:rPr>
              <w:t xml:space="preserve"> </w:t>
            </w:r>
            <w:r w:rsidRPr="00A465CE">
              <w:rPr>
                <w:rFonts w:ascii="Courier New" w:eastAsia="Times New Roman" w:hAnsi="Courier New" w:cs="Courier New"/>
                <w:sz w:val="20"/>
                <w:szCs w:val="20"/>
              </w:rPr>
              <w:t>(OR PROPOSED NUMBER)</w:t>
            </w:r>
          </w:p>
        </w:tc>
        <w:tc>
          <w:tcPr>
            <w:tcW w:w="3933" w:type="dxa"/>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2320</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3. </w:t>
            </w:r>
            <w:r w:rsidRPr="00A465CE">
              <w:rPr>
                <w:rFonts w:ascii="Times New Roman" w:eastAsia="Times New Roman" w:hAnsi="Times New Roman" w:cs="Times New Roman"/>
                <w:b/>
                <w:bCs/>
                <w:sz w:val="24"/>
                <w:szCs w:val="24"/>
              </w:rPr>
              <w:t>COURSE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Climate Change: Current Geographic Issues</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4. </w:t>
            </w:r>
            <w:r w:rsidRPr="00A465CE">
              <w:rPr>
                <w:rFonts w:ascii="Times New Roman" w:eastAsia="Times New Roman" w:hAnsi="Times New Roman" w:cs="Times New Roman"/>
                <w:b/>
                <w:bCs/>
                <w:sz w:val="24"/>
                <w:szCs w:val="24"/>
              </w:rPr>
              <w:t>INITIATING DEPARTMENT or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Geography</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5. </w:t>
            </w:r>
            <w:r w:rsidRPr="00A465CE">
              <w:rPr>
                <w:rFonts w:ascii="Times New Roman" w:eastAsia="Times New Roman" w:hAnsi="Times New Roman" w:cs="Times New Roman"/>
                <w:b/>
                <w:bCs/>
                <w:sz w:val="24"/>
                <w:szCs w:val="24"/>
              </w:rPr>
              <w:t>NAME OF SUBMITTER</w:t>
            </w:r>
            <w:r w:rsidRPr="00A465CE">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Scott Stephenson</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6. </w:t>
            </w:r>
            <w:r w:rsidRPr="00A465CE">
              <w:rPr>
                <w:rFonts w:ascii="Times New Roman" w:eastAsia="Times New Roman" w:hAnsi="Times New Roman" w:cs="Times New Roman"/>
                <w:b/>
                <w:bCs/>
                <w:sz w:val="24"/>
                <w:szCs w:val="24"/>
              </w:rPr>
              <w:t>PHONE of SUBMITTER</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Phone: +1 860 486 0374</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lastRenderedPageBreak/>
              <w:t>7.</w:t>
            </w:r>
            <w:r w:rsidRPr="00A465CE">
              <w:rPr>
                <w:rFonts w:ascii="Times New Roman" w:eastAsia="Times New Roman" w:hAnsi="Times New Roman" w:cs="Times New Roman"/>
                <w:b/>
                <w:bCs/>
                <w:sz w:val="24"/>
                <w:szCs w:val="24"/>
              </w:rPr>
              <w:t xml:space="preserve"> EMAIL of SUBMITTER</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Email: stephenson@uconn.edu</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8. </w:t>
            </w:r>
            <w:r w:rsidRPr="00A465CE">
              <w:rPr>
                <w:rFonts w:ascii="Times New Roman" w:eastAsia="Times New Roman" w:hAnsi="Times New Roman" w:cs="Times New Roman"/>
                <w:b/>
                <w:bCs/>
                <w:sz w:val="24"/>
                <w:szCs w:val="24"/>
              </w:rPr>
              <w:t>CONTACT PERSON</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Robert Cromley</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9.</w:t>
            </w:r>
            <w:r w:rsidRPr="00A465CE">
              <w:rPr>
                <w:rFonts w:ascii="Times New Roman" w:eastAsia="Times New Roman" w:hAnsi="Times New Roman" w:cs="Times New Roman"/>
                <w:b/>
                <w:bCs/>
                <w:sz w:val="24"/>
                <w:szCs w:val="24"/>
              </w:rPr>
              <w:t xml:space="preserve">UNIT NUMBER of CONTACT PERSON </w:t>
            </w:r>
            <w:r w:rsidRPr="00A465CE">
              <w:rPr>
                <w:rFonts w:ascii="Times New Roman" w:eastAsia="Times New Roman" w:hAnsi="Times New Roman" w:cs="Times New Roman"/>
                <w:sz w:val="24"/>
                <w:szCs w:val="24"/>
              </w:rPr>
              <w:t xml:space="preserve">(U-BOX) </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4148</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10. </w:t>
            </w:r>
            <w:r w:rsidRPr="00A465CE">
              <w:rPr>
                <w:rFonts w:ascii="Times New Roman" w:eastAsia="Times New Roman" w:hAnsi="Times New Roman" w:cs="Times New Roman"/>
                <w:b/>
                <w:bCs/>
                <w:sz w:val="24"/>
                <w:szCs w:val="24"/>
              </w:rPr>
              <w:t>PHONE of contact person</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Phone: 860-486-2059</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11.</w:t>
            </w:r>
            <w:r w:rsidRPr="00A465CE">
              <w:rPr>
                <w:rFonts w:ascii="Times New Roman" w:eastAsia="Times New Roman" w:hAnsi="Times New Roman" w:cs="Times New Roman"/>
                <w:b/>
                <w:bCs/>
                <w:sz w:val="24"/>
                <w:szCs w:val="24"/>
              </w:rPr>
              <w:t xml:space="preserve"> EMAIL of of contact person</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Email: robert.cromley@uconn.edu </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12. Departmental Approval Date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11/04/2014</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13. School/College Approval Date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11/11/2014</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14. Names and Dates of additional Department and School/College approvals</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24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br/>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15. Proposed Implementation Date</w:t>
            </w:r>
            <w:r w:rsidRPr="00A465CE">
              <w:rPr>
                <w:rFonts w:ascii="Times New Roman" w:eastAsia="Times New Roman" w:hAnsi="Times New Roman" w:cs="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Term: Fall, Year: 2015</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16.Offered before next printed catalog is distributed?</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No</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17. </w:t>
            </w:r>
            <w:r w:rsidRPr="00A465CE">
              <w:rPr>
                <w:rFonts w:ascii="Times New Roman" w:eastAsia="Times New Roman" w:hAnsi="Times New Roman" w:cs="Times New Roman"/>
                <w:b/>
                <w:bCs/>
                <w:sz w:val="24"/>
                <w:szCs w:val="24"/>
              </w:rPr>
              <w:t>General Education Content Area</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Content Area 2 Social Sciences</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18. </w:t>
            </w:r>
            <w:r w:rsidRPr="00A465CE">
              <w:rPr>
                <w:rFonts w:ascii="Times New Roman" w:eastAsia="Times New Roman" w:hAnsi="Times New Roman" w:cs="Times New Roman"/>
                <w:b/>
                <w:bCs/>
                <w:sz w:val="24"/>
                <w:szCs w:val="24"/>
              </w:rPr>
              <w:t>General Education Skill Code (W/Q).</w:t>
            </w:r>
            <w:r w:rsidRPr="00A465CE">
              <w:rPr>
                <w:rFonts w:ascii="Times New Roman" w:eastAsia="Times New Roman" w:hAnsi="Times New Roman" w:cs="Times New Roman"/>
                <w:sz w:val="24"/>
                <w:szCs w:val="24"/>
              </w:rPr>
              <w:br/>
              <w:t xml:space="preserve">      Any non-W section? </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None</w:t>
            </w:r>
            <w:r w:rsidRPr="00A465CE">
              <w:rPr>
                <w:rFonts w:ascii="Times New Roman" w:eastAsia="Times New Roman" w:hAnsi="Times New Roman" w:cs="Times New Roman"/>
                <w:sz w:val="24"/>
                <w:szCs w:val="24"/>
              </w:rPr>
              <w:br/>
              <w:t>No</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19. Terms Offered </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24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Semester: Fall        Year: Every_Year </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20. Sections</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Sections Taught: 1</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21. Student Number </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Students/Sections: 125</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22. Clarification: </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23. </w:t>
            </w:r>
            <w:r w:rsidRPr="00A465CE">
              <w:rPr>
                <w:rFonts w:ascii="Times New Roman" w:eastAsia="Times New Roman" w:hAnsi="Times New Roman" w:cs="Times New Roman"/>
                <w:b/>
                <w:bCs/>
                <w:sz w:val="24"/>
                <w:szCs w:val="24"/>
              </w:rPr>
              <w:t>Number of Credits</w:t>
            </w:r>
            <w:r w:rsidRPr="00A465CE">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3</w:t>
            </w:r>
            <w:r w:rsidRPr="00A465CE">
              <w:rPr>
                <w:rFonts w:ascii="Times New Roman" w:eastAsia="Times New Roman" w:hAnsi="Times New Roman" w:cs="Times New Roman"/>
                <w:sz w:val="24"/>
                <w:szCs w:val="24"/>
              </w:rPr>
              <w:br/>
              <w:t>if VAR Min: Max:</w:t>
            </w:r>
            <w:r w:rsidRPr="00A465CE">
              <w:rPr>
                <w:rFonts w:ascii="Times New Roman" w:eastAsia="Times New Roman" w:hAnsi="Times New Roman" w:cs="Times New Roman"/>
                <w:sz w:val="24"/>
                <w:szCs w:val="24"/>
              </w:rPr>
              <w:br/>
              <w:t>credits each term</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24.</w:t>
            </w:r>
            <w:r w:rsidRPr="00A465CE">
              <w:rPr>
                <w:rFonts w:ascii="Times New Roman" w:eastAsia="Times New Roman" w:hAnsi="Times New Roman" w:cs="Times New Roman"/>
                <w:b/>
                <w:bCs/>
                <w:sz w:val="24"/>
                <w:szCs w:val="24"/>
              </w:rPr>
              <w:t xml:space="preserve"> INSTRUCTIONAL PATTERN</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25. Will this course be taught in a language other than English? </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No</w:t>
            </w:r>
            <w:r w:rsidRPr="00A465CE">
              <w:rPr>
                <w:rFonts w:ascii="Times New Roman" w:eastAsia="Times New Roman" w:hAnsi="Times New Roman" w:cs="Times New Roman"/>
                <w:sz w:val="24"/>
                <w:szCs w:val="24"/>
              </w:rPr>
              <w:br/>
              <w:t xml:space="preserve">If yes, then name the language: </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26. Please list any prerequisites, recommended preparation or suggested preparation: </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27. Is Instructor, Dept. Head or Unit </w:t>
            </w:r>
            <w:r w:rsidRPr="00A465CE">
              <w:rPr>
                <w:rFonts w:ascii="Times New Roman" w:eastAsia="Times New Roman" w:hAnsi="Times New Roman" w:cs="Times New Roman"/>
                <w:b/>
                <w:bCs/>
                <w:sz w:val="24"/>
                <w:szCs w:val="24"/>
              </w:rPr>
              <w:t>Consent Required</w:t>
            </w:r>
            <w:r w:rsidRPr="00A465CE">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No</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28. Permissions and Exclusions: </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29. Is this course </w:t>
            </w:r>
            <w:r w:rsidRPr="00A465CE">
              <w:rPr>
                <w:rFonts w:ascii="Times New Roman" w:eastAsia="Times New Roman" w:hAnsi="Times New Roman" w:cs="Times New Roman"/>
                <w:b/>
                <w:bCs/>
                <w:sz w:val="24"/>
                <w:szCs w:val="24"/>
              </w:rPr>
              <w:t>repeatable for credit</w:t>
            </w:r>
            <w:r w:rsidRPr="00A465CE">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No</w:t>
            </w:r>
            <w:r w:rsidRPr="00A465CE">
              <w:rPr>
                <w:rFonts w:ascii="Times New Roman" w:eastAsia="Times New Roman" w:hAnsi="Times New Roman" w:cs="Times New Roman"/>
                <w:sz w:val="24"/>
                <w:szCs w:val="24"/>
              </w:rPr>
              <w:br/>
              <w:t xml:space="preserve">If yes, total credits allowed: </w:t>
            </w:r>
            <w:r w:rsidRPr="00A465CE">
              <w:rPr>
                <w:rFonts w:ascii="Times New Roman" w:eastAsia="Times New Roman" w:hAnsi="Times New Roman" w:cs="Times New Roman"/>
                <w:sz w:val="24"/>
                <w:szCs w:val="24"/>
              </w:rPr>
              <w:br/>
              <w:t>Allow multiple enrollments in same term?</w:t>
            </w:r>
          </w:p>
        </w:tc>
      </w:tr>
      <w:tr w:rsidR="007B73A9" w:rsidRPr="00A465CE"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30. </w:t>
            </w:r>
            <w:r w:rsidRPr="00A465CE">
              <w:rPr>
                <w:rFonts w:ascii="Times New Roman" w:eastAsia="Times New Roman" w:hAnsi="Times New Roman" w:cs="Times New Roman"/>
                <w:b/>
                <w:bCs/>
                <w:sz w:val="24"/>
                <w:szCs w:val="24"/>
              </w:rPr>
              <w:t>Grading Basis</w:t>
            </w:r>
          </w:p>
        </w:tc>
        <w:tc>
          <w:tcPr>
            <w:tcW w:w="0" w:type="auto"/>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Graded</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31. If satisfactory/unsatisfactory grading is proposed, please provide </w:t>
            </w:r>
            <w:r w:rsidRPr="00A465CE">
              <w:rPr>
                <w:rFonts w:ascii="Times New Roman" w:eastAsia="Times New Roman" w:hAnsi="Times New Roman" w:cs="Times New Roman"/>
                <w:b/>
                <w:bCs/>
                <w:sz w:val="24"/>
                <w:szCs w:val="24"/>
              </w:rPr>
              <w:t>rationale</w:t>
            </w:r>
            <w:r w:rsidRPr="00A465CE">
              <w:rPr>
                <w:rFonts w:ascii="Times New Roman" w:eastAsia="Times New Roman" w:hAnsi="Times New Roman" w:cs="Times New Roman"/>
                <w:sz w:val="24"/>
                <w:szCs w:val="24"/>
              </w:rPr>
              <w:t xml:space="preserve">: </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32. Will the course or any sections of the course be taught as Honors?</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33. Additional Details: </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lastRenderedPageBreak/>
              <w:t>34. Special Attributes:</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35. </w:t>
            </w:r>
            <w:r w:rsidRPr="00A465CE">
              <w:rPr>
                <w:rFonts w:ascii="Times New Roman" w:eastAsia="Times New Roman" w:hAnsi="Times New Roman" w:cs="Times New Roman"/>
                <w:b/>
                <w:bCs/>
                <w:sz w:val="24"/>
                <w:szCs w:val="24"/>
              </w:rPr>
              <w:t>REGIONAL CAMPUS AVAILABILITY</w:t>
            </w:r>
            <w:r w:rsidRPr="00A465CE">
              <w:rPr>
                <w:rFonts w:ascii="Times New Roman" w:eastAsia="Times New Roman" w:hAnsi="Times New Roman" w:cs="Times New Roman"/>
                <w:sz w:val="24"/>
                <w:szCs w:val="24"/>
              </w:rPr>
              <w:t>:</w:t>
            </w:r>
            <w:r w:rsidRPr="00A465CE">
              <w:rPr>
                <w:rFonts w:ascii="Times New Roman" w:eastAsia="Times New Roman" w:hAnsi="Times New Roman" w:cs="Times New Roman"/>
                <w:sz w:val="24"/>
                <w:szCs w:val="24"/>
              </w:rPr>
              <w:br/>
              <w:t>This course will be offered at the Storrs campus only, as the instructor (Scott Stephenson) is based at the Storrs campus.</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36. PROVIDE THE PROPOSED TITLE AND COMPLETE CATALOG COPY:</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2320. Climate Change: Current Geographic Issues</w:t>
            </w:r>
            <w:r w:rsidRPr="00A465CE">
              <w:rPr>
                <w:rFonts w:ascii="Times New Roman" w:eastAsia="Times New Roman" w:hAnsi="Times New Roman" w:cs="Times New Roman"/>
                <w:sz w:val="24"/>
                <w:szCs w:val="24"/>
              </w:rPr>
              <w:br/>
              <w:t>Three credits. Prerequisite: none</w:t>
            </w:r>
            <w:r w:rsidRPr="00A465CE">
              <w:rPr>
                <w:rFonts w:ascii="Times New Roman" w:eastAsia="Times New Roman" w:hAnsi="Times New Roman" w:cs="Times New Roman"/>
                <w:sz w:val="24"/>
                <w:szCs w:val="24"/>
              </w:rPr>
              <w:br/>
              <w:t xml:space="preserve">Introduction to the science, impacts, and politics of climate change from a geographic perspective. Examination of physical mechanisms, extreme weather events, impacts on water, food and energy systems, impacts on polar regions, energy strategies and solutions, policy and negotiations, and mitigation and adaptation strategies. </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37. </w:t>
            </w:r>
            <w:r w:rsidRPr="00A465CE">
              <w:rPr>
                <w:rFonts w:ascii="Times New Roman" w:eastAsia="Times New Roman" w:hAnsi="Times New Roman" w:cs="Times New Roman"/>
                <w:b/>
                <w:bCs/>
                <w:sz w:val="24"/>
                <w:szCs w:val="24"/>
              </w:rPr>
              <w:t xml:space="preserve">RATIONALE </w:t>
            </w:r>
            <w:r w:rsidRPr="00A465CE">
              <w:rPr>
                <w:rFonts w:ascii="Times New Roman" w:eastAsia="Times New Roman" w:hAnsi="Times New Roman" w:cs="Times New Roman"/>
                <w:sz w:val="24"/>
                <w:szCs w:val="24"/>
              </w:rPr>
              <w:t>FOR ACTION REQUESTED</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a) Geography currently offers several courses on the science of climate change; however, an integrated, introductory course covering the basic science, likely impacts on human societies, and possible solutions is lacking. </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b) This 2000-level course will introduce students to a wide range of issues related to climate change in preparation for more advanced study in 3000- or 4000-level courses.</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c) Enrollment will be capped at 125 students to facilitate participation in classroom discussions.</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d) The course will provide students in other departments with an option for exploring climate change topics from a geographical perspective.</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e) Some overlap with similar courses in Anthropology and NRE is expected; however, the course will complement these courses by focusing on topics such as polar impacts, energy strategies, and policy and negotiations.</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f) Anthropology; NRE</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g) No effects on regional campuses expected</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h) n/a</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i) n/a</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j) n/a</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38. </w:t>
            </w:r>
            <w:r w:rsidRPr="00A465CE">
              <w:rPr>
                <w:rFonts w:ascii="Times New Roman" w:eastAsia="Times New Roman" w:hAnsi="Times New Roman" w:cs="Times New Roman"/>
                <w:b/>
                <w:bCs/>
                <w:sz w:val="24"/>
                <w:szCs w:val="24"/>
              </w:rPr>
              <w:t>SYLLABUS:</w:t>
            </w:r>
            <w:r w:rsidRPr="00A465CE">
              <w:rPr>
                <w:rFonts w:ascii="Times New Roman" w:eastAsia="Times New Roman" w:hAnsi="Times New Roman" w:cs="Times New Roman"/>
                <w:sz w:val="24"/>
                <w:szCs w:val="24"/>
              </w:rPr>
              <w:t xml:space="preserve"> </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Online URL: ( </w:t>
            </w:r>
            <w:hyperlink r:id="rId376" w:tgtFrame="new" w:history="1">
              <w:r w:rsidRPr="00A465CE">
                <w:rPr>
                  <w:rFonts w:ascii="Times New Roman" w:eastAsia="Times New Roman" w:hAnsi="Times New Roman" w:cs="Times New Roman"/>
                  <w:color w:val="0000FF"/>
                  <w:sz w:val="24"/>
                  <w:szCs w:val="24"/>
                  <w:u w:val="single"/>
                </w:rPr>
                <w:t>https://web2.uconn.edu/senateform/request/course_uploads/scs14004-1417449294-GEOG2320_Syllabus_F2015_v2.docx</w:t>
              </w:r>
            </w:hyperlink>
            <w:r w:rsidRPr="00A465CE">
              <w:rPr>
                <w:rFonts w:ascii="Times New Roman" w:eastAsia="Times New Roman" w:hAnsi="Times New Roman" w:cs="Times New Roman"/>
                <w:sz w:val="24"/>
                <w:szCs w:val="24"/>
              </w:rPr>
              <w:t xml:space="preserve"> )</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lastRenderedPageBreak/>
              <w:t xml:space="preserve">39. </w:t>
            </w:r>
            <w:r w:rsidRPr="00A465CE">
              <w:rPr>
                <w:rFonts w:ascii="Times New Roman" w:eastAsia="Times New Roman" w:hAnsi="Times New Roman" w:cs="Times New Roman"/>
                <w:b/>
                <w:bCs/>
                <w:sz w:val="24"/>
                <w:szCs w:val="24"/>
              </w:rPr>
              <w:t>Course Information: ALL General Education courses, including W and Q courses, MUST answer this question</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a) This course will provide an introduction to a range of critical issues on climate change, including the scientific uncertainties, impacts on human societies, and ongoing efforts to respond to the climate challenge. Students will engage with a range of required readings including scientific papers, newspaper articles, policy documents, and documentary films. </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b) Class participation (10%); weekly 1-page reading response papers (20%); midterm exam (30%; multiple choice and short answer questions); final exam (40%; multiple choice, short answer, and essay questions)</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c) brief history of climate science; current and future impacts on human societies; politics of the climate debate; possibilities for a future low-carbon economy</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d) n/a</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40. </w:t>
            </w:r>
            <w:r w:rsidRPr="00A465CE">
              <w:rPr>
                <w:rFonts w:ascii="Times New Roman" w:eastAsia="Times New Roman" w:hAnsi="Times New Roman" w:cs="Times New Roman"/>
                <w:b/>
                <w:bCs/>
                <w:sz w:val="24"/>
                <w:szCs w:val="24"/>
              </w:rPr>
              <w:t>Goals of General Education: All Courses Proposed for a Gen Ed Content Area MUST answer this question</w:t>
            </w:r>
            <w:r w:rsidRPr="00A465CE">
              <w:rPr>
                <w:rFonts w:ascii="Times New Roman" w:eastAsia="Times New Roman" w:hAnsi="Times New Roman" w:cs="Times New Roman"/>
                <w:sz w:val="24"/>
                <w:szCs w:val="24"/>
              </w:rPr>
              <w:t xml:space="preserve"> </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Climate change is one of the most significant challenges to humanity in the 21st century. A broad understanding of the science, politics, and social and economic impacts of climate change will enable students to think more critically about how human activities and the environment are interrelated. As such, this course meets the following goals of General Education: </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 xml:space="preserve">1. Acquire intellectual breadth and versatility; </w:t>
            </w:r>
            <w:r w:rsidRPr="00A465CE">
              <w:rPr>
                <w:rFonts w:ascii="Times New Roman" w:eastAsia="Times New Roman" w:hAnsi="Times New Roman" w:cs="Times New Roman"/>
                <w:sz w:val="24"/>
                <w:szCs w:val="24"/>
              </w:rPr>
              <w:br/>
              <w:t>2. Acquire critical judgement;</w:t>
            </w:r>
            <w:r w:rsidRPr="00A465CE">
              <w:rPr>
                <w:rFonts w:ascii="Times New Roman" w:eastAsia="Times New Roman" w:hAnsi="Times New Roman" w:cs="Times New Roman"/>
                <w:sz w:val="24"/>
                <w:szCs w:val="24"/>
              </w:rPr>
              <w:br/>
              <w:t xml:space="preserve">3. Acquire moral sensitivity; </w:t>
            </w:r>
            <w:r w:rsidRPr="00A465CE">
              <w:rPr>
                <w:rFonts w:ascii="Times New Roman" w:eastAsia="Times New Roman" w:hAnsi="Times New Roman" w:cs="Times New Roman"/>
                <w:sz w:val="24"/>
                <w:szCs w:val="24"/>
              </w:rPr>
              <w:br/>
              <w:t>4. Acquire awareness of their era and society.</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41. </w:t>
            </w:r>
            <w:r w:rsidRPr="00A465CE">
              <w:rPr>
                <w:rFonts w:ascii="Times New Roman" w:eastAsia="Times New Roman" w:hAnsi="Times New Roman" w:cs="Times New Roman"/>
                <w:b/>
                <w:bCs/>
                <w:sz w:val="24"/>
                <w:szCs w:val="24"/>
              </w:rPr>
              <w:t>Content Area and/or Competency Criteria: ALL General Education courses, including W and Q courses, MUST answer this question.:</w:t>
            </w:r>
            <w:r w:rsidRPr="00A465CE">
              <w:rPr>
                <w:rFonts w:ascii="Times New Roman" w:eastAsia="Times New Roman" w:hAnsi="Times New Roman" w:cs="Times New Roman"/>
                <w:sz w:val="24"/>
                <w:szCs w:val="24"/>
              </w:rPr>
              <w:t xml:space="preserve"> Specific Criteria</w:t>
            </w:r>
            <w:r w:rsidRPr="00A465CE">
              <w:rPr>
                <w:rFonts w:ascii="Times New Roman" w:eastAsia="Times New Roman" w:hAnsi="Times New Roman" w:cs="Times New Roman"/>
                <w:sz w:val="24"/>
                <w:szCs w:val="24"/>
              </w:rPr>
              <w:br/>
            </w:r>
            <w:r w:rsidRPr="00A465CE">
              <w:rPr>
                <w:rFonts w:ascii="Times New Roman" w:eastAsia="Times New Roman" w:hAnsi="Times New Roman" w:cs="Times New Roman"/>
                <w:sz w:val="24"/>
                <w:szCs w:val="24"/>
              </w:rPr>
              <w:br/>
              <w:t xml:space="preserve">    a. </w:t>
            </w:r>
            <w:r w:rsidRPr="00A465CE">
              <w:rPr>
                <w:rFonts w:ascii="Times New Roman" w:eastAsia="Times New Roman" w:hAnsi="Times New Roman" w:cs="Times New Roman"/>
                <w:b/>
                <w:bCs/>
                <w:sz w:val="24"/>
                <w:szCs w:val="24"/>
              </w:rPr>
              <w:t>Arts and Humanities:</w:t>
            </w:r>
            <w:r w:rsidRPr="00A465CE">
              <w:rPr>
                <w:rFonts w:ascii="Times New Roman" w:eastAsia="Times New Roman" w:hAnsi="Times New Roman" w:cs="Times New Roman"/>
                <w:sz w:val="24"/>
                <w:szCs w:val="24"/>
              </w:rPr>
              <w:t xml:space="preserve">     </w:t>
            </w:r>
          </w:p>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    b. </w:t>
            </w:r>
            <w:r w:rsidRPr="00A465CE">
              <w:rPr>
                <w:rFonts w:ascii="Times New Roman" w:eastAsia="Times New Roman" w:hAnsi="Times New Roman" w:cs="Times New Roman"/>
                <w:b/>
                <w:bCs/>
                <w:sz w:val="24"/>
                <w:szCs w:val="24"/>
              </w:rPr>
              <w:t>Social Sciences:</w:t>
            </w:r>
            <w:r w:rsidRPr="00A465CE">
              <w:rPr>
                <w:rFonts w:ascii="Times New Roman" w:eastAsia="Times New Roman" w:hAnsi="Times New Roman" w:cs="Times New Roman"/>
                <w:sz w:val="24"/>
                <w:szCs w:val="24"/>
              </w:rPr>
              <w:t xml:space="preserve">     </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This course will fulfill the requirements for Content Area 2 (Social Sciences) in the following ways:</w:t>
            </w:r>
            <w:r w:rsidRPr="00A465CE">
              <w:rPr>
                <w:rFonts w:ascii="Times New Roman" w:eastAsia="Times New Roman" w:hAnsi="Times New Roman" w:cs="Times New Roman"/>
                <w:sz w:val="24"/>
                <w:szCs w:val="24"/>
              </w:rPr>
              <w:br/>
              <w:t>1. Introduce students to the theories and concepts of the social sciences: in this age of the Anthropocene, theoretical frameworks that minimize the role of human activities in causing environmental change (and the role of the environment in constraining human activities) must be reassessed. Addressing this need, this course will examine climate change through a geographical lens, emphasizing a scale-dependent, systems approach to understanding human-environment relations.</w:t>
            </w:r>
            <w:r w:rsidRPr="00A465CE">
              <w:rPr>
                <w:rFonts w:ascii="Times New Roman" w:eastAsia="Times New Roman" w:hAnsi="Times New Roman" w:cs="Times New Roman"/>
                <w:sz w:val="24"/>
                <w:szCs w:val="24"/>
              </w:rPr>
              <w:br/>
              <w:t xml:space="preserve">2. Introduce students to methods used in the social sciences, including consideration of the ethical problems social scientists face: climate change entails an ethical dilemma in which economic development (via burning of fossil fuels and other pollutive practices) in the short term leads to environmental and societal costs in the long term. Negotiating solutions to this </w:t>
            </w:r>
            <w:r w:rsidRPr="00A465CE">
              <w:rPr>
                <w:rFonts w:ascii="Times New Roman" w:eastAsia="Times New Roman" w:hAnsi="Times New Roman" w:cs="Times New Roman"/>
                <w:sz w:val="24"/>
                <w:szCs w:val="24"/>
              </w:rPr>
              <w:lastRenderedPageBreak/>
              <w:t>dilemma has been at the heart of international climate change policy. This course will introduce students to the methods social scientists use to assess climate vulnerability and resilience in underprivileged populations, such as surveys, interviews, and quantitative geospatial analysis.</w:t>
            </w:r>
            <w:r w:rsidRPr="00A465CE">
              <w:rPr>
                <w:rFonts w:ascii="Times New Roman" w:eastAsia="Times New Roman" w:hAnsi="Times New Roman" w:cs="Times New Roman"/>
                <w:sz w:val="24"/>
                <w:szCs w:val="24"/>
              </w:rPr>
              <w:br/>
              <w:t>3. Introduce students to ways in which individuals, groups, institutions, or societies behave and influence one another and the natural environment: a prevailing theme in this course will be that humans and the environment are fundamentally interrelated. This course will show how individual human activities occurring at local scales have diffuse global impacts that cross political and physical boundaries, and often manifest non-linearly, as in the case of rapid melting of the Greenland ice sheet.</w:t>
            </w:r>
            <w:r w:rsidRPr="00A465CE">
              <w:rPr>
                <w:rFonts w:ascii="Times New Roman" w:eastAsia="Times New Roman" w:hAnsi="Times New Roman" w:cs="Times New Roman"/>
                <w:sz w:val="24"/>
                <w:szCs w:val="24"/>
              </w:rPr>
              <w:br/>
              <w:t>4. Provide students with the tools to analyze social, political, or economic groups/organizations, and to examine social issues and problems at the individual, cultural, societal, national, or international level: a focus of this course will be on national and international attempts to respond to the threat of climate change. Through close reading of policy documents and scientific papers, this course will highlight the limitations of existing institutions in facilitating effective climate solutions, and require students to think critically about the role of multi-scalar institutions in creating and implementing climate policy.</w:t>
            </w:r>
          </w:p>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    c. </w:t>
            </w:r>
            <w:r w:rsidRPr="00A465CE">
              <w:rPr>
                <w:rFonts w:ascii="Times New Roman" w:eastAsia="Times New Roman" w:hAnsi="Times New Roman" w:cs="Times New Roman"/>
                <w:b/>
                <w:bCs/>
                <w:sz w:val="24"/>
                <w:szCs w:val="24"/>
              </w:rPr>
              <w:t>Science and Technology:</w:t>
            </w:r>
            <w:r w:rsidRPr="00A465CE">
              <w:rPr>
                <w:rFonts w:ascii="Times New Roman" w:eastAsia="Times New Roman" w:hAnsi="Times New Roman" w:cs="Times New Roman"/>
                <w:sz w:val="24"/>
                <w:szCs w:val="24"/>
              </w:rPr>
              <w:t xml:space="preserve">     </w:t>
            </w:r>
          </w:p>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        i. </w:t>
            </w:r>
            <w:r w:rsidRPr="00A465CE">
              <w:rPr>
                <w:rFonts w:ascii="Times New Roman" w:eastAsia="Times New Roman" w:hAnsi="Times New Roman" w:cs="Times New Roman"/>
                <w:b/>
                <w:bCs/>
                <w:sz w:val="24"/>
                <w:szCs w:val="24"/>
              </w:rPr>
              <w:t>Laboratory:</w:t>
            </w:r>
            <w:r w:rsidRPr="00A465CE">
              <w:rPr>
                <w:rFonts w:ascii="Times New Roman" w:eastAsia="Times New Roman" w:hAnsi="Times New Roman" w:cs="Times New Roman"/>
                <w:sz w:val="24"/>
                <w:szCs w:val="24"/>
              </w:rPr>
              <w:t xml:space="preserve">         </w:t>
            </w:r>
          </w:p>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    d. </w:t>
            </w:r>
            <w:r w:rsidRPr="00A465CE">
              <w:rPr>
                <w:rFonts w:ascii="Times New Roman" w:eastAsia="Times New Roman" w:hAnsi="Times New Roman" w:cs="Times New Roman"/>
                <w:b/>
                <w:bCs/>
                <w:sz w:val="24"/>
                <w:szCs w:val="24"/>
              </w:rPr>
              <w:t>Diversity and Multiculturalism:</w:t>
            </w:r>
            <w:r w:rsidRPr="00A465CE">
              <w:rPr>
                <w:rFonts w:ascii="Times New Roman" w:eastAsia="Times New Roman" w:hAnsi="Times New Roman" w:cs="Times New Roman"/>
                <w:sz w:val="24"/>
                <w:szCs w:val="24"/>
              </w:rPr>
              <w:t xml:space="preserve">     </w:t>
            </w:r>
          </w:p>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        43. </w:t>
            </w:r>
            <w:r w:rsidRPr="00A465CE">
              <w:rPr>
                <w:rFonts w:ascii="Times New Roman" w:eastAsia="Times New Roman" w:hAnsi="Times New Roman" w:cs="Times New Roman"/>
                <w:b/>
                <w:bCs/>
                <w:sz w:val="24"/>
                <w:szCs w:val="24"/>
              </w:rPr>
              <w:t>International:</w:t>
            </w:r>
            <w:r w:rsidRPr="00A465CE">
              <w:rPr>
                <w:rFonts w:ascii="Times New Roman" w:eastAsia="Times New Roman" w:hAnsi="Times New Roman" w:cs="Times New Roman"/>
                <w:sz w:val="24"/>
                <w:szCs w:val="24"/>
              </w:rPr>
              <w:t xml:space="preserve">         </w:t>
            </w:r>
          </w:p>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    e. </w:t>
            </w:r>
            <w:r w:rsidRPr="00A465CE">
              <w:rPr>
                <w:rFonts w:ascii="Times New Roman" w:eastAsia="Times New Roman" w:hAnsi="Times New Roman" w:cs="Times New Roman"/>
                <w:b/>
                <w:bCs/>
                <w:sz w:val="24"/>
                <w:szCs w:val="24"/>
              </w:rPr>
              <w:t>Q course:</w:t>
            </w:r>
            <w:r w:rsidRPr="00A465CE">
              <w:rPr>
                <w:rFonts w:ascii="Times New Roman" w:eastAsia="Times New Roman" w:hAnsi="Times New Roman" w:cs="Times New Roman"/>
                <w:sz w:val="24"/>
                <w:szCs w:val="24"/>
              </w:rPr>
              <w:t xml:space="preserve">     </w:t>
            </w:r>
          </w:p>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    f. </w:t>
            </w:r>
            <w:r w:rsidRPr="00A465CE">
              <w:rPr>
                <w:rFonts w:ascii="Times New Roman" w:eastAsia="Times New Roman" w:hAnsi="Times New Roman" w:cs="Times New Roman"/>
                <w:b/>
                <w:bCs/>
                <w:sz w:val="24"/>
                <w:szCs w:val="24"/>
              </w:rPr>
              <w:t>W course:</w:t>
            </w:r>
            <w:r w:rsidRPr="00A465CE">
              <w:rPr>
                <w:rFonts w:ascii="Times New Roman" w:eastAsia="Times New Roman" w:hAnsi="Times New Roman" w:cs="Times New Roman"/>
                <w:sz w:val="24"/>
                <w:szCs w:val="24"/>
              </w:rPr>
              <w:t xml:space="preserve">     </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after="0"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lastRenderedPageBreak/>
              <w:t xml:space="preserve">42. </w:t>
            </w:r>
            <w:r w:rsidRPr="00A465CE">
              <w:rPr>
                <w:rFonts w:ascii="Times New Roman" w:eastAsia="Times New Roman" w:hAnsi="Times New Roman" w:cs="Times New Roman"/>
                <w:b/>
                <w:bCs/>
                <w:sz w:val="24"/>
                <w:szCs w:val="24"/>
              </w:rPr>
              <w:t>RESOURCES:</w:t>
            </w:r>
            <w:r w:rsidRPr="00A465CE">
              <w:rPr>
                <w:rFonts w:ascii="Times New Roman" w:eastAsia="Times New Roman" w:hAnsi="Times New Roman" w:cs="Times New Roman"/>
                <w:sz w:val="24"/>
                <w:szCs w:val="24"/>
              </w:rPr>
              <w:t xml:space="preserve"> </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Does the department/school/program currently have resources to offer the course as proposed</w:t>
            </w:r>
            <w:r w:rsidRPr="00A465CE">
              <w:rPr>
                <w:rFonts w:ascii="Times New Roman" w:eastAsia="Times New Roman" w:hAnsi="Times New Roman" w:cs="Times New Roman"/>
                <w:sz w:val="24"/>
                <w:szCs w:val="24"/>
              </w:rPr>
              <w:br/>
              <w:t>YES</w:t>
            </w:r>
            <w:r w:rsidRPr="00A465CE">
              <w:rPr>
                <w:rFonts w:ascii="Times New Roman" w:eastAsia="Times New Roman" w:hAnsi="Times New Roman" w:cs="Times New Roman"/>
                <w:sz w:val="24"/>
                <w:szCs w:val="24"/>
              </w:rPr>
              <w:br/>
              <w:t>If NO, please explain why and what resources are required to offer the course.</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 xml:space="preserve">43. </w:t>
            </w:r>
            <w:r w:rsidRPr="00A465CE">
              <w:rPr>
                <w:rFonts w:ascii="Times New Roman" w:eastAsia="Times New Roman" w:hAnsi="Times New Roman" w:cs="Times New Roman"/>
                <w:b/>
                <w:bCs/>
                <w:sz w:val="24"/>
                <w:szCs w:val="24"/>
              </w:rPr>
              <w:t>SUPPLEMENTARY INFORMATION</w:t>
            </w:r>
            <w:r w:rsidRPr="00A465CE">
              <w:rPr>
                <w:rFonts w:ascii="Times New Roman" w:eastAsia="Times New Roman" w:hAnsi="Times New Roman" w:cs="Times New Roman"/>
                <w:sz w:val="24"/>
                <w:szCs w:val="24"/>
              </w:rPr>
              <w:t>:</w:t>
            </w:r>
          </w:p>
        </w:tc>
      </w:tr>
      <w:tr w:rsidR="007B73A9" w:rsidRPr="00A465CE"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b/>
                <w:bCs/>
                <w:sz w:val="24"/>
                <w:szCs w:val="24"/>
              </w:rPr>
              <w:t>ADMIN COMMENT</w:t>
            </w:r>
            <w:r w:rsidRPr="00A465CE">
              <w:rPr>
                <w:rFonts w:ascii="Times New Roman" w:eastAsia="Times New Roman" w:hAnsi="Times New Roman" w:cs="Times New Roman"/>
                <w:sz w:val="24"/>
                <w:szCs w:val="24"/>
              </w:rPr>
              <w:t>:</w:t>
            </w:r>
          </w:p>
          <w:p w:rsidR="007B73A9" w:rsidRPr="00A465CE" w:rsidRDefault="007B73A9" w:rsidP="002559BD">
            <w:pPr>
              <w:spacing w:before="100" w:beforeAutospacing="1" w:after="100" w:afterAutospacing="1" w:line="240" w:lineRule="auto"/>
              <w:rPr>
                <w:rFonts w:ascii="Times New Roman" w:eastAsia="Times New Roman" w:hAnsi="Times New Roman" w:cs="Times New Roman"/>
                <w:sz w:val="24"/>
                <w:szCs w:val="24"/>
              </w:rPr>
            </w:pPr>
            <w:r w:rsidRPr="00A465CE">
              <w:rPr>
                <w:rFonts w:ascii="Times New Roman" w:eastAsia="Times New Roman" w:hAnsi="Times New Roman" w:cs="Times New Roman"/>
                <w:sz w:val="24"/>
                <w:szCs w:val="24"/>
              </w:rPr>
              <w:t>Senate Approved_3/2/15 and 5/4/15kcp. Sen C&amp;C Appr as New/CA2 Pending_3/23/15kcp. NewCA2_12/8/14kcp.</w:t>
            </w:r>
          </w:p>
        </w:tc>
      </w:tr>
    </w:tbl>
    <w:p w:rsidR="007B73A9" w:rsidRPr="00005019" w:rsidRDefault="007B73A9" w:rsidP="007B73A9">
      <w:pPr>
        <w:pStyle w:val="NormalGaramond"/>
        <w:jc w:val="center"/>
        <w:rPr>
          <w:rStyle w:val="bold"/>
          <w:b/>
        </w:rPr>
      </w:pPr>
      <w:r w:rsidRPr="00005019">
        <w:rPr>
          <w:rFonts w:asciiTheme="majorHAnsi" w:hAnsiTheme="majorHAnsi"/>
          <w:b/>
          <w:sz w:val="24"/>
          <w:szCs w:val="24"/>
        </w:rPr>
        <w:t xml:space="preserve">Climate Change: Current </w:t>
      </w:r>
      <w:r>
        <w:rPr>
          <w:rFonts w:asciiTheme="majorHAnsi" w:hAnsiTheme="majorHAnsi"/>
          <w:b/>
          <w:sz w:val="24"/>
          <w:szCs w:val="24"/>
        </w:rPr>
        <w:t xml:space="preserve">Geographic </w:t>
      </w:r>
      <w:r w:rsidRPr="00005019">
        <w:rPr>
          <w:rFonts w:asciiTheme="majorHAnsi" w:hAnsiTheme="majorHAnsi"/>
          <w:b/>
          <w:sz w:val="24"/>
          <w:szCs w:val="24"/>
        </w:rPr>
        <w:t xml:space="preserve">Issues (Geography </w:t>
      </w:r>
      <w:r w:rsidRPr="00DE6DFF">
        <w:rPr>
          <w:rFonts w:asciiTheme="majorHAnsi" w:hAnsiTheme="majorHAnsi"/>
          <w:b/>
          <w:sz w:val="24"/>
          <w:szCs w:val="24"/>
        </w:rPr>
        <w:t>2320</w:t>
      </w:r>
      <w:r w:rsidRPr="00005019">
        <w:rPr>
          <w:rFonts w:asciiTheme="majorHAnsi" w:hAnsiTheme="majorHAnsi"/>
          <w:b/>
          <w:sz w:val="24"/>
          <w:szCs w:val="24"/>
        </w:rPr>
        <w:t>)</w:t>
      </w:r>
    </w:p>
    <w:p w:rsidR="007B73A9" w:rsidRPr="00005019" w:rsidRDefault="007B73A9" w:rsidP="007B73A9">
      <w:pPr>
        <w:pStyle w:val="NormalGaramond"/>
        <w:rPr>
          <w:rStyle w:val="bold"/>
        </w:rPr>
      </w:pPr>
    </w:p>
    <w:p w:rsidR="007B73A9" w:rsidRPr="00005019" w:rsidRDefault="007B73A9" w:rsidP="007B73A9">
      <w:pPr>
        <w:pStyle w:val="NormalGaramond"/>
        <w:rPr>
          <w:rStyle w:val="bold"/>
        </w:rPr>
      </w:pPr>
      <w:r w:rsidRPr="00005019">
        <w:rPr>
          <w:rStyle w:val="bold"/>
        </w:rPr>
        <w:t>Instructor: Scott Stephenson</w:t>
      </w:r>
      <w:r>
        <w:rPr>
          <w:rStyle w:val="bold"/>
        </w:rPr>
        <w:tab/>
      </w:r>
      <w:r>
        <w:rPr>
          <w:rStyle w:val="bold"/>
        </w:rPr>
        <w:tab/>
      </w:r>
      <w:r>
        <w:rPr>
          <w:rStyle w:val="bold"/>
        </w:rPr>
        <w:tab/>
      </w:r>
      <w:r>
        <w:rPr>
          <w:rStyle w:val="bold"/>
        </w:rPr>
        <w:tab/>
      </w:r>
    </w:p>
    <w:p w:rsidR="007B73A9" w:rsidRDefault="007B73A9" w:rsidP="007B73A9">
      <w:pPr>
        <w:pStyle w:val="NormalGaramond"/>
        <w:rPr>
          <w:rStyle w:val="bold"/>
        </w:rPr>
      </w:pPr>
      <w:r w:rsidRPr="00005019">
        <w:rPr>
          <w:rStyle w:val="bold"/>
        </w:rPr>
        <w:t xml:space="preserve">Email: </w:t>
      </w:r>
      <w:hyperlink r:id="rId377" w:history="1">
        <w:r w:rsidRPr="00D46213">
          <w:rPr>
            <w:rStyle w:val="Hyperlink"/>
            <w:rFonts w:asciiTheme="majorHAnsi" w:hAnsiTheme="majorHAnsi"/>
          </w:rPr>
          <w:t>stephenson@uconn.edu</w:t>
        </w:r>
      </w:hyperlink>
      <w:r>
        <w:rPr>
          <w:rStyle w:val="bold"/>
        </w:rPr>
        <w:tab/>
      </w:r>
      <w:r>
        <w:rPr>
          <w:rStyle w:val="bold"/>
        </w:rPr>
        <w:tab/>
      </w:r>
      <w:r>
        <w:rPr>
          <w:rStyle w:val="bold"/>
        </w:rPr>
        <w:tab/>
      </w:r>
    </w:p>
    <w:p w:rsidR="007B73A9" w:rsidRPr="00005019" w:rsidRDefault="007B73A9" w:rsidP="007B73A9">
      <w:pPr>
        <w:pStyle w:val="NormalGaramond"/>
        <w:rPr>
          <w:rStyle w:val="bold"/>
        </w:rPr>
      </w:pPr>
      <w:r w:rsidRPr="00005019">
        <w:rPr>
          <w:rStyle w:val="bold"/>
        </w:rPr>
        <w:t>Office: CLAS 421</w:t>
      </w:r>
    </w:p>
    <w:p w:rsidR="007B73A9" w:rsidRDefault="007B73A9" w:rsidP="007B73A9">
      <w:pPr>
        <w:pStyle w:val="NormalGaramond"/>
        <w:rPr>
          <w:rFonts w:asciiTheme="majorHAnsi" w:hAnsiTheme="majorHAnsi"/>
          <w:sz w:val="24"/>
          <w:szCs w:val="24"/>
        </w:rPr>
      </w:pPr>
    </w:p>
    <w:p w:rsidR="007B73A9" w:rsidRPr="00005019" w:rsidRDefault="007B73A9" w:rsidP="007B73A9">
      <w:pPr>
        <w:pStyle w:val="Heading1"/>
      </w:pPr>
      <w:r>
        <w:t>Introduction</w:t>
      </w:r>
    </w:p>
    <w:p w:rsidR="007B73A9" w:rsidRPr="00005019" w:rsidRDefault="007B73A9" w:rsidP="007B73A9">
      <w:pPr>
        <w:pStyle w:val="NormalGaramond"/>
        <w:rPr>
          <w:rFonts w:asciiTheme="majorHAnsi" w:hAnsiTheme="majorHAnsi" w:cs="Arial"/>
          <w:sz w:val="24"/>
          <w:szCs w:val="24"/>
        </w:rPr>
      </w:pPr>
      <w:r w:rsidRPr="00005019">
        <w:rPr>
          <w:rFonts w:asciiTheme="majorHAnsi" w:hAnsiTheme="majorHAnsi" w:cs="Arial"/>
          <w:sz w:val="24"/>
          <w:szCs w:val="24"/>
        </w:rPr>
        <w:t xml:space="preserve">Climate change </w:t>
      </w:r>
      <w:r>
        <w:rPr>
          <w:rFonts w:asciiTheme="majorHAnsi" w:hAnsiTheme="majorHAnsi" w:cs="Arial"/>
          <w:sz w:val="24"/>
          <w:szCs w:val="24"/>
        </w:rPr>
        <w:t>is causing</w:t>
      </w:r>
      <w:r w:rsidRPr="00005019">
        <w:rPr>
          <w:rFonts w:asciiTheme="majorHAnsi" w:hAnsiTheme="majorHAnsi" w:cs="Arial"/>
          <w:sz w:val="24"/>
          <w:szCs w:val="24"/>
        </w:rPr>
        <w:t xml:space="preserve"> unprecedented changes to human societies and the global environment. Warming of the climate system is unequivocal, and largely the result of emissions of greenhouse gases from human activities such as industrial development and deforestation. </w:t>
      </w:r>
      <w:r w:rsidRPr="00005019">
        <w:rPr>
          <w:rFonts w:asciiTheme="majorHAnsi" w:hAnsiTheme="majorHAnsi"/>
          <w:sz w:val="24"/>
          <w:szCs w:val="24"/>
        </w:rPr>
        <w:t>Across the physical and social sciences, evidence is growing of numerous alterations to essential linked human-environment systems such as water, a</w:t>
      </w:r>
      <w:r>
        <w:rPr>
          <w:rFonts w:asciiTheme="majorHAnsi" w:hAnsiTheme="majorHAnsi"/>
          <w:sz w:val="24"/>
          <w:szCs w:val="24"/>
        </w:rPr>
        <w:t>griculture, and transportation, as</w:t>
      </w:r>
      <w:r w:rsidRPr="00005019">
        <w:rPr>
          <w:rFonts w:asciiTheme="majorHAnsi" w:hAnsiTheme="majorHAnsi"/>
          <w:sz w:val="24"/>
          <w:szCs w:val="24"/>
        </w:rPr>
        <w:t xml:space="preserve"> </w:t>
      </w:r>
      <w:r w:rsidRPr="00005019">
        <w:rPr>
          <w:rFonts w:asciiTheme="majorHAnsi" w:hAnsiTheme="majorHAnsi"/>
          <w:sz w:val="24"/>
          <w:szCs w:val="24"/>
        </w:rPr>
        <w:lastRenderedPageBreak/>
        <w:t xml:space="preserve">communities </w:t>
      </w:r>
      <w:r>
        <w:rPr>
          <w:rFonts w:asciiTheme="majorHAnsi" w:hAnsiTheme="majorHAnsi"/>
          <w:sz w:val="24"/>
          <w:szCs w:val="24"/>
        </w:rPr>
        <w:t>around the world struggle</w:t>
      </w:r>
      <w:r w:rsidRPr="00005019">
        <w:rPr>
          <w:rFonts w:asciiTheme="majorHAnsi" w:hAnsiTheme="majorHAnsi"/>
          <w:sz w:val="24"/>
          <w:szCs w:val="24"/>
        </w:rPr>
        <w:t xml:space="preserve"> to cope with a “new normal” of prolonged droughts, excessive rainfall, and extreme weather ev</w:t>
      </w:r>
      <w:r>
        <w:rPr>
          <w:rFonts w:asciiTheme="majorHAnsi" w:hAnsiTheme="majorHAnsi"/>
          <w:sz w:val="24"/>
          <w:szCs w:val="24"/>
        </w:rPr>
        <w:t>ents. Polar regions, in particular, are undergoing a profound change as melting ice portends new climate vulnerabilities and economic opportunities. At the same time</w:t>
      </w:r>
      <w:r w:rsidRPr="00005019">
        <w:rPr>
          <w:rFonts w:asciiTheme="majorHAnsi" w:hAnsiTheme="majorHAnsi"/>
          <w:sz w:val="24"/>
          <w:szCs w:val="24"/>
        </w:rPr>
        <w:t>, efforts to mitigate and adapt to the effects of climate change are underway.</w:t>
      </w:r>
      <w:r>
        <w:rPr>
          <w:rFonts w:asciiTheme="majorHAnsi" w:hAnsiTheme="majorHAnsi"/>
          <w:sz w:val="24"/>
          <w:szCs w:val="24"/>
        </w:rPr>
        <w:t xml:space="preserve"> New energy sources, technologies, and infrastructures offer opportunities for reducing greenhouse gas emissions in an emerging “green” economy.</w:t>
      </w:r>
      <w:r w:rsidRPr="00005019">
        <w:rPr>
          <w:rFonts w:asciiTheme="majorHAnsi" w:hAnsiTheme="majorHAnsi"/>
          <w:sz w:val="24"/>
          <w:szCs w:val="24"/>
        </w:rPr>
        <w:t xml:space="preserve"> Despite recent failures to forge binding international agreements on emissions reductions, there are reasons to believe that humankind can effectively respond to the challenges of climate change.</w:t>
      </w:r>
    </w:p>
    <w:p w:rsidR="007B73A9" w:rsidRPr="00005019" w:rsidRDefault="007B73A9" w:rsidP="007B73A9">
      <w:pPr>
        <w:pStyle w:val="NormalGaramond"/>
        <w:rPr>
          <w:rFonts w:asciiTheme="majorHAnsi" w:hAnsiTheme="majorHAnsi" w:cs="Arial"/>
          <w:sz w:val="24"/>
          <w:szCs w:val="24"/>
        </w:rPr>
      </w:pPr>
    </w:p>
    <w:p w:rsidR="007B73A9" w:rsidRPr="0036506E" w:rsidRDefault="007B73A9" w:rsidP="007B73A9">
      <w:pPr>
        <w:pStyle w:val="Heading1"/>
      </w:pPr>
      <w:r w:rsidRPr="0036506E">
        <w:t>Course Objectives</w:t>
      </w:r>
    </w:p>
    <w:p w:rsidR="007B73A9" w:rsidRPr="00005019" w:rsidRDefault="007B73A9" w:rsidP="007B73A9">
      <w:pPr>
        <w:pStyle w:val="NormalGaramond"/>
        <w:rPr>
          <w:rFonts w:asciiTheme="majorHAnsi" w:hAnsiTheme="majorHAnsi" w:cs="Arial"/>
          <w:sz w:val="24"/>
          <w:szCs w:val="24"/>
        </w:rPr>
      </w:pPr>
      <w:r w:rsidRPr="00005019">
        <w:rPr>
          <w:rFonts w:asciiTheme="majorHAnsi" w:hAnsiTheme="majorHAnsi" w:cs="Arial"/>
          <w:sz w:val="24"/>
          <w:szCs w:val="24"/>
        </w:rPr>
        <w:t xml:space="preserve">This course will provide an introduction to a range of critical issues on climate change, including </w:t>
      </w:r>
      <w:r>
        <w:rPr>
          <w:rFonts w:asciiTheme="majorHAnsi" w:hAnsiTheme="majorHAnsi" w:cs="Arial"/>
          <w:sz w:val="24"/>
          <w:szCs w:val="24"/>
        </w:rPr>
        <w:t>the scientific uncertainties</w:t>
      </w:r>
      <w:r w:rsidRPr="00005019">
        <w:rPr>
          <w:rFonts w:asciiTheme="majorHAnsi" w:hAnsiTheme="majorHAnsi" w:cs="Arial"/>
          <w:sz w:val="24"/>
          <w:szCs w:val="24"/>
        </w:rPr>
        <w:t xml:space="preserve">, impacts on </w:t>
      </w:r>
      <w:r>
        <w:rPr>
          <w:rFonts w:asciiTheme="majorHAnsi" w:hAnsiTheme="majorHAnsi" w:cs="Arial"/>
          <w:sz w:val="24"/>
          <w:szCs w:val="24"/>
        </w:rPr>
        <w:t>human societies</w:t>
      </w:r>
      <w:r w:rsidRPr="00005019">
        <w:rPr>
          <w:rFonts w:asciiTheme="majorHAnsi" w:hAnsiTheme="majorHAnsi" w:cs="Arial"/>
          <w:sz w:val="24"/>
          <w:szCs w:val="24"/>
        </w:rPr>
        <w:t xml:space="preserve">, and ongoing efforts to respond to the climate challenge. First, it will examine a brief history of climate science and the latest research informing our understanding of the mechanisms of climate change. Second, it will explore current and future impacts on human societies, </w:t>
      </w:r>
      <w:r>
        <w:rPr>
          <w:rFonts w:asciiTheme="majorHAnsi" w:hAnsiTheme="majorHAnsi" w:cs="Arial"/>
          <w:sz w:val="24"/>
          <w:szCs w:val="24"/>
        </w:rPr>
        <w:t xml:space="preserve">with particular focus on the changing physical and socioeconomic landscape of the northern high latitudes. Third, </w:t>
      </w:r>
      <w:r w:rsidRPr="00005019">
        <w:rPr>
          <w:rFonts w:asciiTheme="majorHAnsi" w:hAnsiTheme="majorHAnsi" w:cs="Arial"/>
          <w:sz w:val="24"/>
          <w:szCs w:val="24"/>
        </w:rPr>
        <w:t>it will examine the</w:t>
      </w:r>
      <w:r>
        <w:rPr>
          <w:rFonts w:asciiTheme="majorHAnsi" w:hAnsiTheme="majorHAnsi" w:cs="Arial"/>
          <w:sz w:val="24"/>
          <w:szCs w:val="24"/>
        </w:rPr>
        <w:t xml:space="preserve"> politics of the climate debate through the</w:t>
      </w:r>
      <w:r w:rsidRPr="00005019">
        <w:rPr>
          <w:rFonts w:asciiTheme="majorHAnsi" w:hAnsiTheme="majorHAnsi" w:cs="Arial"/>
          <w:sz w:val="24"/>
          <w:szCs w:val="24"/>
        </w:rPr>
        <w:t xml:space="preserve"> diplomatic mitigation e</w:t>
      </w:r>
      <w:r>
        <w:rPr>
          <w:rFonts w:asciiTheme="majorHAnsi" w:hAnsiTheme="majorHAnsi" w:cs="Arial"/>
          <w:sz w:val="24"/>
          <w:szCs w:val="24"/>
        </w:rPr>
        <w:t>fforts of</w:t>
      </w:r>
      <w:r w:rsidRPr="00005019">
        <w:rPr>
          <w:rFonts w:asciiTheme="majorHAnsi" w:hAnsiTheme="majorHAnsi" w:cs="Arial"/>
          <w:sz w:val="24"/>
          <w:szCs w:val="24"/>
        </w:rPr>
        <w:t xml:space="preserve"> the UN Framework Conven</w:t>
      </w:r>
      <w:r>
        <w:rPr>
          <w:rFonts w:asciiTheme="majorHAnsi" w:hAnsiTheme="majorHAnsi" w:cs="Arial"/>
          <w:sz w:val="24"/>
          <w:szCs w:val="24"/>
        </w:rPr>
        <w:t>tion on Climate Change (UNFCCC). Finally, it will explore</w:t>
      </w:r>
      <w:r w:rsidRPr="00005019">
        <w:rPr>
          <w:rFonts w:asciiTheme="majorHAnsi" w:hAnsiTheme="majorHAnsi" w:cs="Arial"/>
          <w:sz w:val="24"/>
          <w:szCs w:val="24"/>
        </w:rPr>
        <w:t xml:space="preserve"> </w:t>
      </w:r>
      <w:r>
        <w:rPr>
          <w:rFonts w:asciiTheme="majorHAnsi" w:hAnsiTheme="majorHAnsi" w:cs="Arial"/>
          <w:sz w:val="24"/>
          <w:szCs w:val="24"/>
        </w:rPr>
        <w:t xml:space="preserve">the possibilities for a future low-carbon economy through implementation of alternative energy strategies. </w:t>
      </w:r>
      <w:r w:rsidRPr="00005019">
        <w:rPr>
          <w:rFonts w:asciiTheme="majorHAnsi" w:hAnsiTheme="majorHAnsi" w:cs="Arial"/>
          <w:sz w:val="24"/>
          <w:szCs w:val="24"/>
        </w:rPr>
        <w:t xml:space="preserve">Students will engage with a range of required readings including scientific papers, newspaper articles, policy documents, and documentary films. </w:t>
      </w:r>
    </w:p>
    <w:p w:rsidR="007B73A9" w:rsidRPr="00005019" w:rsidRDefault="007B73A9" w:rsidP="007B73A9"/>
    <w:p w:rsidR="007B73A9" w:rsidRPr="0036506E" w:rsidRDefault="007B73A9" w:rsidP="007B73A9">
      <w:pPr>
        <w:pStyle w:val="Heading1"/>
      </w:pPr>
      <w:r w:rsidRPr="0036506E">
        <w:t>Required Texts</w:t>
      </w:r>
    </w:p>
    <w:p w:rsidR="007B73A9" w:rsidRPr="00005019" w:rsidRDefault="007B73A9" w:rsidP="007B73A9">
      <w:pPr>
        <w:pStyle w:val="Default"/>
        <w:spacing w:after="120"/>
        <w:rPr>
          <w:rFonts w:asciiTheme="majorHAnsi" w:hAnsiTheme="majorHAnsi"/>
          <w:color w:val="auto"/>
        </w:rPr>
      </w:pPr>
      <w:r w:rsidRPr="00005019">
        <w:rPr>
          <w:rFonts w:asciiTheme="majorHAnsi" w:hAnsiTheme="majorHAnsi"/>
          <w:color w:val="auto"/>
        </w:rPr>
        <w:t>The following books will be available for purchase at the Co-op:</w:t>
      </w:r>
    </w:p>
    <w:p w:rsidR="007B73A9" w:rsidRDefault="007B73A9" w:rsidP="00C1348D">
      <w:pPr>
        <w:pStyle w:val="Default"/>
        <w:numPr>
          <w:ilvl w:val="0"/>
          <w:numId w:val="54"/>
        </w:numPr>
        <w:spacing w:after="120"/>
        <w:rPr>
          <w:rFonts w:asciiTheme="majorHAnsi" w:hAnsiTheme="majorHAnsi"/>
          <w:color w:val="auto"/>
        </w:rPr>
      </w:pPr>
      <w:r w:rsidRPr="00005019">
        <w:rPr>
          <w:rFonts w:asciiTheme="majorHAnsi" w:hAnsiTheme="majorHAnsi"/>
          <w:color w:val="auto"/>
        </w:rPr>
        <w:t xml:space="preserve">Roger Barry and Eileen Hall-McKim (2014). </w:t>
      </w:r>
      <w:r w:rsidRPr="00005019">
        <w:rPr>
          <w:rFonts w:asciiTheme="majorHAnsi" w:hAnsiTheme="majorHAnsi"/>
          <w:color w:val="auto"/>
          <w:u w:val="single"/>
        </w:rPr>
        <w:t>Essentials of the Earth’s Climate System</w:t>
      </w:r>
      <w:r w:rsidRPr="00005019">
        <w:rPr>
          <w:rFonts w:asciiTheme="majorHAnsi" w:hAnsiTheme="majorHAnsi"/>
          <w:color w:val="auto"/>
        </w:rPr>
        <w:t xml:space="preserve">, Cambridge University Press. </w:t>
      </w:r>
    </w:p>
    <w:p w:rsidR="007B73A9" w:rsidRDefault="007B73A9" w:rsidP="00C1348D">
      <w:pPr>
        <w:pStyle w:val="Default"/>
        <w:numPr>
          <w:ilvl w:val="0"/>
          <w:numId w:val="54"/>
        </w:numPr>
        <w:spacing w:after="120"/>
        <w:rPr>
          <w:rFonts w:asciiTheme="majorHAnsi" w:hAnsiTheme="majorHAnsi"/>
          <w:color w:val="auto"/>
        </w:rPr>
      </w:pPr>
      <w:r w:rsidRPr="00005019">
        <w:rPr>
          <w:rFonts w:asciiTheme="majorHAnsi" w:hAnsiTheme="majorHAnsi"/>
          <w:color w:val="auto"/>
        </w:rPr>
        <w:t xml:space="preserve">Fred Krupp and Miriam Horn (2008). </w:t>
      </w:r>
      <w:r w:rsidRPr="00005019">
        <w:rPr>
          <w:rFonts w:asciiTheme="majorHAnsi" w:hAnsiTheme="majorHAnsi"/>
          <w:color w:val="auto"/>
          <w:u w:val="single"/>
        </w:rPr>
        <w:t>Earth: The Sequel – The Race to Reinvent Energy and Stop Global Warming</w:t>
      </w:r>
      <w:r w:rsidRPr="00005019">
        <w:rPr>
          <w:rFonts w:asciiTheme="majorHAnsi" w:hAnsiTheme="majorHAnsi"/>
          <w:color w:val="auto"/>
        </w:rPr>
        <w:t>, W.W. Norton &amp; Co.</w:t>
      </w:r>
    </w:p>
    <w:p w:rsidR="007B73A9" w:rsidRPr="00C012E6" w:rsidRDefault="007B73A9" w:rsidP="00C1348D">
      <w:pPr>
        <w:pStyle w:val="Default"/>
        <w:numPr>
          <w:ilvl w:val="0"/>
          <w:numId w:val="54"/>
        </w:numPr>
        <w:spacing w:after="120"/>
        <w:rPr>
          <w:rFonts w:asciiTheme="majorHAnsi" w:hAnsiTheme="majorHAnsi"/>
          <w:color w:val="auto"/>
        </w:rPr>
      </w:pPr>
      <w:r>
        <w:rPr>
          <w:rFonts w:asciiTheme="majorHAnsi" w:hAnsiTheme="majorHAnsi"/>
          <w:color w:val="auto"/>
        </w:rPr>
        <w:t xml:space="preserve">Laurence Smith (2010). </w:t>
      </w:r>
      <w:r w:rsidRPr="00C012E6">
        <w:rPr>
          <w:rFonts w:asciiTheme="majorHAnsi" w:hAnsiTheme="majorHAnsi"/>
          <w:color w:val="auto"/>
          <w:u w:val="single"/>
        </w:rPr>
        <w:t>The World in 2050: Four Forces Shaping Civilization’s Northern Future</w:t>
      </w:r>
      <w:r>
        <w:rPr>
          <w:rFonts w:asciiTheme="majorHAnsi" w:hAnsiTheme="majorHAnsi"/>
          <w:color w:val="auto"/>
        </w:rPr>
        <w:t>, Dutton.</w:t>
      </w:r>
    </w:p>
    <w:p w:rsidR="007B73A9" w:rsidRPr="00005019" w:rsidRDefault="007B73A9" w:rsidP="007B73A9">
      <w:pPr>
        <w:pStyle w:val="NormalGaramond"/>
        <w:spacing w:after="120"/>
        <w:rPr>
          <w:rFonts w:asciiTheme="majorHAnsi" w:hAnsiTheme="majorHAnsi"/>
          <w:b/>
          <w:sz w:val="24"/>
          <w:szCs w:val="24"/>
        </w:rPr>
      </w:pPr>
      <w:r w:rsidRPr="00005019">
        <w:rPr>
          <w:rFonts w:asciiTheme="majorHAnsi" w:hAnsiTheme="majorHAnsi"/>
          <w:b/>
          <w:sz w:val="24"/>
          <w:szCs w:val="24"/>
        </w:rPr>
        <w:t>A variety of required additional readings will be available on the course website</w:t>
      </w:r>
      <w:r>
        <w:rPr>
          <w:rFonts w:asciiTheme="majorHAnsi" w:hAnsiTheme="majorHAnsi"/>
          <w:b/>
          <w:sz w:val="24"/>
          <w:szCs w:val="24"/>
        </w:rPr>
        <w:t xml:space="preserve"> (including but not limited to)</w:t>
      </w:r>
      <w:r w:rsidRPr="00005019">
        <w:rPr>
          <w:rFonts w:asciiTheme="majorHAnsi" w:hAnsiTheme="majorHAnsi"/>
          <w:b/>
          <w:sz w:val="24"/>
          <w:szCs w:val="24"/>
        </w:rPr>
        <w:t>:</w:t>
      </w:r>
    </w:p>
    <w:p w:rsidR="007B73A9" w:rsidRPr="00B03D85" w:rsidRDefault="007B73A9" w:rsidP="00C1348D">
      <w:pPr>
        <w:pStyle w:val="Default"/>
        <w:numPr>
          <w:ilvl w:val="0"/>
          <w:numId w:val="53"/>
        </w:numPr>
        <w:spacing w:after="120"/>
        <w:rPr>
          <w:rFonts w:asciiTheme="majorHAnsi" w:hAnsiTheme="majorHAnsi"/>
          <w:color w:val="auto"/>
        </w:rPr>
      </w:pPr>
      <w:r w:rsidRPr="00B03D85">
        <w:rPr>
          <w:rStyle w:val="A5"/>
        </w:rPr>
        <w:t>Herring, Hoerling, Peterson, and Stott (ed.) (2014). Explaining Extreme Events of 2013 from a Climate Perspective. Special Supplement to the Bulletin of the American Meteorological Society 95(9).</w:t>
      </w:r>
    </w:p>
    <w:p w:rsidR="007B73A9" w:rsidRPr="00005019" w:rsidRDefault="007B73A9" w:rsidP="00C1348D">
      <w:pPr>
        <w:pStyle w:val="Default"/>
        <w:numPr>
          <w:ilvl w:val="0"/>
          <w:numId w:val="53"/>
        </w:numPr>
        <w:spacing w:after="120"/>
        <w:rPr>
          <w:rFonts w:asciiTheme="majorHAnsi" w:hAnsiTheme="majorHAnsi"/>
          <w:color w:val="auto"/>
        </w:rPr>
      </w:pPr>
      <w:r w:rsidRPr="00005019">
        <w:rPr>
          <w:rFonts w:asciiTheme="majorHAnsi" w:hAnsiTheme="majorHAnsi"/>
          <w:color w:val="auto"/>
        </w:rPr>
        <w:t>IPCC (2013). Climate Change 2013: The Physical Science Basis. Summary for Policymakers. Contribution of Working Group I to the IPCC.</w:t>
      </w:r>
    </w:p>
    <w:p w:rsidR="007B73A9" w:rsidRPr="00005019" w:rsidRDefault="007B73A9" w:rsidP="00C1348D">
      <w:pPr>
        <w:pStyle w:val="Default"/>
        <w:numPr>
          <w:ilvl w:val="0"/>
          <w:numId w:val="53"/>
        </w:numPr>
        <w:spacing w:after="120"/>
        <w:rPr>
          <w:rFonts w:asciiTheme="majorHAnsi" w:hAnsiTheme="majorHAnsi"/>
          <w:color w:val="auto"/>
        </w:rPr>
      </w:pPr>
      <w:r w:rsidRPr="00005019">
        <w:rPr>
          <w:rFonts w:asciiTheme="majorHAnsi" w:hAnsiTheme="majorHAnsi"/>
          <w:color w:val="auto"/>
        </w:rPr>
        <w:t>IPCC (2014). Climate Change 2014: Impacts, Adaptation, and Vulnerability. Summary for Policymakers. Contribution of Working Group II to the IPCC.</w:t>
      </w:r>
    </w:p>
    <w:p w:rsidR="007B73A9" w:rsidRPr="00005019" w:rsidRDefault="007B73A9" w:rsidP="00C1348D">
      <w:pPr>
        <w:pStyle w:val="Default"/>
        <w:numPr>
          <w:ilvl w:val="0"/>
          <w:numId w:val="53"/>
        </w:numPr>
        <w:spacing w:after="120"/>
        <w:rPr>
          <w:rFonts w:asciiTheme="majorHAnsi" w:hAnsiTheme="majorHAnsi"/>
          <w:color w:val="auto"/>
        </w:rPr>
      </w:pPr>
      <w:r w:rsidRPr="00005019">
        <w:rPr>
          <w:rFonts w:asciiTheme="majorHAnsi" w:hAnsiTheme="majorHAnsi"/>
          <w:color w:val="auto"/>
        </w:rPr>
        <w:t xml:space="preserve">IPCC (2014). Climate Change 2014: Mitigation of Climate Change. Summary for </w:t>
      </w:r>
      <w:r w:rsidRPr="00005019">
        <w:rPr>
          <w:rFonts w:asciiTheme="majorHAnsi" w:hAnsiTheme="majorHAnsi"/>
          <w:color w:val="auto"/>
        </w:rPr>
        <w:lastRenderedPageBreak/>
        <w:t>Policymakers. Contribution of Working Group II to the IPCC.</w:t>
      </w:r>
    </w:p>
    <w:p w:rsidR="007B73A9" w:rsidRDefault="007B73A9" w:rsidP="00C1348D">
      <w:pPr>
        <w:pStyle w:val="Default"/>
        <w:numPr>
          <w:ilvl w:val="0"/>
          <w:numId w:val="53"/>
        </w:numPr>
        <w:spacing w:after="120"/>
        <w:rPr>
          <w:rFonts w:asciiTheme="majorHAnsi" w:hAnsiTheme="majorHAnsi"/>
          <w:color w:val="auto"/>
        </w:rPr>
      </w:pPr>
      <w:r w:rsidRPr="00005019">
        <w:rPr>
          <w:rFonts w:asciiTheme="majorHAnsi" w:hAnsiTheme="majorHAnsi"/>
          <w:color w:val="auto"/>
        </w:rPr>
        <w:t>National Academies (2008). Understanding and Responding to Climate Change.</w:t>
      </w:r>
    </w:p>
    <w:p w:rsidR="007B73A9" w:rsidRPr="00005019" w:rsidRDefault="007B73A9" w:rsidP="00C1348D">
      <w:pPr>
        <w:pStyle w:val="Default"/>
        <w:numPr>
          <w:ilvl w:val="0"/>
          <w:numId w:val="53"/>
        </w:numPr>
        <w:spacing w:after="120"/>
        <w:rPr>
          <w:rFonts w:asciiTheme="majorHAnsi" w:hAnsiTheme="majorHAnsi"/>
          <w:color w:val="auto"/>
        </w:rPr>
      </w:pPr>
      <w:r w:rsidRPr="00005019">
        <w:rPr>
          <w:rFonts w:asciiTheme="majorHAnsi" w:hAnsiTheme="majorHAnsi"/>
          <w:color w:val="auto"/>
        </w:rPr>
        <w:t>UK Government (2006). Stern Review: The Economics of Climate Change – Executive Summary.</w:t>
      </w:r>
    </w:p>
    <w:p w:rsidR="007B73A9" w:rsidRPr="00005019" w:rsidRDefault="007B73A9" w:rsidP="00C1348D">
      <w:pPr>
        <w:pStyle w:val="Default"/>
        <w:numPr>
          <w:ilvl w:val="0"/>
          <w:numId w:val="53"/>
        </w:numPr>
        <w:spacing w:after="120"/>
        <w:rPr>
          <w:rFonts w:asciiTheme="majorHAnsi" w:hAnsiTheme="majorHAnsi"/>
          <w:color w:val="auto"/>
        </w:rPr>
      </w:pPr>
      <w:r w:rsidRPr="00005019">
        <w:rPr>
          <w:rFonts w:asciiTheme="majorHAnsi" w:hAnsiTheme="majorHAnsi"/>
          <w:color w:val="auto"/>
        </w:rPr>
        <w:t>Union of Concerned Scientists (2004). Nuclear Power in a Warming World.</w:t>
      </w:r>
    </w:p>
    <w:p w:rsidR="007B73A9" w:rsidRPr="00005019" w:rsidRDefault="007B73A9" w:rsidP="007B73A9">
      <w:pPr>
        <w:pStyle w:val="Default"/>
        <w:rPr>
          <w:rFonts w:asciiTheme="majorHAnsi" w:hAnsiTheme="majorHAnsi"/>
          <w:color w:val="auto"/>
        </w:rPr>
      </w:pPr>
    </w:p>
    <w:p w:rsidR="007B73A9" w:rsidRPr="0036506E" w:rsidRDefault="007B73A9" w:rsidP="007B73A9">
      <w:pPr>
        <w:pStyle w:val="Heading1"/>
      </w:pPr>
      <w:r w:rsidRPr="0036506E">
        <w:t>Recommended Supplementary Texts</w:t>
      </w:r>
    </w:p>
    <w:p w:rsidR="007B73A9" w:rsidRPr="00005019" w:rsidRDefault="007B73A9" w:rsidP="00C1348D">
      <w:pPr>
        <w:pStyle w:val="Default"/>
        <w:numPr>
          <w:ilvl w:val="0"/>
          <w:numId w:val="55"/>
        </w:numPr>
        <w:spacing w:after="120"/>
        <w:rPr>
          <w:rFonts w:asciiTheme="majorHAnsi" w:hAnsiTheme="majorHAnsi"/>
        </w:rPr>
      </w:pPr>
      <w:r w:rsidRPr="00005019">
        <w:rPr>
          <w:rFonts w:asciiTheme="majorHAnsi" w:hAnsiTheme="majorHAnsi"/>
        </w:rPr>
        <w:t xml:space="preserve">John Houghton (2009). </w:t>
      </w:r>
      <w:r w:rsidRPr="00005019">
        <w:rPr>
          <w:rFonts w:asciiTheme="majorHAnsi" w:hAnsiTheme="majorHAnsi"/>
          <w:u w:val="single"/>
        </w:rPr>
        <w:t>Global Warming: The Complete Briefing</w:t>
      </w:r>
      <w:r w:rsidRPr="00005019">
        <w:rPr>
          <w:rFonts w:asciiTheme="majorHAnsi" w:hAnsiTheme="majorHAnsi"/>
        </w:rPr>
        <w:t xml:space="preserve"> (4</w:t>
      </w:r>
      <w:r w:rsidRPr="00005019">
        <w:rPr>
          <w:rFonts w:asciiTheme="majorHAnsi" w:hAnsiTheme="majorHAnsi"/>
          <w:position w:val="8"/>
          <w:vertAlign w:val="superscript"/>
        </w:rPr>
        <w:t xml:space="preserve">th </w:t>
      </w:r>
      <w:r w:rsidRPr="00005019">
        <w:rPr>
          <w:rFonts w:asciiTheme="majorHAnsi" w:hAnsiTheme="majorHAnsi"/>
        </w:rPr>
        <w:t>ed.), Cambridge University Press.</w:t>
      </w:r>
    </w:p>
    <w:p w:rsidR="007B73A9" w:rsidRDefault="007B73A9" w:rsidP="00C1348D">
      <w:pPr>
        <w:pStyle w:val="Default"/>
        <w:numPr>
          <w:ilvl w:val="0"/>
          <w:numId w:val="55"/>
        </w:numPr>
        <w:spacing w:after="120"/>
        <w:rPr>
          <w:rFonts w:asciiTheme="majorHAnsi" w:hAnsiTheme="majorHAnsi"/>
        </w:rPr>
      </w:pPr>
      <w:r w:rsidRPr="00005019">
        <w:rPr>
          <w:rFonts w:asciiTheme="majorHAnsi" w:hAnsiTheme="majorHAnsi"/>
          <w:iCs/>
        </w:rPr>
        <w:t xml:space="preserve">Ingrid Kelley (2008). </w:t>
      </w:r>
      <w:r w:rsidRPr="00005019">
        <w:rPr>
          <w:rFonts w:asciiTheme="majorHAnsi" w:hAnsiTheme="majorHAnsi"/>
          <w:iCs/>
          <w:u w:val="single"/>
        </w:rPr>
        <w:t>Energy in America – A Tour of Our Fossil Fuel Culture and Beyond</w:t>
      </w:r>
      <w:r w:rsidRPr="00005019">
        <w:rPr>
          <w:rFonts w:asciiTheme="majorHAnsi" w:hAnsiTheme="majorHAnsi"/>
        </w:rPr>
        <w:t xml:space="preserve">, University of Vermont Press. </w:t>
      </w:r>
    </w:p>
    <w:p w:rsidR="007B73A9" w:rsidRDefault="007B73A9" w:rsidP="00C1348D">
      <w:pPr>
        <w:pStyle w:val="Default"/>
        <w:numPr>
          <w:ilvl w:val="0"/>
          <w:numId w:val="55"/>
        </w:numPr>
        <w:spacing w:after="120"/>
        <w:rPr>
          <w:rFonts w:asciiTheme="majorHAnsi" w:hAnsiTheme="majorHAnsi"/>
        </w:rPr>
      </w:pPr>
      <w:r>
        <w:rPr>
          <w:rFonts w:asciiTheme="majorHAnsi" w:hAnsiTheme="majorHAnsi"/>
        </w:rPr>
        <w:t xml:space="preserve">David MacKay, (2009). </w:t>
      </w:r>
      <w:r w:rsidRPr="00E10114">
        <w:rPr>
          <w:rFonts w:asciiTheme="majorHAnsi" w:hAnsiTheme="majorHAnsi"/>
          <w:u w:val="single"/>
        </w:rPr>
        <w:t>Sustainable Energy – Without the Hot Air</w:t>
      </w:r>
      <w:r>
        <w:rPr>
          <w:rFonts w:asciiTheme="majorHAnsi" w:hAnsiTheme="majorHAnsi"/>
        </w:rPr>
        <w:t xml:space="preserve">. UIT Cambridge Ltd. Available for download </w:t>
      </w:r>
      <w:hyperlink r:id="rId378" w:history="1">
        <w:r w:rsidRPr="00394B79">
          <w:rPr>
            <w:rStyle w:val="Hyperlink"/>
            <w:rFonts w:asciiTheme="majorHAnsi" w:hAnsiTheme="majorHAnsi"/>
          </w:rPr>
          <w:t>here</w:t>
        </w:r>
      </w:hyperlink>
      <w:r>
        <w:rPr>
          <w:rFonts w:asciiTheme="majorHAnsi" w:hAnsiTheme="majorHAnsi"/>
        </w:rPr>
        <w:t xml:space="preserve">. </w:t>
      </w:r>
    </w:p>
    <w:p w:rsidR="007B73A9" w:rsidRPr="00C012E6" w:rsidRDefault="007B73A9" w:rsidP="00C1348D">
      <w:pPr>
        <w:pStyle w:val="NormalGaramond"/>
        <w:numPr>
          <w:ilvl w:val="0"/>
          <w:numId w:val="55"/>
        </w:numPr>
        <w:spacing w:after="120"/>
        <w:rPr>
          <w:rFonts w:asciiTheme="majorHAnsi" w:hAnsiTheme="majorHAnsi"/>
          <w:sz w:val="24"/>
          <w:szCs w:val="24"/>
        </w:rPr>
      </w:pPr>
      <w:r w:rsidRPr="00005019">
        <w:rPr>
          <w:rFonts w:asciiTheme="majorHAnsi" w:hAnsiTheme="majorHAnsi"/>
          <w:sz w:val="24"/>
          <w:szCs w:val="24"/>
        </w:rPr>
        <w:t>Eric Pooley, (20</w:t>
      </w:r>
      <w:r>
        <w:rPr>
          <w:rFonts w:asciiTheme="majorHAnsi" w:hAnsiTheme="majorHAnsi"/>
          <w:sz w:val="24"/>
          <w:szCs w:val="24"/>
        </w:rPr>
        <w:t>10</w:t>
      </w:r>
      <w:r w:rsidRPr="00005019">
        <w:rPr>
          <w:rFonts w:asciiTheme="majorHAnsi" w:hAnsiTheme="majorHAnsi"/>
          <w:sz w:val="24"/>
          <w:szCs w:val="24"/>
        </w:rPr>
        <w:t xml:space="preserve">). </w:t>
      </w:r>
      <w:r w:rsidRPr="00005019">
        <w:rPr>
          <w:rFonts w:asciiTheme="majorHAnsi" w:hAnsiTheme="majorHAnsi"/>
          <w:sz w:val="24"/>
          <w:szCs w:val="24"/>
          <w:u w:val="single"/>
        </w:rPr>
        <w:t>The Climate War</w:t>
      </w:r>
      <w:r>
        <w:rPr>
          <w:rFonts w:asciiTheme="majorHAnsi" w:hAnsiTheme="majorHAnsi"/>
          <w:sz w:val="24"/>
          <w:szCs w:val="24"/>
        </w:rPr>
        <w:t>, Hyperion.</w:t>
      </w:r>
    </w:p>
    <w:p w:rsidR="007B73A9" w:rsidRPr="00005019" w:rsidRDefault="007B73A9" w:rsidP="00C1348D">
      <w:pPr>
        <w:pStyle w:val="NormalGaramond"/>
        <w:numPr>
          <w:ilvl w:val="0"/>
          <w:numId w:val="55"/>
        </w:numPr>
        <w:spacing w:after="120"/>
        <w:rPr>
          <w:rFonts w:asciiTheme="majorHAnsi" w:hAnsiTheme="majorHAnsi"/>
          <w:sz w:val="24"/>
          <w:szCs w:val="24"/>
        </w:rPr>
      </w:pPr>
      <w:r w:rsidRPr="00005019">
        <w:rPr>
          <w:rFonts w:asciiTheme="majorHAnsi" w:hAnsiTheme="majorHAnsi"/>
          <w:sz w:val="24"/>
          <w:szCs w:val="24"/>
        </w:rPr>
        <w:t xml:space="preserve">Daniel Yergin (2012). </w:t>
      </w:r>
      <w:r w:rsidRPr="00005019">
        <w:rPr>
          <w:rFonts w:asciiTheme="majorHAnsi" w:hAnsiTheme="majorHAnsi"/>
          <w:sz w:val="24"/>
          <w:szCs w:val="24"/>
          <w:u w:val="single"/>
        </w:rPr>
        <w:t>The Quest: Energy, Security, and the Remaking of the Modern World</w:t>
      </w:r>
      <w:r w:rsidRPr="00005019">
        <w:rPr>
          <w:rFonts w:asciiTheme="majorHAnsi" w:hAnsiTheme="majorHAnsi"/>
          <w:sz w:val="24"/>
          <w:szCs w:val="24"/>
        </w:rPr>
        <w:t>. Simon &amp; Schuster.</w:t>
      </w:r>
    </w:p>
    <w:p w:rsidR="007B73A9" w:rsidRPr="00005019" w:rsidRDefault="007B73A9" w:rsidP="007B73A9">
      <w:pPr>
        <w:pStyle w:val="NormalGaramond"/>
        <w:rPr>
          <w:rFonts w:asciiTheme="majorHAnsi" w:hAnsiTheme="majorHAnsi"/>
          <w:sz w:val="24"/>
          <w:szCs w:val="24"/>
        </w:rPr>
      </w:pPr>
    </w:p>
    <w:p w:rsidR="007B73A9" w:rsidRPr="0036506E" w:rsidRDefault="007B73A9" w:rsidP="007B73A9">
      <w:pPr>
        <w:pStyle w:val="Heading1"/>
      </w:pPr>
      <w:r w:rsidRPr="0036506E">
        <w:t>Assignments</w:t>
      </w:r>
    </w:p>
    <w:p w:rsidR="007B73A9" w:rsidRPr="00005019" w:rsidRDefault="007B73A9" w:rsidP="007B73A9">
      <w:pPr>
        <w:pStyle w:val="NormalGaramond"/>
        <w:rPr>
          <w:rFonts w:asciiTheme="majorHAnsi" w:hAnsiTheme="majorHAnsi"/>
          <w:sz w:val="24"/>
          <w:szCs w:val="24"/>
        </w:rPr>
      </w:pPr>
      <w:r w:rsidRPr="00005019">
        <w:rPr>
          <w:rFonts w:asciiTheme="majorHAnsi" w:hAnsiTheme="majorHAnsi"/>
          <w:sz w:val="24"/>
          <w:szCs w:val="24"/>
        </w:rPr>
        <w:t>Students will be evaluated according to the following criteria:</w:t>
      </w:r>
    </w:p>
    <w:p w:rsidR="007B73A9" w:rsidRPr="00005019" w:rsidRDefault="007B73A9" w:rsidP="007B73A9">
      <w:pPr>
        <w:pStyle w:val="NormalGaramond"/>
        <w:rPr>
          <w:rFonts w:asciiTheme="majorHAnsi" w:hAnsiTheme="majorHAnsi"/>
          <w:sz w:val="24"/>
          <w:szCs w:val="24"/>
        </w:rPr>
      </w:pPr>
    </w:p>
    <w:p w:rsidR="007B73A9" w:rsidRPr="00005019" w:rsidRDefault="007B73A9" w:rsidP="007B73A9">
      <w:pPr>
        <w:pStyle w:val="NormalGaramond"/>
        <w:rPr>
          <w:rFonts w:asciiTheme="majorHAnsi" w:hAnsiTheme="majorHAnsi"/>
          <w:sz w:val="24"/>
          <w:szCs w:val="24"/>
        </w:rPr>
      </w:pPr>
      <w:r w:rsidRPr="00005019">
        <w:rPr>
          <w:rFonts w:asciiTheme="majorHAnsi" w:hAnsiTheme="majorHAnsi"/>
          <w:sz w:val="24"/>
          <w:szCs w:val="24"/>
        </w:rPr>
        <w:t>Class participation: 10%</w:t>
      </w:r>
    </w:p>
    <w:p w:rsidR="007B73A9" w:rsidRPr="00005019" w:rsidRDefault="007B73A9" w:rsidP="007B73A9">
      <w:pPr>
        <w:pStyle w:val="NormalGaramond"/>
        <w:rPr>
          <w:rFonts w:asciiTheme="majorHAnsi" w:hAnsiTheme="majorHAnsi"/>
          <w:sz w:val="24"/>
          <w:szCs w:val="24"/>
        </w:rPr>
      </w:pPr>
      <w:r w:rsidRPr="00005019">
        <w:rPr>
          <w:rFonts w:asciiTheme="majorHAnsi" w:hAnsiTheme="majorHAnsi"/>
          <w:sz w:val="24"/>
          <w:szCs w:val="24"/>
        </w:rPr>
        <w:t>Response papers: 20%</w:t>
      </w:r>
    </w:p>
    <w:p w:rsidR="007B73A9" w:rsidRPr="00005019" w:rsidRDefault="007B73A9" w:rsidP="007B73A9">
      <w:pPr>
        <w:pStyle w:val="NormalGaramond"/>
        <w:rPr>
          <w:rFonts w:asciiTheme="majorHAnsi" w:hAnsiTheme="majorHAnsi"/>
          <w:sz w:val="24"/>
          <w:szCs w:val="24"/>
        </w:rPr>
      </w:pPr>
      <w:r>
        <w:rPr>
          <w:rFonts w:asciiTheme="majorHAnsi" w:hAnsiTheme="majorHAnsi"/>
          <w:sz w:val="24"/>
          <w:szCs w:val="24"/>
        </w:rPr>
        <w:t>Midterm exam: 3</w:t>
      </w:r>
      <w:r w:rsidRPr="00005019">
        <w:rPr>
          <w:rFonts w:asciiTheme="majorHAnsi" w:hAnsiTheme="majorHAnsi"/>
          <w:sz w:val="24"/>
          <w:szCs w:val="24"/>
        </w:rPr>
        <w:t>0%</w:t>
      </w:r>
    </w:p>
    <w:p w:rsidR="007B73A9" w:rsidRPr="00005019" w:rsidRDefault="007B73A9" w:rsidP="007B73A9">
      <w:pPr>
        <w:pStyle w:val="NormalGaramond"/>
        <w:rPr>
          <w:rFonts w:asciiTheme="majorHAnsi" w:hAnsiTheme="majorHAnsi"/>
          <w:sz w:val="24"/>
          <w:szCs w:val="24"/>
        </w:rPr>
      </w:pPr>
      <w:r>
        <w:rPr>
          <w:rFonts w:asciiTheme="majorHAnsi" w:hAnsiTheme="majorHAnsi"/>
          <w:sz w:val="24"/>
          <w:szCs w:val="24"/>
        </w:rPr>
        <w:t>Final Exam: 4</w:t>
      </w:r>
      <w:r w:rsidRPr="00005019">
        <w:rPr>
          <w:rFonts w:asciiTheme="majorHAnsi" w:hAnsiTheme="majorHAnsi"/>
          <w:sz w:val="24"/>
          <w:szCs w:val="24"/>
        </w:rPr>
        <w:t>0%</w:t>
      </w:r>
    </w:p>
    <w:p w:rsidR="007B73A9" w:rsidRPr="00005019" w:rsidRDefault="007B73A9" w:rsidP="007B73A9">
      <w:pPr>
        <w:pStyle w:val="NormalGaramond"/>
        <w:rPr>
          <w:rFonts w:asciiTheme="majorHAnsi" w:hAnsiTheme="majorHAnsi"/>
          <w:sz w:val="24"/>
          <w:szCs w:val="24"/>
        </w:rPr>
      </w:pPr>
    </w:p>
    <w:p w:rsidR="007B73A9" w:rsidRPr="00005019" w:rsidRDefault="007B73A9" w:rsidP="00C1348D">
      <w:pPr>
        <w:pStyle w:val="NormalGaramond"/>
        <w:numPr>
          <w:ilvl w:val="0"/>
          <w:numId w:val="52"/>
        </w:numPr>
        <w:rPr>
          <w:rFonts w:asciiTheme="majorHAnsi" w:hAnsiTheme="majorHAnsi"/>
          <w:sz w:val="24"/>
          <w:szCs w:val="24"/>
        </w:rPr>
      </w:pPr>
      <w:r w:rsidRPr="00005019">
        <w:rPr>
          <w:rFonts w:asciiTheme="majorHAnsi" w:hAnsiTheme="majorHAnsi"/>
          <w:b/>
          <w:i/>
          <w:sz w:val="24"/>
          <w:szCs w:val="24"/>
        </w:rPr>
        <w:t>Participation (10%):</w:t>
      </w:r>
      <w:r w:rsidRPr="00005019">
        <w:rPr>
          <w:rFonts w:asciiTheme="majorHAnsi" w:hAnsiTheme="majorHAnsi"/>
          <w:b/>
          <w:sz w:val="24"/>
          <w:szCs w:val="24"/>
        </w:rPr>
        <w:t xml:space="preserve"> </w:t>
      </w:r>
      <w:r w:rsidRPr="00005019">
        <w:rPr>
          <w:rFonts w:asciiTheme="majorHAnsi" w:hAnsiTheme="majorHAnsi"/>
          <w:sz w:val="24"/>
          <w:szCs w:val="24"/>
        </w:rPr>
        <w:t xml:space="preserve">students are expected to read required texts </w:t>
      </w:r>
      <w:r w:rsidRPr="00005019">
        <w:rPr>
          <w:rFonts w:asciiTheme="majorHAnsi" w:hAnsiTheme="majorHAnsi"/>
          <w:b/>
          <w:sz w:val="24"/>
          <w:szCs w:val="24"/>
        </w:rPr>
        <w:t>in advance of covering the material in class</w:t>
      </w:r>
      <w:r w:rsidRPr="00005019">
        <w:rPr>
          <w:rFonts w:asciiTheme="majorHAnsi" w:hAnsiTheme="majorHAnsi"/>
          <w:sz w:val="24"/>
          <w:szCs w:val="24"/>
        </w:rPr>
        <w:t xml:space="preserve"> and participate regularly in class. A portion of class will be spent on collaborative learning, including group discussions.</w:t>
      </w:r>
    </w:p>
    <w:p w:rsidR="007B73A9" w:rsidRPr="00005019" w:rsidRDefault="007B73A9" w:rsidP="00C1348D">
      <w:pPr>
        <w:pStyle w:val="NormalGaramond"/>
        <w:numPr>
          <w:ilvl w:val="0"/>
          <w:numId w:val="52"/>
        </w:numPr>
        <w:rPr>
          <w:rFonts w:asciiTheme="majorHAnsi" w:hAnsiTheme="majorHAnsi"/>
          <w:b/>
          <w:sz w:val="24"/>
          <w:szCs w:val="24"/>
        </w:rPr>
      </w:pPr>
      <w:r w:rsidRPr="00005019">
        <w:rPr>
          <w:rFonts w:asciiTheme="majorHAnsi" w:hAnsiTheme="majorHAnsi"/>
          <w:b/>
          <w:i/>
          <w:sz w:val="24"/>
          <w:szCs w:val="24"/>
        </w:rPr>
        <w:t>Response papers (20%):</w:t>
      </w:r>
      <w:r w:rsidRPr="00005019">
        <w:rPr>
          <w:rFonts w:asciiTheme="majorHAnsi" w:hAnsiTheme="majorHAnsi"/>
          <w:b/>
          <w:sz w:val="24"/>
          <w:szCs w:val="24"/>
        </w:rPr>
        <w:t xml:space="preserve"> </w:t>
      </w:r>
      <w:r w:rsidRPr="00005019">
        <w:rPr>
          <w:rFonts w:asciiTheme="majorHAnsi" w:hAnsiTheme="majorHAnsi"/>
          <w:sz w:val="24"/>
          <w:szCs w:val="24"/>
        </w:rPr>
        <w:t xml:space="preserve">during </w:t>
      </w:r>
      <w:r w:rsidRPr="00B531E9">
        <w:rPr>
          <w:rFonts w:asciiTheme="majorHAnsi" w:hAnsiTheme="majorHAnsi"/>
          <w:sz w:val="24"/>
          <w:szCs w:val="24"/>
        </w:rPr>
        <w:t>weeks 2-14, students</w:t>
      </w:r>
      <w:r w:rsidRPr="00005019">
        <w:rPr>
          <w:rFonts w:asciiTheme="majorHAnsi" w:hAnsiTheme="majorHAnsi"/>
          <w:sz w:val="24"/>
          <w:szCs w:val="24"/>
        </w:rPr>
        <w:t xml:space="preserve"> are expected to complete a weekly 1-page paper demonstrating comprehension of the readings. Papers will be graded credit/no-credit and </w:t>
      </w:r>
      <w:r w:rsidRPr="00005019">
        <w:rPr>
          <w:rFonts w:asciiTheme="majorHAnsi" w:hAnsiTheme="majorHAnsi"/>
          <w:b/>
          <w:sz w:val="24"/>
          <w:szCs w:val="24"/>
        </w:rPr>
        <w:t>will not be accepted late</w:t>
      </w:r>
      <w:r w:rsidRPr="00005019">
        <w:rPr>
          <w:rFonts w:asciiTheme="majorHAnsi" w:hAnsiTheme="majorHAnsi"/>
          <w:sz w:val="24"/>
          <w:szCs w:val="24"/>
        </w:rPr>
        <w:t xml:space="preserve"> except in the event of extenuating circumstances (see late policy below). </w:t>
      </w:r>
      <w:r w:rsidRPr="00005019">
        <w:rPr>
          <w:rFonts w:asciiTheme="majorHAnsi" w:hAnsiTheme="majorHAnsi"/>
          <w:b/>
          <w:sz w:val="24"/>
          <w:szCs w:val="24"/>
        </w:rPr>
        <w:t>Students will be allowed to miss one response paper over the course of the term without negative repercussions on their grade</w:t>
      </w:r>
      <w:r w:rsidRPr="00005019">
        <w:rPr>
          <w:rFonts w:asciiTheme="majorHAnsi" w:hAnsiTheme="majorHAnsi"/>
          <w:sz w:val="24"/>
          <w:szCs w:val="24"/>
        </w:rPr>
        <w:t>.</w:t>
      </w:r>
    </w:p>
    <w:p w:rsidR="007B73A9" w:rsidRPr="00B531E9" w:rsidRDefault="007B73A9" w:rsidP="00C1348D">
      <w:pPr>
        <w:pStyle w:val="NormalGaramond"/>
        <w:numPr>
          <w:ilvl w:val="0"/>
          <w:numId w:val="52"/>
        </w:numPr>
        <w:rPr>
          <w:rFonts w:asciiTheme="majorHAnsi" w:hAnsiTheme="majorHAnsi"/>
          <w:b/>
          <w:sz w:val="24"/>
          <w:szCs w:val="24"/>
        </w:rPr>
      </w:pPr>
      <w:r>
        <w:rPr>
          <w:rFonts w:asciiTheme="majorHAnsi" w:hAnsiTheme="majorHAnsi"/>
          <w:b/>
          <w:i/>
          <w:sz w:val="24"/>
          <w:szCs w:val="24"/>
        </w:rPr>
        <w:t>Midterm exam (3</w:t>
      </w:r>
      <w:r w:rsidRPr="00005019">
        <w:rPr>
          <w:rFonts w:asciiTheme="majorHAnsi" w:hAnsiTheme="majorHAnsi"/>
          <w:b/>
          <w:i/>
          <w:sz w:val="24"/>
          <w:szCs w:val="24"/>
        </w:rPr>
        <w:t xml:space="preserve">0%): </w:t>
      </w:r>
      <w:r w:rsidRPr="00005019">
        <w:rPr>
          <w:rFonts w:asciiTheme="majorHAnsi" w:hAnsiTheme="majorHAnsi"/>
          <w:sz w:val="24"/>
          <w:szCs w:val="24"/>
        </w:rPr>
        <w:t xml:space="preserve">a midterm </w:t>
      </w:r>
      <w:r w:rsidRPr="00B531E9">
        <w:rPr>
          <w:rFonts w:asciiTheme="majorHAnsi" w:hAnsiTheme="majorHAnsi"/>
          <w:sz w:val="24"/>
          <w:szCs w:val="24"/>
        </w:rPr>
        <w:t>will be given on XX during the normal class period. The exam will cover material from the first half of the course and will consist of multiple choice and short answer questions.</w:t>
      </w:r>
    </w:p>
    <w:p w:rsidR="007B73A9" w:rsidRPr="00B531E9" w:rsidRDefault="007B73A9" w:rsidP="00C1348D">
      <w:pPr>
        <w:pStyle w:val="NormalGaramond"/>
        <w:numPr>
          <w:ilvl w:val="0"/>
          <w:numId w:val="52"/>
        </w:numPr>
        <w:rPr>
          <w:rFonts w:asciiTheme="majorHAnsi" w:hAnsiTheme="majorHAnsi"/>
          <w:b/>
          <w:sz w:val="24"/>
          <w:szCs w:val="24"/>
        </w:rPr>
      </w:pPr>
      <w:r w:rsidRPr="00B531E9">
        <w:rPr>
          <w:rFonts w:asciiTheme="majorHAnsi" w:hAnsiTheme="majorHAnsi"/>
          <w:b/>
          <w:i/>
          <w:sz w:val="24"/>
          <w:szCs w:val="24"/>
        </w:rPr>
        <w:t>Final exam (40%):</w:t>
      </w:r>
      <w:r w:rsidRPr="00B531E9">
        <w:rPr>
          <w:rFonts w:asciiTheme="majorHAnsi" w:hAnsiTheme="majorHAnsi"/>
          <w:sz w:val="24"/>
          <w:szCs w:val="24"/>
        </w:rPr>
        <w:t xml:space="preserve"> a comprehensive final exam will be given on XX. It will focus mainly on material from the second half of the course and will consist of multiple choice, short answer, and essay questions.</w:t>
      </w:r>
    </w:p>
    <w:p w:rsidR="007B73A9" w:rsidRPr="00B531E9" w:rsidRDefault="007B73A9" w:rsidP="007B73A9">
      <w:pPr>
        <w:pStyle w:val="NormalGaramond"/>
        <w:rPr>
          <w:rFonts w:asciiTheme="majorHAnsi" w:hAnsiTheme="majorHAnsi"/>
          <w:b/>
          <w:sz w:val="24"/>
          <w:szCs w:val="24"/>
        </w:rPr>
      </w:pPr>
    </w:p>
    <w:p w:rsidR="007B73A9" w:rsidRPr="00B531E9" w:rsidRDefault="007B73A9" w:rsidP="007B73A9">
      <w:pPr>
        <w:pStyle w:val="Heading1"/>
      </w:pPr>
      <w:r w:rsidRPr="00B531E9">
        <w:lastRenderedPageBreak/>
        <w:t>Policies</w:t>
      </w:r>
    </w:p>
    <w:p w:rsidR="007B73A9" w:rsidRPr="009C38B2" w:rsidRDefault="007B73A9" w:rsidP="00C1348D">
      <w:pPr>
        <w:pStyle w:val="ListParagraph"/>
        <w:numPr>
          <w:ilvl w:val="0"/>
          <w:numId w:val="56"/>
        </w:numPr>
        <w:spacing w:after="0" w:line="240" w:lineRule="auto"/>
        <w:rPr>
          <w:rFonts w:asciiTheme="majorHAnsi" w:hAnsiTheme="majorHAnsi"/>
          <w:b/>
        </w:rPr>
      </w:pPr>
      <w:r w:rsidRPr="00B531E9">
        <w:rPr>
          <w:rFonts w:asciiTheme="majorHAnsi" w:hAnsiTheme="majorHAnsi"/>
          <w:b/>
        </w:rPr>
        <w:t xml:space="preserve">Late Assignments: </w:t>
      </w:r>
      <w:r w:rsidRPr="00B531E9">
        <w:rPr>
          <w:rFonts w:asciiTheme="majorHAnsi" w:hAnsiTheme="majorHAnsi"/>
        </w:rPr>
        <w:t xml:space="preserve">Response papers must be turned in at the beginning of class on the day they are due. </w:t>
      </w:r>
      <w:r w:rsidRPr="00B531E9">
        <w:rPr>
          <w:rFonts w:asciiTheme="majorHAnsi" w:hAnsiTheme="majorHAnsi"/>
          <w:b/>
        </w:rPr>
        <w:t xml:space="preserve">Assignments with a timestamp later than XX will not be accepted. </w:t>
      </w:r>
      <w:r w:rsidRPr="00B531E9">
        <w:rPr>
          <w:rFonts w:asciiTheme="majorHAnsi" w:hAnsiTheme="majorHAnsi"/>
        </w:rPr>
        <w:t>Exceptions will only be granted for medical reasons (requiring</w:t>
      </w:r>
      <w:r w:rsidRPr="009C38B2">
        <w:rPr>
          <w:rFonts w:asciiTheme="majorHAnsi" w:hAnsiTheme="majorHAnsi"/>
        </w:rPr>
        <w:t xml:space="preserve"> a written note from a medical practitioner stating your inability to complete the assignment) or other extreme personal crises.</w:t>
      </w:r>
    </w:p>
    <w:p w:rsidR="007B73A9" w:rsidRPr="00005019" w:rsidRDefault="007B73A9" w:rsidP="007B73A9">
      <w:pPr>
        <w:pStyle w:val="NormalGaramond"/>
        <w:rPr>
          <w:rFonts w:asciiTheme="majorHAnsi" w:hAnsiTheme="majorHAnsi"/>
          <w:b/>
          <w:sz w:val="24"/>
          <w:szCs w:val="24"/>
        </w:rPr>
      </w:pPr>
    </w:p>
    <w:p w:rsidR="007B73A9" w:rsidRPr="00005019" w:rsidRDefault="007B73A9" w:rsidP="00C1348D">
      <w:pPr>
        <w:pStyle w:val="NormalGaramond"/>
        <w:numPr>
          <w:ilvl w:val="0"/>
          <w:numId w:val="56"/>
        </w:numPr>
        <w:rPr>
          <w:rFonts w:asciiTheme="majorHAnsi" w:hAnsiTheme="majorHAnsi"/>
          <w:sz w:val="24"/>
          <w:szCs w:val="24"/>
        </w:rPr>
      </w:pPr>
      <w:r w:rsidRPr="00443605">
        <w:rPr>
          <w:rFonts w:asciiTheme="majorHAnsi" w:hAnsiTheme="majorHAnsi"/>
          <w:b/>
          <w:sz w:val="24"/>
          <w:szCs w:val="24"/>
        </w:rPr>
        <w:t>Email:</w:t>
      </w:r>
      <w:r>
        <w:rPr>
          <w:rFonts w:asciiTheme="majorHAnsi" w:hAnsiTheme="majorHAnsi"/>
          <w:sz w:val="24"/>
          <w:szCs w:val="24"/>
        </w:rPr>
        <w:t xml:space="preserve"> </w:t>
      </w:r>
      <w:r w:rsidRPr="00005019">
        <w:rPr>
          <w:rFonts w:asciiTheme="majorHAnsi" w:hAnsiTheme="majorHAnsi"/>
          <w:sz w:val="24"/>
          <w:szCs w:val="24"/>
        </w:rPr>
        <w:t xml:space="preserve">I aim to respond to inquiries via email within 24 hours. Therefore, if I receive an email by 9:00am on Monday, you can expect a reply by 9:00am Tuesday. </w:t>
      </w:r>
      <w:r w:rsidRPr="00005019">
        <w:rPr>
          <w:rFonts w:asciiTheme="majorHAnsi" w:hAnsiTheme="majorHAnsi"/>
          <w:b/>
          <w:sz w:val="24"/>
          <w:szCs w:val="24"/>
        </w:rPr>
        <w:t>All email messages about this course should include “GEOG</w:t>
      </w:r>
      <w:r>
        <w:rPr>
          <w:rFonts w:asciiTheme="majorHAnsi" w:hAnsiTheme="majorHAnsi"/>
          <w:b/>
          <w:sz w:val="24"/>
          <w:szCs w:val="24"/>
        </w:rPr>
        <w:t xml:space="preserve"> 2320</w:t>
      </w:r>
      <w:r w:rsidRPr="00005019">
        <w:rPr>
          <w:rFonts w:asciiTheme="majorHAnsi" w:hAnsiTheme="majorHAnsi"/>
          <w:b/>
          <w:sz w:val="24"/>
          <w:szCs w:val="24"/>
        </w:rPr>
        <w:t>” in the subject line and follow proper email etiquette</w:t>
      </w:r>
      <w:r w:rsidRPr="00005019">
        <w:rPr>
          <w:rFonts w:asciiTheme="majorHAnsi" w:hAnsiTheme="majorHAnsi"/>
          <w:sz w:val="24"/>
          <w:szCs w:val="24"/>
        </w:rPr>
        <w:t xml:space="preserve"> (for a list of commonly accepted email practices, see: </w:t>
      </w:r>
      <w:hyperlink r:id="rId379" w:history="1">
        <w:r w:rsidRPr="00005019">
          <w:rPr>
            <w:rStyle w:val="Hyperlink"/>
            <w:rFonts w:asciiTheme="majorHAnsi" w:hAnsiTheme="majorHAnsi"/>
          </w:rPr>
          <w:t>http://www.ctcs.uconn.edu/ec/email_etiquette.pdf</w:t>
        </w:r>
      </w:hyperlink>
      <w:r w:rsidRPr="00005019">
        <w:rPr>
          <w:rFonts w:asciiTheme="majorHAnsi" w:hAnsiTheme="majorHAnsi"/>
          <w:sz w:val="24"/>
          <w:szCs w:val="24"/>
        </w:rPr>
        <w:t>)</w:t>
      </w:r>
    </w:p>
    <w:p w:rsidR="007B73A9" w:rsidRPr="00005019" w:rsidRDefault="007B73A9" w:rsidP="007B73A9">
      <w:pPr>
        <w:pStyle w:val="NormalGaramond"/>
        <w:rPr>
          <w:rFonts w:asciiTheme="majorHAnsi" w:hAnsiTheme="majorHAnsi"/>
          <w:sz w:val="24"/>
          <w:szCs w:val="24"/>
        </w:rPr>
      </w:pPr>
    </w:p>
    <w:p w:rsidR="007B73A9" w:rsidRPr="00005019" w:rsidRDefault="007B73A9" w:rsidP="00C1348D">
      <w:pPr>
        <w:pStyle w:val="NormalGaramond"/>
        <w:numPr>
          <w:ilvl w:val="0"/>
          <w:numId w:val="56"/>
        </w:numPr>
        <w:rPr>
          <w:rFonts w:asciiTheme="majorHAnsi" w:hAnsiTheme="majorHAnsi"/>
          <w:b/>
          <w:sz w:val="24"/>
          <w:szCs w:val="24"/>
        </w:rPr>
      </w:pPr>
      <w:r w:rsidRPr="00443605">
        <w:rPr>
          <w:rFonts w:asciiTheme="majorHAnsi" w:hAnsiTheme="majorHAnsi"/>
          <w:b/>
          <w:sz w:val="24"/>
          <w:szCs w:val="24"/>
        </w:rPr>
        <w:t>Cell phones:</w:t>
      </w:r>
      <w:r>
        <w:rPr>
          <w:rFonts w:asciiTheme="majorHAnsi" w:hAnsiTheme="majorHAnsi"/>
          <w:sz w:val="24"/>
          <w:szCs w:val="24"/>
        </w:rPr>
        <w:t xml:space="preserve"> </w:t>
      </w:r>
      <w:r w:rsidRPr="00005019">
        <w:rPr>
          <w:rFonts w:asciiTheme="majorHAnsi" w:hAnsiTheme="majorHAnsi"/>
          <w:sz w:val="24"/>
          <w:szCs w:val="24"/>
        </w:rPr>
        <w:t xml:space="preserve">Use of cell phones during class is not permitted. Phones must be turned off or set to silent. </w:t>
      </w:r>
    </w:p>
    <w:p w:rsidR="007B73A9" w:rsidRPr="00005019" w:rsidRDefault="007B73A9" w:rsidP="007B73A9">
      <w:pPr>
        <w:pStyle w:val="NormalGaramond"/>
        <w:rPr>
          <w:rFonts w:asciiTheme="majorHAnsi" w:hAnsiTheme="majorHAnsi"/>
          <w:sz w:val="24"/>
          <w:szCs w:val="24"/>
        </w:rPr>
      </w:pPr>
    </w:p>
    <w:p w:rsidR="007B73A9" w:rsidRPr="0036506E" w:rsidRDefault="007B73A9" w:rsidP="007B73A9">
      <w:pPr>
        <w:pStyle w:val="Heading1"/>
      </w:pPr>
      <w:r w:rsidRPr="0036506E">
        <w:t>Office Hours</w:t>
      </w:r>
    </w:p>
    <w:p w:rsidR="007B73A9" w:rsidRPr="00005019" w:rsidRDefault="007B73A9" w:rsidP="007B73A9">
      <w:pPr>
        <w:pStyle w:val="NormalGaramond"/>
        <w:rPr>
          <w:rFonts w:asciiTheme="majorHAnsi" w:hAnsiTheme="majorHAnsi"/>
          <w:sz w:val="24"/>
          <w:szCs w:val="24"/>
        </w:rPr>
      </w:pPr>
      <w:r w:rsidRPr="00005019">
        <w:rPr>
          <w:rFonts w:asciiTheme="majorHAnsi" w:hAnsiTheme="majorHAnsi"/>
          <w:sz w:val="24"/>
          <w:szCs w:val="24"/>
        </w:rPr>
        <w:t xml:space="preserve">Students are strongly encouraged to come to office hours to discuss questions about readings, lectures, and assignments. If you cannot attend the regularly scheduled office hours, you may make an appointment to meet at another time. Talk to me after class or email me. </w:t>
      </w:r>
    </w:p>
    <w:p w:rsidR="007B73A9" w:rsidRPr="00005019" w:rsidRDefault="007B73A9" w:rsidP="007B73A9">
      <w:pPr>
        <w:pStyle w:val="NormalGaramond"/>
        <w:rPr>
          <w:rFonts w:asciiTheme="majorHAnsi" w:hAnsiTheme="majorHAnsi"/>
          <w:sz w:val="24"/>
          <w:szCs w:val="24"/>
        </w:rPr>
      </w:pPr>
    </w:p>
    <w:p w:rsidR="007B73A9" w:rsidRPr="0036506E" w:rsidRDefault="007B73A9" w:rsidP="007B73A9">
      <w:pPr>
        <w:pStyle w:val="Heading1"/>
      </w:pPr>
      <w:r w:rsidRPr="0036506E">
        <w:t>HuskyCT</w:t>
      </w:r>
    </w:p>
    <w:p w:rsidR="007B73A9" w:rsidRPr="00005019" w:rsidRDefault="007B73A9" w:rsidP="007B73A9">
      <w:pPr>
        <w:pStyle w:val="NormalGaramond"/>
        <w:rPr>
          <w:rFonts w:asciiTheme="majorHAnsi" w:hAnsiTheme="majorHAnsi"/>
          <w:sz w:val="24"/>
          <w:szCs w:val="24"/>
        </w:rPr>
      </w:pPr>
      <w:r>
        <w:rPr>
          <w:rFonts w:asciiTheme="majorHAnsi" w:hAnsiTheme="majorHAnsi"/>
          <w:sz w:val="24"/>
          <w:szCs w:val="24"/>
        </w:rPr>
        <w:t>R</w:t>
      </w:r>
      <w:r w:rsidRPr="00005019">
        <w:rPr>
          <w:rFonts w:asciiTheme="majorHAnsi" w:hAnsiTheme="majorHAnsi"/>
          <w:sz w:val="24"/>
          <w:szCs w:val="24"/>
        </w:rPr>
        <w:t>eadings, lecture notes and assignment materials</w:t>
      </w:r>
      <w:r>
        <w:rPr>
          <w:rFonts w:asciiTheme="majorHAnsi" w:hAnsiTheme="majorHAnsi"/>
          <w:sz w:val="24"/>
          <w:szCs w:val="24"/>
        </w:rPr>
        <w:t xml:space="preserve"> will be communicated through HuskyCT</w:t>
      </w:r>
      <w:r w:rsidRPr="00005019">
        <w:rPr>
          <w:rFonts w:asciiTheme="majorHAnsi" w:hAnsiTheme="majorHAnsi"/>
          <w:sz w:val="24"/>
          <w:szCs w:val="24"/>
        </w:rPr>
        <w:t xml:space="preserve">. You will also upload your assignments to HuskyCT. </w:t>
      </w:r>
    </w:p>
    <w:p w:rsidR="007B73A9" w:rsidRDefault="007B73A9" w:rsidP="007B73A9"/>
    <w:p w:rsidR="007B73A9" w:rsidRDefault="007B73A9" w:rsidP="007B73A9"/>
    <w:p w:rsidR="007B73A9" w:rsidRDefault="007B73A9" w:rsidP="007B73A9"/>
    <w:p w:rsidR="007B73A9" w:rsidRDefault="007B73A9" w:rsidP="007B73A9">
      <w:pPr>
        <w:rPr>
          <w:rFonts w:asciiTheme="majorHAnsi" w:hAnsiTheme="majorHAnsi"/>
          <w:b/>
          <w:bCs/>
          <w:kern w:val="36"/>
          <w:u w:val="single"/>
        </w:rPr>
      </w:pPr>
      <w:r>
        <w:br w:type="page"/>
      </w:r>
    </w:p>
    <w:p w:rsidR="007B73A9" w:rsidRPr="0036506E" w:rsidRDefault="007B73A9" w:rsidP="007B73A9">
      <w:pPr>
        <w:pStyle w:val="Heading1"/>
      </w:pPr>
      <w:r w:rsidRPr="0036506E">
        <w:lastRenderedPageBreak/>
        <w:t>Course Outline</w:t>
      </w:r>
    </w:p>
    <w:p w:rsidR="007B73A9" w:rsidRPr="00005019" w:rsidRDefault="007B73A9" w:rsidP="007B73A9">
      <w:pPr>
        <w:rPr>
          <w:rFonts w:asciiTheme="majorHAnsi" w:hAnsiTheme="majorHAnsi"/>
          <w:b/>
        </w:rPr>
      </w:pPr>
    </w:p>
    <w:p w:rsidR="007B73A9" w:rsidRPr="00005019" w:rsidRDefault="007B73A9" w:rsidP="007B73A9">
      <w:pPr>
        <w:rPr>
          <w:rFonts w:asciiTheme="majorHAnsi" w:hAnsiTheme="majorHAnsi"/>
        </w:rPr>
      </w:pPr>
      <w:r w:rsidRPr="00005019">
        <w:rPr>
          <w:rFonts w:asciiTheme="majorHAnsi" w:hAnsiTheme="majorHAnsi"/>
          <w:b/>
          <w:u w:val="single"/>
        </w:rPr>
        <w:t>Week 1:</w:t>
      </w:r>
      <w:r w:rsidRPr="00005019">
        <w:rPr>
          <w:rFonts w:asciiTheme="majorHAnsi" w:hAnsiTheme="majorHAnsi"/>
        </w:rPr>
        <w:t xml:space="preserve"> Overview of global climate change issues. Introduction to the science. </w:t>
      </w:r>
    </w:p>
    <w:p w:rsidR="007B73A9" w:rsidRPr="00005019" w:rsidRDefault="007B73A9" w:rsidP="007B73A9">
      <w:pPr>
        <w:rPr>
          <w:rFonts w:asciiTheme="majorHAnsi" w:hAnsiTheme="majorHAnsi"/>
          <w:b/>
        </w:rPr>
      </w:pPr>
    </w:p>
    <w:p w:rsidR="007B73A9" w:rsidRPr="00005019" w:rsidRDefault="007B73A9" w:rsidP="007B73A9">
      <w:pPr>
        <w:rPr>
          <w:rFonts w:asciiTheme="majorHAnsi" w:hAnsiTheme="majorHAnsi"/>
        </w:rPr>
      </w:pPr>
      <w:r w:rsidRPr="004454D9">
        <w:rPr>
          <w:rFonts w:asciiTheme="majorHAnsi" w:hAnsiTheme="majorHAnsi"/>
          <w:b/>
          <w:u w:val="single"/>
        </w:rPr>
        <w:t>Week 2</w:t>
      </w:r>
      <w:r w:rsidRPr="00005019">
        <w:rPr>
          <w:rFonts w:asciiTheme="majorHAnsi" w:hAnsiTheme="majorHAnsi"/>
          <w:b/>
        </w:rPr>
        <w:t xml:space="preserve">: </w:t>
      </w:r>
      <w:r w:rsidRPr="00005019">
        <w:rPr>
          <w:rFonts w:asciiTheme="majorHAnsi" w:hAnsiTheme="majorHAnsi"/>
        </w:rPr>
        <w:t xml:space="preserve">A deeper look at the science. </w:t>
      </w:r>
    </w:p>
    <w:p w:rsidR="007B73A9" w:rsidRDefault="007B73A9" w:rsidP="007B73A9">
      <w:pPr>
        <w:rPr>
          <w:rFonts w:asciiTheme="majorHAnsi" w:hAnsiTheme="majorHAnsi"/>
        </w:rPr>
      </w:pPr>
    </w:p>
    <w:p w:rsidR="007B73A9" w:rsidRPr="00AE5383" w:rsidRDefault="007B73A9" w:rsidP="007B73A9">
      <w:pPr>
        <w:rPr>
          <w:rFonts w:asciiTheme="majorHAnsi" w:hAnsiTheme="majorHAnsi"/>
          <w:i/>
        </w:rPr>
      </w:pPr>
      <w:r w:rsidRPr="00AE5383">
        <w:rPr>
          <w:rFonts w:asciiTheme="majorHAnsi" w:hAnsiTheme="majorHAnsi"/>
          <w:b/>
          <w:u w:val="single"/>
        </w:rPr>
        <w:t>Week 3</w:t>
      </w:r>
      <w:r>
        <w:rPr>
          <w:rFonts w:asciiTheme="majorHAnsi" w:hAnsiTheme="majorHAnsi"/>
        </w:rPr>
        <w:t xml:space="preserve">: The science in </w:t>
      </w:r>
      <w:r>
        <w:rPr>
          <w:rFonts w:asciiTheme="majorHAnsi" w:hAnsiTheme="majorHAnsi"/>
          <w:i/>
        </w:rPr>
        <w:t>An Inconvenient Truth</w:t>
      </w:r>
    </w:p>
    <w:p w:rsidR="007B73A9" w:rsidRDefault="007B73A9" w:rsidP="007B73A9">
      <w:pPr>
        <w:rPr>
          <w:rFonts w:asciiTheme="majorHAnsi" w:hAnsiTheme="majorHAnsi"/>
          <w:b/>
        </w:rPr>
      </w:pPr>
    </w:p>
    <w:p w:rsidR="007B73A9" w:rsidRDefault="007B73A9" w:rsidP="007B73A9">
      <w:pPr>
        <w:rPr>
          <w:rFonts w:asciiTheme="majorHAnsi" w:hAnsiTheme="majorHAnsi"/>
        </w:rPr>
      </w:pPr>
      <w:r w:rsidRPr="0036506E">
        <w:rPr>
          <w:rFonts w:asciiTheme="majorHAnsi" w:hAnsiTheme="majorHAnsi"/>
          <w:b/>
          <w:u w:val="single"/>
        </w:rPr>
        <w:t>Week 4</w:t>
      </w:r>
      <w:r>
        <w:rPr>
          <w:rFonts w:asciiTheme="majorHAnsi" w:hAnsiTheme="majorHAnsi"/>
          <w:b/>
        </w:rPr>
        <w:t xml:space="preserve">: </w:t>
      </w:r>
      <w:r>
        <w:rPr>
          <w:rFonts w:asciiTheme="majorHAnsi" w:hAnsiTheme="majorHAnsi"/>
        </w:rPr>
        <w:t>Global warming in “the new North”</w:t>
      </w:r>
    </w:p>
    <w:p w:rsidR="007B73A9" w:rsidRDefault="007B73A9" w:rsidP="007B73A9">
      <w:pPr>
        <w:rPr>
          <w:rFonts w:asciiTheme="majorHAnsi" w:hAnsiTheme="majorHAnsi"/>
          <w:b/>
        </w:rPr>
      </w:pPr>
    </w:p>
    <w:p w:rsidR="007B73A9" w:rsidRDefault="007B73A9" w:rsidP="007B73A9">
      <w:pPr>
        <w:rPr>
          <w:rFonts w:asciiTheme="majorHAnsi" w:hAnsiTheme="majorHAnsi"/>
        </w:rPr>
      </w:pPr>
      <w:r w:rsidRPr="0036506E">
        <w:rPr>
          <w:rFonts w:asciiTheme="majorHAnsi" w:hAnsiTheme="majorHAnsi"/>
          <w:b/>
          <w:u w:val="single"/>
        </w:rPr>
        <w:t>Week 5</w:t>
      </w:r>
      <w:r>
        <w:rPr>
          <w:rFonts w:asciiTheme="majorHAnsi" w:hAnsiTheme="majorHAnsi"/>
          <w:b/>
        </w:rPr>
        <w:t xml:space="preserve">: </w:t>
      </w:r>
      <w:r>
        <w:rPr>
          <w:rFonts w:asciiTheme="majorHAnsi" w:hAnsiTheme="majorHAnsi"/>
        </w:rPr>
        <w:t>Extreme weather and rapid climate change</w:t>
      </w:r>
    </w:p>
    <w:p w:rsidR="007B73A9" w:rsidRDefault="007B73A9" w:rsidP="007B73A9">
      <w:pPr>
        <w:rPr>
          <w:rFonts w:asciiTheme="majorHAnsi" w:hAnsiTheme="majorHAnsi"/>
          <w:b/>
        </w:rPr>
      </w:pPr>
    </w:p>
    <w:p w:rsidR="007B73A9" w:rsidRDefault="007B73A9" w:rsidP="007B73A9">
      <w:pPr>
        <w:rPr>
          <w:rFonts w:asciiTheme="majorHAnsi" w:hAnsiTheme="majorHAnsi"/>
        </w:rPr>
      </w:pPr>
      <w:r w:rsidRPr="00B10A7C">
        <w:rPr>
          <w:rFonts w:asciiTheme="majorHAnsi" w:hAnsiTheme="majorHAnsi"/>
          <w:b/>
          <w:u w:val="single"/>
        </w:rPr>
        <w:t xml:space="preserve">Week </w:t>
      </w:r>
      <w:r>
        <w:rPr>
          <w:rFonts w:asciiTheme="majorHAnsi" w:hAnsiTheme="majorHAnsi"/>
          <w:b/>
          <w:u w:val="single"/>
        </w:rPr>
        <w:t>6</w:t>
      </w:r>
      <w:r>
        <w:rPr>
          <w:rFonts w:asciiTheme="majorHAnsi" w:hAnsiTheme="majorHAnsi"/>
          <w:b/>
        </w:rPr>
        <w:t xml:space="preserve">: </w:t>
      </w:r>
      <w:r>
        <w:rPr>
          <w:rFonts w:asciiTheme="majorHAnsi" w:hAnsiTheme="majorHAnsi"/>
        </w:rPr>
        <w:t>Impacts: water and food systems</w:t>
      </w:r>
    </w:p>
    <w:p w:rsidR="007B73A9" w:rsidRPr="009C38B2" w:rsidRDefault="007B73A9" w:rsidP="007B73A9">
      <w:pPr>
        <w:rPr>
          <w:rFonts w:asciiTheme="majorHAnsi" w:hAnsiTheme="majorHAnsi"/>
          <w:b/>
        </w:rPr>
      </w:pPr>
      <w:r>
        <w:rPr>
          <w:rFonts w:asciiTheme="majorHAnsi" w:hAnsiTheme="majorHAnsi"/>
          <w:b/>
        </w:rPr>
        <w:t>Midterm Exam</w:t>
      </w:r>
    </w:p>
    <w:p w:rsidR="007B73A9" w:rsidRDefault="007B73A9" w:rsidP="007B73A9">
      <w:pPr>
        <w:rPr>
          <w:rFonts w:asciiTheme="majorHAnsi" w:hAnsiTheme="majorHAnsi"/>
        </w:rPr>
      </w:pPr>
    </w:p>
    <w:p w:rsidR="007B73A9" w:rsidRDefault="007B73A9" w:rsidP="007B73A9">
      <w:pPr>
        <w:rPr>
          <w:rFonts w:asciiTheme="majorHAnsi" w:hAnsiTheme="majorHAnsi"/>
        </w:rPr>
      </w:pPr>
      <w:r w:rsidRPr="00B10A7C">
        <w:rPr>
          <w:rFonts w:asciiTheme="majorHAnsi" w:hAnsiTheme="majorHAnsi"/>
          <w:b/>
          <w:u w:val="single"/>
        </w:rPr>
        <w:t xml:space="preserve">Week </w:t>
      </w:r>
      <w:r>
        <w:rPr>
          <w:rFonts w:asciiTheme="majorHAnsi" w:hAnsiTheme="majorHAnsi"/>
          <w:b/>
          <w:u w:val="single"/>
        </w:rPr>
        <w:t>7</w:t>
      </w:r>
      <w:r>
        <w:rPr>
          <w:rFonts w:asciiTheme="majorHAnsi" w:hAnsiTheme="majorHAnsi"/>
        </w:rPr>
        <w:t>: Impacts: infrastructure and transportation systems</w:t>
      </w:r>
    </w:p>
    <w:p w:rsidR="007B73A9" w:rsidRDefault="007B73A9" w:rsidP="007B73A9">
      <w:pPr>
        <w:rPr>
          <w:rFonts w:asciiTheme="majorHAnsi" w:hAnsiTheme="majorHAnsi"/>
        </w:rPr>
      </w:pPr>
    </w:p>
    <w:p w:rsidR="007B73A9" w:rsidRPr="00005019" w:rsidRDefault="007B73A9" w:rsidP="007B73A9">
      <w:pPr>
        <w:rPr>
          <w:rFonts w:asciiTheme="majorHAnsi" w:hAnsiTheme="majorHAnsi"/>
        </w:rPr>
      </w:pPr>
      <w:r w:rsidRPr="0036506E">
        <w:rPr>
          <w:rFonts w:asciiTheme="majorHAnsi" w:hAnsiTheme="majorHAnsi"/>
          <w:b/>
          <w:u w:val="single"/>
        </w:rPr>
        <w:t xml:space="preserve">Week </w:t>
      </w:r>
      <w:r>
        <w:rPr>
          <w:rFonts w:asciiTheme="majorHAnsi" w:hAnsiTheme="majorHAnsi"/>
          <w:b/>
          <w:u w:val="single"/>
        </w:rPr>
        <w:t>8</w:t>
      </w:r>
      <w:r w:rsidRPr="00005019">
        <w:rPr>
          <w:rFonts w:asciiTheme="majorHAnsi" w:hAnsiTheme="majorHAnsi"/>
          <w:b/>
        </w:rPr>
        <w:t xml:space="preserve">: </w:t>
      </w:r>
      <w:r w:rsidRPr="00005019">
        <w:rPr>
          <w:rFonts w:asciiTheme="majorHAnsi" w:hAnsiTheme="majorHAnsi"/>
        </w:rPr>
        <w:t>Economic impacts of climate change and costs of stabilizing greenhouse gas emissions.</w:t>
      </w:r>
    </w:p>
    <w:p w:rsidR="007B73A9" w:rsidRDefault="007B73A9" w:rsidP="007B73A9">
      <w:pPr>
        <w:rPr>
          <w:rFonts w:asciiTheme="majorHAnsi" w:hAnsiTheme="majorHAnsi"/>
        </w:rPr>
      </w:pPr>
    </w:p>
    <w:p w:rsidR="007B73A9" w:rsidRPr="006F5BEE" w:rsidRDefault="007B73A9" w:rsidP="007B73A9">
      <w:pPr>
        <w:rPr>
          <w:rFonts w:asciiTheme="majorHAnsi" w:hAnsiTheme="majorHAnsi"/>
        </w:rPr>
      </w:pPr>
      <w:r w:rsidRPr="00B10A7C">
        <w:rPr>
          <w:rFonts w:asciiTheme="majorHAnsi" w:hAnsiTheme="majorHAnsi"/>
          <w:b/>
          <w:u w:val="single"/>
        </w:rPr>
        <w:t xml:space="preserve">Week </w:t>
      </w:r>
      <w:r>
        <w:rPr>
          <w:rFonts w:asciiTheme="majorHAnsi" w:hAnsiTheme="majorHAnsi"/>
          <w:b/>
          <w:u w:val="single"/>
        </w:rPr>
        <w:t>9</w:t>
      </w:r>
      <w:r>
        <w:rPr>
          <w:rFonts w:asciiTheme="majorHAnsi" w:hAnsiTheme="majorHAnsi"/>
        </w:rPr>
        <w:t>: The politics of climate negotiation</w:t>
      </w:r>
    </w:p>
    <w:p w:rsidR="007B73A9" w:rsidRDefault="007B73A9" w:rsidP="007B73A9">
      <w:pPr>
        <w:rPr>
          <w:rFonts w:asciiTheme="majorHAnsi" w:hAnsiTheme="majorHAnsi"/>
          <w:b/>
        </w:rPr>
      </w:pPr>
    </w:p>
    <w:p w:rsidR="007B73A9" w:rsidRDefault="007B73A9" w:rsidP="007B73A9">
      <w:pPr>
        <w:rPr>
          <w:rFonts w:asciiTheme="majorHAnsi" w:hAnsiTheme="majorHAnsi"/>
        </w:rPr>
      </w:pPr>
      <w:r w:rsidRPr="0036506E">
        <w:rPr>
          <w:rFonts w:asciiTheme="majorHAnsi" w:hAnsiTheme="majorHAnsi"/>
          <w:b/>
          <w:u w:val="single"/>
        </w:rPr>
        <w:t>Week 10</w:t>
      </w:r>
      <w:r>
        <w:rPr>
          <w:rFonts w:asciiTheme="majorHAnsi" w:hAnsiTheme="majorHAnsi"/>
          <w:b/>
        </w:rPr>
        <w:t xml:space="preserve">: </w:t>
      </w:r>
      <w:r>
        <w:rPr>
          <w:rFonts w:asciiTheme="majorHAnsi" w:hAnsiTheme="majorHAnsi"/>
        </w:rPr>
        <w:t>Climate change and energy security</w:t>
      </w:r>
    </w:p>
    <w:p w:rsidR="007B73A9" w:rsidRPr="00005019" w:rsidRDefault="007B73A9" w:rsidP="007B73A9">
      <w:pPr>
        <w:rPr>
          <w:rFonts w:asciiTheme="majorHAnsi" w:hAnsiTheme="majorHAnsi"/>
          <w:b/>
        </w:rPr>
      </w:pPr>
    </w:p>
    <w:p w:rsidR="007B73A9" w:rsidRPr="00005019" w:rsidRDefault="007B73A9" w:rsidP="007B73A9">
      <w:pPr>
        <w:rPr>
          <w:rFonts w:asciiTheme="majorHAnsi" w:hAnsiTheme="majorHAnsi"/>
        </w:rPr>
      </w:pPr>
      <w:r w:rsidRPr="00B10A7C">
        <w:rPr>
          <w:rFonts w:asciiTheme="majorHAnsi" w:hAnsiTheme="majorHAnsi"/>
          <w:b/>
          <w:u w:val="single"/>
        </w:rPr>
        <w:t xml:space="preserve">Week </w:t>
      </w:r>
      <w:r>
        <w:rPr>
          <w:rFonts w:asciiTheme="majorHAnsi" w:hAnsiTheme="majorHAnsi"/>
          <w:b/>
          <w:u w:val="single"/>
        </w:rPr>
        <w:t>11</w:t>
      </w:r>
      <w:r w:rsidRPr="00005019">
        <w:rPr>
          <w:rFonts w:asciiTheme="majorHAnsi" w:hAnsiTheme="majorHAnsi"/>
        </w:rPr>
        <w:t>: Solutions: adaptation; mitigation with renewable energy</w:t>
      </w:r>
    </w:p>
    <w:p w:rsidR="007B73A9" w:rsidRPr="00005019" w:rsidRDefault="007B73A9" w:rsidP="007B73A9">
      <w:pPr>
        <w:rPr>
          <w:rFonts w:asciiTheme="majorHAnsi" w:hAnsiTheme="majorHAnsi"/>
        </w:rPr>
      </w:pPr>
    </w:p>
    <w:p w:rsidR="007B73A9" w:rsidRPr="00005019" w:rsidRDefault="007B73A9" w:rsidP="007B73A9">
      <w:pPr>
        <w:rPr>
          <w:rFonts w:asciiTheme="majorHAnsi" w:hAnsiTheme="majorHAnsi"/>
        </w:rPr>
      </w:pPr>
      <w:r w:rsidRPr="00B10A7C">
        <w:rPr>
          <w:rFonts w:asciiTheme="majorHAnsi" w:hAnsiTheme="majorHAnsi"/>
          <w:b/>
          <w:u w:val="single"/>
        </w:rPr>
        <w:t xml:space="preserve">Week </w:t>
      </w:r>
      <w:r>
        <w:rPr>
          <w:rFonts w:asciiTheme="majorHAnsi" w:hAnsiTheme="majorHAnsi"/>
          <w:b/>
          <w:u w:val="single"/>
        </w:rPr>
        <w:t>12</w:t>
      </w:r>
      <w:r w:rsidRPr="00005019">
        <w:rPr>
          <w:rFonts w:asciiTheme="majorHAnsi" w:hAnsiTheme="majorHAnsi"/>
        </w:rPr>
        <w:t>: Solutions: renewables and other clean technology</w:t>
      </w:r>
    </w:p>
    <w:p w:rsidR="007B73A9" w:rsidRPr="00005019" w:rsidRDefault="007B73A9" w:rsidP="007B73A9">
      <w:pPr>
        <w:rPr>
          <w:rFonts w:asciiTheme="majorHAnsi" w:hAnsiTheme="majorHAnsi"/>
        </w:rPr>
      </w:pPr>
    </w:p>
    <w:p w:rsidR="007B73A9" w:rsidRPr="00005019" w:rsidRDefault="007B73A9" w:rsidP="007B73A9">
      <w:pPr>
        <w:rPr>
          <w:rFonts w:asciiTheme="majorHAnsi" w:hAnsiTheme="majorHAnsi"/>
        </w:rPr>
      </w:pPr>
      <w:r w:rsidRPr="00B10A7C">
        <w:rPr>
          <w:rFonts w:asciiTheme="majorHAnsi" w:hAnsiTheme="majorHAnsi"/>
          <w:b/>
          <w:u w:val="single"/>
        </w:rPr>
        <w:t>Week 13</w:t>
      </w:r>
      <w:r w:rsidRPr="00005019">
        <w:rPr>
          <w:rFonts w:asciiTheme="majorHAnsi" w:hAnsiTheme="majorHAnsi"/>
        </w:rPr>
        <w:t xml:space="preserve">: </w:t>
      </w:r>
      <w:r>
        <w:rPr>
          <w:rFonts w:asciiTheme="majorHAnsi" w:hAnsiTheme="majorHAnsi"/>
        </w:rPr>
        <w:t>Red Herrings: clean c</w:t>
      </w:r>
      <w:r w:rsidRPr="00005019">
        <w:rPr>
          <w:rFonts w:asciiTheme="majorHAnsi" w:hAnsiTheme="majorHAnsi"/>
        </w:rPr>
        <w:t>oal, nuclear power and geoengineering</w:t>
      </w:r>
    </w:p>
    <w:p w:rsidR="007B73A9" w:rsidRDefault="007B73A9" w:rsidP="007B73A9">
      <w:pPr>
        <w:rPr>
          <w:rFonts w:asciiTheme="majorHAnsi" w:hAnsiTheme="majorHAnsi"/>
        </w:rPr>
      </w:pPr>
    </w:p>
    <w:p w:rsidR="007B73A9" w:rsidRDefault="007B73A9" w:rsidP="007B73A9">
      <w:pPr>
        <w:rPr>
          <w:rFonts w:asciiTheme="majorHAnsi" w:hAnsiTheme="majorHAnsi"/>
        </w:rPr>
      </w:pPr>
      <w:r w:rsidRPr="0095019E">
        <w:rPr>
          <w:rFonts w:asciiTheme="majorHAnsi" w:hAnsiTheme="majorHAnsi"/>
          <w:b/>
          <w:u w:val="single"/>
        </w:rPr>
        <w:lastRenderedPageBreak/>
        <w:t>Week 14</w:t>
      </w:r>
      <w:r>
        <w:rPr>
          <w:rFonts w:asciiTheme="majorHAnsi" w:hAnsiTheme="majorHAnsi"/>
        </w:rPr>
        <w:t>: Thanksgiving (no class)</w:t>
      </w:r>
    </w:p>
    <w:p w:rsidR="007B73A9" w:rsidRPr="00005019" w:rsidRDefault="007B73A9" w:rsidP="007B73A9">
      <w:pPr>
        <w:rPr>
          <w:rFonts w:asciiTheme="majorHAnsi" w:hAnsiTheme="majorHAnsi"/>
        </w:rPr>
      </w:pPr>
    </w:p>
    <w:p w:rsidR="007B73A9" w:rsidRDefault="007B73A9" w:rsidP="007B73A9">
      <w:pPr>
        <w:rPr>
          <w:rFonts w:asciiTheme="majorHAnsi" w:hAnsiTheme="majorHAnsi"/>
        </w:rPr>
      </w:pPr>
      <w:r w:rsidRPr="004454D9">
        <w:rPr>
          <w:rFonts w:asciiTheme="majorHAnsi" w:hAnsiTheme="majorHAnsi"/>
          <w:b/>
          <w:u w:val="single"/>
        </w:rPr>
        <w:t>Week 15</w:t>
      </w:r>
      <w:r w:rsidRPr="00005019">
        <w:rPr>
          <w:rFonts w:asciiTheme="majorHAnsi" w:hAnsiTheme="majorHAnsi"/>
        </w:rPr>
        <w:t xml:space="preserve">: </w:t>
      </w:r>
      <w:r>
        <w:rPr>
          <w:rFonts w:asciiTheme="majorHAnsi" w:hAnsiTheme="majorHAnsi"/>
        </w:rPr>
        <w:t>Alternate Endings: how global warming may surprise us</w:t>
      </w:r>
    </w:p>
    <w:p w:rsidR="007B73A9" w:rsidRDefault="007B73A9" w:rsidP="007B73A9">
      <w:pPr>
        <w:rPr>
          <w:rFonts w:asciiTheme="majorHAnsi" w:hAnsiTheme="majorHAnsi"/>
        </w:rPr>
      </w:pPr>
    </w:p>
    <w:p w:rsidR="007B73A9" w:rsidRPr="00A465CE" w:rsidRDefault="007B73A9" w:rsidP="007B73A9">
      <w:pPr>
        <w:rPr>
          <w:rFonts w:asciiTheme="majorHAnsi" w:hAnsiTheme="majorHAnsi"/>
        </w:rPr>
      </w:pPr>
      <w:r w:rsidRPr="009C38B2">
        <w:rPr>
          <w:rFonts w:asciiTheme="majorHAnsi" w:hAnsiTheme="majorHAnsi"/>
          <w:b/>
          <w:u w:val="single"/>
        </w:rPr>
        <w:t>Final Exam</w:t>
      </w:r>
    </w:p>
    <w:p w:rsidR="007B73A9" w:rsidRPr="00005019" w:rsidRDefault="007B73A9" w:rsidP="007B73A9">
      <w:pPr>
        <w:pStyle w:val="NormalGaramond"/>
        <w:jc w:val="center"/>
        <w:rPr>
          <w:rStyle w:val="bold"/>
          <w:rFonts w:asciiTheme="majorHAnsi" w:hAnsiTheme="majorHAnsi"/>
          <w:b/>
          <w:sz w:val="24"/>
          <w:szCs w:val="24"/>
        </w:rPr>
      </w:pPr>
      <w:r w:rsidRPr="00005019">
        <w:rPr>
          <w:rFonts w:asciiTheme="majorHAnsi" w:hAnsiTheme="majorHAnsi"/>
          <w:b/>
          <w:sz w:val="24"/>
          <w:szCs w:val="24"/>
        </w:rPr>
        <w:t xml:space="preserve">Climate Change: Current </w:t>
      </w:r>
      <w:r>
        <w:rPr>
          <w:rFonts w:asciiTheme="majorHAnsi" w:hAnsiTheme="majorHAnsi"/>
          <w:b/>
          <w:sz w:val="24"/>
          <w:szCs w:val="24"/>
        </w:rPr>
        <w:t>Geographic Issues (GEOG</w:t>
      </w:r>
      <w:r w:rsidRPr="00005019">
        <w:rPr>
          <w:rFonts w:asciiTheme="majorHAnsi" w:hAnsiTheme="majorHAnsi"/>
          <w:b/>
          <w:sz w:val="24"/>
          <w:szCs w:val="24"/>
        </w:rPr>
        <w:t xml:space="preserve"> </w:t>
      </w:r>
      <w:r w:rsidRPr="00DE6DFF">
        <w:rPr>
          <w:rFonts w:asciiTheme="majorHAnsi" w:hAnsiTheme="majorHAnsi"/>
          <w:b/>
          <w:sz w:val="24"/>
          <w:szCs w:val="24"/>
        </w:rPr>
        <w:t>2320</w:t>
      </w:r>
      <w:r w:rsidRPr="00005019">
        <w:rPr>
          <w:rFonts w:asciiTheme="majorHAnsi" w:hAnsiTheme="majorHAnsi"/>
          <w:b/>
          <w:sz w:val="24"/>
          <w:szCs w:val="24"/>
        </w:rPr>
        <w:t>)</w:t>
      </w:r>
    </w:p>
    <w:p w:rsidR="007B73A9" w:rsidRDefault="007B73A9" w:rsidP="007B73A9">
      <w:pPr>
        <w:pStyle w:val="NormalGaramond"/>
        <w:rPr>
          <w:rStyle w:val="bold"/>
          <w:rFonts w:asciiTheme="majorHAnsi" w:hAnsiTheme="majorHAnsi"/>
          <w:sz w:val="24"/>
          <w:szCs w:val="24"/>
        </w:rPr>
      </w:pPr>
    </w:p>
    <w:p w:rsidR="007B73A9" w:rsidRDefault="007B73A9" w:rsidP="007B73A9">
      <w:pPr>
        <w:pStyle w:val="NormalGaramond"/>
        <w:rPr>
          <w:rStyle w:val="bold"/>
          <w:rFonts w:asciiTheme="majorHAnsi" w:hAnsiTheme="majorHAnsi"/>
          <w:sz w:val="24"/>
          <w:szCs w:val="24"/>
        </w:rPr>
      </w:pPr>
      <w:r w:rsidRPr="00005019">
        <w:rPr>
          <w:rStyle w:val="bold"/>
          <w:rFonts w:asciiTheme="majorHAnsi" w:hAnsiTheme="majorHAnsi"/>
          <w:sz w:val="24"/>
          <w:szCs w:val="24"/>
        </w:rPr>
        <w:t>Instructor: Scott Stephenson</w:t>
      </w:r>
      <w:r>
        <w:rPr>
          <w:rStyle w:val="bold"/>
          <w:rFonts w:asciiTheme="majorHAnsi" w:hAnsiTheme="majorHAnsi"/>
          <w:sz w:val="24"/>
          <w:szCs w:val="24"/>
        </w:rPr>
        <w:tab/>
      </w:r>
      <w:r>
        <w:rPr>
          <w:rStyle w:val="bold"/>
          <w:rFonts w:asciiTheme="majorHAnsi" w:hAnsiTheme="majorHAnsi"/>
          <w:sz w:val="24"/>
          <w:szCs w:val="24"/>
        </w:rPr>
        <w:tab/>
      </w:r>
      <w:r>
        <w:rPr>
          <w:rStyle w:val="bold"/>
          <w:rFonts w:asciiTheme="majorHAnsi" w:hAnsiTheme="majorHAnsi"/>
          <w:sz w:val="24"/>
          <w:szCs w:val="24"/>
        </w:rPr>
        <w:tab/>
      </w:r>
    </w:p>
    <w:p w:rsidR="007B73A9" w:rsidRDefault="007B73A9" w:rsidP="007B73A9">
      <w:pPr>
        <w:pStyle w:val="NormalGaramond"/>
        <w:rPr>
          <w:rStyle w:val="bold"/>
          <w:rFonts w:asciiTheme="majorHAnsi" w:hAnsiTheme="majorHAnsi"/>
          <w:sz w:val="24"/>
          <w:szCs w:val="24"/>
        </w:rPr>
      </w:pPr>
      <w:r>
        <w:rPr>
          <w:rStyle w:val="bold"/>
          <w:rFonts w:asciiTheme="majorHAnsi" w:hAnsiTheme="majorHAnsi"/>
          <w:sz w:val="24"/>
          <w:szCs w:val="24"/>
        </w:rPr>
        <w:t>Office Hours: Tuesday</w:t>
      </w:r>
      <w:r w:rsidRPr="009B3B06">
        <w:rPr>
          <w:rStyle w:val="bold"/>
          <w:rFonts w:asciiTheme="majorHAnsi" w:hAnsiTheme="majorHAnsi"/>
          <w:sz w:val="24"/>
          <w:szCs w:val="24"/>
        </w:rPr>
        <w:t xml:space="preserve"> </w:t>
      </w:r>
      <w:r>
        <w:rPr>
          <w:rStyle w:val="bold"/>
          <w:rFonts w:asciiTheme="majorHAnsi" w:hAnsiTheme="majorHAnsi"/>
          <w:sz w:val="24"/>
          <w:szCs w:val="24"/>
        </w:rPr>
        <w:t>1:00-3:00 pm and by appointment (AUST 421)</w:t>
      </w:r>
      <w:r>
        <w:rPr>
          <w:rStyle w:val="bold"/>
          <w:rFonts w:asciiTheme="majorHAnsi" w:hAnsiTheme="majorHAnsi"/>
          <w:sz w:val="24"/>
          <w:szCs w:val="24"/>
        </w:rPr>
        <w:tab/>
      </w:r>
      <w:r>
        <w:rPr>
          <w:rStyle w:val="bold"/>
          <w:rFonts w:asciiTheme="majorHAnsi" w:hAnsiTheme="majorHAnsi"/>
          <w:sz w:val="24"/>
          <w:szCs w:val="24"/>
        </w:rPr>
        <w:tab/>
      </w:r>
      <w:r>
        <w:rPr>
          <w:rStyle w:val="bold"/>
          <w:rFonts w:asciiTheme="majorHAnsi" w:hAnsiTheme="majorHAnsi"/>
          <w:sz w:val="24"/>
          <w:szCs w:val="24"/>
        </w:rPr>
        <w:tab/>
      </w:r>
      <w:r>
        <w:rPr>
          <w:rStyle w:val="bold"/>
          <w:rFonts w:asciiTheme="majorHAnsi" w:hAnsiTheme="majorHAnsi"/>
          <w:sz w:val="24"/>
          <w:szCs w:val="24"/>
        </w:rPr>
        <w:tab/>
      </w:r>
    </w:p>
    <w:p w:rsidR="007B73A9" w:rsidRDefault="007B73A9" w:rsidP="007B73A9">
      <w:pPr>
        <w:pStyle w:val="NormalGaramond"/>
        <w:rPr>
          <w:rStyle w:val="bold"/>
          <w:rFonts w:asciiTheme="majorHAnsi" w:hAnsiTheme="majorHAnsi"/>
          <w:sz w:val="24"/>
          <w:szCs w:val="24"/>
        </w:rPr>
      </w:pPr>
      <w:r w:rsidRPr="00AE786D">
        <w:rPr>
          <w:rStyle w:val="bold"/>
          <w:rFonts w:asciiTheme="majorHAnsi" w:hAnsiTheme="majorHAnsi"/>
          <w:sz w:val="24"/>
          <w:szCs w:val="24"/>
        </w:rPr>
        <w:t xml:space="preserve">Email: </w:t>
      </w:r>
      <w:r w:rsidRPr="00FD05C9">
        <w:rPr>
          <w:rFonts w:asciiTheme="majorHAnsi" w:hAnsiTheme="majorHAnsi"/>
          <w:sz w:val="24"/>
          <w:szCs w:val="24"/>
        </w:rPr>
        <w:t>stephenson@uconn.edu</w:t>
      </w:r>
    </w:p>
    <w:p w:rsidR="007B73A9" w:rsidRDefault="007B73A9" w:rsidP="007B73A9">
      <w:pPr>
        <w:pStyle w:val="NormalGaramond"/>
        <w:rPr>
          <w:rStyle w:val="bold"/>
          <w:rFonts w:asciiTheme="majorHAnsi" w:hAnsiTheme="majorHAnsi"/>
          <w:sz w:val="24"/>
          <w:szCs w:val="24"/>
        </w:rPr>
      </w:pPr>
      <w:r>
        <w:rPr>
          <w:rStyle w:val="bold"/>
          <w:rFonts w:asciiTheme="majorHAnsi" w:hAnsiTheme="majorHAnsi"/>
          <w:sz w:val="24"/>
          <w:szCs w:val="24"/>
        </w:rPr>
        <w:t>Twitter: @SRStephenson</w:t>
      </w:r>
    </w:p>
    <w:p w:rsidR="007B73A9" w:rsidRDefault="007B73A9" w:rsidP="007B73A9">
      <w:pPr>
        <w:pStyle w:val="NormalGaramond"/>
        <w:rPr>
          <w:rStyle w:val="bold"/>
          <w:rFonts w:asciiTheme="majorHAnsi" w:hAnsiTheme="majorHAnsi"/>
          <w:sz w:val="24"/>
          <w:szCs w:val="24"/>
        </w:rPr>
      </w:pPr>
      <w:r w:rsidRPr="00AE786D">
        <w:rPr>
          <w:rStyle w:val="bold"/>
          <w:rFonts w:asciiTheme="majorHAnsi" w:hAnsiTheme="majorHAnsi"/>
          <w:sz w:val="24"/>
          <w:szCs w:val="24"/>
        </w:rPr>
        <w:t xml:space="preserve">Class meetings: </w:t>
      </w:r>
      <w:r>
        <w:rPr>
          <w:rStyle w:val="bold"/>
          <w:rFonts w:asciiTheme="majorHAnsi" w:hAnsiTheme="majorHAnsi"/>
          <w:sz w:val="24"/>
          <w:szCs w:val="24"/>
        </w:rPr>
        <w:t>TTh 11:00-12:15, Arjona</w:t>
      </w:r>
      <w:r w:rsidRPr="00AE786D">
        <w:rPr>
          <w:rStyle w:val="bold"/>
          <w:rFonts w:asciiTheme="majorHAnsi" w:hAnsiTheme="majorHAnsi"/>
          <w:sz w:val="24"/>
          <w:szCs w:val="24"/>
        </w:rPr>
        <w:t xml:space="preserve"> 105</w:t>
      </w:r>
    </w:p>
    <w:p w:rsidR="007B73A9" w:rsidRDefault="007B73A9" w:rsidP="007B73A9">
      <w:pPr>
        <w:pStyle w:val="NormalGaramond"/>
        <w:jc w:val="center"/>
        <w:rPr>
          <w:rFonts w:asciiTheme="majorHAnsi" w:hAnsiTheme="majorHAnsi"/>
          <w:sz w:val="24"/>
          <w:szCs w:val="24"/>
        </w:rPr>
      </w:pPr>
    </w:p>
    <w:p w:rsidR="007B73A9" w:rsidRDefault="007B73A9" w:rsidP="007B73A9">
      <w:pPr>
        <w:pStyle w:val="NormalGaramond"/>
        <w:jc w:val="center"/>
        <w:rPr>
          <w:rFonts w:asciiTheme="majorHAnsi" w:hAnsiTheme="majorHAnsi"/>
          <w:sz w:val="24"/>
          <w:szCs w:val="24"/>
        </w:rPr>
      </w:pPr>
      <w:r>
        <w:rPr>
          <w:rFonts w:asciiTheme="majorHAnsi" w:hAnsiTheme="majorHAnsi"/>
          <w:noProof/>
          <w:sz w:val="24"/>
          <w:szCs w:val="24"/>
          <w:lang w:eastAsia="en-US"/>
        </w:rPr>
        <w:drawing>
          <wp:inline distT="0" distB="0" distL="0" distR="0" wp14:anchorId="1FBB9D97" wp14:editId="7B997408">
            <wp:extent cx="2522633" cy="1566333"/>
            <wp:effectExtent l="0" t="0" r="0" b="8890"/>
            <wp:docPr id="33" name="Picture 33" descr="Macintosh HD:Users:scottness:Dropbox:Teaching:Climate Change Current Geog Issues:poster, flyer:sea level 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ottness:Dropbox:Teaching:Climate Change Current Geog Issues:poster, flyer:sea level rise.png"/>
                    <pic:cNvPicPr>
                      <a:picLocks noChangeAspect="1" noChangeArrowheads="1"/>
                    </pic:cNvPicPr>
                  </pic:nvPicPr>
                  <pic:blipFill rotWithShape="1">
                    <a:blip r:embed="rId380" cstate="screen">
                      <a:extLst>
                        <a:ext uri="{28A0092B-C50C-407E-A947-70E740481C1C}">
                          <a14:useLocalDpi xmlns:a14="http://schemas.microsoft.com/office/drawing/2010/main"/>
                        </a:ext>
                      </a:extLst>
                    </a:blip>
                    <a:srcRect/>
                    <a:stretch/>
                  </pic:blipFill>
                  <pic:spPr bwMode="auto">
                    <a:xfrm>
                      <a:off x="0" y="0"/>
                      <a:ext cx="2524790" cy="15676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Pr>
          <w:rFonts w:asciiTheme="majorHAnsi" w:hAnsiTheme="majorHAnsi"/>
          <w:noProof/>
          <w:sz w:val="24"/>
          <w:szCs w:val="24"/>
          <w:lang w:eastAsia="en-US"/>
        </w:rPr>
        <w:drawing>
          <wp:inline distT="0" distB="0" distL="0" distR="0" wp14:anchorId="4905505D" wp14:editId="6BE8EA8E">
            <wp:extent cx="2789767" cy="1567843"/>
            <wp:effectExtent l="0" t="0" r="4445" b="6985"/>
            <wp:docPr id="34" name="Picture 34" descr="Macintosh HD:Users:scottness:Dropbox:Teaching:Climate Change Current Geog Issues:poster, flyer:sea i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ottness:Dropbox:Teaching:Climate Change Current Geog Issues:poster, flyer:sea ice.tif"/>
                    <pic:cNvPicPr>
                      <a:picLocks noChangeAspect="1" noChangeArrowheads="1"/>
                    </pic:cNvPicPr>
                  </pic:nvPicPr>
                  <pic:blipFill>
                    <a:blip r:embed="rId381" cstate="screen">
                      <a:extLst>
                        <a:ext uri="{28A0092B-C50C-407E-A947-70E740481C1C}">
                          <a14:useLocalDpi xmlns:a14="http://schemas.microsoft.com/office/drawing/2010/main"/>
                        </a:ext>
                      </a:extLst>
                    </a:blip>
                    <a:srcRect/>
                    <a:stretch>
                      <a:fillRect/>
                    </a:stretch>
                  </pic:blipFill>
                  <pic:spPr bwMode="auto">
                    <a:xfrm>
                      <a:off x="0" y="0"/>
                      <a:ext cx="2791861" cy="1569020"/>
                    </a:xfrm>
                    <a:prstGeom prst="rect">
                      <a:avLst/>
                    </a:prstGeom>
                    <a:noFill/>
                    <a:ln>
                      <a:noFill/>
                    </a:ln>
                  </pic:spPr>
                </pic:pic>
              </a:graphicData>
            </a:graphic>
          </wp:inline>
        </w:drawing>
      </w:r>
    </w:p>
    <w:p w:rsidR="007B73A9" w:rsidRDefault="007B73A9" w:rsidP="007B73A9"/>
    <w:p w:rsidR="007B73A9" w:rsidRPr="00005019" w:rsidRDefault="007B73A9" w:rsidP="007B73A9">
      <w:pPr>
        <w:pStyle w:val="Heading1"/>
      </w:pPr>
      <w:r>
        <w:t>Introduction to the Course</w:t>
      </w:r>
    </w:p>
    <w:p w:rsidR="007B73A9" w:rsidRPr="009E3664" w:rsidRDefault="007B73A9" w:rsidP="007B73A9">
      <w:pPr>
        <w:pStyle w:val="NormalGaramond"/>
        <w:rPr>
          <w:rFonts w:asciiTheme="majorHAnsi" w:hAnsiTheme="majorHAnsi"/>
          <w:sz w:val="24"/>
          <w:szCs w:val="24"/>
        </w:rPr>
      </w:pPr>
      <w:r>
        <w:rPr>
          <w:rFonts w:asciiTheme="majorHAnsi" w:hAnsiTheme="majorHAnsi" w:cs="Arial"/>
          <w:sz w:val="24"/>
          <w:szCs w:val="24"/>
        </w:rPr>
        <w:t>Human-induced c</w:t>
      </w:r>
      <w:r w:rsidRPr="00005019">
        <w:rPr>
          <w:rFonts w:asciiTheme="majorHAnsi" w:hAnsiTheme="majorHAnsi" w:cs="Arial"/>
          <w:sz w:val="24"/>
          <w:szCs w:val="24"/>
        </w:rPr>
        <w:t xml:space="preserve">limate change </w:t>
      </w:r>
      <w:r>
        <w:rPr>
          <w:rFonts w:asciiTheme="majorHAnsi" w:hAnsiTheme="majorHAnsi" w:cs="Arial"/>
          <w:sz w:val="24"/>
          <w:szCs w:val="24"/>
        </w:rPr>
        <w:t>is arguably the defining issue of our time. The science is unequivocal – people are dramatically altering the Earth’s climate, causing</w:t>
      </w:r>
      <w:r w:rsidRPr="00005019">
        <w:rPr>
          <w:rFonts w:asciiTheme="majorHAnsi" w:hAnsiTheme="majorHAnsi" w:cs="Arial"/>
          <w:sz w:val="24"/>
          <w:szCs w:val="24"/>
        </w:rPr>
        <w:t xml:space="preserve"> unprecedented changes to human societies and the global environment</w:t>
      </w:r>
      <w:r>
        <w:rPr>
          <w:rFonts w:asciiTheme="majorHAnsi" w:hAnsiTheme="majorHAnsi" w:cs="Arial"/>
          <w:sz w:val="24"/>
          <w:szCs w:val="24"/>
        </w:rPr>
        <w:t xml:space="preserve"> such as prolonged droughts, sea level rise, more intense storms, biodiversity loss, and food insecurity. </w:t>
      </w:r>
      <w:r>
        <w:rPr>
          <w:rFonts w:asciiTheme="majorHAnsi" w:hAnsiTheme="majorHAnsi"/>
          <w:sz w:val="24"/>
          <w:szCs w:val="24"/>
        </w:rPr>
        <w:t>The Arctic is undergoing an especially profound change as melting ice portends both climate vulnerabilities and economic opportunities. At the same time</w:t>
      </w:r>
      <w:r w:rsidRPr="00005019">
        <w:rPr>
          <w:rFonts w:asciiTheme="majorHAnsi" w:hAnsiTheme="majorHAnsi"/>
          <w:sz w:val="24"/>
          <w:szCs w:val="24"/>
        </w:rPr>
        <w:t>, efforts to mitigate and adapt to the effects of climate change are underway.</w:t>
      </w:r>
      <w:r>
        <w:rPr>
          <w:rFonts w:asciiTheme="majorHAnsi" w:hAnsiTheme="majorHAnsi"/>
          <w:sz w:val="24"/>
          <w:szCs w:val="24"/>
        </w:rPr>
        <w:t xml:space="preserve"> New energy sources, technologies, and infrastructures offer opportunities for reducing greenhouse gas emissions in an emerging “green” economy. </w:t>
      </w:r>
      <w:r w:rsidRPr="00005019">
        <w:rPr>
          <w:rFonts w:asciiTheme="majorHAnsi" w:hAnsiTheme="majorHAnsi"/>
          <w:sz w:val="24"/>
          <w:szCs w:val="24"/>
        </w:rPr>
        <w:t>Despite recent failures to forge binding international agreements on emissions reductions, there are reasons to believe that humankind can effectively respond to the challenges of climate change.</w:t>
      </w:r>
    </w:p>
    <w:p w:rsidR="007B73A9" w:rsidRPr="00005019" w:rsidRDefault="007B73A9" w:rsidP="007B73A9">
      <w:pPr>
        <w:pStyle w:val="NormalGaramond"/>
        <w:rPr>
          <w:rFonts w:asciiTheme="majorHAnsi" w:hAnsiTheme="majorHAnsi" w:cs="Arial"/>
          <w:sz w:val="24"/>
          <w:szCs w:val="24"/>
        </w:rPr>
      </w:pPr>
    </w:p>
    <w:p w:rsidR="007B73A9" w:rsidRPr="0036506E" w:rsidRDefault="007B73A9" w:rsidP="007B73A9">
      <w:pPr>
        <w:pStyle w:val="Heading1"/>
      </w:pPr>
      <w:r w:rsidRPr="0036506E">
        <w:t xml:space="preserve">Course </w:t>
      </w:r>
      <w:r>
        <w:t>Description</w:t>
      </w:r>
    </w:p>
    <w:p w:rsidR="007B73A9" w:rsidRDefault="007B73A9" w:rsidP="007B73A9">
      <w:pPr>
        <w:pStyle w:val="NormalGaramond"/>
        <w:rPr>
          <w:rFonts w:asciiTheme="majorHAnsi" w:hAnsiTheme="majorHAnsi" w:cs="Arial"/>
          <w:sz w:val="24"/>
          <w:szCs w:val="24"/>
        </w:rPr>
      </w:pPr>
      <w:r w:rsidRPr="00005019">
        <w:rPr>
          <w:rFonts w:asciiTheme="majorHAnsi" w:hAnsiTheme="majorHAnsi" w:cs="Arial"/>
          <w:sz w:val="24"/>
          <w:szCs w:val="24"/>
        </w:rPr>
        <w:t xml:space="preserve">This course will provide an introduction to </w:t>
      </w:r>
      <w:r>
        <w:rPr>
          <w:rFonts w:asciiTheme="majorHAnsi" w:hAnsiTheme="majorHAnsi" w:cs="Arial"/>
          <w:sz w:val="24"/>
          <w:szCs w:val="24"/>
        </w:rPr>
        <w:t>the science, impacts, and politics of climate change from a geographic perspective. Geography as a discipline has a long history of exploring environmental change of all sorts, and climate change in particular. In the first half of the course, we</w:t>
      </w:r>
      <w:r w:rsidRPr="00005019">
        <w:rPr>
          <w:rFonts w:asciiTheme="majorHAnsi" w:hAnsiTheme="majorHAnsi" w:cs="Arial"/>
          <w:sz w:val="24"/>
          <w:szCs w:val="24"/>
        </w:rPr>
        <w:t xml:space="preserve"> will examine</w:t>
      </w:r>
      <w:r>
        <w:rPr>
          <w:rFonts w:asciiTheme="majorHAnsi" w:hAnsiTheme="majorHAnsi" w:cs="Arial"/>
          <w:sz w:val="24"/>
          <w:szCs w:val="24"/>
        </w:rPr>
        <w:t xml:space="preserve"> the science underpinning the physical </w:t>
      </w:r>
      <w:r w:rsidRPr="00005019">
        <w:rPr>
          <w:rFonts w:asciiTheme="majorHAnsi" w:hAnsiTheme="majorHAnsi" w:cs="Arial"/>
          <w:sz w:val="24"/>
          <w:szCs w:val="24"/>
        </w:rPr>
        <w:t>mechanis</w:t>
      </w:r>
      <w:r>
        <w:rPr>
          <w:rFonts w:asciiTheme="majorHAnsi" w:hAnsiTheme="majorHAnsi" w:cs="Arial"/>
          <w:sz w:val="24"/>
          <w:szCs w:val="24"/>
        </w:rPr>
        <w:t xml:space="preserve">ms of climate change, as well as </w:t>
      </w:r>
      <w:r w:rsidRPr="00005019">
        <w:rPr>
          <w:rFonts w:asciiTheme="majorHAnsi" w:hAnsiTheme="majorHAnsi" w:cs="Arial"/>
          <w:sz w:val="24"/>
          <w:szCs w:val="24"/>
        </w:rPr>
        <w:t>current and future impacts</w:t>
      </w:r>
      <w:r>
        <w:rPr>
          <w:rFonts w:asciiTheme="majorHAnsi" w:hAnsiTheme="majorHAnsi" w:cs="Arial"/>
          <w:sz w:val="24"/>
          <w:szCs w:val="24"/>
        </w:rPr>
        <w:t xml:space="preserve"> of climate change</w:t>
      </w:r>
      <w:r w:rsidRPr="00005019">
        <w:rPr>
          <w:rFonts w:asciiTheme="majorHAnsi" w:hAnsiTheme="majorHAnsi" w:cs="Arial"/>
          <w:sz w:val="24"/>
          <w:szCs w:val="24"/>
        </w:rPr>
        <w:t xml:space="preserve"> </w:t>
      </w:r>
      <w:r>
        <w:rPr>
          <w:rFonts w:asciiTheme="majorHAnsi" w:hAnsiTheme="majorHAnsi" w:cs="Arial"/>
          <w:sz w:val="24"/>
          <w:szCs w:val="24"/>
        </w:rPr>
        <w:t xml:space="preserve">on human societies. We will focus especially on the </w:t>
      </w:r>
      <w:r>
        <w:rPr>
          <w:rFonts w:asciiTheme="majorHAnsi" w:hAnsiTheme="majorHAnsi" w:cs="Arial"/>
          <w:sz w:val="24"/>
          <w:szCs w:val="24"/>
        </w:rPr>
        <w:lastRenderedPageBreak/>
        <w:t>changing physical and socioeconomic landscape of the northern high latitudes. In the second half of the course, we will consider humanity’s options for mitigation and adaptation to climate change through economic and political approaches, including negotiations within</w:t>
      </w:r>
      <w:r w:rsidRPr="00005019">
        <w:rPr>
          <w:rFonts w:asciiTheme="majorHAnsi" w:hAnsiTheme="majorHAnsi" w:cs="Arial"/>
          <w:sz w:val="24"/>
          <w:szCs w:val="24"/>
        </w:rPr>
        <w:t xml:space="preserve"> the UN Framework Conven</w:t>
      </w:r>
      <w:r>
        <w:rPr>
          <w:rFonts w:asciiTheme="majorHAnsi" w:hAnsiTheme="majorHAnsi" w:cs="Arial"/>
          <w:sz w:val="24"/>
          <w:szCs w:val="24"/>
        </w:rPr>
        <w:t>tion on Climate Change (UNFCCC). In this course you</w:t>
      </w:r>
      <w:r w:rsidRPr="00005019">
        <w:rPr>
          <w:rFonts w:asciiTheme="majorHAnsi" w:hAnsiTheme="majorHAnsi" w:cs="Arial"/>
          <w:sz w:val="24"/>
          <w:szCs w:val="24"/>
        </w:rPr>
        <w:t xml:space="preserve"> will engage with a </w:t>
      </w:r>
      <w:r>
        <w:rPr>
          <w:rFonts w:asciiTheme="majorHAnsi" w:hAnsiTheme="majorHAnsi" w:cs="Arial"/>
          <w:sz w:val="24"/>
          <w:szCs w:val="24"/>
        </w:rPr>
        <w:t>variety</w:t>
      </w:r>
      <w:r w:rsidRPr="00005019">
        <w:rPr>
          <w:rFonts w:asciiTheme="majorHAnsi" w:hAnsiTheme="majorHAnsi" w:cs="Arial"/>
          <w:sz w:val="24"/>
          <w:szCs w:val="24"/>
        </w:rPr>
        <w:t xml:space="preserve"> of required readings including </w:t>
      </w:r>
      <w:r>
        <w:rPr>
          <w:rFonts w:asciiTheme="majorHAnsi" w:hAnsiTheme="majorHAnsi" w:cs="Arial"/>
          <w:sz w:val="24"/>
          <w:szCs w:val="24"/>
        </w:rPr>
        <w:t xml:space="preserve">textbooks, </w:t>
      </w:r>
      <w:r w:rsidRPr="00005019">
        <w:rPr>
          <w:rFonts w:asciiTheme="majorHAnsi" w:hAnsiTheme="majorHAnsi" w:cs="Arial"/>
          <w:sz w:val="24"/>
          <w:szCs w:val="24"/>
        </w:rPr>
        <w:t xml:space="preserve">scientific papers, newspaper articles, </w:t>
      </w:r>
      <w:r>
        <w:rPr>
          <w:rFonts w:asciiTheme="majorHAnsi" w:hAnsiTheme="majorHAnsi" w:cs="Arial"/>
          <w:sz w:val="24"/>
          <w:szCs w:val="24"/>
        </w:rPr>
        <w:t>and policy documents, and demonstrate your understanding of course material through an online thematic forum.</w:t>
      </w:r>
    </w:p>
    <w:p w:rsidR="007B73A9" w:rsidRDefault="007B73A9" w:rsidP="007B73A9">
      <w:pPr>
        <w:pStyle w:val="NormalGaramond"/>
        <w:rPr>
          <w:rFonts w:asciiTheme="majorHAnsi" w:hAnsiTheme="majorHAnsi" w:cs="Arial"/>
          <w:b/>
          <w:sz w:val="24"/>
          <w:szCs w:val="24"/>
          <w:u w:val="single"/>
        </w:rPr>
      </w:pPr>
    </w:p>
    <w:p w:rsidR="007B73A9" w:rsidRPr="0089354B" w:rsidRDefault="007B73A9" w:rsidP="007B73A9">
      <w:pPr>
        <w:pStyle w:val="Heading1"/>
      </w:pPr>
      <w:r w:rsidRPr="0089354B">
        <w:t>Course Objectives</w:t>
      </w:r>
    </w:p>
    <w:p w:rsidR="007B73A9" w:rsidRDefault="007B73A9" w:rsidP="007B73A9">
      <w:pPr>
        <w:pStyle w:val="NormalGaramond"/>
        <w:rPr>
          <w:rFonts w:asciiTheme="majorHAnsi" w:hAnsiTheme="majorHAnsi" w:cs="Arial"/>
          <w:sz w:val="24"/>
          <w:szCs w:val="24"/>
        </w:rPr>
      </w:pPr>
      <w:r>
        <w:rPr>
          <w:rFonts w:asciiTheme="majorHAnsi" w:hAnsiTheme="majorHAnsi" w:cs="Arial"/>
          <w:sz w:val="24"/>
          <w:szCs w:val="24"/>
        </w:rPr>
        <w:t xml:space="preserve">The goal of this course is to give you the conceptual tools to explore, interpret, and engage critically with the science and potential impacts of climate change. By the end of the course, you will be able to: </w:t>
      </w:r>
    </w:p>
    <w:p w:rsidR="007B73A9" w:rsidRDefault="007B73A9" w:rsidP="00C1348D">
      <w:pPr>
        <w:pStyle w:val="NormalGaramond"/>
        <w:numPr>
          <w:ilvl w:val="0"/>
          <w:numId w:val="58"/>
        </w:numPr>
        <w:rPr>
          <w:rFonts w:asciiTheme="majorHAnsi" w:hAnsiTheme="majorHAnsi" w:cs="Arial"/>
          <w:sz w:val="24"/>
          <w:szCs w:val="24"/>
        </w:rPr>
      </w:pPr>
      <w:r>
        <w:rPr>
          <w:rFonts w:asciiTheme="majorHAnsi" w:hAnsiTheme="majorHAnsi" w:cs="Arial"/>
          <w:sz w:val="24"/>
          <w:szCs w:val="24"/>
        </w:rPr>
        <w:t>Understand the physical processes that influence climate;</w:t>
      </w:r>
    </w:p>
    <w:p w:rsidR="007B73A9" w:rsidRDefault="007B73A9" w:rsidP="00C1348D">
      <w:pPr>
        <w:pStyle w:val="NormalGaramond"/>
        <w:numPr>
          <w:ilvl w:val="0"/>
          <w:numId w:val="58"/>
        </w:numPr>
        <w:rPr>
          <w:rFonts w:asciiTheme="majorHAnsi" w:hAnsiTheme="majorHAnsi" w:cs="Arial"/>
          <w:sz w:val="24"/>
          <w:szCs w:val="24"/>
        </w:rPr>
      </w:pPr>
      <w:r>
        <w:rPr>
          <w:rFonts w:asciiTheme="majorHAnsi" w:hAnsiTheme="majorHAnsi" w:cs="Arial"/>
          <w:sz w:val="24"/>
          <w:szCs w:val="24"/>
        </w:rPr>
        <w:t>Examine spatial variation in environmental stresses, impacts, and vulnerabilities at multiple scales;</w:t>
      </w:r>
    </w:p>
    <w:p w:rsidR="007B73A9" w:rsidRDefault="007B73A9" w:rsidP="00C1348D">
      <w:pPr>
        <w:pStyle w:val="NormalGaramond"/>
        <w:numPr>
          <w:ilvl w:val="0"/>
          <w:numId w:val="58"/>
        </w:numPr>
        <w:rPr>
          <w:rFonts w:asciiTheme="majorHAnsi" w:hAnsiTheme="majorHAnsi" w:cs="Arial"/>
          <w:sz w:val="24"/>
          <w:szCs w:val="24"/>
        </w:rPr>
      </w:pPr>
      <w:r>
        <w:rPr>
          <w:rFonts w:asciiTheme="majorHAnsi" w:hAnsiTheme="majorHAnsi" w:cs="Arial"/>
          <w:sz w:val="24"/>
          <w:szCs w:val="24"/>
        </w:rPr>
        <w:t>Describe numerous ways in which environmental and human systems are interrelated;</w:t>
      </w:r>
    </w:p>
    <w:p w:rsidR="007B73A9" w:rsidRDefault="007B73A9" w:rsidP="00C1348D">
      <w:pPr>
        <w:pStyle w:val="NormalGaramond"/>
        <w:numPr>
          <w:ilvl w:val="0"/>
          <w:numId w:val="58"/>
        </w:numPr>
        <w:rPr>
          <w:rFonts w:asciiTheme="majorHAnsi" w:hAnsiTheme="majorHAnsi" w:cs="Arial"/>
          <w:sz w:val="24"/>
          <w:szCs w:val="24"/>
        </w:rPr>
      </w:pPr>
      <w:r>
        <w:rPr>
          <w:rFonts w:asciiTheme="majorHAnsi" w:hAnsiTheme="majorHAnsi" w:cs="Arial"/>
          <w:sz w:val="24"/>
          <w:szCs w:val="24"/>
        </w:rPr>
        <w:t>Articulate how human societies exist within local and global ecosystems;</w:t>
      </w:r>
    </w:p>
    <w:p w:rsidR="007B73A9" w:rsidRDefault="007B73A9" w:rsidP="00C1348D">
      <w:pPr>
        <w:pStyle w:val="NormalGaramond"/>
        <w:numPr>
          <w:ilvl w:val="0"/>
          <w:numId w:val="58"/>
        </w:numPr>
        <w:rPr>
          <w:rFonts w:asciiTheme="majorHAnsi" w:hAnsiTheme="majorHAnsi" w:cs="Arial"/>
          <w:sz w:val="24"/>
          <w:szCs w:val="24"/>
        </w:rPr>
      </w:pPr>
      <w:r>
        <w:rPr>
          <w:rFonts w:asciiTheme="majorHAnsi" w:hAnsiTheme="majorHAnsi" w:cs="Arial"/>
          <w:sz w:val="24"/>
          <w:szCs w:val="24"/>
        </w:rPr>
        <w:t xml:space="preserve">Critically </w:t>
      </w:r>
      <w:r w:rsidRPr="009C6C95">
        <w:rPr>
          <w:rFonts w:asciiTheme="majorHAnsi" w:hAnsiTheme="majorHAnsi" w:cs="Arial"/>
          <w:sz w:val="24"/>
          <w:szCs w:val="24"/>
        </w:rPr>
        <w:t>assess t</w:t>
      </w:r>
      <w:r>
        <w:rPr>
          <w:rFonts w:asciiTheme="majorHAnsi" w:hAnsiTheme="majorHAnsi" w:cs="Arial"/>
          <w:sz w:val="24"/>
          <w:szCs w:val="24"/>
        </w:rPr>
        <w:t>he value of the environment to yourself, society, and future generations;</w:t>
      </w:r>
    </w:p>
    <w:p w:rsidR="007B73A9" w:rsidRPr="00A15FDA" w:rsidRDefault="007B73A9" w:rsidP="00C1348D">
      <w:pPr>
        <w:pStyle w:val="NormalGaramond"/>
        <w:numPr>
          <w:ilvl w:val="0"/>
          <w:numId w:val="58"/>
        </w:numPr>
        <w:rPr>
          <w:rFonts w:asciiTheme="majorHAnsi" w:hAnsiTheme="majorHAnsi" w:cs="Arial"/>
          <w:sz w:val="24"/>
          <w:szCs w:val="24"/>
        </w:rPr>
      </w:pPr>
      <w:r>
        <w:rPr>
          <w:rFonts w:asciiTheme="majorHAnsi" w:hAnsiTheme="majorHAnsi" w:cs="Arial"/>
          <w:sz w:val="24"/>
          <w:szCs w:val="24"/>
        </w:rPr>
        <w:t xml:space="preserve">Engage collaboratively with other students in class and online through thematic </w:t>
      </w:r>
      <w:r w:rsidRPr="00A15FDA">
        <w:rPr>
          <w:rFonts w:asciiTheme="majorHAnsi" w:hAnsiTheme="majorHAnsi" w:cs="Arial"/>
          <w:sz w:val="24"/>
          <w:szCs w:val="24"/>
        </w:rPr>
        <w:t>reflections, debates, and constructive feedback.</w:t>
      </w:r>
    </w:p>
    <w:p w:rsidR="007B73A9" w:rsidRPr="00306DFB" w:rsidRDefault="007B73A9" w:rsidP="007B73A9">
      <w:pPr>
        <w:rPr>
          <w:rFonts w:asciiTheme="majorHAnsi" w:hAnsiTheme="majorHAnsi"/>
          <w:color w:val="000000" w:themeColor="text1"/>
        </w:rPr>
      </w:pPr>
      <w:r w:rsidRPr="00A15FDA">
        <w:rPr>
          <w:rFonts w:asciiTheme="majorHAnsi" w:hAnsiTheme="majorHAnsi"/>
          <w:color w:val="000000" w:themeColor="text1"/>
        </w:rPr>
        <w:t xml:space="preserve">As a General Education course, </w:t>
      </w:r>
      <w:r>
        <w:rPr>
          <w:rFonts w:asciiTheme="majorHAnsi" w:hAnsiTheme="majorHAnsi"/>
          <w:color w:val="000000" w:themeColor="text1"/>
        </w:rPr>
        <w:t>this course aims to promote UConn’s mission of training students to become articulate and acquire intellectual breadth and versatility, critical judgment, moral sensitivity, awareness of their era and society, consciousness of the diversity of human culture and experience, and a working understanding of the processes by which they can continue to acquire and use knowledge. It is my hope that the readings and online and in-class discussions in this course will further these goals.</w:t>
      </w:r>
    </w:p>
    <w:p w:rsidR="007B73A9" w:rsidRDefault="007B73A9" w:rsidP="007B73A9"/>
    <w:p w:rsidR="007B73A9" w:rsidRPr="0036506E" w:rsidRDefault="007B73A9" w:rsidP="007B73A9">
      <w:pPr>
        <w:pStyle w:val="Heading1"/>
      </w:pPr>
      <w:r w:rsidRPr="0036506E">
        <w:t>Required Texts</w:t>
      </w:r>
    </w:p>
    <w:p w:rsidR="007B73A9" w:rsidRPr="00F24CB7" w:rsidRDefault="007B73A9" w:rsidP="007B73A9">
      <w:pPr>
        <w:pStyle w:val="NormalGaramond"/>
        <w:rPr>
          <w:rFonts w:asciiTheme="majorHAnsi" w:hAnsiTheme="majorHAnsi"/>
          <w:sz w:val="24"/>
          <w:szCs w:val="24"/>
        </w:rPr>
      </w:pPr>
      <w:r w:rsidRPr="00692D6C">
        <w:rPr>
          <w:rFonts w:asciiTheme="majorHAnsi" w:hAnsiTheme="majorHAnsi"/>
          <w:b/>
          <w:sz w:val="24"/>
          <w:szCs w:val="24"/>
        </w:rPr>
        <w:t xml:space="preserve">A </w:t>
      </w:r>
      <w:r w:rsidRPr="00F24CB7">
        <w:rPr>
          <w:rFonts w:asciiTheme="majorHAnsi" w:hAnsiTheme="majorHAnsi"/>
          <w:b/>
          <w:sz w:val="24"/>
          <w:szCs w:val="24"/>
        </w:rPr>
        <w:t>variety of readings will be given each week in the lecture s</w:t>
      </w:r>
      <w:r>
        <w:rPr>
          <w:rFonts w:asciiTheme="majorHAnsi" w:hAnsiTheme="majorHAnsi"/>
          <w:b/>
          <w:sz w:val="24"/>
          <w:szCs w:val="24"/>
        </w:rPr>
        <w:t xml:space="preserve">lides and in the online thematic forum (details below) as links to news stories </w:t>
      </w:r>
      <w:r w:rsidRPr="00F24CB7">
        <w:rPr>
          <w:rFonts w:asciiTheme="majorHAnsi" w:hAnsiTheme="majorHAnsi"/>
          <w:b/>
          <w:sz w:val="24"/>
          <w:szCs w:val="24"/>
        </w:rPr>
        <w:t>and scientific articles</w:t>
      </w:r>
      <w:r w:rsidRPr="00F24CB7">
        <w:rPr>
          <w:rFonts w:asciiTheme="majorHAnsi" w:hAnsiTheme="majorHAnsi"/>
          <w:sz w:val="24"/>
          <w:szCs w:val="24"/>
        </w:rPr>
        <w:t>. Slides will be distributed via HuskyCT after each lecture is complete. You are not required to read all of every scientific (i.e. journal) article, but you should be familiar with their main findings.</w:t>
      </w:r>
      <w:r>
        <w:rPr>
          <w:rFonts w:asciiTheme="majorHAnsi" w:hAnsiTheme="majorHAnsi"/>
          <w:sz w:val="24"/>
          <w:szCs w:val="24"/>
        </w:rPr>
        <w:t xml:space="preserve"> There is no required textbook for the course.</w:t>
      </w:r>
    </w:p>
    <w:p w:rsidR="007B73A9" w:rsidRPr="00005019" w:rsidRDefault="007B73A9" w:rsidP="007B73A9">
      <w:pPr>
        <w:pStyle w:val="Default"/>
        <w:rPr>
          <w:rFonts w:asciiTheme="majorHAnsi" w:hAnsiTheme="majorHAnsi"/>
          <w:color w:val="auto"/>
        </w:rPr>
      </w:pPr>
    </w:p>
    <w:p w:rsidR="007B73A9" w:rsidRPr="0036506E" w:rsidRDefault="007B73A9" w:rsidP="007B73A9">
      <w:pPr>
        <w:pStyle w:val="Heading1"/>
      </w:pPr>
      <w:r w:rsidRPr="0036506E">
        <w:t>Recommended Supplementary Texts</w:t>
      </w:r>
    </w:p>
    <w:p w:rsidR="007B73A9" w:rsidRDefault="007B73A9" w:rsidP="007B73A9">
      <w:pPr>
        <w:pStyle w:val="Default"/>
        <w:spacing w:after="120"/>
        <w:rPr>
          <w:rFonts w:asciiTheme="majorHAnsi" w:hAnsiTheme="majorHAnsi"/>
          <w:color w:val="auto"/>
        </w:rPr>
      </w:pPr>
      <w:r>
        <w:rPr>
          <w:rFonts w:asciiTheme="majorHAnsi" w:hAnsiTheme="majorHAnsi"/>
          <w:color w:val="auto"/>
        </w:rPr>
        <w:t>These texts are not required, but offer excellent background/supplementary reading.</w:t>
      </w:r>
    </w:p>
    <w:p w:rsidR="007B73A9" w:rsidRDefault="007B73A9" w:rsidP="00C1348D">
      <w:pPr>
        <w:pStyle w:val="Default"/>
        <w:numPr>
          <w:ilvl w:val="0"/>
          <w:numId w:val="55"/>
        </w:numPr>
        <w:spacing w:after="120"/>
        <w:rPr>
          <w:rFonts w:asciiTheme="majorHAnsi" w:hAnsiTheme="majorHAnsi"/>
          <w:color w:val="auto"/>
        </w:rPr>
      </w:pPr>
      <w:r w:rsidRPr="00666B23">
        <w:rPr>
          <w:rFonts w:asciiTheme="majorHAnsi" w:hAnsiTheme="majorHAnsi"/>
          <w:color w:val="auto"/>
        </w:rPr>
        <w:t xml:space="preserve">Andrew Dessler (2016). </w:t>
      </w:r>
      <w:r w:rsidRPr="00666B23">
        <w:rPr>
          <w:rFonts w:asciiTheme="majorHAnsi" w:hAnsiTheme="majorHAnsi"/>
          <w:color w:val="auto"/>
          <w:u w:val="single"/>
        </w:rPr>
        <w:t>Introduction to Modern Climate Change</w:t>
      </w:r>
      <w:r w:rsidRPr="00666B23">
        <w:rPr>
          <w:rFonts w:asciiTheme="majorHAnsi" w:hAnsiTheme="majorHAnsi"/>
          <w:color w:val="auto"/>
        </w:rPr>
        <w:t>. Cambridge University Press.</w:t>
      </w:r>
    </w:p>
    <w:p w:rsidR="007B73A9" w:rsidRDefault="007B73A9" w:rsidP="00C1348D">
      <w:pPr>
        <w:pStyle w:val="Default"/>
        <w:numPr>
          <w:ilvl w:val="0"/>
          <w:numId w:val="61"/>
        </w:numPr>
        <w:spacing w:after="120"/>
        <w:rPr>
          <w:rFonts w:asciiTheme="majorHAnsi" w:hAnsiTheme="majorHAnsi"/>
          <w:color w:val="auto"/>
        </w:rPr>
      </w:pPr>
      <w:r>
        <w:rPr>
          <w:rFonts w:asciiTheme="majorHAnsi" w:hAnsiTheme="majorHAnsi"/>
          <w:color w:val="auto"/>
        </w:rPr>
        <w:t>This book is useful as a general reference to review and dig deeper into the topics discussed in lecture.</w:t>
      </w:r>
    </w:p>
    <w:p w:rsidR="007B73A9" w:rsidRPr="00624386" w:rsidRDefault="007B73A9" w:rsidP="00C1348D">
      <w:pPr>
        <w:pStyle w:val="Default"/>
        <w:numPr>
          <w:ilvl w:val="0"/>
          <w:numId w:val="55"/>
        </w:numPr>
        <w:spacing w:after="120"/>
        <w:rPr>
          <w:rFonts w:asciiTheme="majorHAnsi" w:hAnsiTheme="majorHAnsi"/>
          <w:color w:val="auto"/>
        </w:rPr>
      </w:pPr>
      <w:r w:rsidRPr="00624386">
        <w:rPr>
          <w:rFonts w:asciiTheme="majorHAnsi" w:hAnsiTheme="majorHAnsi"/>
          <w:color w:val="auto"/>
        </w:rPr>
        <w:t xml:space="preserve">Laurence Smith (2010). </w:t>
      </w:r>
      <w:r w:rsidRPr="00624386">
        <w:rPr>
          <w:rFonts w:asciiTheme="majorHAnsi" w:hAnsiTheme="majorHAnsi"/>
          <w:color w:val="auto"/>
          <w:u w:val="single"/>
        </w:rPr>
        <w:t>The World in 2050: Four Forces Shaping Civilization’s Northern Future</w:t>
      </w:r>
      <w:r w:rsidRPr="00624386">
        <w:rPr>
          <w:rFonts w:asciiTheme="majorHAnsi" w:hAnsiTheme="majorHAnsi"/>
          <w:color w:val="auto"/>
        </w:rPr>
        <w:t>. Dutton.</w:t>
      </w:r>
    </w:p>
    <w:p w:rsidR="007B73A9" w:rsidRPr="00624386" w:rsidRDefault="007B73A9" w:rsidP="00C1348D">
      <w:pPr>
        <w:pStyle w:val="Default"/>
        <w:numPr>
          <w:ilvl w:val="0"/>
          <w:numId w:val="61"/>
        </w:numPr>
        <w:spacing w:after="120"/>
        <w:rPr>
          <w:rFonts w:asciiTheme="majorHAnsi" w:hAnsiTheme="majorHAnsi"/>
          <w:color w:val="auto"/>
        </w:rPr>
      </w:pPr>
      <w:r>
        <w:rPr>
          <w:rFonts w:asciiTheme="majorHAnsi" w:hAnsiTheme="majorHAnsi"/>
          <w:color w:val="auto"/>
        </w:rPr>
        <w:lastRenderedPageBreak/>
        <w:t>A look at some of the major trends facing humanity in the coming decades. The first half of the book examines global environmental, economic and demographic trends, while the second half focuses on the Arctic and sub-Arctic.</w:t>
      </w:r>
    </w:p>
    <w:p w:rsidR="007B73A9" w:rsidRDefault="007B73A9" w:rsidP="00C1348D">
      <w:pPr>
        <w:pStyle w:val="Default"/>
        <w:numPr>
          <w:ilvl w:val="0"/>
          <w:numId w:val="55"/>
        </w:numPr>
        <w:spacing w:after="120"/>
        <w:rPr>
          <w:rFonts w:asciiTheme="majorHAnsi" w:hAnsiTheme="majorHAnsi"/>
        </w:rPr>
      </w:pPr>
      <w:r>
        <w:rPr>
          <w:rFonts w:asciiTheme="majorHAnsi" w:hAnsiTheme="majorHAnsi"/>
        </w:rPr>
        <w:t xml:space="preserve">David MacKay, (2009). </w:t>
      </w:r>
      <w:r w:rsidRPr="00E10114">
        <w:rPr>
          <w:rFonts w:asciiTheme="majorHAnsi" w:hAnsiTheme="majorHAnsi"/>
          <w:u w:val="single"/>
        </w:rPr>
        <w:t>Sustainable Energy – Without the Hot Air</w:t>
      </w:r>
      <w:r>
        <w:rPr>
          <w:rFonts w:asciiTheme="majorHAnsi" w:hAnsiTheme="majorHAnsi"/>
        </w:rPr>
        <w:t xml:space="preserve">. UIT Cambridge Ltd. Available for free download </w:t>
      </w:r>
      <w:hyperlink r:id="rId382" w:history="1">
        <w:r w:rsidRPr="00394B79">
          <w:rPr>
            <w:rStyle w:val="Hyperlink"/>
          </w:rPr>
          <w:t>here</w:t>
        </w:r>
      </w:hyperlink>
      <w:r>
        <w:rPr>
          <w:rFonts w:asciiTheme="majorHAnsi" w:hAnsiTheme="majorHAnsi"/>
        </w:rPr>
        <w:t xml:space="preserve">. </w:t>
      </w:r>
    </w:p>
    <w:p w:rsidR="007B73A9" w:rsidRDefault="007B73A9" w:rsidP="00C1348D">
      <w:pPr>
        <w:pStyle w:val="Default"/>
        <w:numPr>
          <w:ilvl w:val="0"/>
          <w:numId w:val="59"/>
        </w:numPr>
        <w:spacing w:after="120"/>
        <w:rPr>
          <w:rFonts w:asciiTheme="majorHAnsi" w:hAnsiTheme="majorHAnsi"/>
        </w:rPr>
      </w:pPr>
      <w:r>
        <w:rPr>
          <w:rFonts w:asciiTheme="majorHAnsi" w:hAnsiTheme="majorHAnsi"/>
        </w:rPr>
        <w:t>A "straight-talking" look at the numbers behind sustainable energy. We’ll cover some of this in class, but the whole book is recommended.</w:t>
      </w:r>
    </w:p>
    <w:p w:rsidR="007B73A9" w:rsidRDefault="007B73A9" w:rsidP="00C1348D">
      <w:pPr>
        <w:pStyle w:val="NormalGaramond"/>
        <w:numPr>
          <w:ilvl w:val="0"/>
          <w:numId w:val="55"/>
        </w:numPr>
        <w:spacing w:after="120"/>
        <w:rPr>
          <w:rFonts w:asciiTheme="majorHAnsi" w:hAnsiTheme="majorHAnsi"/>
          <w:sz w:val="24"/>
          <w:szCs w:val="24"/>
        </w:rPr>
      </w:pPr>
      <w:r w:rsidRPr="00005019">
        <w:rPr>
          <w:rFonts w:asciiTheme="majorHAnsi" w:hAnsiTheme="majorHAnsi"/>
          <w:sz w:val="24"/>
          <w:szCs w:val="24"/>
        </w:rPr>
        <w:t xml:space="preserve">Daniel Yergin (2012). </w:t>
      </w:r>
      <w:r w:rsidRPr="00005019">
        <w:rPr>
          <w:rFonts w:asciiTheme="majorHAnsi" w:hAnsiTheme="majorHAnsi"/>
          <w:sz w:val="24"/>
          <w:szCs w:val="24"/>
          <w:u w:val="single"/>
        </w:rPr>
        <w:t>The Quest: Energy, Security, and the Remaking of the Modern World</w:t>
      </w:r>
      <w:r w:rsidRPr="00005019">
        <w:rPr>
          <w:rFonts w:asciiTheme="majorHAnsi" w:hAnsiTheme="majorHAnsi"/>
          <w:sz w:val="24"/>
          <w:szCs w:val="24"/>
        </w:rPr>
        <w:t>. Simon &amp; Schuster.</w:t>
      </w:r>
    </w:p>
    <w:p w:rsidR="007B73A9" w:rsidRPr="00005019" w:rsidRDefault="007B73A9" w:rsidP="00C1348D">
      <w:pPr>
        <w:pStyle w:val="NormalGaramond"/>
        <w:numPr>
          <w:ilvl w:val="0"/>
          <w:numId w:val="60"/>
        </w:numPr>
        <w:spacing w:after="120"/>
        <w:rPr>
          <w:rFonts w:asciiTheme="majorHAnsi" w:hAnsiTheme="majorHAnsi"/>
          <w:sz w:val="24"/>
          <w:szCs w:val="24"/>
        </w:rPr>
      </w:pPr>
      <w:r>
        <w:rPr>
          <w:rFonts w:asciiTheme="majorHAnsi" w:hAnsiTheme="majorHAnsi"/>
          <w:sz w:val="24"/>
          <w:szCs w:val="24"/>
        </w:rPr>
        <w:t>Yergin is a world expert on oil and energy. If this topic interests you, this book is essential reading.</w:t>
      </w:r>
    </w:p>
    <w:p w:rsidR="007B73A9" w:rsidRPr="00005019" w:rsidRDefault="007B73A9" w:rsidP="007B73A9">
      <w:pPr>
        <w:pStyle w:val="NormalGaramond"/>
        <w:rPr>
          <w:rFonts w:asciiTheme="majorHAnsi" w:hAnsiTheme="majorHAnsi"/>
          <w:sz w:val="24"/>
          <w:szCs w:val="24"/>
        </w:rPr>
      </w:pPr>
    </w:p>
    <w:p w:rsidR="007B73A9" w:rsidRPr="0036506E" w:rsidRDefault="007B73A9" w:rsidP="007B73A9">
      <w:pPr>
        <w:pStyle w:val="Heading1"/>
      </w:pPr>
      <w:r w:rsidRPr="0036506E">
        <w:t>Assignments</w:t>
      </w:r>
    </w:p>
    <w:p w:rsidR="007B73A9" w:rsidRPr="00005019" w:rsidRDefault="007B73A9" w:rsidP="007B73A9">
      <w:pPr>
        <w:pStyle w:val="NormalGaramond"/>
        <w:rPr>
          <w:rFonts w:asciiTheme="majorHAnsi" w:hAnsiTheme="majorHAnsi"/>
          <w:sz w:val="24"/>
          <w:szCs w:val="24"/>
        </w:rPr>
      </w:pPr>
      <w:r>
        <w:rPr>
          <w:rFonts w:asciiTheme="majorHAnsi" w:hAnsiTheme="majorHAnsi"/>
          <w:sz w:val="24"/>
          <w:szCs w:val="24"/>
        </w:rPr>
        <w:t xml:space="preserve">Student learning will be assessed </w:t>
      </w:r>
      <w:r w:rsidRPr="00005019">
        <w:rPr>
          <w:rFonts w:asciiTheme="majorHAnsi" w:hAnsiTheme="majorHAnsi"/>
          <w:sz w:val="24"/>
          <w:szCs w:val="24"/>
        </w:rPr>
        <w:t>according to the following criteria:</w:t>
      </w:r>
    </w:p>
    <w:p w:rsidR="007B73A9" w:rsidRPr="00005019" w:rsidRDefault="007B73A9" w:rsidP="007B73A9">
      <w:pPr>
        <w:pStyle w:val="NormalGaramond"/>
        <w:rPr>
          <w:rFonts w:asciiTheme="majorHAnsi" w:hAnsiTheme="majorHAnsi"/>
          <w:sz w:val="24"/>
          <w:szCs w:val="24"/>
        </w:rPr>
      </w:pPr>
    </w:p>
    <w:p w:rsidR="007B73A9" w:rsidRDefault="007B73A9" w:rsidP="00C1348D">
      <w:pPr>
        <w:pStyle w:val="ListParagraph"/>
        <w:numPr>
          <w:ilvl w:val="0"/>
          <w:numId w:val="57"/>
        </w:numPr>
        <w:spacing w:after="0" w:line="240" w:lineRule="auto"/>
        <w:rPr>
          <w:rFonts w:asciiTheme="majorHAnsi" w:hAnsiTheme="majorHAnsi"/>
        </w:rPr>
      </w:pPr>
      <w:r>
        <w:rPr>
          <w:rFonts w:asciiTheme="majorHAnsi" w:hAnsiTheme="majorHAnsi"/>
          <w:b/>
          <w:i/>
        </w:rPr>
        <w:t>Online t</w:t>
      </w:r>
      <w:r w:rsidRPr="008C42BE">
        <w:rPr>
          <w:rFonts w:asciiTheme="majorHAnsi" w:hAnsiTheme="majorHAnsi"/>
          <w:b/>
          <w:i/>
        </w:rPr>
        <w:t>hematic forum (30%):</w:t>
      </w:r>
      <w:r w:rsidRPr="008C42BE">
        <w:rPr>
          <w:rFonts w:asciiTheme="majorHAnsi" w:hAnsiTheme="majorHAnsi"/>
          <w:b/>
        </w:rPr>
        <w:t xml:space="preserve"> </w:t>
      </w:r>
      <w:r>
        <w:rPr>
          <w:rFonts w:asciiTheme="majorHAnsi" w:hAnsiTheme="majorHAnsi"/>
        </w:rPr>
        <w:t xml:space="preserve">while this class officially runs from 11:00-12:15, we will “reserve” a portion of this time each week for participation </w:t>
      </w:r>
      <w:r w:rsidRPr="008C42BE">
        <w:rPr>
          <w:rFonts w:asciiTheme="majorHAnsi" w:hAnsiTheme="majorHAnsi"/>
        </w:rPr>
        <w:t xml:space="preserve">in an </w:t>
      </w:r>
      <w:r w:rsidRPr="008C42BE">
        <w:rPr>
          <w:rFonts w:asciiTheme="majorHAnsi" w:hAnsiTheme="majorHAnsi"/>
          <w:b/>
        </w:rPr>
        <w:t>online thematic forum</w:t>
      </w:r>
      <w:r>
        <w:rPr>
          <w:rFonts w:asciiTheme="majorHAnsi" w:hAnsiTheme="majorHAnsi"/>
        </w:rPr>
        <w:t xml:space="preserve"> to discuss course material, </w:t>
      </w:r>
      <w:r w:rsidRPr="008C42BE">
        <w:rPr>
          <w:rFonts w:asciiTheme="majorHAnsi" w:hAnsiTheme="majorHAnsi"/>
        </w:rPr>
        <w:t>demo</w:t>
      </w:r>
      <w:r>
        <w:rPr>
          <w:rFonts w:asciiTheme="majorHAnsi" w:hAnsiTheme="majorHAnsi"/>
        </w:rPr>
        <w:t xml:space="preserve">nstrate comprehension of weekly </w:t>
      </w:r>
      <w:r w:rsidRPr="008C42BE">
        <w:rPr>
          <w:rFonts w:asciiTheme="majorHAnsi" w:hAnsiTheme="majorHAnsi"/>
        </w:rPr>
        <w:t>readings</w:t>
      </w:r>
      <w:r>
        <w:rPr>
          <w:rFonts w:asciiTheme="majorHAnsi" w:hAnsiTheme="majorHAnsi"/>
        </w:rPr>
        <w:t xml:space="preserve">, and share your experiences playing the climate change simulation game </w:t>
      </w:r>
      <w:hyperlink r:id="rId383" w:history="1">
        <w:r w:rsidRPr="001512D4">
          <w:rPr>
            <w:rStyle w:val="Hyperlink"/>
            <w:i/>
          </w:rPr>
          <w:t>Fate of the World</w:t>
        </w:r>
      </w:hyperlink>
      <w:r w:rsidRPr="008C42BE">
        <w:rPr>
          <w:rFonts w:asciiTheme="majorHAnsi" w:hAnsiTheme="majorHAnsi"/>
        </w:rPr>
        <w:t>. You</w:t>
      </w:r>
      <w:r>
        <w:rPr>
          <w:rFonts w:asciiTheme="majorHAnsi" w:hAnsiTheme="majorHAnsi"/>
        </w:rPr>
        <w:t xml:space="preserve"> will be</w:t>
      </w:r>
      <w:r w:rsidRPr="008C42BE">
        <w:rPr>
          <w:rFonts w:asciiTheme="majorHAnsi" w:hAnsiTheme="majorHAnsi"/>
        </w:rPr>
        <w:t xml:space="preserve"> expected to read required texts, respond to questions</w:t>
      </w:r>
      <w:r>
        <w:rPr>
          <w:rFonts w:asciiTheme="majorHAnsi" w:hAnsiTheme="majorHAnsi"/>
        </w:rPr>
        <w:t xml:space="preserve"> posed by the instructor</w:t>
      </w:r>
      <w:r w:rsidRPr="008C42BE">
        <w:rPr>
          <w:rFonts w:asciiTheme="majorHAnsi" w:hAnsiTheme="majorHAnsi"/>
        </w:rPr>
        <w:t xml:space="preserve">, and pose questions of your own for discussion. Credit will be awarded based on the quality and frequency of participation. </w:t>
      </w:r>
      <w:r>
        <w:rPr>
          <w:rFonts w:asciiTheme="majorHAnsi" w:hAnsiTheme="majorHAnsi"/>
          <w:b/>
        </w:rPr>
        <w:t>The discussion period will open after class on Thursdays</w:t>
      </w:r>
      <w:r w:rsidRPr="008C42BE">
        <w:rPr>
          <w:rFonts w:asciiTheme="majorHAnsi" w:hAnsiTheme="majorHAnsi"/>
          <w:b/>
        </w:rPr>
        <w:t xml:space="preserve"> and close the following Tuesday at 11:59pm. </w:t>
      </w:r>
      <w:r w:rsidRPr="008C42BE">
        <w:rPr>
          <w:rFonts w:asciiTheme="majorHAnsi" w:hAnsiTheme="majorHAnsi"/>
        </w:rPr>
        <w:t>You are allowed (indeed, encouraged!) to contribute</w:t>
      </w:r>
      <w:r>
        <w:rPr>
          <w:rFonts w:asciiTheme="majorHAnsi" w:hAnsiTheme="majorHAnsi"/>
        </w:rPr>
        <w:t xml:space="preserve"> to the discussion</w:t>
      </w:r>
      <w:r w:rsidRPr="008C42BE">
        <w:rPr>
          <w:rFonts w:asciiTheme="majorHAnsi" w:hAnsiTheme="majorHAnsi"/>
        </w:rPr>
        <w:t xml:space="preserve"> after the “official” </w:t>
      </w:r>
      <w:r>
        <w:rPr>
          <w:rFonts w:asciiTheme="majorHAnsi" w:hAnsiTheme="majorHAnsi"/>
        </w:rPr>
        <w:t>period</w:t>
      </w:r>
      <w:r w:rsidRPr="008C42BE">
        <w:rPr>
          <w:rFonts w:asciiTheme="majorHAnsi" w:hAnsiTheme="majorHAnsi"/>
        </w:rPr>
        <w:t xml:space="preserve"> has </w:t>
      </w:r>
      <w:r>
        <w:rPr>
          <w:rFonts w:asciiTheme="majorHAnsi" w:hAnsiTheme="majorHAnsi"/>
        </w:rPr>
        <w:t>ended</w:t>
      </w:r>
      <w:r w:rsidRPr="008C42BE">
        <w:rPr>
          <w:rFonts w:asciiTheme="majorHAnsi" w:hAnsiTheme="majorHAnsi"/>
        </w:rPr>
        <w:t xml:space="preserve">; however, credit may only be earned during the </w:t>
      </w:r>
      <w:r>
        <w:rPr>
          <w:rFonts w:asciiTheme="majorHAnsi" w:hAnsiTheme="majorHAnsi"/>
        </w:rPr>
        <w:t>open</w:t>
      </w:r>
      <w:r w:rsidRPr="008C42BE">
        <w:rPr>
          <w:rFonts w:asciiTheme="majorHAnsi" w:hAnsiTheme="majorHAnsi"/>
        </w:rPr>
        <w:t xml:space="preserve"> discussion period for a given week.</w:t>
      </w:r>
      <w:r>
        <w:rPr>
          <w:rFonts w:asciiTheme="majorHAnsi" w:hAnsiTheme="majorHAnsi"/>
        </w:rPr>
        <w:t xml:space="preserve"> </w:t>
      </w:r>
    </w:p>
    <w:p w:rsidR="007B73A9" w:rsidRPr="00BE6FB5" w:rsidRDefault="007B73A9" w:rsidP="007B73A9">
      <w:pPr>
        <w:pStyle w:val="ListParagraph"/>
        <w:ind w:left="360"/>
        <w:rPr>
          <w:rFonts w:asciiTheme="majorHAnsi" w:hAnsiTheme="majorHAnsi"/>
          <w:b/>
        </w:rPr>
      </w:pPr>
      <w:r>
        <w:rPr>
          <w:rFonts w:asciiTheme="majorHAnsi" w:hAnsiTheme="majorHAnsi"/>
          <w:b/>
        </w:rPr>
        <w:t>Further details</w:t>
      </w:r>
      <w:r w:rsidRPr="00BE6FB5">
        <w:rPr>
          <w:rFonts w:asciiTheme="majorHAnsi" w:hAnsiTheme="majorHAnsi"/>
          <w:b/>
          <w:i/>
        </w:rPr>
        <w:t xml:space="preserve"> </w:t>
      </w:r>
      <w:r w:rsidRPr="00BE6FB5">
        <w:rPr>
          <w:rFonts w:asciiTheme="majorHAnsi" w:hAnsiTheme="majorHAnsi"/>
          <w:b/>
        </w:rPr>
        <w:t>will be given in</w:t>
      </w:r>
      <w:r>
        <w:rPr>
          <w:rFonts w:asciiTheme="majorHAnsi" w:hAnsiTheme="majorHAnsi"/>
          <w:b/>
        </w:rPr>
        <w:t xml:space="preserve"> the first week of</w:t>
      </w:r>
      <w:r w:rsidRPr="00BE6FB5">
        <w:rPr>
          <w:rFonts w:asciiTheme="majorHAnsi" w:hAnsiTheme="majorHAnsi"/>
          <w:b/>
        </w:rPr>
        <w:t xml:space="preserve"> class.</w:t>
      </w:r>
    </w:p>
    <w:p w:rsidR="007B73A9" w:rsidRPr="00BD76B0" w:rsidRDefault="007B73A9" w:rsidP="007B73A9">
      <w:pPr>
        <w:rPr>
          <w:rFonts w:asciiTheme="majorHAnsi" w:hAnsiTheme="majorHAnsi"/>
        </w:rPr>
      </w:pPr>
    </w:p>
    <w:p w:rsidR="007B73A9" w:rsidRPr="001512D4" w:rsidRDefault="007B73A9" w:rsidP="00C1348D">
      <w:pPr>
        <w:pStyle w:val="NormalGaramond"/>
        <w:numPr>
          <w:ilvl w:val="0"/>
          <w:numId w:val="57"/>
        </w:numPr>
        <w:rPr>
          <w:rFonts w:asciiTheme="majorHAnsi" w:hAnsiTheme="majorHAnsi"/>
          <w:b/>
          <w:sz w:val="24"/>
          <w:szCs w:val="24"/>
        </w:rPr>
      </w:pPr>
      <w:r w:rsidRPr="008C42BE">
        <w:rPr>
          <w:rFonts w:asciiTheme="majorHAnsi" w:hAnsiTheme="majorHAnsi"/>
          <w:b/>
          <w:i/>
          <w:sz w:val="24"/>
          <w:szCs w:val="24"/>
        </w:rPr>
        <w:t xml:space="preserve">Midterm exam (30%): </w:t>
      </w:r>
      <w:r w:rsidRPr="008C42BE">
        <w:rPr>
          <w:rFonts w:asciiTheme="majorHAnsi" w:hAnsiTheme="majorHAnsi"/>
          <w:sz w:val="24"/>
          <w:szCs w:val="24"/>
        </w:rPr>
        <w:t xml:space="preserve">a midterm will be given </w:t>
      </w:r>
      <w:r w:rsidRPr="00AD5697">
        <w:rPr>
          <w:rFonts w:asciiTheme="majorHAnsi" w:hAnsiTheme="majorHAnsi"/>
          <w:sz w:val="24"/>
          <w:szCs w:val="24"/>
        </w:rPr>
        <w:t xml:space="preserve">on </w:t>
      </w:r>
      <w:r w:rsidRPr="00AD5697">
        <w:rPr>
          <w:rFonts w:asciiTheme="majorHAnsi" w:hAnsiTheme="majorHAnsi"/>
          <w:b/>
          <w:sz w:val="24"/>
          <w:szCs w:val="24"/>
        </w:rPr>
        <w:t xml:space="preserve">Thursday, </w:t>
      </w:r>
      <w:r>
        <w:rPr>
          <w:rFonts w:asciiTheme="majorHAnsi" w:hAnsiTheme="majorHAnsi"/>
          <w:b/>
          <w:sz w:val="24"/>
          <w:szCs w:val="24"/>
        </w:rPr>
        <w:t>November</w:t>
      </w:r>
      <w:r w:rsidRPr="00AD5697">
        <w:rPr>
          <w:rFonts w:asciiTheme="majorHAnsi" w:hAnsiTheme="majorHAnsi"/>
          <w:b/>
          <w:sz w:val="24"/>
          <w:szCs w:val="24"/>
        </w:rPr>
        <w:t xml:space="preserve"> 1</w:t>
      </w:r>
      <w:r w:rsidRPr="00AD5697">
        <w:rPr>
          <w:rFonts w:asciiTheme="majorHAnsi" w:hAnsiTheme="majorHAnsi"/>
          <w:sz w:val="24"/>
          <w:szCs w:val="24"/>
        </w:rPr>
        <w:t xml:space="preserve"> during</w:t>
      </w:r>
      <w:r w:rsidRPr="008C42BE">
        <w:rPr>
          <w:rFonts w:asciiTheme="majorHAnsi" w:hAnsiTheme="majorHAnsi"/>
          <w:sz w:val="24"/>
          <w:szCs w:val="24"/>
        </w:rPr>
        <w:t xml:space="preserve"> the normal class period. The exam</w:t>
      </w:r>
      <w:r w:rsidRPr="0056471F">
        <w:rPr>
          <w:rFonts w:asciiTheme="majorHAnsi" w:hAnsiTheme="majorHAnsi"/>
          <w:sz w:val="24"/>
          <w:szCs w:val="24"/>
        </w:rPr>
        <w:t xml:space="preserve"> will cover material from the first half of the course and will consist of multiple choice and short answer questions.</w:t>
      </w:r>
    </w:p>
    <w:p w:rsidR="007B73A9" w:rsidRPr="0056471F" w:rsidRDefault="007B73A9" w:rsidP="007B73A9">
      <w:pPr>
        <w:pStyle w:val="NormalGaramond"/>
        <w:rPr>
          <w:rFonts w:asciiTheme="majorHAnsi" w:hAnsiTheme="majorHAnsi"/>
          <w:b/>
          <w:sz w:val="24"/>
          <w:szCs w:val="24"/>
        </w:rPr>
      </w:pPr>
    </w:p>
    <w:p w:rsidR="007B73A9" w:rsidRPr="00BE6FB5" w:rsidRDefault="007B73A9" w:rsidP="00C1348D">
      <w:pPr>
        <w:pStyle w:val="NormalGaramond"/>
        <w:numPr>
          <w:ilvl w:val="0"/>
          <w:numId w:val="57"/>
        </w:numPr>
        <w:rPr>
          <w:rFonts w:asciiTheme="majorHAnsi" w:hAnsiTheme="majorHAnsi"/>
          <w:b/>
          <w:sz w:val="24"/>
          <w:szCs w:val="24"/>
        </w:rPr>
      </w:pPr>
      <w:r>
        <w:rPr>
          <w:rFonts w:asciiTheme="majorHAnsi" w:hAnsiTheme="majorHAnsi"/>
          <w:b/>
          <w:i/>
          <w:sz w:val="24"/>
          <w:szCs w:val="24"/>
        </w:rPr>
        <w:t>Final exam</w:t>
      </w:r>
      <w:r w:rsidRPr="00005019">
        <w:rPr>
          <w:rFonts w:asciiTheme="majorHAnsi" w:hAnsiTheme="majorHAnsi"/>
          <w:b/>
          <w:i/>
          <w:sz w:val="24"/>
          <w:szCs w:val="24"/>
        </w:rPr>
        <w:t xml:space="preserve"> (</w:t>
      </w:r>
      <w:r>
        <w:rPr>
          <w:rFonts w:asciiTheme="majorHAnsi" w:hAnsiTheme="majorHAnsi"/>
          <w:b/>
          <w:i/>
          <w:sz w:val="24"/>
          <w:szCs w:val="24"/>
        </w:rPr>
        <w:t>4</w:t>
      </w:r>
      <w:r w:rsidRPr="00005019">
        <w:rPr>
          <w:rFonts w:asciiTheme="majorHAnsi" w:hAnsiTheme="majorHAnsi"/>
          <w:b/>
          <w:i/>
          <w:sz w:val="24"/>
          <w:szCs w:val="24"/>
        </w:rPr>
        <w:t>0%):</w:t>
      </w:r>
      <w:r w:rsidRPr="00005019">
        <w:rPr>
          <w:rFonts w:asciiTheme="majorHAnsi" w:hAnsiTheme="majorHAnsi"/>
          <w:sz w:val="24"/>
          <w:szCs w:val="24"/>
        </w:rPr>
        <w:t xml:space="preserve"> </w:t>
      </w:r>
      <w:r>
        <w:rPr>
          <w:rFonts w:asciiTheme="majorHAnsi" w:hAnsiTheme="majorHAnsi"/>
          <w:sz w:val="24"/>
          <w:szCs w:val="24"/>
        </w:rPr>
        <w:t xml:space="preserve">a comprehensive </w:t>
      </w:r>
      <w:r w:rsidRPr="00AD5697">
        <w:rPr>
          <w:rFonts w:asciiTheme="majorHAnsi" w:hAnsiTheme="majorHAnsi"/>
          <w:sz w:val="24"/>
          <w:szCs w:val="24"/>
        </w:rPr>
        <w:t xml:space="preserve">take-home final exam will be assigned on </w:t>
      </w:r>
      <w:r>
        <w:rPr>
          <w:rFonts w:asciiTheme="majorHAnsi" w:hAnsiTheme="majorHAnsi"/>
          <w:b/>
          <w:sz w:val="24"/>
          <w:szCs w:val="24"/>
        </w:rPr>
        <w:t>Monday</w:t>
      </w:r>
      <w:r w:rsidRPr="00343711">
        <w:rPr>
          <w:rFonts w:asciiTheme="majorHAnsi" w:hAnsiTheme="majorHAnsi"/>
          <w:b/>
          <w:sz w:val="24"/>
          <w:szCs w:val="24"/>
        </w:rPr>
        <w:t xml:space="preserve">, December </w:t>
      </w:r>
      <w:r>
        <w:rPr>
          <w:rFonts w:asciiTheme="majorHAnsi" w:hAnsiTheme="majorHAnsi"/>
          <w:b/>
          <w:sz w:val="24"/>
          <w:szCs w:val="24"/>
        </w:rPr>
        <w:t>3</w:t>
      </w:r>
      <w:r w:rsidRPr="00AD5697">
        <w:rPr>
          <w:rFonts w:asciiTheme="majorHAnsi" w:hAnsiTheme="majorHAnsi"/>
          <w:sz w:val="24"/>
          <w:szCs w:val="24"/>
        </w:rPr>
        <w:t xml:space="preserve">. </w:t>
      </w:r>
      <w:r w:rsidRPr="00AD5697">
        <w:rPr>
          <w:rFonts w:asciiTheme="majorHAnsi" w:hAnsiTheme="majorHAnsi"/>
          <w:b/>
          <w:sz w:val="24"/>
          <w:szCs w:val="24"/>
        </w:rPr>
        <w:t xml:space="preserve">It will be due by 11:59 </w:t>
      </w:r>
      <w:r>
        <w:rPr>
          <w:rFonts w:asciiTheme="majorHAnsi" w:hAnsiTheme="majorHAnsi"/>
          <w:b/>
          <w:sz w:val="24"/>
          <w:szCs w:val="24"/>
        </w:rPr>
        <w:t>pm on Friday December 7 (the Friday before finals week)</w:t>
      </w:r>
      <w:r w:rsidRPr="00AD5697">
        <w:rPr>
          <w:rFonts w:asciiTheme="majorHAnsi" w:hAnsiTheme="majorHAnsi"/>
          <w:b/>
          <w:sz w:val="24"/>
          <w:szCs w:val="24"/>
        </w:rPr>
        <w:t xml:space="preserve">. </w:t>
      </w:r>
      <w:r w:rsidRPr="00AD5697">
        <w:rPr>
          <w:rFonts w:asciiTheme="majorHAnsi" w:hAnsiTheme="majorHAnsi"/>
          <w:sz w:val="24"/>
          <w:szCs w:val="24"/>
        </w:rPr>
        <w:t>For each 24-hour period that your exam is late, you will lose one full grade</w:t>
      </w:r>
      <w:r w:rsidRPr="00666B23">
        <w:rPr>
          <w:rFonts w:asciiTheme="majorHAnsi" w:hAnsiTheme="majorHAnsi"/>
          <w:sz w:val="24"/>
          <w:szCs w:val="24"/>
        </w:rPr>
        <w:t xml:space="preserve"> (i.e. an “A”</w:t>
      </w:r>
      <w:r>
        <w:rPr>
          <w:rFonts w:asciiTheme="majorHAnsi" w:hAnsiTheme="majorHAnsi"/>
          <w:sz w:val="24"/>
          <w:szCs w:val="24"/>
        </w:rPr>
        <w:t xml:space="preserve"> exam turned in 1 day late will earn a grade of “B”). More details about the final exam will be discussed later in the semester.</w:t>
      </w:r>
    </w:p>
    <w:p w:rsidR="007B73A9" w:rsidRDefault="007B73A9" w:rsidP="007B73A9">
      <w:pPr>
        <w:rPr>
          <w:rFonts w:asciiTheme="majorHAnsi" w:hAnsiTheme="majorHAnsi"/>
        </w:rPr>
      </w:pPr>
    </w:p>
    <w:p w:rsidR="007B73A9" w:rsidRPr="0036506E" w:rsidRDefault="007B73A9" w:rsidP="007B73A9">
      <w:pPr>
        <w:pStyle w:val="Heading1"/>
      </w:pPr>
      <w:r w:rsidRPr="0036506E">
        <w:t>Office Hours</w:t>
      </w:r>
    </w:p>
    <w:p w:rsidR="007B73A9" w:rsidRDefault="007B73A9" w:rsidP="007B73A9">
      <w:pPr>
        <w:pStyle w:val="NormalGaramond"/>
        <w:rPr>
          <w:rFonts w:asciiTheme="majorHAnsi" w:hAnsiTheme="majorHAnsi"/>
          <w:sz w:val="24"/>
          <w:szCs w:val="24"/>
        </w:rPr>
      </w:pPr>
      <w:r>
        <w:rPr>
          <w:rFonts w:asciiTheme="majorHAnsi" w:hAnsiTheme="majorHAnsi"/>
          <w:sz w:val="24"/>
          <w:szCs w:val="24"/>
        </w:rPr>
        <w:t>You</w:t>
      </w:r>
      <w:r w:rsidRPr="00005019">
        <w:rPr>
          <w:rFonts w:asciiTheme="majorHAnsi" w:hAnsiTheme="majorHAnsi"/>
          <w:sz w:val="24"/>
          <w:szCs w:val="24"/>
        </w:rPr>
        <w:t xml:space="preserve"> are strongly encouraged to come to office hours to discuss questions about readings, lectures, and </w:t>
      </w:r>
      <w:r>
        <w:rPr>
          <w:rFonts w:asciiTheme="majorHAnsi" w:hAnsiTheme="majorHAnsi"/>
          <w:sz w:val="24"/>
          <w:szCs w:val="24"/>
        </w:rPr>
        <w:t>exams</w:t>
      </w:r>
      <w:r w:rsidRPr="00005019">
        <w:rPr>
          <w:rFonts w:asciiTheme="majorHAnsi" w:hAnsiTheme="majorHAnsi"/>
          <w:sz w:val="24"/>
          <w:szCs w:val="24"/>
        </w:rPr>
        <w:t>.</w:t>
      </w:r>
      <w:r>
        <w:rPr>
          <w:rFonts w:asciiTheme="majorHAnsi" w:hAnsiTheme="majorHAnsi"/>
          <w:sz w:val="24"/>
          <w:szCs w:val="24"/>
        </w:rPr>
        <w:t xml:space="preserve"> Because I sometimes need to leave my office for brief periods, I would prefer if you would email me in advance to let me know when to expect you.</w:t>
      </w:r>
      <w:r w:rsidRPr="00005019">
        <w:rPr>
          <w:rFonts w:asciiTheme="majorHAnsi" w:hAnsiTheme="majorHAnsi"/>
          <w:sz w:val="24"/>
          <w:szCs w:val="24"/>
        </w:rPr>
        <w:t xml:space="preserve"> If you cannot </w:t>
      </w:r>
      <w:r w:rsidRPr="00005019">
        <w:rPr>
          <w:rFonts w:asciiTheme="majorHAnsi" w:hAnsiTheme="majorHAnsi"/>
          <w:sz w:val="24"/>
          <w:szCs w:val="24"/>
        </w:rPr>
        <w:lastRenderedPageBreak/>
        <w:t xml:space="preserve">attend the regularly scheduled office hours, you may make an appointment to meet at another time. Talk to me after class or email me. </w:t>
      </w:r>
    </w:p>
    <w:p w:rsidR="007B73A9" w:rsidRDefault="007B73A9" w:rsidP="007B73A9">
      <w:pPr>
        <w:pStyle w:val="NormalGaramond"/>
        <w:rPr>
          <w:rFonts w:asciiTheme="majorHAnsi" w:hAnsiTheme="majorHAnsi"/>
          <w:b/>
          <w:sz w:val="24"/>
          <w:szCs w:val="24"/>
        </w:rPr>
      </w:pPr>
    </w:p>
    <w:p w:rsidR="007B73A9" w:rsidRPr="00005019" w:rsidRDefault="007B73A9" w:rsidP="007B73A9">
      <w:pPr>
        <w:pStyle w:val="Heading1"/>
      </w:pPr>
      <w:r>
        <w:t>Other Policies</w:t>
      </w:r>
    </w:p>
    <w:p w:rsidR="007B73A9" w:rsidRPr="00EC22C4" w:rsidRDefault="007B73A9" w:rsidP="00C1348D">
      <w:pPr>
        <w:pStyle w:val="ListParagraph"/>
        <w:numPr>
          <w:ilvl w:val="0"/>
          <w:numId w:val="56"/>
        </w:numPr>
        <w:spacing w:after="120" w:line="240" w:lineRule="auto"/>
        <w:rPr>
          <w:rFonts w:asciiTheme="majorHAnsi" w:hAnsiTheme="majorHAnsi"/>
        </w:rPr>
      </w:pPr>
      <w:r w:rsidRPr="00320C26">
        <w:rPr>
          <w:rFonts w:asciiTheme="majorHAnsi" w:hAnsiTheme="majorHAnsi"/>
          <w:b/>
        </w:rPr>
        <w:t>My name:</w:t>
      </w:r>
      <w:r>
        <w:rPr>
          <w:rFonts w:asciiTheme="majorHAnsi" w:hAnsiTheme="majorHAnsi"/>
        </w:rPr>
        <w:t xml:space="preserve"> you can call me Professor Stephenson, Dr. Stephenson, or just Scott. I will answer to all three. However, please be aware that other professors may prefer the more formal “Prof./Dr. X,” and you should default to this unless told otherwise.</w:t>
      </w:r>
    </w:p>
    <w:p w:rsidR="007B73A9" w:rsidRPr="006117C0" w:rsidRDefault="007B73A9" w:rsidP="00C1348D">
      <w:pPr>
        <w:pStyle w:val="NormalGaramond"/>
        <w:numPr>
          <w:ilvl w:val="0"/>
          <w:numId w:val="56"/>
        </w:numPr>
        <w:spacing w:after="120"/>
        <w:rPr>
          <w:rFonts w:asciiTheme="majorHAnsi" w:hAnsiTheme="majorHAnsi"/>
          <w:sz w:val="24"/>
          <w:szCs w:val="24"/>
        </w:rPr>
      </w:pPr>
      <w:r w:rsidRPr="00443605">
        <w:rPr>
          <w:rFonts w:asciiTheme="majorHAnsi" w:hAnsiTheme="majorHAnsi"/>
          <w:b/>
          <w:sz w:val="24"/>
          <w:szCs w:val="24"/>
        </w:rPr>
        <w:t>Email:</w:t>
      </w:r>
      <w:r>
        <w:rPr>
          <w:rFonts w:asciiTheme="majorHAnsi" w:hAnsiTheme="majorHAnsi"/>
          <w:sz w:val="24"/>
          <w:szCs w:val="24"/>
        </w:rPr>
        <w:t xml:space="preserve"> </w:t>
      </w:r>
      <w:r w:rsidRPr="00005019">
        <w:rPr>
          <w:rFonts w:asciiTheme="majorHAnsi" w:hAnsiTheme="majorHAnsi"/>
          <w:sz w:val="24"/>
          <w:szCs w:val="24"/>
        </w:rPr>
        <w:t>I aim to respond to inquiries via email within 24 hours. Therefore, if I receive an email by 9:00</w:t>
      </w:r>
      <w:r>
        <w:rPr>
          <w:rFonts w:asciiTheme="majorHAnsi" w:hAnsiTheme="majorHAnsi"/>
          <w:sz w:val="24"/>
          <w:szCs w:val="24"/>
        </w:rPr>
        <w:t xml:space="preserve"> </w:t>
      </w:r>
      <w:r w:rsidRPr="00005019">
        <w:rPr>
          <w:rFonts w:asciiTheme="majorHAnsi" w:hAnsiTheme="majorHAnsi"/>
          <w:sz w:val="24"/>
          <w:szCs w:val="24"/>
        </w:rPr>
        <w:t>am on Monday, you can expect a reply by 9:00</w:t>
      </w:r>
      <w:r>
        <w:rPr>
          <w:rFonts w:asciiTheme="majorHAnsi" w:hAnsiTheme="majorHAnsi"/>
          <w:sz w:val="24"/>
          <w:szCs w:val="24"/>
        </w:rPr>
        <w:t xml:space="preserve"> </w:t>
      </w:r>
      <w:r w:rsidRPr="00005019">
        <w:rPr>
          <w:rFonts w:asciiTheme="majorHAnsi" w:hAnsiTheme="majorHAnsi"/>
          <w:sz w:val="24"/>
          <w:szCs w:val="24"/>
        </w:rPr>
        <w:t xml:space="preserve">am Tuesday. </w:t>
      </w:r>
      <w:r>
        <w:rPr>
          <w:rFonts w:asciiTheme="majorHAnsi" w:hAnsiTheme="majorHAnsi"/>
          <w:sz w:val="24"/>
          <w:szCs w:val="24"/>
        </w:rPr>
        <w:t>If you do not receive a reply within 24 hours, send me a follow-up email.</w:t>
      </w:r>
    </w:p>
    <w:p w:rsidR="007B73A9" w:rsidRPr="00EC22C4" w:rsidRDefault="007B73A9" w:rsidP="00C1348D">
      <w:pPr>
        <w:pStyle w:val="NormalGaramond"/>
        <w:numPr>
          <w:ilvl w:val="0"/>
          <w:numId w:val="56"/>
        </w:numPr>
        <w:spacing w:after="120"/>
        <w:rPr>
          <w:rFonts w:asciiTheme="majorHAnsi" w:hAnsiTheme="majorHAnsi"/>
          <w:sz w:val="24"/>
          <w:szCs w:val="24"/>
        </w:rPr>
      </w:pPr>
      <w:r w:rsidRPr="001C00A7">
        <w:rPr>
          <w:rFonts w:asciiTheme="majorHAnsi" w:hAnsiTheme="majorHAnsi"/>
          <w:b/>
          <w:sz w:val="24"/>
          <w:szCs w:val="24"/>
        </w:rPr>
        <w:t>Plagiarism</w:t>
      </w:r>
      <w:r>
        <w:rPr>
          <w:rFonts w:asciiTheme="majorHAnsi" w:hAnsiTheme="majorHAnsi"/>
          <w:sz w:val="24"/>
          <w:szCs w:val="24"/>
        </w:rPr>
        <w:t xml:space="preserve">: in this course, if you make a statement in the thematic forum or on your exams that is not your original idea, </w:t>
      </w:r>
      <w:r w:rsidRPr="00BE6FB5">
        <w:rPr>
          <w:rFonts w:asciiTheme="majorHAnsi" w:hAnsiTheme="majorHAnsi"/>
          <w:b/>
          <w:sz w:val="24"/>
          <w:szCs w:val="24"/>
        </w:rPr>
        <w:t>you must cite the relevant source</w:t>
      </w:r>
      <w:r>
        <w:rPr>
          <w:rFonts w:asciiTheme="majorHAnsi" w:hAnsiTheme="majorHAnsi"/>
          <w:sz w:val="24"/>
          <w:szCs w:val="24"/>
        </w:rPr>
        <w:t xml:space="preserve">. Copying text and passing it off as your own without attribution is a violation of the </w:t>
      </w:r>
      <w:hyperlink r:id="rId384" w:history="1">
        <w:r w:rsidRPr="00C10D74">
          <w:rPr>
            <w:rStyle w:val="Hyperlink"/>
          </w:rPr>
          <w:t>UConn Student Code</w:t>
        </w:r>
      </w:hyperlink>
      <w:r>
        <w:rPr>
          <w:rFonts w:asciiTheme="majorHAnsi" w:hAnsiTheme="majorHAnsi"/>
          <w:sz w:val="24"/>
          <w:szCs w:val="24"/>
        </w:rPr>
        <w:t xml:space="preserve">, and will result in a </w:t>
      </w:r>
      <w:r w:rsidRPr="001C00A7">
        <w:rPr>
          <w:rFonts w:asciiTheme="majorHAnsi" w:hAnsiTheme="majorHAnsi"/>
          <w:b/>
          <w:sz w:val="24"/>
          <w:szCs w:val="24"/>
        </w:rPr>
        <w:t>grade of zero.</w:t>
      </w:r>
      <w:r>
        <w:rPr>
          <w:rFonts w:asciiTheme="majorHAnsi" w:hAnsiTheme="majorHAnsi"/>
          <w:b/>
          <w:sz w:val="24"/>
          <w:szCs w:val="24"/>
        </w:rPr>
        <w:t xml:space="preserve"> </w:t>
      </w:r>
      <w:r>
        <w:rPr>
          <w:rFonts w:asciiTheme="majorHAnsi" w:hAnsiTheme="majorHAnsi"/>
          <w:sz w:val="24"/>
          <w:szCs w:val="24"/>
        </w:rPr>
        <w:t>When in doubt, cite the relevant source, and make an effort to state the ideas in your own words. We will discuss further steps to avoid plagiarism in class.</w:t>
      </w:r>
    </w:p>
    <w:p w:rsidR="007B73A9" w:rsidRPr="004C5998" w:rsidRDefault="007B73A9" w:rsidP="00C1348D">
      <w:pPr>
        <w:pStyle w:val="NormalGaramond"/>
        <w:numPr>
          <w:ilvl w:val="0"/>
          <w:numId w:val="56"/>
        </w:numPr>
        <w:rPr>
          <w:rFonts w:asciiTheme="majorHAnsi" w:hAnsiTheme="majorHAnsi"/>
          <w:sz w:val="24"/>
          <w:szCs w:val="24"/>
        </w:rPr>
      </w:pPr>
      <w:r w:rsidRPr="0097601A">
        <w:rPr>
          <w:rFonts w:asciiTheme="majorHAnsi" w:hAnsiTheme="majorHAnsi"/>
          <w:b/>
          <w:sz w:val="24"/>
          <w:szCs w:val="24"/>
        </w:rPr>
        <w:t>Cell phones:</w:t>
      </w:r>
      <w:r>
        <w:rPr>
          <w:rFonts w:asciiTheme="majorHAnsi" w:hAnsiTheme="majorHAnsi"/>
          <w:sz w:val="24"/>
          <w:szCs w:val="24"/>
        </w:rPr>
        <w:t xml:space="preserve"> please do not use your cell phone for non-class activities</w:t>
      </w:r>
      <w:r w:rsidRPr="004C5998">
        <w:rPr>
          <w:rFonts w:asciiTheme="majorHAnsi" w:hAnsiTheme="majorHAnsi"/>
          <w:sz w:val="24"/>
          <w:szCs w:val="24"/>
        </w:rPr>
        <w:t>,</w:t>
      </w:r>
      <w:r>
        <w:rPr>
          <w:rFonts w:asciiTheme="majorHAnsi" w:hAnsiTheme="majorHAnsi"/>
          <w:sz w:val="24"/>
          <w:szCs w:val="24"/>
        </w:rPr>
        <w:t xml:space="preserve"> such as messaging.</w:t>
      </w:r>
      <w:r w:rsidRPr="004C5998">
        <w:rPr>
          <w:rFonts w:asciiTheme="majorHAnsi" w:hAnsiTheme="majorHAnsi"/>
          <w:sz w:val="24"/>
          <w:szCs w:val="24"/>
        </w:rPr>
        <w:t xml:space="preserve"> I find it disre</w:t>
      </w:r>
      <w:r>
        <w:rPr>
          <w:rFonts w:asciiTheme="majorHAnsi" w:hAnsiTheme="majorHAnsi"/>
          <w:sz w:val="24"/>
          <w:szCs w:val="24"/>
        </w:rPr>
        <w:t>spectful, and b</w:t>
      </w:r>
      <w:r w:rsidRPr="004C5998">
        <w:rPr>
          <w:rFonts w:asciiTheme="majorHAnsi" w:hAnsiTheme="majorHAnsi"/>
          <w:sz w:val="24"/>
          <w:szCs w:val="24"/>
        </w:rPr>
        <w:t xml:space="preserve">esides, </w:t>
      </w:r>
      <w:hyperlink r:id="rId385" w:history="1">
        <w:r w:rsidRPr="004C5998">
          <w:rPr>
            <w:rStyle w:val="Hyperlink"/>
          </w:rPr>
          <w:t>research shows that people are not nearly as good at multi-tasking as they think they are</w:t>
        </w:r>
      </w:hyperlink>
      <w:r w:rsidRPr="004C5998">
        <w:rPr>
          <w:rFonts w:asciiTheme="majorHAnsi" w:hAnsiTheme="majorHAnsi"/>
          <w:sz w:val="24"/>
          <w:szCs w:val="24"/>
        </w:rPr>
        <w:t xml:space="preserve">. </w:t>
      </w:r>
    </w:p>
    <w:p w:rsidR="007B73A9" w:rsidRDefault="007B73A9" w:rsidP="007B73A9"/>
    <w:p w:rsidR="007B73A9" w:rsidRPr="003E2AA5" w:rsidRDefault="007B73A9" w:rsidP="007B73A9">
      <w:pPr>
        <w:pStyle w:val="Heading1"/>
      </w:pPr>
      <w:r w:rsidRPr="003E2AA5">
        <w:t>Students with Disabilities</w:t>
      </w:r>
    </w:p>
    <w:p w:rsidR="007B73A9" w:rsidRPr="003E2AA5" w:rsidRDefault="007B73A9" w:rsidP="007B73A9">
      <w:pPr>
        <w:rPr>
          <w:rFonts w:asciiTheme="majorHAnsi" w:hAnsiTheme="majorHAnsi"/>
        </w:rPr>
      </w:pPr>
      <w:r w:rsidRPr="003E2AA5">
        <w:rPr>
          <w:rFonts w:asciiTheme="majorHAnsi" w:hAnsiTheme="majorHAnsi"/>
        </w:rPr>
        <w:t>Students needing special accommodations should work with the University's Center for Students with Disabilities (CSD). You may contact CSD by calling (860) 486-2020 or by emailing csd@uconn.edu. If your request for accommodation is approved, CSD will send an accommodation lette</w:t>
      </w:r>
      <w:r>
        <w:rPr>
          <w:rFonts w:asciiTheme="majorHAnsi" w:hAnsiTheme="majorHAnsi"/>
        </w:rPr>
        <w:t>r directly to me</w:t>
      </w:r>
      <w:r w:rsidRPr="003E2AA5">
        <w:rPr>
          <w:rFonts w:asciiTheme="majorHAnsi" w:hAnsiTheme="majorHAnsi"/>
        </w:rPr>
        <w:t xml:space="preserve"> so that special arrangements can be made. (Note: Student requests for accommodation must be filed each semester.) </w:t>
      </w:r>
      <w:r>
        <w:rPr>
          <w:rFonts w:asciiTheme="majorHAnsi" w:hAnsiTheme="majorHAnsi"/>
        </w:rPr>
        <w:br w:type="page"/>
      </w:r>
    </w:p>
    <w:p w:rsidR="007B73A9" w:rsidRDefault="007B73A9" w:rsidP="007B73A9">
      <w:pPr>
        <w:rPr>
          <w:rFonts w:asciiTheme="majorHAnsi" w:hAnsiTheme="majorHAnsi"/>
        </w:rPr>
        <w:sectPr w:rsidR="007B73A9" w:rsidSect="002559BD">
          <w:headerReference w:type="default" r:id="rId386"/>
          <w:pgSz w:w="12240" w:h="15840"/>
          <w:pgMar w:top="1440" w:right="1440" w:bottom="1440" w:left="1440" w:header="720" w:footer="720" w:gutter="0"/>
          <w:cols w:space="720"/>
          <w:docGrid w:linePitch="360"/>
        </w:sectPr>
      </w:pPr>
    </w:p>
    <w:p w:rsidR="007B73A9" w:rsidRPr="0036506E" w:rsidRDefault="007B73A9" w:rsidP="007B73A9">
      <w:pPr>
        <w:pStyle w:val="Heading1"/>
      </w:pPr>
      <w:r w:rsidRPr="0036506E">
        <w:lastRenderedPageBreak/>
        <w:t>Course Outline</w:t>
      </w:r>
    </w:p>
    <w:p w:rsidR="007B73A9" w:rsidRDefault="007B73A9" w:rsidP="007B73A9">
      <w:pPr>
        <w:rPr>
          <w:rFonts w:asciiTheme="majorHAnsi" w:hAnsiTheme="majorHAnsi"/>
        </w:rPr>
      </w:pPr>
    </w:p>
    <w:p w:rsidR="007B73A9" w:rsidRDefault="007B73A9" w:rsidP="007B73A9">
      <w:pPr>
        <w:rPr>
          <w:rFonts w:asciiTheme="majorHAnsi" w:hAnsiTheme="majorHAnsi"/>
        </w:rPr>
      </w:pPr>
    </w:p>
    <w:tbl>
      <w:tblPr>
        <w:tblStyle w:val="TableGrid"/>
        <w:tblW w:w="12888" w:type="dxa"/>
        <w:tblBorders>
          <w:insideV w:val="none" w:sz="0" w:space="0" w:color="auto"/>
        </w:tblBorders>
        <w:tblLayout w:type="fixed"/>
        <w:tblLook w:val="01E0" w:firstRow="1" w:lastRow="1" w:firstColumn="1" w:lastColumn="1" w:noHBand="0" w:noVBand="0"/>
      </w:tblPr>
      <w:tblGrid>
        <w:gridCol w:w="738"/>
        <w:gridCol w:w="1260"/>
        <w:gridCol w:w="6300"/>
        <w:gridCol w:w="4590"/>
      </w:tblGrid>
      <w:tr w:rsidR="007B73A9" w:rsidRPr="003B3074" w:rsidTr="002559BD">
        <w:tc>
          <w:tcPr>
            <w:tcW w:w="738" w:type="dxa"/>
            <w:tcBorders>
              <w:top w:val="single" w:sz="4" w:space="0" w:color="auto"/>
              <w:bottom w:val="single" w:sz="4" w:space="0" w:color="auto"/>
              <w:right w:val="single" w:sz="4" w:space="0" w:color="auto"/>
            </w:tcBorders>
            <w:vAlign w:val="center"/>
          </w:tcPr>
          <w:p w:rsidR="007B73A9" w:rsidRPr="00B60066" w:rsidRDefault="007B73A9" w:rsidP="002559BD">
            <w:pPr>
              <w:pStyle w:val="NormalGaramond"/>
              <w:pBdr>
                <w:between w:val="single" w:sz="4" w:space="1" w:color="auto"/>
              </w:pBdr>
              <w:jc w:val="center"/>
              <w:rPr>
                <w:rFonts w:asciiTheme="majorHAnsi" w:hAnsiTheme="majorHAnsi"/>
                <w:b/>
                <w:sz w:val="20"/>
                <w:szCs w:val="20"/>
              </w:rPr>
            </w:pPr>
            <w:r w:rsidRPr="00B60066">
              <w:rPr>
                <w:rFonts w:asciiTheme="majorHAnsi" w:hAnsiTheme="majorHAnsi"/>
                <w:b/>
                <w:sz w:val="20"/>
                <w:szCs w:val="20"/>
              </w:rPr>
              <w:t>Week</w:t>
            </w:r>
          </w:p>
        </w:tc>
        <w:tc>
          <w:tcPr>
            <w:tcW w:w="1260" w:type="dxa"/>
            <w:tcBorders>
              <w:top w:val="single" w:sz="4" w:space="0" w:color="auto"/>
              <w:left w:val="single" w:sz="4" w:space="0" w:color="auto"/>
              <w:bottom w:val="single" w:sz="4" w:space="0" w:color="auto"/>
              <w:right w:val="single" w:sz="4" w:space="0" w:color="auto"/>
            </w:tcBorders>
            <w:vAlign w:val="center"/>
          </w:tcPr>
          <w:p w:rsidR="007B73A9" w:rsidRPr="00B60066" w:rsidRDefault="007B73A9" w:rsidP="002559BD">
            <w:pPr>
              <w:pStyle w:val="NormalGaramond"/>
              <w:pBdr>
                <w:between w:val="single" w:sz="4" w:space="1" w:color="auto"/>
              </w:pBdr>
              <w:jc w:val="center"/>
              <w:rPr>
                <w:rFonts w:asciiTheme="majorHAnsi" w:hAnsiTheme="majorHAnsi"/>
                <w:b/>
                <w:sz w:val="20"/>
                <w:szCs w:val="20"/>
              </w:rPr>
            </w:pPr>
            <w:r w:rsidRPr="00B60066">
              <w:rPr>
                <w:rFonts w:asciiTheme="majorHAnsi" w:hAnsiTheme="majorHAnsi"/>
                <w:b/>
                <w:sz w:val="20"/>
                <w:szCs w:val="20"/>
              </w:rPr>
              <w:t>Date</w:t>
            </w:r>
          </w:p>
        </w:tc>
        <w:tc>
          <w:tcPr>
            <w:tcW w:w="6300" w:type="dxa"/>
            <w:tcBorders>
              <w:top w:val="single" w:sz="4" w:space="0" w:color="auto"/>
              <w:left w:val="single" w:sz="4" w:space="0" w:color="auto"/>
              <w:bottom w:val="single" w:sz="4" w:space="0" w:color="auto"/>
              <w:right w:val="single" w:sz="4" w:space="0" w:color="auto"/>
            </w:tcBorders>
            <w:vAlign w:val="center"/>
          </w:tcPr>
          <w:p w:rsidR="007B73A9" w:rsidRPr="00B60066" w:rsidRDefault="007B73A9" w:rsidP="002559BD">
            <w:pPr>
              <w:pStyle w:val="NormalGaramond"/>
              <w:pBdr>
                <w:between w:val="single" w:sz="4" w:space="1" w:color="auto"/>
              </w:pBdr>
              <w:jc w:val="center"/>
              <w:rPr>
                <w:rFonts w:asciiTheme="majorHAnsi" w:hAnsiTheme="majorHAnsi"/>
                <w:b/>
                <w:sz w:val="20"/>
                <w:szCs w:val="20"/>
              </w:rPr>
            </w:pPr>
            <w:r w:rsidRPr="00B60066">
              <w:rPr>
                <w:rFonts w:asciiTheme="majorHAnsi" w:hAnsiTheme="majorHAnsi"/>
                <w:b/>
                <w:sz w:val="20"/>
                <w:szCs w:val="20"/>
              </w:rPr>
              <w:t>Topic</w:t>
            </w:r>
          </w:p>
        </w:tc>
        <w:tc>
          <w:tcPr>
            <w:tcW w:w="4590" w:type="dxa"/>
            <w:tcBorders>
              <w:top w:val="single" w:sz="4" w:space="0" w:color="auto"/>
              <w:left w:val="single" w:sz="4" w:space="0" w:color="auto"/>
              <w:bottom w:val="single" w:sz="4" w:space="0" w:color="auto"/>
            </w:tcBorders>
            <w:vAlign w:val="center"/>
          </w:tcPr>
          <w:p w:rsidR="007B73A9" w:rsidRPr="00E945CD" w:rsidRDefault="007B73A9" w:rsidP="002559BD">
            <w:pPr>
              <w:pStyle w:val="NormalGaramond"/>
              <w:pBdr>
                <w:between w:val="single" w:sz="4" w:space="1" w:color="auto"/>
              </w:pBdr>
              <w:jc w:val="center"/>
              <w:rPr>
                <w:rFonts w:asciiTheme="majorHAnsi" w:hAnsiTheme="majorHAnsi"/>
                <w:b/>
                <w:sz w:val="20"/>
                <w:szCs w:val="20"/>
              </w:rPr>
            </w:pPr>
            <w:r>
              <w:rPr>
                <w:rFonts w:asciiTheme="majorHAnsi" w:hAnsiTheme="majorHAnsi"/>
                <w:b/>
                <w:sz w:val="20"/>
                <w:szCs w:val="20"/>
              </w:rPr>
              <w:t>Activities and Deliverables</w:t>
            </w:r>
          </w:p>
        </w:tc>
      </w:tr>
      <w:tr w:rsidR="007B73A9" w:rsidRPr="003B3074" w:rsidTr="002559BD">
        <w:tc>
          <w:tcPr>
            <w:tcW w:w="738" w:type="dxa"/>
            <w:tcBorders>
              <w:top w:val="single" w:sz="4"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4"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sidRPr="00E945CD">
              <w:rPr>
                <w:rFonts w:asciiTheme="majorHAnsi" w:hAnsiTheme="majorHAnsi"/>
                <w:sz w:val="18"/>
                <w:szCs w:val="18"/>
              </w:rPr>
              <w:t xml:space="preserve">Aug </w:t>
            </w:r>
            <w:r>
              <w:rPr>
                <w:rFonts w:asciiTheme="majorHAnsi" w:hAnsiTheme="majorHAnsi"/>
                <w:sz w:val="18"/>
                <w:szCs w:val="18"/>
              </w:rPr>
              <w:t>28, 30</w:t>
            </w:r>
          </w:p>
        </w:tc>
        <w:tc>
          <w:tcPr>
            <w:tcW w:w="6300" w:type="dxa"/>
            <w:vMerge w:val="restart"/>
            <w:tcBorders>
              <w:top w:val="single" w:sz="4" w:space="0" w:color="auto"/>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r>
              <w:rPr>
                <w:rFonts w:asciiTheme="majorHAnsi" w:hAnsiTheme="majorHAnsi"/>
                <w:sz w:val="18"/>
                <w:szCs w:val="18"/>
              </w:rPr>
              <w:t>Introduction to the course and the climate system</w:t>
            </w:r>
          </w:p>
        </w:tc>
        <w:tc>
          <w:tcPr>
            <w:tcW w:w="4590" w:type="dxa"/>
            <w:vMerge w:val="restart"/>
            <w:tcBorders>
              <w:top w:val="single" w:sz="4" w:space="0" w:color="auto"/>
              <w:left w:val="single" w:sz="4" w:space="0" w:color="auto"/>
              <w:bottom w:val="single" w:sz="12"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1</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1</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49601F" w:rsidRDefault="007B73A9" w:rsidP="002559BD">
            <w:pPr>
              <w:pStyle w:val="NormalGaramond"/>
              <w:jc w:val="center"/>
              <w:rPr>
                <w:rFonts w:asciiTheme="majorHAnsi" w:hAnsiTheme="majorHAnsi"/>
                <w:b/>
                <w:sz w:val="18"/>
                <w:szCs w:val="18"/>
                <w:highlight w:val="yellow"/>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Sep 4, 6</w:t>
            </w:r>
          </w:p>
        </w:tc>
        <w:tc>
          <w:tcPr>
            <w:tcW w:w="6300" w:type="dxa"/>
            <w:vMerge w:val="restart"/>
            <w:tcBorders>
              <w:top w:val="single" w:sz="12" w:space="0" w:color="auto"/>
              <w:left w:val="single" w:sz="4" w:space="0" w:color="auto"/>
              <w:right w:val="single" w:sz="4"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sz w:val="18"/>
                <w:szCs w:val="18"/>
              </w:rPr>
              <w:t>Climate basics (cont.)</w:t>
            </w:r>
          </w:p>
        </w:tc>
        <w:tc>
          <w:tcPr>
            <w:tcW w:w="4590" w:type="dxa"/>
            <w:vMerge w:val="restart"/>
            <w:tcBorders>
              <w:top w:val="single" w:sz="12" w:space="0" w:color="auto"/>
              <w:left w:val="single" w:sz="4"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2</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2</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Sep 11, 13</w:t>
            </w:r>
          </w:p>
        </w:tc>
        <w:tc>
          <w:tcPr>
            <w:tcW w:w="6300" w:type="dxa"/>
            <w:vMerge w:val="restart"/>
            <w:tcBorders>
              <w:top w:val="single" w:sz="12" w:space="0" w:color="auto"/>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r>
              <w:rPr>
                <w:rFonts w:asciiTheme="majorHAnsi" w:hAnsiTheme="majorHAnsi"/>
                <w:sz w:val="18"/>
                <w:szCs w:val="18"/>
              </w:rPr>
              <w:t>Oceans, ice sheets, sea level rise</w:t>
            </w:r>
          </w:p>
        </w:tc>
        <w:tc>
          <w:tcPr>
            <w:tcW w:w="4590" w:type="dxa"/>
            <w:vMerge w:val="restart"/>
            <w:tcBorders>
              <w:top w:val="single" w:sz="8" w:space="0" w:color="auto"/>
              <w:left w:val="single" w:sz="4" w:space="0" w:color="auto"/>
              <w:bottom w:val="single" w:sz="12"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3</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3</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highlight w:val="yellow"/>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Sep 18, 20</w:t>
            </w:r>
          </w:p>
        </w:tc>
        <w:tc>
          <w:tcPr>
            <w:tcW w:w="6300" w:type="dxa"/>
            <w:vMerge w:val="restart"/>
            <w:tcBorders>
              <w:top w:val="single" w:sz="12" w:space="0" w:color="auto"/>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r>
              <w:rPr>
                <w:rFonts w:asciiTheme="majorHAnsi" w:hAnsiTheme="majorHAnsi"/>
                <w:sz w:val="18"/>
                <w:szCs w:val="18"/>
              </w:rPr>
              <w:t>Water, food systems, extreme weather</w:t>
            </w:r>
          </w:p>
        </w:tc>
        <w:tc>
          <w:tcPr>
            <w:tcW w:w="4590" w:type="dxa"/>
            <w:vMerge w:val="restart"/>
            <w:tcBorders>
              <w:top w:val="single" w:sz="8" w:space="0" w:color="auto"/>
              <w:left w:val="single" w:sz="4" w:space="0" w:color="auto"/>
              <w:bottom w:val="single" w:sz="12"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4</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4</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Sep 25, 27</w:t>
            </w:r>
          </w:p>
        </w:tc>
        <w:tc>
          <w:tcPr>
            <w:tcW w:w="6300" w:type="dxa"/>
            <w:vMerge w:val="restart"/>
            <w:tcBorders>
              <w:top w:val="single" w:sz="12" w:space="0" w:color="auto"/>
              <w:left w:val="single" w:sz="4" w:space="0" w:color="auto"/>
              <w:right w:val="single" w:sz="4" w:space="0" w:color="auto"/>
            </w:tcBorders>
            <w:vAlign w:val="center"/>
          </w:tcPr>
          <w:p w:rsidR="007B73A9" w:rsidRPr="00920A49" w:rsidRDefault="007B73A9" w:rsidP="002559BD">
            <w:pPr>
              <w:pStyle w:val="NormalGaramond"/>
              <w:jc w:val="center"/>
              <w:rPr>
                <w:rFonts w:asciiTheme="majorHAnsi" w:hAnsiTheme="majorHAnsi"/>
                <w:sz w:val="18"/>
                <w:szCs w:val="18"/>
              </w:rPr>
            </w:pPr>
            <w:r>
              <w:rPr>
                <w:rFonts w:asciiTheme="majorHAnsi" w:hAnsiTheme="majorHAnsi"/>
                <w:sz w:val="18"/>
                <w:szCs w:val="18"/>
              </w:rPr>
              <w:t>Extremes (cont.), climate change in the Arctic</w:t>
            </w:r>
          </w:p>
        </w:tc>
        <w:tc>
          <w:tcPr>
            <w:tcW w:w="4590" w:type="dxa"/>
            <w:vMerge w:val="restart"/>
            <w:tcBorders>
              <w:top w:val="single" w:sz="8" w:space="0" w:color="auto"/>
              <w:left w:val="single" w:sz="4" w:space="0" w:color="auto"/>
              <w:bottom w:val="single" w:sz="12"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5</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5</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Oct 2, 4</w:t>
            </w:r>
          </w:p>
        </w:tc>
        <w:tc>
          <w:tcPr>
            <w:tcW w:w="6300" w:type="dxa"/>
            <w:vMerge w:val="restart"/>
            <w:tcBorders>
              <w:top w:val="single" w:sz="12" w:space="0" w:color="auto"/>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r>
              <w:rPr>
                <w:rFonts w:asciiTheme="majorHAnsi" w:hAnsiTheme="majorHAnsi"/>
                <w:sz w:val="18"/>
                <w:szCs w:val="18"/>
              </w:rPr>
              <w:t>The “New North?” Social and political dimensions of Arctic change</w:t>
            </w:r>
          </w:p>
        </w:tc>
        <w:tc>
          <w:tcPr>
            <w:tcW w:w="4590" w:type="dxa"/>
            <w:vMerge w:val="restart"/>
            <w:tcBorders>
              <w:top w:val="single" w:sz="8" w:space="0" w:color="auto"/>
              <w:left w:val="single" w:sz="4" w:space="0" w:color="auto"/>
              <w:bottom w:val="single" w:sz="12"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6</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6</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1E202E"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Oct 9, 11</w:t>
            </w:r>
          </w:p>
        </w:tc>
        <w:tc>
          <w:tcPr>
            <w:tcW w:w="6300" w:type="dxa"/>
            <w:vMerge w:val="restart"/>
            <w:tcBorders>
              <w:top w:val="single" w:sz="12" w:space="0" w:color="auto"/>
              <w:left w:val="single" w:sz="4" w:space="0" w:color="auto"/>
              <w:right w:val="single" w:sz="4" w:space="0" w:color="auto"/>
            </w:tcBorders>
            <w:vAlign w:val="center"/>
          </w:tcPr>
          <w:p w:rsidR="007B73A9" w:rsidRPr="006C6A89" w:rsidRDefault="007B73A9" w:rsidP="002559BD">
            <w:pPr>
              <w:pStyle w:val="NormalGaramond"/>
              <w:jc w:val="center"/>
              <w:rPr>
                <w:rFonts w:asciiTheme="majorHAnsi" w:hAnsiTheme="majorHAnsi"/>
                <w:sz w:val="18"/>
                <w:szCs w:val="18"/>
              </w:rPr>
            </w:pPr>
            <w:r>
              <w:rPr>
                <w:rFonts w:asciiTheme="majorHAnsi" w:hAnsiTheme="majorHAnsi"/>
                <w:sz w:val="18"/>
                <w:szCs w:val="18"/>
              </w:rPr>
              <w:t>Climate and conflict</w:t>
            </w:r>
          </w:p>
        </w:tc>
        <w:tc>
          <w:tcPr>
            <w:tcW w:w="4590" w:type="dxa"/>
            <w:vMerge w:val="restart"/>
            <w:tcBorders>
              <w:top w:val="single" w:sz="8" w:space="0" w:color="auto"/>
              <w:left w:val="single" w:sz="4" w:space="0" w:color="auto"/>
              <w:bottom w:val="single" w:sz="12" w:space="0" w:color="auto"/>
            </w:tcBorders>
            <w:vAlign w:val="center"/>
          </w:tcPr>
          <w:p w:rsidR="007B73A9" w:rsidRPr="00692D6C" w:rsidRDefault="007B73A9" w:rsidP="002559BD">
            <w:pPr>
              <w:pStyle w:val="NormalGaramond"/>
              <w:jc w:val="center"/>
              <w:rPr>
                <w:rFonts w:asciiTheme="majorHAnsi" w:hAnsiTheme="majorHAnsi"/>
                <w:sz w:val="18"/>
                <w:szCs w:val="18"/>
              </w:rPr>
            </w:pPr>
            <w:r w:rsidRPr="00692D6C">
              <w:rPr>
                <w:rFonts w:asciiTheme="majorHAnsi" w:hAnsiTheme="majorHAnsi"/>
                <w:b/>
                <w:sz w:val="18"/>
                <w:szCs w:val="18"/>
              </w:rPr>
              <w:t xml:space="preserve">Online: </w:t>
            </w:r>
            <w:r w:rsidRPr="00692D6C">
              <w:rPr>
                <w:rFonts w:asciiTheme="majorHAnsi" w:hAnsiTheme="majorHAnsi"/>
                <w:sz w:val="18"/>
                <w:szCs w:val="18"/>
              </w:rPr>
              <w:t>Thematic Forum 7</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7</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Oct 16, 18</w:t>
            </w:r>
          </w:p>
        </w:tc>
        <w:tc>
          <w:tcPr>
            <w:tcW w:w="6300" w:type="dxa"/>
            <w:vMerge w:val="restart"/>
            <w:tcBorders>
              <w:top w:val="single" w:sz="12" w:space="0" w:color="auto"/>
              <w:left w:val="single" w:sz="4" w:space="0" w:color="auto"/>
              <w:right w:val="single" w:sz="4" w:space="0" w:color="auto"/>
            </w:tcBorders>
            <w:vAlign w:val="center"/>
          </w:tcPr>
          <w:p w:rsidR="007B73A9" w:rsidRPr="00E614AA" w:rsidRDefault="007B73A9" w:rsidP="002559BD">
            <w:pPr>
              <w:pStyle w:val="NormalGaramond"/>
              <w:jc w:val="center"/>
              <w:rPr>
                <w:rFonts w:asciiTheme="majorHAnsi" w:hAnsiTheme="majorHAnsi"/>
                <w:b/>
                <w:sz w:val="18"/>
                <w:szCs w:val="18"/>
              </w:rPr>
            </w:pPr>
            <w:r>
              <w:rPr>
                <w:rFonts w:asciiTheme="majorHAnsi" w:hAnsiTheme="majorHAnsi"/>
                <w:sz w:val="18"/>
                <w:szCs w:val="18"/>
              </w:rPr>
              <w:t>V</w:t>
            </w:r>
            <w:r w:rsidRPr="006335AE">
              <w:rPr>
                <w:rFonts w:asciiTheme="majorHAnsi" w:hAnsiTheme="majorHAnsi"/>
                <w:sz w:val="18"/>
                <w:szCs w:val="18"/>
              </w:rPr>
              <w:t>ulnerability and adaptation</w:t>
            </w:r>
          </w:p>
        </w:tc>
        <w:tc>
          <w:tcPr>
            <w:tcW w:w="4590" w:type="dxa"/>
            <w:vMerge w:val="restart"/>
            <w:tcBorders>
              <w:top w:val="single" w:sz="12" w:space="0" w:color="auto"/>
              <w:left w:val="single" w:sz="4" w:space="0" w:color="auto"/>
              <w:bottom w:val="single" w:sz="12" w:space="0" w:color="auto"/>
            </w:tcBorders>
            <w:vAlign w:val="center"/>
          </w:tcPr>
          <w:p w:rsidR="007B73A9" w:rsidRPr="006C7ED7"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8</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8</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b/>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801DF2"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Oct 23, 25</w:t>
            </w:r>
          </w:p>
        </w:tc>
        <w:tc>
          <w:tcPr>
            <w:tcW w:w="6300" w:type="dxa"/>
            <w:vMerge w:val="restart"/>
            <w:tcBorders>
              <w:top w:val="single" w:sz="12" w:space="0" w:color="auto"/>
              <w:left w:val="single" w:sz="4" w:space="0" w:color="auto"/>
              <w:right w:val="single" w:sz="4" w:space="0" w:color="auto"/>
            </w:tcBorders>
            <w:vAlign w:val="center"/>
          </w:tcPr>
          <w:p w:rsidR="007B73A9" w:rsidRDefault="007B73A9" w:rsidP="002559BD">
            <w:pPr>
              <w:pStyle w:val="NormalGaramond"/>
              <w:jc w:val="center"/>
              <w:rPr>
                <w:rFonts w:asciiTheme="majorHAnsi" w:hAnsiTheme="majorHAnsi"/>
                <w:sz w:val="18"/>
                <w:szCs w:val="18"/>
              </w:rPr>
            </w:pPr>
            <w:r>
              <w:rPr>
                <w:rFonts w:asciiTheme="majorHAnsi" w:hAnsiTheme="majorHAnsi"/>
                <w:sz w:val="18"/>
                <w:szCs w:val="18"/>
              </w:rPr>
              <w:t>Climate politics, policy, and the Paris Agreement</w:t>
            </w:r>
          </w:p>
          <w:p w:rsidR="007B73A9" w:rsidRPr="006C7ED7" w:rsidRDefault="007B73A9" w:rsidP="002559BD">
            <w:pPr>
              <w:pStyle w:val="NormalGaramond"/>
              <w:jc w:val="center"/>
              <w:rPr>
                <w:rFonts w:asciiTheme="majorHAnsi" w:hAnsiTheme="majorHAnsi"/>
                <w:b/>
                <w:sz w:val="18"/>
                <w:szCs w:val="18"/>
              </w:rPr>
            </w:pPr>
            <w:r w:rsidRPr="006C7ED7">
              <w:rPr>
                <w:rFonts w:asciiTheme="majorHAnsi" w:hAnsiTheme="majorHAnsi"/>
                <w:b/>
                <w:sz w:val="18"/>
                <w:szCs w:val="18"/>
              </w:rPr>
              <w:t>October 25: Midterm Review</w:t>
            </w:r>
          </w:p>
        </w:tc>
        <w:tc>
          <w:tcPr>
            <w:tcW w:w="4590" w:type="dxa"/>
            <w:vMerge w:val="restart"/>
            <w:tcBorders>
              <w:top w:val="single" w:sz="8" w:space="0" w:color="auto"/>
              <w:left w:val="single" w:sz="4" w:space="0" w:color="auto"/>
              <w:bottom w:val="single" w:sz="12" w:space="0" w:color="auto"/>
            </w:tcBorders>
            <w:vAlign w:val="center"/>
          </w:tcPr>
          <w:p w:rsidR="007B73A9" w:rsidRPr="00343711"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9</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9</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Oct 30, Nov 1</w:t>
            </w:r>
          </w:p>
        </w:tc>
        <w:tc>
          <w:tcPr>
            <w:tcW w:w="6300" w:type="dxa"/>
            <w:vMerge w:val="restart"/>
            <w:tcBorders>
              <w:top w:val="single" w:sz="12" w:space="0" w:color="auto"/>
              <w:left w:val="single" w:sz="4" w:space="0" w:color="auto"/>
              <w:right w:val="single" w:sz="4" w:space="0" w:color="auto"/>
            </w:tcBorders>
            <w:vAlign w:val="center"/>
          </w:tcPr>
          <w:p w:rsidR="007B73A9" w:rsidRDefault="007B73A9" w:rsidP="002559BD">
            <w:pPr>
              <w:pStyle w:val="NormalGaramond"/>
              <w:jc w:val="center"/>
              <w:rPr>
                <w:rFonts w:asciiTheme="majorHAnsi" w:hAnsiTheme="majorHAnsi"/>
                <w:b/>
                <w:sz w:val="18"/>
                <w:szCs w:val="18"/>
              </w:rPr>
            </w:pPr>
            <w:r w:rsidRPr="008B0BA8">
              <w:rPr>
                <w:rFonts w:asciiTheme="majorHAnsi" w:hAnsiTheme="majorHAnsi"/>
                <w:b/>
                <w:sz w:val="18"/>
                <w:szCs w:val="18"/>
              </w:rPr>
              <w:t>October 30: Guest Lecture – Bo</w:t>
            </w:r>
            <w:r>
              <w:rPr>
                <w:rFonts w:asciiTheme="majorHAnsi" w:hAnsiTheme="majorHAnsi"/>
                <w:b/>
                <w:sz w:val="18"/>
                <w:szCs w:val="18"/>
              </w:rPr>
              <w:t xml:space="preserve"> Zhang</w:t>
            </w:r>
          </w:p>
          <w:p w:rsidR="007B73A9" w:rsidRPr="006C7ED7" w:rsidRDefault="007B73A9" w:rsidP="002559BD">
            <w:pPr>
              <w:pStyle w:val="NormalGaramond"/>
              <w:jc w:val="center"/>
              <w:rPr>
                <w:rFonts w:asciiTheme="majorHAnsi" w:hAnsiTheme="majorHAnsi"/>
                <w:b/>
                <w:sz w:val="18"/>
                <w:szCs w:val="18"/>
              </w:rPr>
            </w:pPr>
            <w:r>
              <w:rPr>
                <w:rFonts w:asciiTheme="majorHAnsi" w:hAnsiTheme="majorHAnsi"/>
                <w:b/>
                <w:sz w:val="18"/>
                <w:szCs w:val="18"/>
              </w:rPr>
              <w:t>November 1: Midterm</w:t>
            </w:r>
          </w:p>
        </w:tc>
        <w:tc>
          <w:tcPr>
            <w:tcW w:w="4590" w:type="dxa"/>
            <w:vMerge w:val="restart"/>
            <w:tcBorders>
              <w:top w:val="single" w:sz="8" w:space="0" w:color="auto"/>
              <w:left w:val="single" w:sz="4" w:space="0" w:color="auto"/>
              <w:bottom w:val="single" w:sz="12" w:space="0" w:color="auto"/>
            </w:tcBorders>
            <w:vAlign w:val="center"/>
          </w:tcPr>
          <w:p w:rsidR="007B73A9" w:rsidRDefault="007B73A9" w:rsidP="002559BD">
            <w:pPr>
              <w:pStyle w:val="NormalGaramond"/>
              <w:jc w:val="center"/>
              <w:rPr>
                <w:rFonts w:asciiTheme="majorHAnsi" w:hAnsiTheme="majorHAnsi"/>
                <w:b/>
                <w:sz w:val="18"/>
                <w:szCs w:val="18"/>
              </w:rPr>
            </w:pPr>
            <w:r>
              <w:rPr>
                <w:rFonts w:asciiTheme="majorHAnsi" w:hAnsiTheme="majorHAnsi"/>
                <w:b/>
                <w:sz w:val="18"/>
                <w:szCs w:val="18"/>
              </w:rPr>
              <w:t>Study for the midterm!</w:t>
            </w:r>
          </w:p>
          <w:p w:rsidR="007B73A9" w:rsidRPr="00343711" w:rsidRDefault="007B73A9" w:rsidP="002559BD">
            <w:pPr>
              <w:pStyle w:val="NormalGaramond"/>
              <w:jc w:val="center"/>
              <w:rPr>
                <w:rFonts w:asciiTheme="majorHAnsi" w:hAnsiTheme="majorHAnsi"/>
                <w:sz w:val="18"/>
                <w:szCs w:val="18"/>
              </w:rPr>
            </w:pPr>
            <w:r w:rsidRPr="00801DF2">
              <w:rPr>
                <w:rFonts w:asciiTheme="majorHAnsi" w:hAnsiTheme="majorHAnsi"/>
                <w:sz w:val="18"/>
                <w:szCs w:val="18"/>
              </w:rPr>
              <w:t>Break from Thematic Forum this week</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10</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Nov 6, 8</w:t>
            </w:r>
          </w:p>
        </w:tc>
        <w:tc>
          <w:tcPr>
            <w:tcW w:w="6300" w:type="dxa"/>
            <w:vMerge w:val="restart"/>
            <w:tcBorders>
              <w:top w:val="single" w:sz="12" w:space="0" w:color="auto"/>
              <w:left w:val="single" w:sz="4" w:space="0" w:color="auto"/>
              <w:right w:val="single" w:sz="4" w:space="0" w:color="auto"/>
            </w:tcBorders>
            <w:vAlign w:val="center"/>
          </w:tcPr>
          <w:p w:rsidR="007B73A9" w:rsidRPr="006C7ED7" w:rsidRDefault="007B73A9" w:rsidP="002559BD">
            <w:pPr>
              <w:pStyle w:val="NormalGaramond"/>
              <w:jc w:val="center"/>
              <w:rPr>
                <w:rFonts w:asciiTheme="majorHAnsi" w:hAnsiTheme="majorHAnsi"/>
                <w:sz w:val="18"/>
                <w:szCs w:val="18"/>
              </w:rPr>
            </w:pPr>
            <w:r>
              <w:rPr>
                <w:rFonts w:asciiTheme="majorHAnsi" w:hAnsiTheme="majorHAnsi"/>
                <w:sz w:val="18"/>
                <w:szCs w:val="18"/>
              </w:rPr>
              <w:t>Energy systems</w:t>
            </w:r>
          </w:p>
        </w:tc>
        <w:tc>
          <w:tcPr>
            <w:tcW w:w="4590" w:type="dxa"/>
            <w:vMerge w:val="restart"/>
            <w:tcBorders>
              <w:top w:val="single" w:sz="8" w:space="0" w:color="auto"/>
              <w:left w:val="single" w:sz="4" w:space="0" w:color="auto"/>
              <w:bottom w:val="single" w:sz="12" w:space="0" w:color="auto"/>
            </w:tcBorders>
            <w:vAlign w:val="center"/>
          </w:tcPr>
          <w:p w:rsidR="007B73A9" w:rsidRPr="00343711"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10</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11</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771524" w:rsidRDefault="007B73A9" w:rsidP="002559BD">
            <w:pPr>
              <w:pStyle w:val="NormalGaramond"/>
              <w:jc w:val="center"/>
              <w:rPr>
                <w:rFonts w:asciiTheme="majorHAnsi" w:hAnsiTheme="majorHAnsi"/>
                <w:b/>
                <w:sz w:val="18"/>
                <w:szCs w:val="18"/>
                <w:highlight w:val="yellow"/>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Nov 13, 15</w:t>
            </w:r>
          </w:p>
        </w:tc>
        <w:tc>
          <w:tcPr>
            <w:tcW w:w="6300" w:type="dxa"/>
            <w:vMerge w:val="restart"/>
            <w:tcBorders>
              <w:top w:val="single" w:sz="12" w:space="0" w:color="auto"/>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r>
              <w:rPr>
                <w:rFonts w:asciiTheme="majorHAnsi" w:hAnsiTheme="majorHAnsi"/>
                <w:sz w:val="18"/>
                <w:szCs w:val="18"/>
              </w:rPr>
              <w:t>Geoengineering; public perceptions of climate change</w:t>
            </w:r>
          </w:p>
        </w:tc>
        <w:tc>
          <w:tcPr>
            <w:tcW w:w="4590" w:type="dxa"/>
            <w:vMerge w:val="restart"/>
            <w:tcBorders>
              <w:top w:val="single" w:sz="8" w:space="0" w:color="auto"/>
              <w:left w:val="single" w:sz="4" w:space="0" w:color="auto"/>
              <w:bottom w:val="single" w:sz="12" w:space="0" w:color="auto"/>
            </w:tcBorders>
            <w:vAlign w:val="center"/>
          </w:tcPr>
          <w:p w:rsidR="007B73A9" w:rsidRDefault="007B73A9" w:rsidP="002559BD">
            <w:pPr>
              <w:pStyle w:val="NormalGaramond"/>
              <w:jc w:val="center"/>
              <w:rPr>
                <w:rFonts w:asciiTheme="majorHAnsi" w:hAnsiTheme="majorHAnsi"/>
                <w:b/>
                <w:sz w:val="18"/>
                <w:szCs w:val="18"/>
              </w:rPr>
            </w:pPr>
            <w:r>
              <w:rPr>
                <w:rFonts w:asciiTheme="majorHAnsi" w:hAnsiTheme="majorHAnsi"/>
                <w:b/>
                <w:sz w:val="18"/>
                <w:szCs w:val="18"/>
              </w:rPr>
              <w:t>Jung Typology Test</w:t>
            </w:r>
          </w:p>
          <w:p w:rsidR="007B73A9" w:rsidRPr="00343711"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11</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12</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384288"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13</w:t>
            </w:r>
          </w:p>
        </w:tc>
        <w:tc>
          <w:tcPr>
            <w:tcW w:w="1260" w:type="dxa"/>
            <w:tcBorders>
              <w:top w:val="single" w:sz="12" w:space="0" w:color="auto"/>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No class</w:t>
            </w:r>
          </w:p>
        </w:tc>
        <w:tc>
          <w:tcPr>
            <w:tcW w:w="6300" w:type="dxa"/>
            <w:tcBorders>
              <w:top w:val="single" w:sz="12" w:space="0" w:color="auto"/>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b/>
                <w:sz w:val="18"/>
                <w:szCs w:val="18"/>
              </w:rPr>
            </w:pPr>
            <w:r w:rsidRPr="00680F19">
              <w:rPr>
                <w:rFonts w:asciiTheme="majorHAnsi" w:hAnsiTheme="majorHAnsi"/>
                <w:b/>
                <w:sz w:val="18"/>
                <w:szCs w:val="18"/>
              </w:rPr>
              <w:t>Thanksgiving</w:t>
            </w:r>
          </w:p>
        </w:tc>
        <w:tc>
          <w:tcPr>
            <w:tcW w:w="4590" w:type="dxa"/>
            <w:tcBorders>
              <w:top w:val="single" w:sz="12" w:space="0" w:color="auto"/>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r>
              <w:rPr>
                <w:rFonts w:asciiTheme="majorHAnsi" w:hAnsiTheme="majorHAnsi"/>
                <w:b/>
                <w:sz w:val="18"/>
                <w:szCs w:val="18"/>
              </w:rPr>
              <w:t>Eat!</w:t>
            </w: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Nov 27, 29</w:t>
            </w:r>
          </w:p>
        </w:tc>
        <w:tc>
          <w:tcPr>
            <w:tcW w:w="6300" w:type="dxa"/>
            <w:vMerge w:val="restart"/>
            <w:tcBorders>
              <w:top w:val="single" w:sz="12" w:space="0" w:color="auto"/>
              <w:left w:val="single" w:sz="4" w:space="0" w:color="auto"/>
              <w:right w:val="single" w:sz="4" w:space="0" w:color="auto"/>
            </w:tcBorders>
            <w:vAlign w:val="center"/>
          </w:tcPr>
          <w:p w:rsidR="007B73A9" w:rsidRDefault="007B73A9" w:rsidP="002559BD">
            <w:pPr>
              <w:pStyle w:val="NormalGaramond"/>
              <w:jc w:val="center"/>
              <w:rPr>
                <w:rFonts w:asciiTheme="majorHAnsi" w:hAnsiTheme="majorHAnsi"/>
                <w:sz w:val="18"/>
                <w:szCs w:val="18"/>
              </w:rPr>
            </w:pPr>
            <w:r w:rsidRPr="00205CA4">
              <w:rPr>
                <w:rFonts w:asciiTheme="majorHAnsi" w:hAnsiTheme="majorHAnsi"/>
                <w:sz w:val="18"/>
                <w:szCs w:val="18"/>
              </w:rPr>
              <w:t>“Alternate endings”: how climate change may surprise us</w:t>
            </w:r>
          </w:p>
          <w:p w:rsidR="007B73A9" w:rsidRPr="006C7ED7" w:rsidRDefault="007B73A9" w:rsidP="002559BD">
            <w:pPr>
              <w:pStyle w:val="NormalGaramond"/>
              <w:jc w:val="center"/>
              <w:rPr>
                <w:rFonts w:asciiTheme="majorHAnsi" w:hAnsiTheme="majorHAnsi"/>
                <w:b/>
                <w:sz w:val="18"/>
                <w:szCs w:val="18"/>
              </w:rPr>
            </w:pPr>
            <w:r w:rsidRPr="006C7ED7">
              <w:rPr>
                <w:rFonts w:asciiTheme="majorHAnsi" w:hAnsiTheme="majorHAnsi"/>
                <w:b/>
                <w:sz w:val="18"/>
                <w:szCs w:val="18"/>
              </w:rPr>
              <w:t>November 29: Final Exam Review</w:t>
            </w:r>
          </w:p>
        </w:tc>
        <w:tc>
          <w:tcPr>
            <w:tcW w:w="4590" w:type="dxa"/>
            <w:vMerge w:val="restart"/>
            <w:tcBorders>
              <w:top w:val="single" w:sz="12" w:space="0" w:color="auto"/>
              <w:left w:val="single" w:sz="4" w:space="0" w:color="auto"/>
              <w:bottom w:val="single" w:sz="12" w:space="0" w:color="auto"/>
            </w:tcBorders>
            <w:vAlign w:val="center"/>
          </w:tcPr>
          <w:p w:rsidR="007B73A9" w:rsidRPr="006335AE" w:rsidRDefault="007B73A9" w:rsidP="002559BD">
            <w:pPr>
              <w:pStyle w:val="NormalGaramond"/>
              <w:jc w:val="center"/>
              <w:rPr>
                <w:rFonts w:asciiTheme="majorHAnsi" w:hAnsiTheme="majorHAnsi"/>
                <w:sz w:val="18"/>
                <w:szCs w:val="18"/>
              </w:rPr>
            </w:pPr>
            <w:r>
              <w:rPr>
                <w:rFonts w:asciiTheme="majorHAnsi" w:hAnsiTheme="majorHAnsi"/>
                <w:b/>
                <w:sz w:val="18"/>
                <w:szCs w:val="18"/>
              </w:rPr>
              <w:t xml:space="preserve">Online: </w:t>
            </w:r>
            <w:r>
              <w:rPr>
                <w:rFonts w:asciiTheme="majorHAnsi" w:hAnsiTheme="majorHAnsi"/>
                <w:sz w:val="18"/>
                <w:szCs w:val="18"/>
              </w:rPr>
              <w:t>Thematic Forum 12</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14</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val="restart"/>
            <w:tcBorders>
              <w:top w:val="single" w:sz="12" w:space="0" w:color="auto"/>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Dec 4, 6</w:t>
            </w:r>
          </w:p>
        </w:tc>
        <w:tc>
          <w:tcPr>
            <w:tcW w:w="6300" w:type="dxa"/>
            <w:vMerge w:val="restart"/>
            <w:tcBorders>
              <w:top w:val="single" w:sz="12" w:space="0" w:color="auto"/>
              <w:left w:val="single" w:sz="4" w:space="0" w:color="auto"/>
              <w:right w:val="single" w:sz="4" w:space="0" w:color="auto"/>
            </w:tcBorders>
            <w:vAlign w:val="center"/>
          </w:tcPr>
          <w:p w:rsidR="007B73A9" w:rsidRPr="006C7ED7" w:rsidRDefault="007B73A9" w:rsidP="002559BD">
            <w:pPr>
              <w:pStyle w:val="NormalGaramond"/>
              <w:jc w:val="center"/>
              <w:rPr>
                <w:rFonts w:asciiTheme="majorHAnsi" w:hAnsiTheme="majorHAnsi"/>
                <w:b/>
                <w:sz w:val="18"/>
                <w:szCs w:val="18"/>
              </w:rPr>
            </w:pPr>
            <w:r>
              <w:rPr>
                <w:rFonts w:asciiTheme="majorHAnsi" w:hAnsiTheme="majorHAnsi"/>
                <w:b/>
                <w:sz w:val="18"/>
                <w:szCs w:val="18"/>
              </w:rPr>
              <w:t>Take-home final exam assigned December 3</w:t>
            </w:r>
          </w:p>
        </w:tc>
        <w:tc>
          <w:tcPr>
            <w:tcW w:w="4590" w:type="dxa"/>
            <w:vMerge w:val="restart"/>
            <w:tcBorders>
              <w:top w:val="single" w:sz="12" w:space="0" w:color="auto"/>
              <w:left w:val="single" w:sz="4" w:space="0" w:color="auto"/>
            </w:tcBorders>
            <w:vAlign w:val="center"/>
          </w:tcPr>
          <w:p w:rsidR="007B73A9" w:rsidRPr="00E945CD" w:rsidRDefault="007B73A9" w:rsidP="002559BD">
            <w:pPr>
              <w:pStyle w:val="NormalGaramond"/>
              <w:jc w:val="center"/>
              <w:rPr>
                <w:rFonts w:asciiTheme="majorHAnsi" w:hAnsiTheme="majorHAnsi"/>
                <w:b/>
                <w:sz w:val="18"/>
                <w:szCs w:val="18"/>
              </w:rPr>
            </w:pPr>
            <w:r>
              <w:rPr>
                <w:rFonts w:asciiTheme="majorHAnsi" w:hAnsiTheme="majorHAnsi"/>
                <w:b/>
                <w:sz w:val="18"/>
                <w:szCs w:val="18"/>
              </w:rPr>
              <w:t>Take-home final exam DUE 12/7</w:t>
            </w:r>
          </w:p>
        </w:tc>
      </w:tr>
      <w:tr w:rsidR="007B73A9" w:rsidRPr="003B3074" w:rsidTr="002559BD">
        <w:tc>
          <w:tcPr>
            <w:tcW w:w="738" w:type="dxa"/>
            <w:tcBorders>
              <w:top w:val="nil"/>
              <w:bottom w:val="nil"/>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15</w:t>
            </w:r>
          </w:p>
        </w:tc>
        <w:tc>
          <w:tcPr>
            <w:tcW w:w="1260" w:type="dxa"/>
            <w:vMerge/>
            <w:tcBorders>
              <w:left w:val="single" w:sz="4"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6300" w:type="dxa"/>
            <w:vMerge/>
            <w:tcBorders>
              <w:left w:val="single" w:sz="4" w:space="0" w:color="auto"/>
              <w:right w:val="single" w:sz="4" w:space="0" w:color="auto"/>
            </w:tcBorders>
            <w:vAlign w:val="center"/>
          </w:tcPr>
          <w:p w:rsidR="007B73A9" w:rsidRPr="00680F19" w:rsidRDefault="007B73A9" w:rsidP="002559BD">
            <w:pPr>
              <w:pStyle w:val="NormalGaramond"/>
              <w:jc w:val="center"/>
              <w:rPr>
                <w:rFonts w:asciiTheme="majorHAnsi" w:hAnsiTheme="majorHAnsi"/>
                <w:sz w:val="18"/>
                <w:szCs w:val="18"/>
              </w:rPr>
            </w:pPr>
          </w:p>
        </w:tc>
        <w:tc>
          <w:tcPr>
            <w:tcW w:w="4590" w:type="dxa"/>
            <w:vMerge/>
            <w:tcBorders>
              <w:left w:val="single" w:sz="4"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nil"/>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vMerge/>
            <w:tcBorders>
              <w:left w:val="single" w:sz="4" w:space="0" w:color="auto"/>
              <w:bottom w:val="single" w:sz="12" w:space="0" w:color="auto"/>
              <w:right w:val="single" w:sz="4" w:space="0" w:color="auto"/>
            </w:tcBorders>
            <w:vAlign w:val="center"/>
          </w:tcPr>
          <w:p w:rsidR="007B73A9" w:rsidRDefault="007B73A9" w:rsidP="002559BD">
            <w:pPr>
              <w:pStyle w:val="NormalGaramond"/>
              <w:jc w:val="center"/>
              <w:rPr>
                <w:rFonts w:asciiTheme="majorHAnsi" w:hAnsiTheme="majorHAnsi"/>
                <w:sz w:val="18"/>
                <w:szCs w:val="18"/>
              </w:rPr>
            </w:pPr>
          </w:p>
        </w:tc>
        <w:tc>
          <w:tcPr>
            <w:tcW w:w="6300" w:type="dxa"/>
            <w:vMerge/>
            <w:tcBorders>
              <w:left w:val="single" w:sz="4" w:space="0" w:color="auto"/>
              <w:bottom w:val="single" w:sz="12" w:space="0" w:color="auto"/>
              <w:right w:val="single" w:sz="4" w:space="0" w:color="auto"/>
            </w:tcBorders>
            <w:vAlign w:val="center"/>
          </w:tcPr>
          <w:p w:rsidR="007B73A9" w:rsidRDefault="007B73A9" w:rsidP="002559BD">
            <w:pPr>
              <w:pStyle w:val="NormalGaramond"/>
              <w:jc w:val="center"/>
              <w:rPr>
                <w:rFonts w:asciiTheme="majorHAnsi" w:hAnsiTheme="majorHAnsi"/>
                <w:sz w:val="18"/>
                <w:szCs w:val="18"/>
              </w:rPr>
            </w:pPr>
          </w:p>
        </w:tc>
        <w:tc>
          <w:tcPr>
            <w:tcW w:w="4590" w:type="dxa"/>
            <w:vMerge/>
            <w:tcBorders>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p>
        </w:tc>
      </w:tr>
      <w:tr w:rsidR="007B73A9" w:rsidRPr="003B3074" w:rsidTr="002559BD">
        <w:tc>
          <w:tcPr>
            <w:tcW w:w="738" w:type="dxa"/>
            <w:tcBorders>
              <w:top w:val="single" w:sz="12"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p>
        </w:tc>
        <w:tc>
          <w:tcPr>
            <w:tcW w:w="1260" w:type="dxa"/>
            <w:tcBorders>
              <w:top w:val="single" w:sz="12" w:space="0" w:color="auto"/>
              <w:left w:val="single" w:sz="4" w:space="0" w:color="auto"/>
              <w:bottom w:val="single" w:sz="12" w:space="0" w:color="auto"/>
              <w:right w:val="single" w:sz="4" w:space="0" w:color="auto"/>
            </w:tcBorders>
            <w:vAlign w:val="center"/>
          </w:tcPr>
          <w:p w:rsidR="007B73A9" w:rsidRPr="00E945CD" w:rsidRDefault="007B73A9" w:rsidP="002559BD">
            <w:pPr>
              <w:pStyle w:val="NormalGaramond"/>
              <w:jc w:val="center"/>
              <w:rPr>
                <w:rFonts w:asciiTheme="majorHAnsi" w:hAnsiTheme="majorHAnsi"/>
                <w:sz w:val="18"/>
                <w:szCs w:val="18"/>
              </w:rPr>
            </w:pPr>
            <w:r>
              <w:rPr>
                <w:rFonts w:asciiTheme="majorHAnsi" w:hAnsiTheme="majorHAnsi"/>
                <w:sz w:val="18"/>
                <w:szCs w:val="18"/>
              </w:rPr>
              <w:t>Dec 10-14</w:t>
            </w:r>
          </w:p>
        </w:tc>
        <w:tc>
          <w:tcPr>
            <w:tcW w:w="6300" w:type="dxa"/>
            <w:tcBorders>
              <w:top w:val="single" w:sz="12" w:space="0" w:color="auto"/>
              <w:left w:val="single" w:sz="4" w:space="0" w:color="auto"/>
              <w:bottom w:val="single" w:sz="12" w:space="0" w:color="auto"/>
              <w:right w:val="single" w:sz="4" w:space="0" w:color="auto"/>
            </w:tcBorders>
            <w:vAlign w:val="center"/>
          </w:tcPr>
          <w:p w:rsidR="007B73A9" w:rsidRPr="00E05F11" w:rsidRDefault="007B73A9" w:rsidP="002559BD">
            <w:pPr>
              <w:pStyle w:val="NormalGaramond"/>
              <w:jc w:val="center"/>
              <w:rPr>
                <w:rFonts w:asciiTheme="majorHAnsi" w:hAnsiTheme="majorHAnsi"/>
                <w:b/>
                <w:sz w:val="18"/>
                <w:szCs w:val="18"/>
              </w:rPr>
            </w:pPr>
            <w:r>
              <w:rPr>
                <w:rFonts w:asciiTheme="majorHAnsi" w:hAnsiTheme="majorHAnsi"/>
                <w:b/>
                <w:sz w:val="18"/>
                <w:szCs w:val="18"/>
              </w:rPr>
              <w:t>Finals Week (no class)</w:t>
            </w:r>
          </w:p>
        </w:tc>
        <w:tc>
          <w:tcPr>
            <w:tcW w:w="4590" w:type="dxa"/>
            <w:tcBorders>
              <w:top w:val="single" w:sz="12" w:space="0" w:color="auto"/>
              <w:left w:val="single" w:sz="4" w:space="0" w:color="auto"/>
              <w:bottom w:val="single" w:sz="12" w:space="0" w:color="auto"/>
            </w:tcBorders>
            <w:vAlign w:val="center"/>
          </w:tcPr>
          <w:p w:rsidR="007B73A9" w:rsidRPr="00E945CD" w:rsidRDefault="007B73A9" w:rsidP="002559BD">
            <w:pPr>
              <w:pStyle w:val="NormalGaramond"/>
              <w:jc w:val="center"/>
              <w:rPr>
                <w:rFonts w:asciiTheme="majorHAnsi" w:hAnsiTheme="majorHAnsi"/>
                <w:b/>
                <w:sz w:val="18"/>
                <w:szCs w:val="18"/>
              </w:rPr>
            </w:pPr>
            <w:r>
              <w:rPr>
                <w:rFonts w:asciiTheme="majorHAnsi" w:hAnsiTheme="majorHAnsi"/>
                <w:b/>
                <w:bCs/>
                <w:sz w:val="18"/>
                <w:szCs w:val="18"/>
              </w:rPr>
              <w:t>*</w:t>
            </w:r>
            <w:r w:rsidRPr="006C7ED7">
              <w:rPr>
                <w:rFonts w:asciiTheme="majorHAnsi" w:hAnsiTheme="majorHAnsi"/>
                <w:b/>
                <w:bCs/>
                <w:sz w:val="18"/>
                <w:szCs w:val="18"/>
              </w:rPr>
              <w:t>No in-class final</w:t>
            </w:r>
            <w:r>
              <w:rPr>
                <w:rFonts w:asciiTheme="majorHAnsi" w:hAnsiTheme="majorHAnsi"/>
                <w:b/>
                <w:bCs/>
                <w:sz w:val="18"/>
                <w:szCs w:val="18"/>
              </w:rPr>
              <w:t xml:space="preserve"> exam</w:t>
            </w:r>
            <w:r>
              <w:rPr>
                <w:rFonts w:asciiTheme="majorHAnsi" w:hAnsiTheme="majorHAnsi"/>
                <w:b/>
                <w:sz w:val="18"/>
                <w:szCs w:val="18"/>
              </w:rPr>
              <w:t>*</w:t>
            </w:r>
          </w:p>
        </w:tc>
      </w:tr>
    </w:tbl>
    <w:p w:rsidR="007B73A9" w:rsidRPr="0036506E" w:rsidRDefault="007B73A9" w:rsidP="007B73A9">
      <w:pPr>
        <w:rPr>
          <w:rFonts w:asciiTheme="majorHAnsi" w:hAnsiTheme="majorHAnsi"/>
          <w:b/>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color w:val="000000" w:themeColor="text1"/>
          <w:sz w:val="24"/>
          <w:szCs w:val="24"/>
        </w:rPr>
        <w:t>2019-34</w:t>
      </w:r>
      <w:r w:rsidRPr="00DC0DBC">
        <w:rPr>
          <w:rFonts w:ascii="Times New Roman" w:hAnsi="Times New Roman" w:cs="Times New Roman"/>
          <w:b/>
          <w:color w:val="000000" w:themeColor="text1"/>
          <w:sz w:val="24"/>
          <w:szCs w:val="24"/>
        </w:rPr>
        <w:tab/>
        <w:t>GEOG 2400E</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 xml:space="preserve">Revise Course </w:t>
      </w:r>
      <w:r w:rsidRPr="00DC0DBC">
        <w:rPr>
          <w:rFonts w:ascii="Times New Roman" w:hAnsi="Times New Roman" w:cs="Times New Roman"/>
          <w:b/>
          <w:color w:val="FF0000"/>
          <w:sz w:val="24"/>
          <w:szCs w:val="24"/>
        </w:rPr>
        <w:t>(G) (S)</w:t>
      </w:r>
    </w:p>
    <w:p w:rsidR="007B73A9" w:rsidRDefault="007B73A9"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915"/>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18-8801</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Atkinson-Palombo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Introduction to Sustainable Cities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In Progress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Start &gt; Geography &gt; College of Liberal Arts and Sciences</w:t>
            </w:r>
          </w:p>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4891"/>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COURSE INFO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Revise Course</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Neither</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1</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College of Liberal Arts and Sciences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Geography</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Introduction to Sustainable Cities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2400</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Yes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This request is to have the course designated as Environmental Literacy</w:t>
            </w:r>
          </w:p>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749"/>
        <w:gridCol w:w="2455"/>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CONTACT INFO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Carol Atkinson-Palombo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Geography</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caa07006</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A8036B" w:rsidP="002559BD">
            <w:pPr>
              <w:rPr>
                <w:rFonts w:ascii="Arial" w:hAnsi="Arial" w:cs="Arial"/>
                <w:sz w:val="15"/>
                <w:szCs w:val="15"/>
              </w:rPr>
            </w:pPr>
            <w:hyperlink r:id="rId387" w:history="1">
              <w:r w:rsidR="00C51ED3">
                <w:rPr>
                  <w:rStyle w:val="Hyperlink"/>
                  <w:rFonts w:ascii="Arial" w:hAnsi="Arial" w:cs="Arial"/>
                  <w:sz w:val="15"/>
                  <w:szCs w:val="15"/>
                </w:rPr>
                <w:t>carol.atkinson-palombo@uconn.edu</w:t>
              </w:r>
            </w:hyperlink>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Myself</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Yes</w:t>
            </w:r>
          </w:p>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2931"/>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COURSE FEATURES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Fall</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2019</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lastRenderedPageBreak/>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Yes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Yes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Yes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b/>
                <w:bCs/>
                <w:sz w:val="15"/>
                <w:szCs w:val="15"/>
              </w:rPr>
            </w:pP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Yes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1</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80</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3</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Lectures, in-class assignments, discussion</w:t>
            </w:r>
          </w:p>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0</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0</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0</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 Consent Required</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GRADING</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Graded</w:t>
            </w:r>
          </w:p>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914"/>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lastRenderedPageBreak/>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Hartford,Storrs,Waterbury</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Insufficient resources to pay for instructors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No</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Yes</w:t>
            </w:r>
          </w:p>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64"/>
        <w:gridCol w:w="7740"/>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t>COURSE DETAILS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 2400. Introduction to Sustainable Cities Three credits. Pathways to make cities more sustainable from social, economic, and environmental perspectives. Topics include sustainable transportation, renewable energy, recycling of waste, and green infrastructure in contemporary metropolitan areas in developed and developing nations. CA 2. CA 4-INT.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 2400E. Introduction to Sustainable Cities Three credits. Pathways to make cities more sustainable from social, economic, and environmental perspectives. Topics include sustainable transportation, renewable energy, recycling of waste, and green infrastructure in contemporary metropolitan areas in developed and developing nations. CA 2. CA 4-INT.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add an E</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 xml:space="preserve">same as in original course request </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same as in original course request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same as in original course request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same as in original course request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All information remains the same as original request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All information remains the same as original request</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Cities around the world are exposed to climate change in various way. Coastal cities are vulnerable to storm surge associated with extreme weather events such as Hurricanes. Cities located along waterways and in delta have become increasingly prone to flooding caused by extreme precipitation. In addition, by concentrating population into dense settlements, cities can also offer ways to reduce GHG emissions through more efficient use of resources. The course offers students a myriad of ways to explore the complex recursive interactions between people and their environments, and work towards providing solutions that move towards the creation of cities that are more environmentally, economically, and socially sustainable.</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15"/>
              <w:gridCol w:w="2815"/>
              <w:gridCol w:w="747"/>
            </w:tblGrid>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C51ED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A8036B" w:rsidP="002559BD">
                  <w:pPr>
                    <w:rPr>
                      <w:rFonts w:ascii="Arial" w:hAnsi="Arial" w:cs="Arial"/>
                      <w:sz w:val="15"/>
                      <w:szCs w:val="15"/>
                    </w:rPr>
                  </w:pPr>
                  <w:hyperlink r:id="rId388" w:tgtFrame="_self" w:history="1">
                    <w:r w:rsidR="00C51ED3">
                      <w:rPr>
                        <w:rStyle w:val="Hyperlink"/>
                        <w:rFonts w:ascii="Arial" w:hAnsi="Arial" w:cs="Arial"/>
                        <w:sz w:val="15"/>
                        <w:szCs w:val="15"/>
                      </w:rPr>
                      <w:t>GEOG2400SYLLABUSSPRING2018.pdf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GEOG2400SYLLABUSSPRING2018.pdf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Syllabus</w:t>
                  </w:r>
                </w:p>
              </w:tc>
            </w:tr>
            <w:tr w:rsidR="00C51ED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A8036B" w:rsidP="002559BD">
                  <w:pPr>
                    <w:rPr>
                      <w:rFonts w:ascii="Arial" w:hAnsi="Arial" w:cs="Arial"/>
                      <w:sz w:val="15"/>
                      <w:szCs w:val="15"/>
                    </w:rPr>
                  </w:pPr>
                  <w:hyperlink r:id="rId389" w:tgtFrame="_self" w:history="1">
                    <w:r w:rsidR="00C51ED3">
                      <w:rPr>
                        <w:rStyle w:val="Hyperlink"/>
                        <w:rFonts w:ascii="Arial" w:hAnsi="Arial" w:cs="Arial"/>
                        <w:sz w:val="15"/>
                        <w:szCs w:val="15"/>
                      </w:rPr>
                      <w:t>GEOG 2400 Original Request.docx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 2400 Original Request.docx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Other</w:t>
                  </w:r>
                </w:p>
              </w:tc>
            </w:tr>
          </w:tbl>
          <w:p w:rsidR="00C51ED3" w:rsidRDefault="00C51ED3" w:rsidP="002559BD"/>
        </w:tc>
      </w:tr>
    </w:tbl>
    <w:p w:rsidR="00C51ED3" w:rsidRDefault="00C51ED3" w:rsidP="00C51E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13"/>
        <w:gridCol w:w="7791"/>
      </w:tblGrid>
      <w:tr w:rsidR="00C51E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51ED3" w:rsidRDefault="00C51ED3" w:rsidP="002559BD">
            <w:pPr>
              <w:rPr>
                <w:rFonts w:ascii="Arial" w:hAnsi="Arial" w:cs="Arial"/>
                <w:b/>
                <w:bCs/>
                <w:color w:val="FFFFFF"/>
                <w:sz w:val="18"/>
                <w:szCs w:val="18"/>
              </w:rPr>
            </w:pPr>
            <w:r>
              <w:rPr>
                <w:rFonts w:ascii="Arial" w:hAnsi="Arial" w:cs="Arial"/>
                <w:b/>
                <w:bCs/>
                <w:color w:val="FFFFFF"/>
                <w:sz w:val="18"/>
                <w:szCs w:val="18"/>
              </w:rPr>
              <w:lastRenderedPageBreak/>
              <w:t>COMMENTS / APPROVALS</w:t>
            </w:r>
          </w:p>
        </w:tc>
      </w:tr>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9"/>
              <w:gridCol w:w="1155"/>
              <w:gridCol w:w="1069"/>
              <w:gridCol w:w="655"/>
              <w:gridCol w:w="1148"/>
              <w:gridCol w:w="2813"/>
            </w:tblGrid>
            <w:tr w:rsidR="00C51E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51ED3" w:rsidRDefault="00C51ED3"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C51ED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10/11/2018 - 18:15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Request is being made to add as Environmental Literacy designation</w:t>
                  </w:r>
                </w:p>
              </w:tc>
            </w:tr>
            <w:tr w:rsidR="00C51ED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Geography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12/06/2018 - 19:10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12/5/2018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51ED3" w:rsidRDefault="00C51ED3" w:rsidP="002559BD">
                  <w:pPr>
                    <w:rPr>
                      <w:rFonts w:ascii="Arial" w:hAnsi="Arial" w:cs="Arial"/>
                      <w:sz w:val="15"/>
                      <w:szCs w:val="15"/>
                    </w:rPr>
                  </w:pPr>
                  <w:r>
                    <w:rPr>
                      <w:rFonts w:ascii="Arial" w:hAnsi="Arial" w:cs="Arial"/>
                      <w:sz w:val="15"/>
                      <w:szCs w:val="15"/>
                    </w:rPr>
                    <w:t>Approved by Department C&amp;C: 11/28/18 Approved by Department: 12/5/18</w:t>
                  </w:r>
                </w:p>
              </w:tc>
            </w:tr>
          </w:tbl>
          <w:p w:rsidR="00C51ED3" w:rsidRDefault="00C51ED3" w:rsidP="002559BD"/>
        </w:tc>
      </w:tr>
    </w:tbl>
    <w:p w:rsidR="00C51ED3" w:rsidRDefault="00C51ED3" w:rsidP="00C51ED3">
      <w:pPr>
        <w:rPr>
          <w:sz w:val="20"/>
          <w:szCs w:val="20"/>
        </w:rPr>
      </w:pPr>
    </w:p>
    <w:p w:rsidR="00C51ED3" w:rsidRDefault="00C51ED3" w:rsidP="00C51ED3"/>
    <w:p w:rsidR="00C51ED3" w:rsidRPr="00AB0F55" w:rsidRDefault="00C51ED3" w:rsidP="00C51ED3">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b/>
          <w:bCs/>
          <w:kern w:val="36"/>
          <w:sz w:val="48"/>
          <w:szCs w:val="48"/>
        </w:rPr>
        <w:t>Add Course Request</w:t>
      </w:r>
    </w:p>
    <w:p w:rsidR="00C51ED3" w:rsidRPr="00AB0F55" w:rsidRDefault="00C51ED3" w:rsidP="00C51ED3">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b/>
          <w:bCs/>
          <w:sz w:val="24"/>
          <w:szCs w:val="24"/>
        </w:rPr>
        <w:t>Submitted on: 2015-09-30 16:17:11</w:t>
      </w:r>
    </w:p>
    <w:p w:rsidR="00C51ED3" w:rsidRPr="00AB0F55" w:rsidRDefault="00A8036B" w:rsidP="00C51E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t" fillcolor="#a0a0a0" stroked="f"/>
        </w:pic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8"/>
        <w:gridCol w:w="4186"/>
      </w:tblGrid>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1. </w:t>
            </w:r>
            <w:r w:rsidRPr="00AB0F55">
              <w:rPr>
                <w:rFonts w:ascii="Times New Roman" w:eastAsia="Times New Roman" w:hAnsi="Times New Roman" w:cs="Times New Roman"/>
                <w:b/>
                <w:bCs/>
                <w:sz w:val="24"/>
                <w:szCs w:val="24"/>
              </w:rPr>
              <w:t>COURSE SUBJECT</w:t>
            </w:r>
            <w:r w:rsidRPr="00AB0F55">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GEOG</w:t>
            </w:r>
          </w:p>
        </w:tc>
      </w:tr>
      <w:tr w:rsidR="00C51ED3" w:rsidRPr="00AB0F55" w:rsidTr="002559BD">
        <w:trPr>
          <w:tblCellSpacing w:w="15" w:type="dxa"/>
        </w:trPr>
        <w:tc>
          <w:tcPr>
            <w:tcW w:w="9690" w:type="dxa"/>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 </w:t>
            </w:r>
            <w:r w:rsidRPr="00AB0F55">
              <w:rPr>
                <w:rFonts w:ascii="Times New Roman" w:eastAsia="Times New Roman" w:hAnsi="Times New Roman" w:cs="Times New Roman"/>
                <w:b/>
                <w:bCs/>
                <w:sz w:val="24"/>
                <w:szCs w:val="24"/>
              </w:rPr>
              <w:t>COURSE NUMBER</w:t>
            </w:r>
            <w:r w:rsidRPr="00AB0F55">
              <w:rPr>
                <w:rFonts w:ascii="Times New Roman" w:eastAsia="Times New Roman" w:hAnsi="Times New Roman" w:cs="Times New Roman"/>
                <w:sz w:val="24"/>
                <w:szCs w:val="24"/>
              </w:rPr>
              <w:t xml:space="preserve"> </w:t>
            </w:r>
            <w:r w:rsidRPr="00AB0F55">
              <w:rPr>
                <w:rFonts w:ascii="Courier New" w:eastAsia="Times New Roman" w:hAnsi="Courier New" w:cs="Courier New"/>
                <w:sz w:val="20"/>
                <w:szCs w:val="20"/>
              </w:rPr>
              <w:t>(OR PROPOSED NUMBER)</w:t>
            </w:r>
          </w:p>
        </w:tc>
        <w:tc>
          <w:tcPr>
            <w:tcW w:w="4605" w:type="dxa"/>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2400</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3. </w:t>
            </w:r>
            <w:r w:rsidRPr="00AB0F55">
              <w:rPr>
                <w:rFonts w:ascii="Times New Roman" w:eastAsia="Times New Roman" w:hAnsi="Times New Roman" w:cs="Times New Roman"/>
                <w:b/>
                <w:bCs/>
                <w:sz w:val="24"/>
                <w:szCs w:val="24"/>
              </w:rPr>
              <w:t>COURSE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Introduction to Sustainable Cities</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4. </w:t>
            </w:r>
            <w:r w:rsidRPr="00AB0F55">
              <w:rPr>
                <w:rFonts w:ascii="Times New Roman" w:eastAsia="Times New Roman" w:hAnsi="Times New Roman" w:cs="Times New Roman"/>
                <w:b/>
                <w:bCs/>
                <w:sz w:val="24"/>
                <w:szCs w:val="24"/>
              </w:rPr>
              <w:t>INITIATING DEPARTMENT or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Geography</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5. </w:t>
            </w:r>
            <w:r w:rsidRPr="00AB0F55">
              <w:rPr>
                <w:rFonts w:ascii="Times New Roman" w:eastAsia="Times New Roman" w:hAnsi="Times New Roman" w:cs="Times New Roman"/>
                <w:b/>
                <w:bCs/>
                <w:sz w:val="24"/>
                <w:szCs w:val="24"/>
              </w:rPr>
              <w:t>NAME OF SUBMITTER</w:t>
            </w:r>
            <w:r w:rsidRPr="00AB0F55">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Carol Atkinson-Palombo</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6. </w:t>
            </w:r>
            <w:r w:rsidRPr="00AB0F55">
              <w:rPr>
                <w:rFonts w:ascii="Times New Roman" w:eastAsia="Times New Roman" w:hAnsi="Times New Roman" w:cs="Times New Roman"/>
                <w:b/>
                <w:bCs/>
                <w:sz w:val="24"/>
                <w:szCs w:val="24"/>
              </w:rPr>
              <w:t>PHONE of SUBMITTER</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Phone: +1 860 486 3023</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7.</w:t>
            </w:r>
            <w:r w:rsidRPr="00AB0F55">
              <w:rPr>
                <w:rFonts w:ascii="Times New Roman" w:eastAsia="Times New Roman" w:hAnsi="Times New Roman" w:cs="Times New Roman"/>
                <w:b/>
                <w:bCs/>
                <w:sz w:val="24"/>
                <w:szCs w:val="24"/>
              </w:rPr>
              <w:t xml:space="preserve"> EMAIL of SUBMITTER</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Email: carol.atkinson-palombo@uconn.edu</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8. </w:t>
            </w:r>
            <w:r w:rsidRPr="00AB0F55">
              <w:rPr>
                <w:rFonts w:ascii="Times New Roman" w:eastAsia="Times New Roman" w:hAnsi="Times New Roman" w:cs="Times New Roman"/>
                <w:b/>
                <w:bCs/>
                <w:sz w:val="24"/>
                <w:szCs w:val="24"/>
              </w:rPr>
              <w:t>CONTACT PERSON</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Robert Cromley</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9.</w:t>
            </w:r>
            <w:r w:rsidRPr="00AB0F55">
              <w:rPr>
                <w:rFonts w:ascii="Times New Roman" w:eastAsia="Times New Roman" w:hAnsi="Times New Roman" w:cs="Times New Roman"/>
                <w:b/>
                <w:bCs/>
                <w:sz w:val="24"/>
                <w:szCs w:val="24"/>
              </w:rPr>
              <w:t xml:space="preserve">UNIT NUMBER of CONTACT PERSON </w:t>
            </w:r>
            <w:r w:rsidRPr="00AB0F55">
              <w:rPr>
                <w:rFonts w:ascii="Times New Roman" w:eastAsia="Times New Roman" w:hAnsi="Times New Roman" w:cs="Times New Roman"/>
                <w:sz w:val="24"/>
                <w:szCs w:val="24"/>
              </w:rPr>
              <w:t xml:space="preserve">(U-BOX)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4148</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10. </w:t>
            </w:r>
            <w:r w:rsidRPr="00AB0F55">
              <w:rPr>
                <w:rFonts w:ascii="Times New Roman" w:eastAsia="Times New Roman" w:hAnsi="Times New Roman" w:cs="Times New Roman"/>
                <w:b/>
                <w:bCs/>
                <w:sz w:val="24"/>
                <w:szCs w:val="24"/>
              </w:rPr>
              <w:t>PHONE of contact person</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Phone: 860-486-2059</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11.</w:t>
            </w:r>
            <w:r w:rsidRPr="00AB0F55">
              <w:rPr>
                <w:rFonts w:ascii="Times New Roman" w:eastAsia="Times New Roman" w:hAnsi="Times New Roman" w:cs="Times New Roman"/>
                <w:b/>
                <w:bCs/>
                <w:sz w:val="24"/>
                <w:szCs w:val="24"/>
              </w:rPr>
              <w:t xml:space="preserve"> EMAIL of of contact person</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Email: robert.cromley@uconn.edu </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12. Departmental Approval Date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4/1/2015</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13. School/College Approval Date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4/14/2015</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14. Names and Dates of additional Department and School/College approvals</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24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br/>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15. Proposed Implementation Date</w:t>
            </w:r>
            <w:r w:rsidRPr="00AB0F55">
              <w:rPr>
                <w:rFonts w:ascii="Times New Roman" w:eastAsia="Times New Roman" w:hAnsi="Times New Roman" w:cs="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Term: Spring, Year: 2016</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16.Offered before next printed catalog is distributed?</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No</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17. </w:t>
            </w:r>
            <w:r w:rsidRPr="00AB0F55">
              <w:rPr>
                <w:rFonts w:ascii="Times New Roman" w:eastAsia="Times New Roman" w:hAnsi="Times New Roman" w:cs="Times New Roman"/>
                <w:b/>
                <w:bCs/>
                <w:sz w:val="24"/>
                <w:szCs w:val="24"/>
              </w:rPr>
              <w:t>General Education Content Area</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Content Area 2 Social Sciences</w:t>
            </w:r>
            <w:r w:rsidRPr="00AB0F55">
              <w:rPr>
                <w:rFonts w:ascii="Times New Roman" w:eastAsia="Times New Roman" w:hAnsi="Times New Roman" w:cs="Times New Roman"/>
                <w:sz w:val="24"/>
                <w:szCs w:val="24"/>
              </w:rPr>
              <w:br/>
              <w:t>Content Area 4 Diversity and Multiculturalism</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International</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lastRenderedPageBreak/>
              <w:t xml:space="preserve">18. </w:t>
            </w:r>
            <w:r w:rsidRPr="00AB0F55">
              <w:rPr>
                <w:rFonts w:ascii="Times New Roman" w:eastAsia="Times New Roman" w:hAnsi="Times New Roman" w:cs="Times New Roman"/>
                <w:b/>
                <w:bCs/>
                <w:sz w:val="24"/>
                <w:szCs w:val="24"/>
              </w:rPr>
              <w:t>General Education Skill Code (W/Q).</w:t>
            </w:r>
            <w:r w:rsidRPr="00AB0F55">
              <w:rPr>
                <w:rFonts w:ascii="Times New Roman" w:eastAsia="Times New Roman" w:hAnsi="Times New Roman" w:cs="Times New Roman"/>
                <w:sz w:val="24"/>
                <w:szCs w:val="24"/>
              </w:rPr>
              <w:br/>
              <w:t xml:space="preserve">      Any non-W section? </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None</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19. Terms Offered </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24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Semester: Fall  Spring  Summer    Year: Every_Year </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20. Sections</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Sections Taught: 1</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21. Student Number </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Students/Sections: 125</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22. Clarification: </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23. </w:t>
            </w:r>
            <w:r w:rsidRPr="00AB0F55">
              <w:rPr>
                <w:rFonts w:ascii="Times New Roman" w:eastAsia="Times New Roman" w:hAnsi="Times New Roman" w:cs="Times New Roman"/>
                <w:b/>
                <w:bCs/>
                <w:sz w:val="24"/>
                <w:szCs w:val="24"/>
              </w:rPr>
              <w:t>Number of Credits</w:t>
            </w:r>
            <w:r w:rsidRPr="00AB0F55">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3</w:t>
            </w:r>
            <w:r w:rsidRPr="00AB0F55">
              <w:rPr>
                <w:rFonts w:ascii="Times New Roman" w:eastAsia="Times New Roman" w:hAnsi="Times New Roman" w:cs="Times New Roman"/>
                <w:sz w:val="24"/>
                <w:szCs w:val="24"/>
              </w:rPr>
              <w:br/>
              <w:t>if VAR Min: Max:</w:t>
            </w:r>
            <w:r w:rsidRPr="00AB0F55">
              <w:rPr>
                <w:rFonts w:ascii="Times New Roman" w:eastAsia="Times New Roman" w:hAnsi="Times New Roman" w:cs="Times New Roman"/>
                <w:sz w:val="24"/>
                <w:szCs w:val="24"/>
              </w:rPr>
              <w:br/>
              <w:t>credits each term</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24.</w:t>
            </w:r>
            <w:r w:rsidRPr="00AB0F55">
              <w:rPr>
                <w:rFonts w:ascii="Times New Roman" w:eastAsia="Times New Roman" w:hAnsi="Times New Roman" w:cs="Times New Roman"/>
                <w:b/>
                <w:bCs/>
                <w:sz w:val="24"/>
                <w:szCs w:val="24"/>
              </w:rPr>
              <w:t xml:space="preserve"> INSTRUCTIONAL PATTERN</w:t>
            </w:r>
            <w:r w:rsidRPr="00AB0F55">
              <w:rPr>
                <w:rFonts w:ascii="Times New Roman" w:eastAsia="Times New Roman" w:hAnsi="Times New Roman" w:cs="Times New Roman"/>
                <w:sz w:val="24"/>
                <w:szCs w:val="24"/>
              </w:rPr>
              <w:br/>
              <w:t xml:space="preserve">Two times per week, for 1 1/4 hours each week during the regular semester. Five week Summer 1 and/or Summer 2 course, online. </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25. Will this course be taught in a language other than English? </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No</w:t>
            </w:r>
            <w:r w:rsidRPr="00AB0F55">
              <w:rPr>
                <w:rFonts w:ascii="Times New Roman" w:eastAsia="Times New Roman" w:hAnsi="Times New Roman" w:cs="Times New Roman"/>
                <w:sz w:val="24"/>
                <w:szCs w:val="24"/>
              </w:rPr>
              <w:br/>
              <w:t xml:space="preserve">If yes, then name the language: </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26. Please list any prerequisites, recommended preparation or suggested preparation: </w:t>
            </w:r>
            <w:r w:rsidRPr="00AB0F55">
              <w:rPr>
                <w:rFonts w:ascii="Times New Roman" w:eastAsia="Times New Roman" w:hAnsi="Times New Roman" w:cs="Times New Roman"/>
                <w:sz w:val="24"/>
                <w:szCs w:val="24"/>
              </w:rPr>
              <w:br/>
              <w:t>No</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27. Is Instructor, Dept. Head or Unit </w:t>
            </w:r>
            <w:r w:rsidRPr="00AB0F55">
              <w:rPr>
                <w:rFonts w:ascii="Times New Roman" w:eastAsia="Times New Roman" w:hAnsi="Times New Roman" w:cs="Times New Roman"/>
                <w:b/>
                <w:bCs/>
                <w:sz w:val="24"/>
                <w:szCs w:val="24"/>
              </w:rPr>
              <w:t>Consent Required</w:t>
            </w:r>
            <w:r w:rsidRPr="00AB0F55">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No</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28. Permissions and Exclusions: </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29. Is this course </w:t>
            </w:r>
            <w:r w:rsidRPr="00AB0F55">
              <w:rPr>
                <w:rFonts w:ascii="Times New Roman" w:eastAsia="Times New Roman" w:hAnsi="Times New Roman" w:cs="Times New Roman"/>
                <w:b/>
                <w:bCs/>
                <w:sz w:val="24"/>
                <w:szCs w:val="24"/>
              </w:rPr>
              <w:t>repeatable for credit</w:t>
            </w:r>
            <w:r w:rsidRPr="00AB0F55">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No</w:t>
            </w:r>
            <w:r w:rsidRPr="00AB0F55">
              <w:rPr>
                <w:rFonts w:ascii="Times New Roman" w:eastAsia="Times New Roman" w:hAnsi="Times New Roman" w:cs="Times New Roman"/>
                <w:sz w:val="24"/>
                <w:szCs w:val="24"/>
              </w:rPr>
              <w:br/>
              <w:t xml:space="preserve">If yes, total credits allowed: </w:t>
            </w:r>
            <w:r w:rsidRPr="00AB0F55">
              <w:rPr>
                <w:rFonts w:ascii="Times New Roman" w:eastAsia="Times New Roman" w:hAnsi="Times New Roman" w:cs="Times New Roman"/>
                <w:sz w:val="24"/>
                <w:szCs w:val="24"/>
              </w:rPr>
              <w:br/>
              <w:t>Allow multiple enrollments in same term?</w:t>
            </w:r>
            <w:r w:rsidRPr="00AB0F55">
              <w:rPr>
                <w:rFonts w:ascii="Times New Roman" w:eastAsia="Times New Roman" w:hAnsi="Times New Roman" w:cs="Times New Roman"/>
                <w:sz w:val="24"/>
                <w:szCs w:val="24"/>
              </w:rPr>
              <w:br/>
              <w:t xml:space="preserve">No </w:t>
            </w:r>
          </w:p>
        </w:tc>
      </w:tr>
      <w:tr w:rsidR="00C51ED3" w:rsidRPr="00AB0F55" w:rsidTr="002559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30. </w:t>
            </w:r>
            <w:r w:rsidRPr="00AB0F55">
              <w:rPr>
                <w:rFonts w:ascii="Times New Roman" w:eastAsia="Times New Roman" w:hAnsi="Times New Roman" w:cs="Times New Roman"/>
                <w:b/>
                <w:bCs/>
                <w:sz w:val="24"/>
                <w:szCs w:val="24"/>
              </w:rPr>
              <w:t>Grading Basis</w:t>
            </w:r>
          </w:p>
        </w:tc>
        <w:tc>
          <w:tcPr>
            <w:tcW w:w="0" w:type="auto"/>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Graded</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31. If satisfactory/unsatisfactory grading is proposed, please provide </w:t>
            </w:r>
            <w:r w:rsidRPr="00AB0F55">
              <w:rPr>
                <w:rFonts w:ascii="Times New Roman" w:eastAsia="Times New Roman" w:hAnsi="Times New Roman" w:cs="Times New Roman"/>
                <w:b/>
                <w:bCs/>
                <w:sz w:val="24"/>
                <w:szCs w:val="24"/>
              </w:rPr>
              <w:t>rationale</w:t>
            </w:r>
            <w:r w:rsidRPr="00AB0F55">
              <w:rPr>
                <w:rFonts w:ascii="Times New Roman" w:eastAsia="Times New Roman" w:hAnsi="Times New Roman" w:cs="Times New Roman"/>
                <w:sz w:val="24"/>
                <w:szCs w:val="24"/>
              </w:rPr>
              <w:t xml:space="preserve">: </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32. Will the course or any sections of the course be taught as Honors?</w:t>
            </w:r>
            <w:r w:rsidRPr="00AB0F55">
              <w:rPr>
                <w:rFonts w:ascii="Times New Roman" w:eastAsia="Times New Roman" w:hAnsi="Times New Roman" w:cs="Times New Roman"/>
                <w:sz w:val="24"/>
                <w:szCs w:val="24"/>
              </w:rPr>
              <w:br/>
              <w:t>An Honors discussion section may be added.</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33. Additional Details: </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34. Special Attributes:</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35. </w:t>
            </w:r>
            <w:r w:rsidRPr="00AB0F55">
              <w:rPr>
                <w:rFonts w:ascii="Times New Roman" w:eastAsia="Times New Roman" w:hAnsi="Times New Roman" w:cs="Times New Roman"/>
                <w:b/>
                <w:bCs/>
                <w:sz w:val="24"/>
                <w:szCs w:val="24"/>
              </w:rPr>
              <w:t>REGIONAL CAMPUS AVAILABILITY</w:t>
            </w:r>
            <w:r w:rsidRPr="00AB0F55">
              <w:rPr>
                <w:rFonts w:ascii="Times New Roman" w:eastAsia="Times New Roman" w:hAnsi="Times New Roman" w:cs="Times New Roman"/>
                <w:sz w:val="24"/>
                <w:szCs w:val="24"/>
              </w:rPr>
              <w:t>:</w:t>
            </w:r>
            <w:r w:rsidRPr="00AB0F55">
              <w:rPr>
                <w:rFonts w:ascii="Times New Roman" w:eastAsia="Times New Roman" w:hAnsi="Times New Roman" w:cs="Times New Roman"/>
                <w:sz w:val="24"/>
                <w:szCs w:val="24"/>
              </w:rPr>
              <w:br/>
              <w:t>Could be taught at regional campuses if instructors are available.</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36. PROVIDE THE PROPOSED TITLE AND COMPLETE CATALOG COPY:</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GEOG 2400 Introduction to Sustainable Cities</w:t>
            </w:r>
            <w:r w:rsidRPr="00AB0F55">
              <w:rPr>
                <w:rFonts w:ascii="Times New Roman" w:eastAsia="Times New Roman" w:hAnsi="Times New Roman" w:cs="Times New Roman"/>
                <w:sz w:val="24"/>
                <w:szCs w:val="24"/>
              </w:rPr>
              <w:br/>
              <w:t>Pathways to make cities more sustainable from social, economic, and environmental perspectives. Topics include sustainable transportation, renewable energy, recycling of waste, and green infrastructure in contemporary metropolitan areas in developed and developing nations.</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37. </w:t>
            </w:r>
            <w:r w:rsidRPr="00AB0F55">
              <w:rPr>
                <w:rFonts w:ascii="Times New Roman" w:eastAsia="Times New Roman" w:hAnsi="Times New Roman" w:cs="Times New Roman"/>
                <w:b/>
                <w:bCs/>
                <w:sz w:val="24"/>
                <w:szCs w:val="24"/>
              </w:rPr>
              <w:t xml:space="preserve">RATIONALE </w:t>
            </w:r>
            <w:r w:rsidRPr="00AB0F55">
              <w:rPr>
                <w:rFonts w:ascii="Times New Roman" w:eastAsia="Times New Roman" w:hAnsi="Times New Roman" w:cs="Times New Roman"/>
                <w:sz w:val="24"/>
                <w:szCs w:val="24"/>
              </w:rPr>
              <w:t>FOR ACTION REQUESTED</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(a) REASON FOR ADDING COURSE: Not only is global population continuing to grow, but a greater proportion of people are moving to cities. Cities around the world are striving to become more economically, environmentally, and socially sustainable in the face of challenges such as climate change mitigation and adaptation, and growing inequity. At the </w:t>
            </w:r>
            <w:r w:rsidRPr="00AB0F55">
              <w:rPr>
                <w:rFonts w:ascii="Times New Roman" w:eastAsia="Times New Roman" w:hAnsi="Times New Roman" w:cs="Times New Roman"/>
                <w:sz w:val="24"/>
                <w:szCs w:val="24"/>
              </w:rPr>
              <w:lastRenderedPageBreak/>
              <w:t>same time, places are becoming increasingly connected, both socially, economically and environmentally. Cities around the world offer tremendous potential as sites for inquiry into our changing world and how society both causes and responds to those changes. UCONN does not currently offer a course like this.</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(b) 2000-LEVEL JUSTIFICATION: This course will give students a solid foundation into a variety of the main challenges and opportunities presented in cities around the world as they strive to achieve sustainability. This is a high-level introductory course that both serves a stand-alone course and provides a solid foundation for more in-depth study.</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(c) not applicable</w:t>
            </w:r>
            <w:r w:rsidRPr="00AB0F55">
              <w:rPr>
                <w:rFonts w:ascii="Times New Roman" w:eastAsia="Times New Roman" w:hAnsi="Times New Roman" w:cs="Times New Roman"/>
                <w:sz w:val="24"/>
                <w:szCs w:val="24"/>
              </w:rPr>
              <w:br/>
              <w:t>(d) not applicable</w:t>
            </w:r>
            <w:r w:rsidRPr="00AB0F55">
              <w:rPr>
                <w:rFonts w:ascii="Times New Roman" w:eastAsia="Times New Roman" w:hAnsi="Times New Roman" w:cs="Times New Roman"/>
                <w:sz w:val="24"/>
                <w:szCs w:val="24"/>
              </w:rPr>
              <w:br/>
              <w:t>(e) slight overlap with around 10% of The City in the Western Tradition course (to provide historical context)</w:t>
            </w:r>
            <w:r w:rsidRPr="00AB0F55">
              <w:rPr>
                <w:rFonts w:ascii="Times New Roman" w:eastAsia="Times New Roman" w:hAnsi="Times New Roman" w:cs="Times New Roman"/>
                <w:sz w:val="24"/>
                <w:szCs w:val="24"/>
              </w:rPr>
              <w:br/>
              <w:t>(f) Urban and Community Studies, Environmental Studies and Environmental Science are all supportive of this course being offered</w:t>
            </w:r>
            <w:r w:rsidRPr="00AB0F55">
              <w:rPr>
                <w:rFonts w:ascii="Times New Roman" w:eastAsia="Times New Roman" w:hAnsi="Times New Roman" w:cs="Times New Roman"/>
                <w:sz w:val="24"/>
                <w:szCs w:val="24"/>
              </w:rPr>
              <w:br/>
              <w:t>(g) not applicable</w:t>
            </w:r>
            <w:r w:rsidRPr="00AB0F55">
              <w:rPr>
                <w:rFonts w:ascii="Times New Roman" w:eastAsia="Times New Roman" w:hAnsi="Times New Roman" w:cs="Times New Roman"/>
                <w:sz w:val="24"/>
                <w:szCs w:val="24"/>
              </w:rPr>
              <w:br/>
              <w:t>(h) not applicable</w:t>
            </w:r>
            <w:r w:rsidRPr="00AB0F55">
              <w:rPr>
                <w:rFonts w:ascii="Times New Roman" w:eastAsia="Times New Roman" w:hAnsi="Times New Roman" w:cs="Times New Roman"/>
                <w:sz w:val="24"/>
                <w:szCs w:val="24"/>
              </w:rPr>
              <w:br/>
              <w:t>(i) not applicable</w:t>
            </w:r>
            <w:r w:rsidRPr="00AB0F55">
              <w:rPr>
                <w:rFonts w:ascii="Times New Roman" w:eastAsia="Times New Roman" w:hAnsi="Times New Roman" w:cs="Times New Roman"/>
                <w:sz w:val="24"/>
                <w:szCs w:val="24"/>
              </w:rPr>
              <w:br/>
              <w:t>(j) not applicable</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lastRenderedPageBreak/>
              <w:t xml:space="preserve">38. </w:t>
            </w:r>
            <w:r w:rsidRPr="00AB0F55">
              <w:rPr>
                <w:rFonts w:ascii="Times New Roman" w:eastAsia="Times New Roman" w:hAnsi="Times New Roman" w:cs="Times New Roman"/>
                <w:b/>
                <w:bCs/>
                <w:sz w:val="24"/>
                <w:szCs w:val="24"/>
              </w:rPr>
              <w:t>SYLLABUS:</w:t>
            </w:r>
            <w:r w:rsidRPr="00AB0F55">
              <w:rPr>
                <w:rFonts w:ascii="Times New Roman" w:eastAsia="Times New Roman" w:hAnsi="Times New Roman" w:cs="Times New Roman"/>
                <w:sz w:val="24"/>
                <w:szCs w:val="24"/>
              </w:rPr>
              <w:t xml:space="preserve"> </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Online URL: ( </w:t>
            </w:r>
            <w:hyperlink r:id="rId390" w:tgtFrame="new" w:history="1">
              <w:r w:rsidRPr="00AB0F55">
                <w:rPr>
                  <w:rFonts w:ascii="Times New Roman" w:eastAsia="Times New Roman" w:hAnsi="Times New Roman" w:cs="Times New Roman"/>
                  <w:color w:val="0000FF"/>
                  <w:sz w:val="24"/>
                  <w:szCs w:val="24"/>
                  <w:u w:val="single"/>
                </w:rPr>
                <w:t>https://web2.uconn.edu/senateform/request/course_uploads/caa07006-1430344552-Syllabussustainablecities.docx</w:t>
              </w:r>
            </w:hyperlink>
            <w:r w:rsidRPr="00AB0F55">
              <w:rPr>
                <w:rFonts w:ascii="Times New Roman" w:eastAsia="Times New Roman" w:hAnsi="Times New Roman" w:cs="Times New Roman"/>
                <w:sz w:val="24"/>
                <w:szCs w:val="24"/>
              </w:rPr>
              <w:t xml:space="preserve"> )</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39. </w:t>
            </w:r>
            <w:r w:rsidRPr="00AB0F55">
              <w:rPr>
                <w:rFonts w:ascii="Times New Roman" w:eastAsia="Times New Roman" w:hAnsi="Times New Roman" w:cs="Times New Roman"/>
                <w:b/>
                <w:bCs/>
                <w:sz w:val="24"/>
                <w:szCs w:val="24"/>
              </w:rPr>
              <w:t>Course Information: ALL General Education courses, including W and Q courses, MUST answer this question</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Cities offer the potential to accommodate the world</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s expanding population in an efficient manner by concentrating people in places designed to use (and recycle) fewer (and more renewable) resources. This course introduces various pathways to make cities more sustainable from social, economic, and environmental perspectives. Students will be introduced to various problems experienced in many contemporary metropolitan areas such as air and water pollution, sprawl, traffic congestion, affordable housing, and inequity in general. They will then learn about solutions to some of those problems including sustainable transportation, renewable energy, recycling of waste, and green infrastructure. </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Summary of Course Grading:</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Course Components Weight</w:t>
            </w:r>
            <w:r w:rsidRPr="00AB0F55">
              <w:rPr>
                <w:rFonts w:ascii="Times New Roman" w:eastAsia="Times New Roman" w:hAnsi="Times New Roman" w:cs="Times New Roman"/>
                <w:sz w:val="24"/>
                <w:szCs w:val="24"/>
              </w:rPr>
              <w:br/>
              <w:t>Homework Assignments 30%</w:t>
            </w:r>
            <w:r w:rsidRPr="00AB0F55">
              <w:rPr>
                <w:rFonts w:ascii="Times New Roman" w:eastAsia="Times New Roman" w:hAnsi="Times New Roman" w:cs="Times New Roman"/>
                <w:sz w:val="24"/>
                <w:szCs w:val="24"/>
              </w:rPr>
              <w:br/>
              <w:t>Two mid-term exams at 10% each 20%</w:t>
            </w:r>
            <w:r w:rsidRPr="00AB0F55">
              <w:rPr>
                <w:rFonts w:ascii="Times New Roman" w:eastAsia="Times New Roman" w:hAnsi="Times New Roman" w:cs="Times New Roman"/>
                <w:sz w:val="24"/>
                <w:szCs w:val="24"/>
              </w:rPr>
              <w:br/>
              <w:t>Component C 15%</w:t>
            </w:r>
            <w:r w:rsidRPr="00AB0F55">
              <w:rPr>
                <w:rFonts w:ascii="Times New Roman" w:eastAsia="Times New Roman" w:hAnsi="Times New Roman" w:cs="Times New Roman"/>
                <w:sz w:val="24"/>
                <w:szCs w:val="24"/>
              </w:rPr>
              <w:br/>
              <w:t>Final Exam 35%</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Component A</w:t>
            </w:r>
            <w:r w:rsidRPr="00AB0F55">
              <w:rPr>
                <w:rFonts w:ascii="Times New Roman" w:eastAsia="Times New Roman" w:hAnsi="Times New Roman" w:cs="Times New Roman"/>
                <w:sz w:val="24"/>
                <w:szCs w:val="24"/>
              </w:rPr>
              <w:br/>
              <w:t>Five homework assignments, each worth 5% of the overall grade.</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Component B</w:t>
            </w:r>
            <w:r w:rsidRPr="00AB0F55">
              <w:rPr>
                <w:rFonts w:ascii="Times New Roman" w:eastAsia="Times New Roman" w:hAnsi="Times New Roman" w:cs="Times New Roman"/>
                <w:sz w:val="24"/>
                <w:szCs w:val="24"/>
              </w:rPr>
              <w:br/>
              <w:t>Two mid-term exams each worth 10% each aimed at testing basic understanding of course material.</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lastRenderedPageBreak/>
              <w:br/>
              <w:t>Component C</w:t>
            </w:r>
            <w:r w:rsidRPr="00AB0F55">
              <w:rPr>
                <w:rFonts w:ascii="Times New Roman" w:eastAsia="Times New Roman" w:hAnsi="Times New Roman" w:cs="Times New Roman"/>
                <w:sz w:val="24"/>
                <w:szCs w:val="24"/>
              </w:rPr>
              <w:br/>
              <w:t>Reflective Journal. A minimum of one entry per week for the duration of the course to reflect upon course material.</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Component D </w:t>
            </w:r>
            <w:r w:rsidRPr="00AB0F55">
              <w:rPr>
                <w:rFonts w:ascii="Times New Roman" w:eastAsia="Times New Roman" w:hAnsi="Times New Roman" w:cs="Times New Roman"/>
                <w:sz w:val="24"/>
                <w:szCs w:val="24"/>
              </w:rPr>
              <w:br/>
              <w:t>Final exam comprised of 4 short essay questions selected from a list of 8.</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Grading Scale:</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Grade Letter Grade GPA</w:t>
            </w:r>
            <w:r w:rsidRPr="00AB0F55">
              <w:rPr>
                <w:rFonts w:ascii="Times New Roman" w:eastAsia="Times New Roman" w:hAnsi="Times New Roman" w:cs="Times New Roman"/>
                <w:sz w:val="24"/>
                <w:szCs w:val="24"/>
              </w:rPr>
              <w:br/>
              <w:t>93-100 A 4.0</w:t>
            </w:r>
            <w:r w:rsidRPr="00AB0F55">
              <w:rPr>
                <w:rFonts w:ascii="Times New Roman" w:eastAsia="Times New Roman" w:hAnsi="Times New Roman" w:cs="Times New Roman"/>
                <w:sz w:val="24"/>
                <w:szCs w:val="24"/>
              </w:rPr>
              <w:br/>
              <w:t>90-92 A- 3.7</w:t>
            </w:r>
            <w:r w:rsidRPr="00AB0F55">
              <w:rPr>
                <w:rFonts w:ascii="Times New Roman" w:eastAsia="Times New Roman" w:hAnsi="Times New Roman" w:cs="Times New Roman"/>
                <w:sz w:val="24"/>
                <w:szCs w:val="24"/>
              </w:rPr>
              <w:br/>
              <w:t>87-89 B+ 3.3</w:t>
            </w:r>
            <w:r w:rsidRPr="00AB0F55">
              <w:rPr>
                <w:rFonts w:ascii="Times New Roman" w:eastAsia="Times New Roman" w:hAnsi="Times New Roman" w:cs="Times New Roman"/>
                <w:sz w:val="24"/>
                <w:szCs w:val="24"/>
              </w:rPr>
              <w:br/>
              <w:t>83-86 B 3.0</w:t>
            </w:r>
            <w:r w:rsidRPr="00AB0F55">
              <w:rPr>
                <w:rFonts w:ascii="Times New Roman" w:eastAsia="Times New Roman" w:hAnsi="Times New Roman" w:cs="Times New Roman"/>
                <w:sz w:val="24"/>
                <w:szCs w:val="24"/>
              </w:rPr>
              <w:br/>
              <w:t>80-82 B- 2.7</w:t>
            </w:r>
            <w:r w:rsidRPr="00AB0F55">
              <w:rPr>
                <w:rFonts w:ascii="Times New Roman" w:eastAsia="Times New Roman" w:hAnsi="Times New Roman" w:cs="Times New Roman"/>
                <w:sz w:val="24"/>
                <w:szCs w:val="24"/>
              </w:rPr>
              <w:br/>
              <w:t>77-79 C+ 2.3</w:t>
            </w:r>
            <w:r w:rsidRPr="00AB0F55">
              <w:rPr>
                <w:rFonts w:ascii="Times New Roman" w:eastAsia="Times New Roman" w:hAnsi="Times New Roman" w:cs="Times New Roman"/>
                <w:sz w:val="24"/>
                <w:szCs w:val="24"/>
              </w:rPr>
              <w:br/>
              <w:t>73-76 C 2.0</w:t>
            </w:r>
            <w:r w:rsidRPr="00AB0F55">
              <w:rPr>
                <w:rFonts w:ascii="Times New Roman" w:eastAsia="Times New Roman" w:hAnsi="Times New Roman" w:cs="Times New Roman"/>
                <w:sz w:val="24"/>
                <w:szCs w:val="24"/>
              </w:rPr>
              <w:br/>
              <w:t>70-72 C- 1.7</w:t>
            </w:r>
            <w:r w:rsidRPr="00AB0F55">
              <w:rPr>
                <w:rFonts w:ascii="Times New Roman" w:eastAsia="Times New Roman" w:hAnsi="Times New Roman" w:cs="Times New Roman"/>
                <w:sz w:val="24"/>
                <w:szCs w:val="24"/>
              </w:rPr>
              <w:br/>
              <w:t>67-69 D+ 1.3</w:t>
            </w:r>
            <w:r w:rsidRPr="00AB0F55">
              <w:rPr>
                <w:rFonts w:ascii="Times New Roman" w:eastAsia="Times New Roman" w:hAnsi="Times New Roman" w:cs="Times New Roman"/>
                <w:sz w:val="24"/>
                <w:szCs w:val="24"/>
              </w:rPr>
              <w:br/>
              <w:t>63-66 D 1.0</w:t>
            </w:r>
            <w:r w:rsidRPr="00AB0F55">
              <w:rPr>
                <w:rFonts w:ascii="Times New Roman" w:eastAsia="Times New Roman" w:hAnsi="Times New Roman" w:cs="Times New Roman"/>
                <w:sz w:val="24"/>
                <w:szCs w:val="24"/>
              </w:rPr>
              <w:br/>
              <w:t>60-62 D- 0.7</w:t>
            </w:r>
            <w:r w:rsidRPr="00AB0F55">
              <w:rPr>
                <w:rFonts w:ascii="Times New Roman" w:eastAsia="Times New Roman" w:hAnsi="Times New Roman" w:cs="Times New Roman"/>
                <w:sz w:val="24"/>
                <w:szCs w:val="24"/>
              </w:rPr>
              <w:br/>
              <w:t>&lt;60 F 0.0</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The overarching course objective is to have students think critically about the challenges and opportunities associated with creating cities that are ostensibly more sustainable and to provide them with a solid foundation in some of the key concepts and tools used in this endeavor to enable them to undertake more advanced study in one or more chosen areas.</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By the end of the semester, students should be able to: </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1. Understand in broad terms how and why cities form and how and why they grow or shrink over time.</w:t>
            </w:r>
            <w:r w:rsidRPr="00AB0F55">
              <w:rPr>
                <w:rFonts w:ascii="Times New Roman" w:eastAsia="Times New Roman" w:hAnsi="Times New Roman" w:cs="Times New Roman"/>
                <w:sz w:val="24"/>
                <w:szCs w:val="24"/>
              </w:rPr>
              <w:br/>
              <w:t>2. Recognize how cities in developed and developing countries were (and continue to be) affected by (1) The Era of Trade and Mercantilism; (2) The Industrial Revolution; and (3) The American Dream.</w:t>
            </w:r>
            <w:r w:rsidRPr="00AB0F55">
              <w:rPr>
                <w:rFonts w:ascii="Times New Roman" w:eastAsia="Times New Roman" w:hAnsi="Times New Roman" w:cs="Times New Roman"/>
                <w:sz w:val="24"/>
                <w:szCs w:val="24"/>
              </w:rPr>
              <w:br/>
              <w:t>3. Recognize the most important paradigms that have dominated development thinking, understand the limitations of and critiques levied at these approaches, and understand why the concepts of sustainability/sustainable development emerged.</w:t>
            </w:r>
            <w:r w:rsidRPr="00AB0F55">
              <w:rPr>
                <w:rFonts w:ascii="Times New Roman" w:eastAsia="Times New Roman" w:hAnsi="Times New Roman" w:cs="Times New Roman"/>
                <w:sz w:val="24"/>
                <w:szCs w:val="24"/>
              </w:rPr>
              <w:br/>
              <w:t>4. Be aware of various ways in which the concept of sustainability has been interpreted and some useful working definitions of this approach.</w:t>
            </w:r>
            <w:r w:rsidRPr="00AB0F55">
              <w:rPr>
                <w:rFonts w:ascii="Times New Roman" w:eastAsia="Times New Roman" w:hAnsi="Times New Roman" w:cs="Times New Roman"/>
                <w:sz w:val="24"/>
                <w:szCs w:val="24"/>
              </w:rPr>
              <w:br/>
              <w:t>5. Understand the basic objectives of sustainable cities and related ideas such as green cities, eco-cities, livable cities, compact cities, just cities, and resilient cities.</w:t>
            </w:r>
            <w:r w:rsidRPr="00AB0F55">
              <w:rPr>
                <w:rFonts w:ascii="Times New Roman" w:eastAsia="Times New Roman" w:hAnsi="Times New Roman" w:cs="Times New Roman"/>
                <w:sz w:val="24"/>
                <w:szCs w:val="24"/>
              </w:rPr>
              <w:br/>
              <w:t>6. Be aware of various ways in which cities can be conceptualized, and recognize that the sustainable cities approach requires systems thinking.</w:t>
            </w:r>
            <w:r w:rsidRPr="00AB0F55">
              <w:rPr>
                <w:rFonts w:ascii="Times New Roman" w:eastAsia="Times New Roman" w:hAnsi="Times New Roman" w:cs="Times New Roman"/>
                <w:sz w:val="24"/>
                <w:szCs w:val="24"/>
              </w:rPr>
              <w:br/>
              <w:t xml:space="preserve">7. Be acquainted with the notion of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Rights to the City</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 and the uneven effect that global capital is having within and between cities around the world.</w:t>
            </w:r>
            <w:r w:rsidRPr="00AB0F55">
              <w:rPr>
                <w:rFonts w:ascii="Times New Roman" w:eastAsia="Times New Roman" w:hAnsi="Times New Roman" w:cs="Times New Roman"/>
                <w:sz w:val="24"/>
                <w:szCs w:val="24"/>
              </w:rPr>
              <w:br/>
              <w:t>8. Understand how hazards, risk, vulnerability and resilience interrelate; and be aware of strategies that cities have adopted to reduce their vulnerability to climate change.</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lastRenderedPageBreak/>
              <w:t>9. Understand energy use, specifically greenhouse gas emissions, and their relationship to global climate change.</w:t>
            </w:r>
            <w:r w:rsidRPr="00AB0F55">
              <w:rPr>
                <w:rFonts w:ascii="Times New Roman" w:eastAsia="Times New Roman" w:hAnsi="Times New Roman" w:cs="Times New Roman"/>
                <w:sz w:val="24"/>
                <w:szCs w:val="24"/>
              </w:rPr>
              <w:br/>
              <w:t>10. Understand the concept of climate justice</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the idea that those who are most affected by global climate change often have the least ability to cope.</w:t>
            </w:r>
            <w:r w:rsidRPr="00AB0F55">
              <w:rPr>
                <w:rFonts w:ascii="Times New Roman" w:eastAsia="Times New Roman" w:hAnsi="Times New Roman" w:cs="Times New Roman"/>
                <w:sz w:val="24"/>
                <w:szCs w:val="24"/>
              </w:rPr>
              <w:br/>
              <w:t>11. Be aware of the challenges and opportunities associated with the transition to low carbon economies through densification, the use of public transportation, the consumption of local produce, and the construction of green infrastructure such as green roofs and low impact development.</w:t>
            </w:r>
            <w:r w:rsidRPr="00AB0F55">
              <w:rPr>
                <w:rFonts w:ascii="Times New Roman" w:eastAsia="Times New Roman" w:hAnsi="Times New Roman" w:cs="Times New Roman"/>
                <w:sz w:val="24"/>
                <w:szCs w:val="24"/>
              </w:rPr>
              <w:br/>
              <w:t>12. Be aware of the main social, economic and environmental costs and benefits of wind, solar, and nuclear energies.</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Module 1: Cities, An Historical Overview</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How and why cities form and how they grow or shrink over time including a discussion of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push</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 and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pull</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 factors. An important aspect of this discussion will focus on the complex relationship between cities and agriculture. This module will also contain a detailed discussion of how trade, commerce and capital have affected the evolution of cities over time, paying particular attention to three distinct eras. First is the Era of Trade and Mercantilism (roughly the three centuries following 1452), and how its influence on cities in developed and developing country settings. Second is the industrial revolution and its impact on cities in developed nations. Third is the automobile era, the evolution of the suburban ideal, and the export to the rest of the world of the notion of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The American Dream</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Module 2: How and Why did the Concept of Sustainability Emerge? This module critically examines two important paradigms that have dominated development thinking in the past seventy years. First is Modernization, a process characterized by mass production, specialization, and mechanization. The various steps required for a country to modernize were outlined in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Rostow</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s Stages Model</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 that envisioned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high mass consumption</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 as its end goal. Second is Neoliberalism which emphasizes free market ideologies such as free trade and freely-flowing capital. Widespread criticism of both approaches has emerged on the grounds that they equate development with economic growth, and ignore how wealth is distributed and the impact that economic development has on the natural environment. Accordingly, alternative conceptualizations of development were formulated, including (but not limited to) the related ideas of sustainable development and sustainability.</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Module 3: What is Sustainability? This module discusses some of the various ways in which the concepts of sustainable development and sustainability have been interpreted, and what current thinking is about what a sustainability approach ought to take into consideration. Two important ideas about sustainability are emphasized. First that it is a call for change away from our current trajectory</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essentially a call to action and second that it is not so much about an end goal but rather about creating the capacity for people to adapt continuously to changing environmental and social conditions. This leads naturally into a discussion about what types of competencies students engaging in sustainability need to have. Emphasis is placed on three important oversights in the current literature on sustainability competencies</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an appreciation of social justice, an understanding that public acceptance of sustainability-oriented solutions is shaped by values, attitudes, and behaviors associated with the economy, the environment and society; and an awareness of the importance of public, as opposed to and privately-owned space.</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Module 4: Sustainable Cities</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Introduction to the concept of sustainable cities and related ideas such as green cities, eco-cities, livable cities, compact cities, just cities, and resilient </w:t>
            </w:r>
            <w:r w:rsidRPr="00AB0F55">
              <w:rPr>
                <w:rFonts w:ascii="Times New Roman" w:eastAsia="Times New Roman" w:hAnsi="Times New Roman" w:cs="Times New Roman"/>
                <w:sz w:val="24"/>
                <w:szCs w:val="24"/>
              </w:rPr>
              <w:lastRenderedPageBreak/>
              <w:t>cities. Three important components of this module will cover debates about (1) the importance of public (or communally-held) space in urban environments; (2) investigating the relationship between connectivity and power within the context of world cities; and (3) a discussion of the differences and similarities within and between developed and developing world settings, and discussion of how much of modern development has been antithetical to sustainability.</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Module 5: Conceptualizing the City</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This module will feature three ways in which cities can be conceptualized. The first approach looks at cities as flows of material and energy. Second is the city as an amalgamation of distinct components each serving a distinct function, such as Social/Political (Finances/tax collection, Elected/shared governance, Education and libraries, Youth, family, and elder services; Housing and Community Development; Labor relations; Investment and economic development; Public relations; Justice; Immigration and human rights: Homeless services), Critical Services (Information Technology, Emergency Management, Health, Police, Corrections, Fire, Environmental protection), Infrastructure (City Planning, Parks and Recreation, Water and sanitation, Public Works, Transportation). Third is Cities as Complex Adaptive Systems, which emphasizes the interconnectedness of various components of a city, and the need to think about cities in a holistic manner.</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Module 6: Rights to the City. This module builds upon Modules 1 and 2 by explaining how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footloose</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 global capital, one of the hallmarks of economic globalization, has intensified inter-city competition. Urban governance has responded by moving away from a managerial mode of operation to a more entrepreneurial model, and created the concept of Competitive Cities. This, in turn, has exacerbated uneven development both within and between cities and led to the concept of gentrification whereby people with limited resources are being displaced to facilitate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development</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xml:space="preserve"> become a global phenomenon.</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Module 7: Social &amp; Environmental Justice</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This module examines how hazards, risk, vulnerability and resilience interrelate and looks at how both rapid and gradual onset hazards differentially impact communities depending on their ability to cope.</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Module 8: Cities and Climate Change. This module comprises three overlapping sections that examine (1) energy use, specifically greenhouse gas emissions and their relationship to global climate change; (2) the transition to low carbon economies through densification, the use of public transportation, the consumption of local produce, and the construction of green infrastructure such as green roofs and low impact development; and (3) renewable energy, specifically the social, economic and environmental costs and benefits of wind, solar, and nuclear energies.</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lastRenderedPageBreak/>
              <w:t xml:space="preserve">40. </w:t>
            </w:r>
            <w:r w:rsidRPr="00AB0F55">
              <w:rPr>
                <w:rFonts w:ascii="Times New Roman" w:eastAsia="Times New Roman" w:hAnsi="Times New Roman" w:cs="Times New Roman"/>
                <w:b/>
                <w:bCs/>
                <w:sz w:val="24"/>
                <w:szCs w:val="24"/>
              </w:rPr>
              <w:t>Goals of General Education: All Courses Proposed for a Gen Ed Content Area MUST answer this question</w:t>
            </w:r>
            <w:r w:rsidRPr="00AB0F55">
              <w:rPr>
                <w:rFonts w:ascii="Times New Roman" w:eastAsia="Times New Roman" w:hAnsi="Times New Roman" w:cs="Times New Roman"/>
                <w:sz w:val="24"/>
                <w:szCs w:val="24"/>
              </w:rPr>
              <w:t xml:space="preserve"> </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1. Become articulate: students will learn how to express their ideas in writing via discussion threads and homework assignments.</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2. Acquire intellectual breadth and versatility: many of the topics covered (e.g. human rights-based approaches, the complex ways in which social, economic and environmental spheres of life interact) will provide students with the ability to examine issues from a broad perspective. </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3. Acquire critical judgement: Many of the topics covered (e.g. global poverty, inequality, the geographic bounds of social and ethical responsibility) require students to think deeply about their own values, attitudes and beliefs, and how they do/(not) contribute to these problems. </w:t>
            </w:r>
            <w:r w:rsidRPr="00AB0F55">
              <w:rPr>
                <w:rFonts w:ascii="Times New Roman" w:eastAsia="Times New Roman" w:hAnsi="Times New Roman" w:cs="Times New Roman"/>
                <w:sz w:val="24"/>
                <w:szCs w:val="24"/>
              </w:rPr>
              <w:lastRenderedPageBreak/>
              <w:t>Reflective journals will allow students to engage critically with these questions.</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4. Becoming more aware of the 1 billion + people who are living in global slums and those who are facing challenges associated with global climate change will make students more aware of these moral issues.</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5. Growing inequality is a hallmark of contemporary society. This is especially pronounced in cities. This course will enable students to use these specific sites of human settlement to examine many of society\\\\\\\\\\\\\\\\\\\\\\\\\\\\\\\\\\\\\\\\\\\\\\\\\\\\\\\\\\\\\\\'s most pressing issues such as access to clean water, access to adequate food and shelter, and exposure to human-induced and natural hazards.</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6 The examination of various urban settings in both developed and developing nations will provide students with an appreciation of the diversity of human culture and experience.</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7. Students will be presented with numerous ways in which they can continue to learn about Sustainable Cities. These will include opportunities for further study at UCONN both on campus and through Education Abroad and resources to enable them to stay abreast of news on Sustainable Citis (listserves and news sites)</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lastRenderedPageBreak/>
              <w:t xml:space="preserve">41. </w:t>
            </w:r>
            <w:r w:rsidRPr="00AB0F55">
              <w:rPr>
                <w:rFonts w:ascii="Times New Roman" w:eastAsia="Times New Roman" w:hAnsi="Times New Roman" w:cs="Times New Roman"/>
                <w:b/>
                <w:bCs/>
                <w:sz w:val="24"/>
                <w:szCs w:val="24"/>
              </w:rPr>
              <w:t>Content Area and/or Competency Criteria: ALL General Education courses, including W and Q courses, MUST answer this question.:</w:t>
            </w:r>
            <w:r w:rsidRPr="00AB0F55">
              <w:rPr>
                <w:rFonts w:ascii="Times New Roman" w:eastAsia="Times New Roman" w:hAnsi="Times New Roman" w:cs="Times New Roman"/>
                <w:sz w:val="24"/>
                <w:szCs w:val="24"/>
              </w:rPr>
              <w:t xml:space="preserve"> Specific Criteria</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    a. </w:t>
            </w:r>
            <w:r w:rsidRPr="00AB0F55">
              <w:rPr>
                <w:rFonts w:ascii="Times New Roman" w:eastAsia="Times New Roman" w:hAnsi="Times New Roman" w:cs="Times New Roman"/>
                <w:b/>
                <w:bCs/>
                <w:sz w:val="24"/>
                <w:szCs w:val="24"/>
              </w:rPr>
              <w:t>Arts and Humanities:</w:t>
            </w:r>
            <w:r w:rsidRPr="00AB0F55">
              <w:rPr>
                <w:rFonts w:ascii="Times New Roman" w:eastAsia="Times New Roman" w:hAnsi="Times New Roman" w:cs="Times New Roman"/>
                <w:sz w:val="24"/>
                <w:szCs w:val="24"/>
              </w:rPr>
              <w:t xml:space="preserve">     </w:t>
            </w:r>
          </w:p>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    b. </w:t>
            </w:r>
            <w:r w:rsidRPr="00AB0F55">
              <w:rPr>
                <w:rFonts w:ascii="Times New Roman" w:eastAsia="Times New Roman" w:hAnsi="Times New Roman" w:cs="Times New Roman"/>
                <w:b/>
                <w:bCs/>
                <w:sz w:val="24"/>
                <w:szCs w:val="24"/>
              </w:rPr>
              <w:t>Social Sciences:</w:t>
            </w:r>
            <w:r w:rsidRPr="00AB0F55">
              <w:rPr>
                <w:rFonts w:ascii="Times New Roman" w:eastAsia="Times New Roman" w:hAnsi="Times New Roman" w:cs="Times New Roman"/>
                <w:sz w:val="24"/>
                <w:szCs w:val="24"/>
              </w:rPr>
              <w:t xml:space="preserve">     </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Students will become acquainted with a number of theories and concepts in the social sciences such as urbanization, sustainability, social justice, environment justice, equity, human rights, development/underdevelopment theories, and globalization.</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Various geographic methods used to understand and explain rural-to-urban migration, underdevelopment, concentrated poverty/segregation, the creation of ethnic enclaves will be explained.</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 xml:space="preserve">Students will learn how individuals, groups, institutions and societies in cities interact and influence one another and the natural environment. </w:t>
            </w:r>
            <w:r w:rsidRPr="00AB0F55">
              <w:rPr>
                <w:rFonts w:ascii="Times New Roman" w:eastAsia="Times New Roman" w:hAnsi="Times New Roman" w:cs="Times New Roman"/>
                <w:sz w:val="24"/>
                <w:szCs w:val="24"/>
              </w:rPr>
              <w:br/>
            </w:r>
            <w:r w:rsidRPr="00AB0F55">
              <w:rPr>
                <w:rFonts w:ascii="Times New Roman" w:eastAsia="Times New Roman" w:hAnsi="Times New Roman" w:cs="Times New Roman"/>
                <w:sz w:val="24"/>
                <w:szCs w:val="24"/>
              </w:rPr>
              <w:br/>
              <w:t>Theories such as urban regime theory, political economy, political ecology, and game theory (along with intersectionality approaches) will be used to explain how and why places and the people in them unfold in the way that they do.</w:t>
            </w:r>
          </w:p>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    c. </w:t>
            </w:r>
            <w:r w:rsidRPr="00AB0F55">
              <w:rPr>
                <w:rFonts w:ascii="Times New Roman" w:eastAsia="Times New Roman" w:hAnsi="Times New Roman" w:cs="Times New Roman"/>
                <w:b/>
                <w:bCs/>
                <w:sz w:val="24"/>
                <w:szCs w:val="24"/>
              </w:rPr>
              <w:t>Science and Technology:</w:t>
            </w:r>
            <w:r w:rsidRPr="00AB0F55">
              <w:rPr>
                <w:rFonts w:ascii="Times New Roman" w:eastAsia="Times New Roman" w:hAnsi="Times New Roman" w:cs="Times New Roman"/>
                <w:sz w:val="24"/>
                <w:szCs w:val="24"/>
              </w:rPr>
              <w:t xml:space="preserve">     </w:t>
            </w:r>
          </w:p>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        i. </w:t>
            </w:r>
            <w:r w:rsidRPr="00AB0F55">
              <w:rPr>
                <w:rFonts w:ascii="Times New Roman" w:eastAsia="Times New Roman" w:hAnsi="Times New Roman" w:cs="Times New Roman"/>
                <w:b/>
                <w:bCs/>
                <w:sz w:val="24"/>
                <w:szCs w:val="24"/>
              </w:rPr>
              <w:t>Laboratory:</w:t>
            </w:r>
            <w:r w:rsidRPr="00AB0F55">
              <w:rPr>
                <w:rFonts w:ascii="Times New Roman" w:eastAsia="Times New Roman" w:hAnsi="Times New Roman" w:cs="Times New Roman"/>
                <w:sz w:val="24"/>
                <w:szCs w:val="24"/>
              </w:rPr>
              <w:t xml:space="preserve">         </w:t>
            </w:r>
          </w:p>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    d. </w:t>
            </w:r>
            <w:r w:rsidRPr="00AB0F55">
              <w:rPr>
                <w:rFonts w:ascii="Times New Roman" w:eastAsia="Times New Roman" w:hAnsi="Times New Roman" w:cs="Times New Roman"/>
                <w:b/>
                <w:bCs/>
                <w:sz w:val="24"/>
                <w:szCs w:val="24"/>
              </w:rPr>
              <w:t>Diversity and Multiculturalism:</w:t>
            </w:r>
            <w:r w:rsidRPr="00AB0F55">
              <w:rPr>
                <w:rFonts w:ascii="Times New Roman" w:eastAsia="Times New Roman" w:hAnsi="Times New Roman" w:cs="Times New Roman"/>
                <w:sz w:val="24"/>
                <w:szCs w:val="24"/>
              </w:rPr>
              <w:t xml:space="preserve">     </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First of all, many cities in themselves are diverse and multi-cultural. The variation in values, attitudes and beliefs within and between cities illustrates the tremendous variation in human experiences, perceptions, thoughts, values and/or modes of creativity (fulfilling Criteria 1 of CA4). The increasing pace of rural to urban migration (within and between countries) will provide students with a solid understanding of various theories of migration. Comparing and contrasting the limitations that are imposed on the movement of people through visas, quotas, </w:t>
            </w:r>
            <w:r w:rsidRPr="00AB0F55">
              <w:rPr>
                <w:rFonts w:ascii="Times New Roman" w:eastAsia="Times New Roman" w:hAnsi="Times New Roman" w:cs="Times New Roman"/>
                <w:sz w:val="24"/>
                <w:szCs w:val="24"/>
              </w:rPr>
              <w:lastRenderedPageBreak/>
              <w:t xml:space="preserve">etc. compared to the movement of goods and capital in a free market economy will expose students to important debates about human rights within the context of </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rights to the city</w:t>
            </w:r>
            <w:r w:rsidRPr="00AB0F55">
              <w:rPr>
                <w:rFonts w:ascii="Tahoma" w:eastAsia="Times New Roman" w:hAnsi="Tahoma" w:cs="Tahoma"/>
                <w:sz w:val="24"/>
                <w:szCs w:val="24"/>
              </w:rPr>
              <w:t>�</w:t>
            </w:r>
            <w:r w:rsidRPr="00AB0F55">
              <w:rPr>
                <w:rFonts w:ascii="Times New Roman" w:eastAsia="Times New Roman" w:hAnsi="Times New Roman" w:cs="Times New Roman"/>
                <w:sz w:val="24"/>
                <w:szCs w:val="24"/>
              </w:rPr>
              <w:t>, meeting Criteria 4 in CA4. When situated within a geopolitical framework all of these issues will help students to gain an awareness of the dynamics of social, political, and/or economic power that exists within and between cities in developed and developing world settings.</w:t>
            </w:r>
          </w:p>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        43. </w:t>
            </w:r>
            <w:r w:rsidRPr="00AB0F55">
              <w:rPr>
                <w:rFonts w:ascii="Times New Roman" w:eastAsia="Times New Roman" w:hAnsi="Times New Roman" w:cs="Times New Roman"/>
                <w:b/>
                <w:bCs/>
                <w:sz w:val="24"/>
                <w:szCs w:val="24"/>
              </w:rPr>
              <w:t>International:</w:t>
            </w:r>
            <w:r w:rsidRPr="00AB0F55">
              <w:rPr>
                <w:rFonts w:ascii="Times New Roman" w:eastAsia="Times New Roman" w:hAnsi="Times New Roman" w:cs="Times New Roman"/>
                <w:sz w:val="24"/>
                <w:szCs w:val="24"/>
              </w:rPr>
              <w:t xml:space="preserve">         </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Beyond that, we will be investigating cities all over the globe (with about 60% of the emphasis being placed on cities in the Global South, 20% in the US, and another 20% in other developed country settings.)</w:t>
            </w:r>
          </w:p>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    e. </w:t>
            </w:r>
            <w:r w:rsidRPr="00AB0F55">
              <w:rPr>
                <w:rFonts w:ascii="Times New Roman" w:eastAsia="Times New Roman" w:hAnsi="Times New Roman" w:cs="Times New Roman"/>
                <w:b/>
                <w:bCs/>
                <w:sz w:val="24"/>
                <w:szCs w:val="24"/>
              </w:rPr>
              <w:t>Q course:</w:t>
            </w:r>
            <w:r w:rsidRPr="00AB0F55">
              <w:rPr>
                <w:rFonts w:ascii="Times New Roman" w:eastAsia="Times New Roman" w:hAnsi="Times New Roman" w:cs="Times New Roman"/>
                <w:sz w:val="24"/>
                <w:szCs w:val="24"/>
              </w:rPr>
              <w:t xml:space="preserve">     </w:t>
            </w:r>
          </w:p>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    f. </w:t>
            </w:r>
            <w:r w:rsidRPr="00AB0F55">
              <w:rPr>
                <w:rFonts w:ascii="Times New Roman" w:eastAsia="Times New Roman" w:hAnsi="Times New Roman" w:cs="Times New Roman"/>
                <w:b/>
                <w:bCs/>
                <w:sz w:val="24"/>
                <w:szCs w:val="24"/>
              </w:rPr>
              <w:t>W course:</w:t>
            </w:r>
            <w:r w:rsidRPr="00AB0F55">
              <w:rPr>
                <w:rFonts w:ascii="Times New Roman" w:eastAsia="Times New Roman" w:hAnsi="Times New Roman" w:cs="Times New Roman"/>
                <w:sz w:val="24"/>
                <w:szCs w:val="24"/>
              </w:rPr>
              <w:t xml:space="preserve">     </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after="0"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lastRenderedPageBreak/>
              <w:t xml:space="preserve">42. </w:t>
            </w:r>
            <w:r w:rsidRPr="00AB0F55">
              <w:rPr>
                <w:rFonts w:ascii="Times New Roman" w:eastAsia="Times New Roman" w:hAnsi="Times New Roman" w:cs="Times New Roman"/>
                <w:b/>
                <w:bCs/>
                <w:sz w:val="24"/>
                <w:szCs w:val="24"/>
              </w:rPr>
              <w:t>RESOURCES:</w:t>
            </w:r>
            <w:r w:rsidRPr="00AB0F55">
              <w:rPr>
                <w:rFonts w:ascii="Times New Roman" w:eastAsia="Times New Roman" w:hAnsi="Times New Roman" w:cs="Times New Roman"/>
                <w:sz w:val="24"/>
                <w:szCs w:val="24"/>
              </w:rPr>
              <w:t xml:space="preserve"> </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Does the department/school/program currently have resources to offer the course as proposed</w:t>
            </w:r>
            <w:r w:rsidRPr="00AB0F55">
              <w:rPr>
                <w:rFonts w:ascii="Times New Roman" w:eastAsia="Times New Roman" w:hAnsi="Times New Roman" w:cs="Times New Roman"/>
                <w:sz w:val="24"/>
                <w:szCs w:val="24"/>
              </w:rPr>
              <w:br/>
              <w:t>YES</w:t>
            </w:r>
            <w:r w:rsidRPr="00AB0F55">
              <w:rPr>
                <w:rFonts w:ascii="Times New Roman" w:eastAsia="Times New Roman" w:hAnsi="Times New Roman" w:cs="Times New Roman"/>
                <w:sz w:val="24"/>
                <w:szCs w:val="24"/>
              </w:rPr>
              <w:br/>
              <w:t>If NO, please explain why and what resources are required to offer the course.</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 xml:space="preserve">43. </w:t>
            </w:r>
            <w:r w:rsidRPr="00AB0F55">
              <w:rPr>
                <w:rFonts w:ascii="Times New Roman" w:eastAsia="Times New Roman" w:hAnsi="Times New Roman" w:cs="Times New Roman"/>
                <w:b/>
                <w:bCs/>
                <w:sz w:val="24"/>
                <w:szCs w:val="24"/>
              </w:rPr>
              <w:t>SUPPLEMENTARY INFORMATION</w:t>
            </w:r>
            <w:r w:rsidRPr="00AB0F55">
              <w:rPr>
                <w:rFonts w:ascii="Times New Roman" w:eastAsia="Times New Roman" w:hAnsi="Times New Roman" w:cs="Times New Roman"/>
                <w:sz w:val="24"/>
                <w:szCs w:val="24"/>
              </w:rPr>
              <w:t>:</w:t>
            </w:r>
          </w:p>
        </w:tc>
      </w:tr>
      <w:tr w:rsidR="00C51ED3" w:rsidRPr="00AB0F55" w:rsidTr="002559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b/>
                <w:bCs/>
                <w:sz w:val="24"/>
                <w:szCs w:val="24"/>
              </w:rPr>
              <w:t>ADMIN COMMENT</w:t>
            </w:r>
            <w:r w:rsidRPr="00AB0F55">
              <w:rPr>
                <w:rFonts w:ascii="Times New Roman" w:eastAsia="Times New Roman" w:hAnsi="Times New Roman" w:cs="Times New Roman"/>
                <w:sz w:val="24"/>
                <w:szCs w:val="24"/>
              </w:rPr>
              <w:t>:</w:t>
            </w:r>
          </w:p>
          <w:p w:rsidR="00C51ED3" w:rsidRPr="00AB0F55" w:rsidRDefault="00C51ED3" w:rsidP="002559BD">
            <w:pPr>
              <w:spacing w:before="100" w:beforeAutospacing="1" w:after="100" w:afterAutospacing="1" w:line="240" w:lineRule="auto"/>
              <w:rPr>
                <w:rFonts w:ascii="Times New Roman" w:eastAsia="Times New Roman" w:hAnsi="Times New Roman" w:cs="Times New Roman"/>
                <w:sz w:val="24"/>
                <w:szCs w:val="24"/>
              </w:rPr>
            </w:pPr>
            <w:r w:rsidRPr="00AB0F55">
              <w:rPr>
                <w:rFonts w:ascii="Times New Roman" w:eastAsia="Times New Roman" w:hAnsi="Times New Roman" w:cs="Times New Roman"/>
                <w:sz w:val="24"/>
                <w:szCs w:val="24"/>
              </w:rPr>
              <w:t>Senate Approved_10/12/15kcp. Form updated_10/2/15kcp. Form Updated_6/3/15kcp. NewCA2/CA4-INT_5/14/15kcp.</w:t>
            </w:r>
          </w:p>
        </w:tc>
      </w:tr>
    </w:tbl>
    <w:p w:rsidR="00C51ED3" w:rsidRDefault="00C51ED3" w:rsidP="00C51ED3"/>
    <w:p w:rsidR="00C51ED3" w:rsidRDefault="00C51ED3" w:rsidP="00C51ED3"/>
    <w:p w:rsidR="00C51ED3" w:rsidRDefault="00C51ED3" w:rsidP="00C51ED3"/>
    <w:p w:rsidR="00C51ED3" w:rsidRDefault="00C51ED3" w:rsidP="00C51ED3"/>
    <w:p w:rsidR="00C51ED3" w:rsidRPr="00A44B7E" w:rsidRDefault="00C51ED3" w:rsidP="00C51ED3">
      <w:pPr>
        <w:widowControl w:val="0"/>
        <w:tabs>
          <w:tab w:val="right" w:pos="9900"/>
        </w:tabs>
        <w:ind w:firstLine="1440"/>
        <w:jc w:val="right"/>
        <w:rPr>
          <w:rFonts w:asciiTheme="majorHAnsi" w:eastAsia="Trebuchet MS" w:hAnsiTheme="majorHAnsi" w:cstheme="majorHAnsi"/>
          <w:color w:val="000000" w:themeColor="text1"/>
        </w:rPr>
      </w:pPr>
      <w:bookmarkStart w:id="5" w:name="h.6dmwxedsndvd" w:colFirst="0" w:colLast="0"/>
      <w:bookmarkEnd w:id="5"/>
      <w:r w:rsidRPr="00A44B7E">
        <w:rPr>
          <w:rFonts w:asciiTheme="majorHAnsi" w:eastAsia="Trebuchet MS" w:hAnsiTheme="majorHAnsi" w:cstheme="majorHAnsi"/>
          <w:color w:val="000000" w:themeColor="text1"/>
        </w:rPr>
        <w:t>GEOG</w:t>
      </w:r>
      <w:r>
        <w:rPr>
          <w:rFonts w:asciiTheme="majorHAnsi" w:eastAsia="Trebuchet MS" w:hAnsiTheme="majorHAnsi" w:cstheme="majorHAnsi"/>
          <w:color w:val="000000" w:themeColor="text1"/>
        </w:rPr>
        <w:t xml:space="preserve"> </w:t>
      </w:r>
      <w:r w:rsidRPr="00A44B7E">
        <w:rPr>
          <w:rFonts w:asciiTheme="majorHAnsi" w:eastAsia="Trebuchet MS" w:hAnsiTheme="majorHAnsi" w:cstheme="majorHAnsi"/>
          <w:color w:val="000000" w:themeColor="text1"/>
        </w:rPr>
        <w:t>2400</w:t>
      </w:r>
    </w:p>
    <w:p w:rsidR="00C51ED3" w:rsidRPr="00A44B7E" w:rsidRDefault="00C51ED3" w:rsidP="00C51ED3">
      <w:pPr>
        <w:widowControl w:val="0"/>
        <w:tabs>
          <w:tab w:val="right" w:pos="9900"/>
        </w:tabs>
        <w:jc w:val="right"/>
        <w:rPr>
          <w:rFonts w:asciiTheme="majorHAnsi" w:hAnsiTheme="majorHAnsi" w:cstheme="majorHAnsi"/>
        </w:rPr>
      </w:pPr>
      <w:r w:rsidRPr="00A44B7E">
        <w:rPr>
          <w:rFonts w:asciiTheme="majorHAnsi" w:hAnsiTheme="majorHAnsi" w:cstheme="majorHAnsi"/>
        </w:rPr>
        <w:t>Introduction to Sustainable Cities</w:t>
      </w:r>
    </w:p>
    <w:p w:rsidR="00C51ED3" w:rsidRPr="00A44B7E" w:rsidRDefault="00C51ED3" w:rsidP="00C51ED3">
      <w:pPr>
        <w:widowControl w:val="0"/>
        <w:tabs>
          <w:tab w:val="right" w:pos="9900"/>
        </w:tabs>
        <w:jc w:val="right"/>
        <w:rPr>
          <w:rFonts w:asciiTheme="majorHAnsi" w:hAnsiTheme="majorHAnsi" w:cstheme="majorHAnsi"/>
        </w:rPr>
      </w:pPr>
      <w:r w:rsidRPr="00A44B7E">
        <w:rPr>
          <w:rFonts w:asciiTheme="majorHAnsi" w:hAnsiTheme="majorHAnsi" w:cstheme="majorHAnsi"/>
        </w:rPr>
        <w:t>Department of Geography</w:t>
      </w:r>
    </w:p>
    <w:p w:rsidR="00C51ED3" w:rsidRPr="00A44B7E" w:rsidRDefault="00C51ED3" w:rsidP="00C51ED3">
      <w:pPr>
        <w:widowControl w:val="0"/>
        <w:tabs>
          <w:tab w:val="right" w:pos="9900"/>
        </w:tabs>
        <w:ind w:right="90"/>
        <w:rPr>
          <w:rFonts w:asciiTheme="majorHAnsi" w:hAnsiTheme="majorHAnsi" w:cstheme="majorHAnsi"/>
        </w:rPr>
      </w:pPr>
    </w:p>
    <w:p w:rsidR="00C51ED3" w:rsidRPr="00A44B7E" w:rsidRDefault="00C51ED3" w:rsidP="00C51ED3">
      <w:pPr>
        <w:pStyle w:val="SyllabusHeading2"/>
        <w:rPr>
          <w:rFonts w:asciiTheme="majorHAnsi" w:hAnsiTheme="majorHAnsi" w:cstheme="majorHAnsi"/>
          <w:sz w:val="22"/>
        </w:rPr>
      </w:pPr>
      <w:r w:rsidRPr="00A44B7E">
        <w:rPr>
          <w:rFonts w:asciiTheme="majorHAnsi" w:hAnsiTheme="majorHAnsi" w:cstheme="majorHAnsi"/>
          <w:sz w:val="22"/>
        </w:rPr>
        <w:t>Syllabus – Spring 2016</w:t>
      </w:r>
    </w:p>
    <w:p w:rsidR="00C51ED3" w:rsidRPr="00A44B7E" w:rsidRDefault="00C51ED3" w:rsidP="00C51ED3">
      <w:pPr>
        <w:widowControl w:val="0"/>
        <w:jc w:val="center"/>
        <w:rPr>
          <w:rFonts w:asciiTheme="majorHAnsi" w:hAnsiTheme="majorHAnsi" w:cstheme="majorHAnsi"/>
        </w:rPr>
      </w:pPr>
    </w:p>
    <w:p w:rsidR="00C51ED3" w:rsidRPr="00A44B7E" w:rsidRDefault="00C51ED3" w:rsidP="00C51ED3">
      <w:pPr>
        <w:widowControl w:val="0"/>
        <w:tabs>
          <w:tab w:val="left" w:pos="0"/>
        </w:tabs>
        <w:rPr>
          <w:rFonts w:asciiTheme="majorHAnsi" w:hAnsiTheme="majorHAnsi" w:cstheme="majorHAnsi"/>
          <w:b/>
        </w:rPr>
      </w:pPr>
      <w:r w:rsidRPr="00A44B7E">
        <w:rPr>
          <w:rFonts w:asciiTheme="majorHAnsi" w:hAnsiTheme="majorHAnsi" w:cstheme="majorHAnsi"/>
          <w:b/>
        </w:rPr>
        <w:t>Excluding materials for purchase, syllabus information may be subject to change. The most up-to-date syllabus is located within the course in HuskyCT.</w:t>
      </w:r>
    </w:p>
    <w:p w:rsidR="00C51ED3" w:rsidRPr="00A44B7E" w:rsidRDefault="00C51ED3" w:rsidP="00C51ED3">
      <w:pPr>
        <w:widowControl w:val="0"/>
        <w:rPr>
          <w:rFonts w:asciiTheme="majorHAnsi" w:hAnsiTheme="majorHAnsi" w:cstheme="majorHAnsi"/>
        </w:rPr>
      </w:pPr>
      <w:bookmarkStart w:id="6" w:name="h.eoxv3jm1lbhe" w:colFirst="0" w:colLast="0"/>
      <w:bookmarkEnd w:id="6"/>
    </w:p>
    <w:p w:rsidR="00C51ED3" w:rsidRPr="00A44B7E" w:rsidRDefault="00C51ED3" w:rsidP="00C51ED3">
      <w:pPr>
        <w:pStyle w:val="syllabusheading"/>
        <w:rPr>
          <w:rFonts w:asciiTheme="majorHAnsi" w:hAnsiTheme="majorHAnsi" w:cstheme="majorHAnsi"/>
          <w:sz w:val="22"/>
        </w:rPr>
      </w:pPr>
      <w:bookmarkStart w:id="7" w:name="h.oi5lubt3rbg9" w:colFirst="0" w:colLast="0"/>
      <w:bookmarkEnd w:id="7"/>
      <w:r w:rsidRPr="00A44B7E">
        <w:rPr>
          <w:rFonts w:asciiTheme="majorHAnsi" w:hAnsiTheme="majorHAnsi" w:cstheme="majorHAnsi"/>
          <w:sz w:val="22"/>
        </w:rPr>
        <w:t>Course and Instructor Information</w:t>
      </w:r>
    </w:p>
    <w:p w:rsidR="00C51ED3" w:rsidRPr="00A44B7E" w:rsidRDefault="00C51ED3" w:rsidP="00C51ED3">
      <w:pPr>
        <w:widowControl w:val="0"/>
        <w:tabs>
          <w:tab w:val="left" w:pos="2063"/>
        </w:tabs>
        <w:rPr>
          <w:rFonts w:asciiTheme="majorHAnsi" w:hAnsiTheme="majorHAnsi" w:cstheme="majorHAnsi"/>
          <w:b/>
        </w:rPr>
      </w:pPr>
    </w:p>
    <w:p w:rsidR="00C51ED3" w:rsidRPr="00A44B7E" w:rsidRDefault="00C51ED3" w:rsidP="00C51ED3">
      <w:pPr>
        <w:widowControl w:val="0"/>
        <w:tabs>
          <w:tab w:val="left" w:pos="2063"/>
        </w:tabs>
        <w:rPr>
          <w:rFonts w:asciiTheme="majorHAnsi" w:hAnsiTheme="majorHAnsi" w:cstheme="majorHAnsi"/>
        </w:rPr>
      </w:pPr>
      <w:r w:rsidRPr="00A44B7E">
        <w:rPr>
          <w:rFonts w:asciiTheme="majorHAnsi" w:hAnsiTheme="majorHAnsi" w:cstheme="majorHAnsi"/>
          <w:b/>
        </w:rPr>
        <w:t>Course Title:  Introduction to Sustainable Cities</w:t>
      </w:r>
    </w:p>
    <w:p w:rsidR="00C51ED3" w:rsidRPr="00A44B7E" w:rsidRDefault="00C51ED3" w:rsidP="00C51ED3">
      <w:pPr>
        <w:widowControl w:val="0"/>
        <w:tabs>
          <w:tab w:val="left" w:pos="2063"/>
        </w:tabs>
        <w:rPr>
          <w:rFonts w:asciiTheme="majorHAnsi" w:hAnsiTheme="majorHAnsi" w:cstheme="majorHAnsi"/>
        </w:rPr>
      </w:pPr>
      <w:r w:rsidRPr="00A44B7E">
        <w:rPr>
          <w:rFonts w:asciiTheme="majorHAnsi" w:hAnsiTheme="majorHAnsi" w:cstheme="majorHAnsi"/>
          <w:b/>
        </w:rPr>
        <w:t xml:space="preserve">Credits:  </w:t>
      </w:r>
      <w:r w:rsidRPr="00A44B7E">
        <w:rPr>
          <w:rFonts w:asciiTheme="majorHAnsi" w:hAnsiTheme="majorHAnsi" w:cstheme="majorHAnsi"/>
        </w:rPr>
        <w:t>3</w:t>
      </w:r>
    </w:p>
    <w:p w:rsidR="00C51ED3" w:rsidRPr="00A44B7E" w:rsidRDefault="00C51ED3" w:rsidP="00C51ED3">
      <w:pPr>
        <w:widowControl w:val="0"/>
        <w:tabs>
          <w:tab w:val="left" w:pos="2063"/>
        </w:tabs>
        <w:rPr>
          <w:rFonts w:asciiTheme="majorHAnsi" w:hAnsiTheme="majorHAnsi" w:cstheme="majorHAnsi"/>
        </w:rPr>
      </w:pPr>
      <w:r w:rsidRPr="00A44B7E">
        <w:rPr>
          <w:rFonts w:asciiTheme="majorHAnsi" w:hAnsiTheme="majorHAnsi" w:cstheme="majorHAnsi"/>
          <w:b/>
        </w:rPr>
        <w:lastRenderedPageBreak/>
        <w:t>Format:</w:t>
      </w:r>
      <w:r w:rsidRPr="00A44B7E">
        <w:rPr>
          <w:rFonts w:asciiTheme="majorHAnsi" w:hAnsiTheme="majorHAnsi" w:cstheme="majorHAnsi"/>
        </w:rPr>
        <w:t xml:space="preserve">  In-person</w:t>
      </w:r>
    </w:p>
    <w:p w:rsidR="00C51ED3" w:rsidRPr="00A44B7E" w:rsidRDefault="00C51ED3" w:rsidP="00C51ED3">
      <w:pPr>
        <w:widowControl w:val="0"/>
        <w:tabs>
          <w:tab w:val="left" w:pos="2000"/>
        </w:tabs>
        <w:rPr>
          <w:rFonts w:asciiTheme="majorHAnsi" w:hAnsiTheme="majorHAnsi" w:cstheme="majorHAnsi"/>
        </w:rPr>
      </w:pPr>
      <w:r w:rsidRPr="00A44B7E">
        <w:rPr>
          <w:rFonts w:asciiTheme="majorHAnsi" w:hAnsiTheme="majorHAnsi" w:cstheme="majorHAnsi"/>
          <w:b/>
        </w:rPr>
        <w:t xml:space="preserve">Prerequisites: </w:t>
      </w:r>
      <w:r w:rsidRPr="00A44B7E">
        <w:rPr>
          <w:rFonts w:asciiTheme="majorHAnsi" w:hAnsiTheme="majorHAnsi" w:cstheme="majorHAnsi"/>
        </w:rPr>
        <w:t xml:space="preserve"> None</w:t>
      </w:r>
    </w:p>
    <w:p w:rsidR="00C51ED3" w:rsidRPr="00A44B7E" w:rsidRDefault="00C51ED3" w:rsidP="00C51ED3">
      <w:pPr>
        <w:widowControl w:val="0"/>
        <w:tabs>
          <w:tab w:val="left" w:pos="2063"/>
        </w:tabs>
        <w:rPr>
          <w:rFonts w:asciiTheme="majorHAnsi" w:hAnsiTheme="majorHAnsi" w:cstheme="majorHAnsi"/>
        </w:rPr>
      </w:pPr>
      <w:r w:rsidRPr="00A44B7E">
        <w:rPr>
          <w:rFonts w:asciiTheme="majorHAnsi" w:hAnsiTheme="majorHAnsi" w:cstheme="majorHAnsi"/>
          <w:b/>
        </w:rPr>
        <w:t xml:space="preserve">Professor:  </w:t>
      </w:r>
      <w:r w:rsidRPr="00A44B7E">
        <w:rPr>
          <w:rFonts w:asciiTheme="majorHAnsi" w:hAnsiTheme="majorHAnsi" w:cstheme="majorHAnsi"/>
        </w:rPr>
        <w:t>Carol Atkinson-Palombo</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tabs>
          <w:tab w:val="left" w:pos="2100"/>
        </w:tabs>
        <w:rPr>
          <w:rFonts w:asciiTheme="majorHAnsi" w:hAnsiTheme="majorHAnsi" w:cstheme="majorHAnsi"/>
        </w:rPr>
      </w:pPr>
      <w:r w:rsidRPr="00A44B7E">
        <w:rPr>
          <w:rFonts w:asciiTheme="majorHAnsi" w:hAnsiTheme="majorHAnsi" w:cstheme="majorHAnsi"/>
          <w:b/>
        </w:rPr>
        <w:t xml:space="preserve">Email: </w:t>
      </w:r>
      <w:hyperlink r:id="rId391" w:history="1">
        <w:r w:rsidRPr="00A44B7E">
          <w:rPr>
            <w:rStyle w:val="Hyperlink"/>
            <w:rFonts w:asciiTheme="majorHAnsi" w:hAnsiTheme="majorHAnsi" w:cstheme="majorHAnsi"/>
          </w:rPr>
          <w:t>carol.atkinson-palombo@uconn.edu</w:t>
        </w:r>
      </w:hyperlink>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b/>
        </w:rPr>
        <w:t xml:space="preserve">Office Hours/Availability:  </w:t>
      </w:r>
      <w:r w:rsidRPr="00A44B7E">
        <w:rPr>
          <w:rFonts w:asciiTheme="majorHAnsi" w:hAnsiTheme="majorHAnsi" w:cstheme="majorHAnsi"/>
        </w:rPr>
        <w:t>Wednesday, 10-noon and by appointment.  Please expect to receive a response to your email within 24 hours.</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bookmarkStart w:id="8" w:name="h.s87zf9kjh2yu" w:colFirst="0" w:colLast="0"/>
      <w:bookmarkEnd w:id="8"/>
      <w:r w:rsidRPr="00A44B7E">
        <w:rPr>
          <w:rFonts w:asciiTheme="majorHAnsi" w:hAnsiTheme="majorHAnsi" w:cstheme="majorHAnsi"/>
          <w:sz w:val="22"/>
        </w:rPr>
        <w:t>Course Materials</w:t>
      </w:r>
    </w:p>
    <w:p w:rsidR="00C51ED3" w:rsidRPr="00A44B7E" w:rsidRDefault="00C51ED3" w:rsidP="00C51ED3">
      <w:pPr>
        <w:widowControl w:val="0"/>
        <w:rPr>
          <w:rFonts w:asciiTheme="majorHAnsi" w:hAnsiTheme="majorHAnsi" w:cstheme="majorHAnsi"/>
          <w:b/>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b/>
        </w:rPr>
        <w:t>Required course materials should be obtained before the first day of class</w:t>
      </w:r>
      <w:r w:rsidRPr="00A44B7E">
        <w:rPr>
          <w:rFonts w:asciiTheme="majorHAnsi" w:hAnsiTheme="majorHAnsi" w:cstheme="majorHAnsi"/>
        </w:rPr>
        <w:t>.</w:t>
      </w:r>
      <w:r w:rsidRPr="00A44B7E">
        <w:rPr>
          <w:rFonts w:asciiTheme="majorHAnsi" w:hAnsiTheme="majorHAnsi" w:cstheme="majorHAnsi"/>
        </w:rPr>
        <w:br/>
      </w: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 xml:space="preserve">Texts are available through a local or online bookstore. </w:t>
      </w:r>
      <w:r w:rsidRPr="00A44B7E">
        <w:rPr>
          <w:rFonts w:asciiTheme="majorHAnsi" w:hAnsiTheme="majorHAnsi" w:cstheme="majorHAnsi"/>
          <w:highlight w:val="white"/>
        </w:rPr>
        <w:t>The</w:t>
      </w:r>
      <w:hyperlink r:id="rId392">
        <w:r w:rsidRPr="00A44B7E">
          <w:rPr>
            <w:rFonts w:asciiTheme="majorHAnsi" w:hAnsiTheme="majorHAnsi" w:cstheme="majorHAnsi"/>
            <w:color w:val="1155CC"/>
            <w:highlight w:val="white"/>
            <w:u w:val="single"/>
          </w:rPr>
          <w:t xml:space="preserve"> UConn Co-op</w:t>
        </w:r>
      </w:hyperlink>
      <w:r w:rsidRPr="00A44B7E">
        <w:rPr>
          <w:rFonts w:asciiTheme="majorHAnsi" w:hAnsiTheme="majorHAnsi" w:cstheme="majorHAnsi"/>
          <w:highlight w:val="white"/>
        </w:rPr>
        <w:t xml:space="preserve"> carries many materials that can be shipped via its online </w:t>
      </w:r>
      <w:hyperlink r:id="rId393">
        <w:r w:rsidRPr="00A44B7E">
          <w:rPr>
            <w:rFonts w:asciiTheme="majorHAnsi" w:hAnsiTheme="majorHAnsi" w:cstheme="majorHAnsi"/>
            <w:color w:val="1155CC"/>
            <w:highlight w:val="white"/>
            <w:u w:val="single"/>
          </w:rPr>
          <w:t>Textbooks To Go</w:t>
        </w:r>
      </w:hyperlink>
      <w:r w:rsidRPr="00A44B7E">
        <w:rPr>
          <w:rFonts w:asciiTheme="majorHAnsi" w:hAnsiTheme="majorHAnsi" w:cstheme="majorHAnsi"/>
          <w:highlight w:val="white"/>
        </w:rPr>
        <w:t xml:space="preserve"> service. </w:t>
      </w:r>
      <w:r w:rsidRPr="00A44B7E">
        <w:rPr>
          <w:rFonts w:asciiTheme="majorHAnsi" w:hAnsiTheme="majorHAnsi" w:cstheme="majorHAnsi"/>
        </w:rPr>
        <w:t>For more information, see Textbooks and Materials on our</w:t>
      </w:r>
      <w:hyperlink r:id="rId394">
        <w:r w:rsidRPr="00A44B7E">
          <w:rPr>
            <w:rFonts w:asciiTheme="majorHAnsi" w:hAnsiTheme="majorHAnsi" w:cstheme="majorHAnsi"/>
            <w:color w:val="FF0000"/>
          </w:rPr>
          <w:t xml:space="preserve"> </w:t>
        </w:r>
      </w:hyperlink>
      <w:hyperlink r:id="rId395">
        <w:r w:rsidRPr="00A44B7E">
          <w:rPr>
            <w:rFonts w:asciiTheme="majorHAnsi" w:hAnsiTheme="majorHAnsi" w:cstheme="majorHAnsi"/>
            <w:color w:val="1155CC"/>
            <w:u w:val="single"/>
          </w:rPr>
          <w:t>Enrolled Students</w:t>
        </w:r>
      </w:hyperlink>
      <w:r w:rsidRPr="00A44B7E">
        <w:rPr>
          <w:rFonts w:asciiTheme="majorHAnsi" w:hAnsiTheme="majorHAnsi" w:cstheme="majorHAnsi"/>
          <w:color w:val="FF0000"/>
        </w:rPr>
        <w:t xml:space="preserve"> </w:t>
      </w:r>
      <w:r w:rsidRPr="00A44B7E">
        <w:rPr>
          <w:rFonts w:asciiTheme="majorHAnsi" w:hAnsiTheme="majorHAnsi" w:cstheme="majorHAnsi"/>
        </w:rPr>
        <w:t>page.</w:t>
      </w:r>
      <w:r w:rsidRPr="00A44B7E">
        <w:rPr>
          <w:rFonts w:asciiTheme="majorHAnsi" w:hAnsiTheme="majorHAnsi" w:cstheme="majorHAnsi"/>
          <w:color w:val="FF0000"/>
        </w:rPr>
        <w:t xml:space="preserve"> </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Required Materials:</w:t>
      </w: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Item 1.  Understanding Sustainable Cities: Concepts, Cases and Solutions, K. David Pijawka and Martin A. Gromulat, Kendall Hunt (2012). ISBN978-1-4652-0344-1</w:t>
      </w:r>
      <w:r w:rsidRPr="00A44B7E">
        <w:rPr>
          <w:rFonts w:asciiTheme="majorHAnsi" w:hAnsiTheme="majorHAnsi" w:cstheme="majorHAnsi"/>
        </w:rPr>
        <w:br/>
      </w: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i/>
        </w:rPr>
        <w:t xml:space="preserve">Additional course readings and media are available within HuskyCT, through either an Internet link or Library Resources </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r w:rsidRPr="00A44B7E">
        <w:rPr>
          <w:rFonts w:asciiTheme="majorHAnsi" w:hAnsiTheme="majorHAnsi" w:cstheme="majorHAnsi"/>
          <w:sz w:val="22"/>
        </w:rPr>
        <w:t>Course Description</w:t>
      </w:r>
    </w:p>
    <w:p w:rsidR="00C51ED3" w:rsidRPr="00A44B7E" w:rsidRDefault="00C51ED3" w:rsidP="00C51ED3">
      <w:pPr>
        <w:widowControl w:val="0"/>
        <w:rPr>
          <w:rFonts w:asciiTheme="majorHAnsi" w:hAnsiTheme="majorHAnsi" w:cstheme="majorHAnsi"/>
        </w:rPr>
      </w:pPr>
      <w:bookmarkStart w:id="9" w:name="h.o2bwdbsz2pfb" w:colFirst="0" w:colLast="0"/>
      <w:bookmarkEnd w:id="9"/>
    </w:p>
    <w:p w:rsidR="00C51ED3" w:rsidRPr="00A44B7E" w:rsidRDefault="00C51ED3" w:rsidP="00C51ED3">
      <w:pPr>
        <w:widowControl w:val="0"/>
        <w:autoSpaceDE w:val="0"/>
        <w:autoSpaceDN w:val="0"/>
        <w:adjustRightInd w:val="0"/>
        <w:rPr>
          <w:rFonts w:asciiTheme="majorHAnsi" w:hAnsiTheme="majorHAnsi" w:cstheme="majorHAnsi"/>
          <w:color w:val="2A2A2A"/>
        </w:rPr>
      </w:pPr>
      <w:r w:rsidRPr="00A44B7E">
        <w:rPr>
          <w:rFonts w:asciiTheme="majorHAnsi" w:hAnsiTheme="majorHAnsi" w:cstheme="majorHAnsi"/>
          <w:color w:val="2A2A2A"/>
        </w:rPr>
        <w:t xml:space="preserve">Cities offer the potential to accommodate the world’s expanding population in an efficient manner by concentrating people in places designed to use (and recycle) fewer (and more renewable) resources.  This course introduces various pathways to make cities more sustainable from social, economic, and environmental perspectives.  Students will be introduced to various problems experienced in many contemporary metropolitan areas such as air and water pollution, sprawl, traffic congestion, affordable housing, and inequity in general.  They will then learn about solutions to some of those problems including sustainable transportation, renewable energy, recycling of waste, and green infrastructure.  </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r w:rsidRPr="00A44B7E">
        <w:rPr>
          <w:rFonts w:asciiTheme="majorHAnsi" w:hAnsiTheme="majorHAnsi" w:cstheme="majorHAnsi"/>
          <w:sz w:val="22"/>
        </w:rPr>
        <w:t>Course Objectives</w:t>
      </w:r>
    </w:p>
    <w:p w:rsidR="00C51ED3" w:rsidRPr="00A44B7E" w:rsidRDefault="00C51ED3" w:rsidP="00C51ED3">
      <w:pPr>
        <w:widowControl w:val="0"/>
        <w:rPr>
          <w:rFonts w:asciiTheme="majorHAnsi" w:hAnsiTheme="majorHAnsi" w:cstheme="majorHAnsi"/>
        </w:rPr>
      </w:pPr>
      <w:bookmarkStart w:id="10" w:name="h.qadz7w5ykas8" w:colFirst="0" w:colLast="0"/>
      <w:bookmarkEnd w:id="10"/>
    </w:p>
    <w:p w:rsidR="00C51ED3" w:rsidRDefault="00C51ED3" w:rsidP="00C51ED3">
      <w:pPr>
        <w:widowControl w:val="0"/>
        <w:rPr>
          <w:rFonts w:asciiTheme="majorHAnsi" w:hAnsiTheme="majorHAnsi" w:cstheme="majorHAnsi"/>
        </w:rPr>
      </w:pPr>
      <w:r>
        <w:rPr>
          <w:rFonts w:asciiTheme="majorHAnsi" w:hAnsiTheme="majorHAnsi" w:cstheme="majorHAnsi"/>
        </w:rPr>
        <w:t>The overarching course objective is to have students think critically about the challenges and opportunities associated with creating cities that are ostensibly more sustainable and to provide them with a solid foundation in some of the key concepts and tools used in this endeavor to enable them to undertake more advanced study in one or more chosen areas.</w:t>
      </w:r>
    </w:p>
    <w:p w:rsidR="00C51ED3" w:rsidRDefault="00C51ED3" w:rsidP="00C51ED3">
      <w:pPr>
        <w:widowControl w:val="0"/>
        <w:rPr>
          <w:rFonts w:asciiTheme="majorHAnsi" w:hAnsiTheme="majorHAnsi" w:cstheme="majorHAnsi"/>
        </w:rPr>
      </w:pPr>
    </w:p>
    <w:p w:rsidR="00C51ED3"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 xml:space="preserve">By the end of the semester, students should be able to: </w:t>
      </w:r>
    </w:p>
    <w:p w:rsidR="00C51ED3" w:rsidRPr="00A44B7E" w:rsidRDefault="00C51ED3" w:rsidP="00C51ED3">
      <w:pPr>
        <w:widowControl w:val="0"/>
        <w:rPr>
          <w:rFonts w:asciiTheme="majorHAnsi" w:hAnsiTheme="majorHAnsi" w:cstheme="majorHAnsi"/>
        </w:rPr>
      </w:pP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Understand in broad terms how and why cities form and how and why they grow or shrink over time.</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Recognize how cities in developed and developing countries were (and continue to be) affected by (1) The Era of Trade and Mercantilism; (2) The Industrial Revolution; and (3) The American Dream.</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Recognize the most important paradigms that have dominated development thinking, understand the limitations of and critiques levied at these approaches, and understand why the concepts of sustainability/sustainable development emerged.</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Be aware of various ways in which the concept of sustainability has been interpreted and some useful working definitions of this approach.</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 xml:space="preserve">Understand the basic objectives of sustainable cities and related ideas such as </w:t>
      </w:r>
      <w:r w:rsidRPr="00AB1887">
        <w:rPr>
          <w:rFonts w:asciiTheme="majorHAnsi" w:hAnsiTheme="majorHAnsi" w:cstheme="majorHAnsi"/>
        </w:rPr>
        <w:t>green cities, eco-cities, livable cities, compact cities, just cities, and resilient cities</w:t>
      </w:r>
      <w:r>
        <w:rPr>
          <w:rFonts w:asciiTheme="majorHAnsi" w:hAnsiTheme="majorHAnsi" w:cstheme="majorHAnsi"/>
        </w:rPr>
        <w:t>.</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Be aware of various ways in which cities can be conceptualized, and recognize that the sustainable cities approach requires systems thinking.</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Be acquainted with the notion of “Rights to the City” and the uneven effect that global capital is having within and between cities around the world.</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Understand how hazards, risk, vulnerability and resilience interrelate; and be aware of strategies that cities have adopted to reduce their vulnerability to climate change.</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 xml:space="preserve">Understand </w:t>
      </w:r>
      <w:r w:rsidRPr="0054354C">
        <w:rPr>
          <w:rFonts w:asciiTheme="majorHAnsi" w:hAnsiTheme="majorHAnsi" w:cstheme="majorHAnsi"/>
        </w:rPr>
        <w:t>energy use, specifically greenhouse gas emissions</w:t>
      </w:r>
      <w:r>
        <w:rPr>
          <w:rFonts w:asciiTheme="majorHAnsi" w:hAnsiTheme="majorHAnsi" w:cstheme="majorHAnsi"/>
        </w:rPr>
        <w:t>,</w:t>
      </w:r>
      <w:r w:rsidRPr="0054354C">
        <w:rPr>
          <w:rFonts w:asciiTheme="majorHAnsi" w:hAnsiTheme="majorHAnsi" w:cstheme="majorHAnsi"/>
        </w:rPr>
        <w:t xml:space="preserve"> and their relationship to global climate change</w:t>
      </w:r>
      <w:r>
        <w:rPr>
          <w:rFonts w:asciiTheme="majorHAnsi" w:hAnsiTheme="majorHAnsi" w:cstheme="majorHAnsi"/>
        </w:rPr>
        <w:t>.</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Understand the concept of climate justice—the idea that those who are most affected by global climate change often have the least ability to cope.</w:t>
      </w:r>
    </w:p>
    <w:p w:rsidR="00C51ED3"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 xml:space="preserve">Be aware of the challenges and opportunities associated with </w:t>
      </w:r>
      <w:r w:rsidRPr="0054354C">
        <w:rPr>
          <w:rFonts w:asciiTheme="majorHAnsi" w:hAnsiTheme="majorHAnsi" w:cstheme="majorHAnsi"/>
        </w:rPr>
        <w:t>the transition to low carbon economies through densification, the use of public transportation, the consumption of local produce, and the construction of green infrastructure such as green roofs and low impact development</w:t>
      </w:r>
      <w:r>
        <w:rPr>
          <w:rFonts w:asciiTheme="majorHAnsi" w:hAnsiTheme="majorHAnsi" w:cstheme="majorHAnsi"/>
        </w:rPr>
        <w:t>.</w:t>
      </w:r>
    </w:p>
    <w:p w:rsidR="00C51ED3" w:rsidRPr="00A44B7E" w:rsidRDefault="00C51ED3" w:rsidP="00C1348D">
      <w:pPr>
        <w:pStyle w:val="ListParagraph"/>
        <w:widowControl w:val="0"/>
        <w:numPr>
          <w:ilvl w:val="0"/>
          <w:numId w:val="69"/>
        </w:numPr>
        <w:spacing w:after="0" w:line="240" w:lineRule="auto"/>
        <w:rPr>
          <w:rFonts w:asciiTheme="majorHAnsi" w:hAnsiTheme="majorHAnsi" w:cstheme="majorHAnsi"/>
        </w:rPr>
      </w:pPr>
      <w:r>
        <w:rPr>
          <w:rFonts w:asciiTheme="majorHAnsi" w:hAnsiTheme="majorHAnsi" w:cstheme="majorHAnsi"/>
        </w:rPr>
        <w:t xml:space="preserve">Be aware of the main </w:t>
      </w:r>
      <w:r w:rsidRPr="0054354C">
        <w:rPr>
          <w:rFonts w:asciiTheme="majorHAnsi" w:hAnsiTheme="majorHAnsi" w:cstheme="majorHAnsi"/>
        </w:rPr>
        <w:t>social, economic and environmental costs and benefits of wind, solar, and nuclear energies.</w:t>
      </w:r>
    </w:p>
    <w:p w:rsidR="00C51ED3" w:rsidRPr="00A44B7E" w:rsidRDefault="00C51ED3" w:rsidP="00C51ED3">
      <w:pPr>
        <w:widowControl w:val="0"/>
        <w:jc w:val="center"/>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r w:rsidRPr="00A44B7E">
        <w:rPr>
          <w:rFonts w:asciiTheme="majorHAnsi" w:hAnsiTheme="majorHAnsi" w:cstheme="majorHAnsi"/>
          <w:sz w:val="22"/>
        </w:rPr>
        <w:t>Course Outline (and Calendar if Applicable)</w:t>
      </w:r>
    </w:p>
    <w:p w:rsidR="00C51ED3" w:rsidRPr="00A44B7E" w:rsidRDefault="00C51ED3" w:rsidP="00C51ED3">
      <w:pPr>
        <w:widowControl w:val="0"/>
        <w:rPr>
          <w:rFonts w:asciiTheme="majorHAnsi" w:hAnsiTheme="majorHAnsi" w:cstheme="majorHAnsi"/>
        </w:rPr>
      </w:pPr>
      <w:bookmarkStart w:id="11" w:name="h.26fuln6nfg2" w:colFirst="0" w:colLast="0"/>
      <w:bookmarkEnd w:id="11"/>
    </w:p>
    <w:p w:rsidR="00C51ED3" w:rsidRPr="00A44B7E" w:rsidRDefault="00C51ED3" w:rsidP="00C51ED3">
      <w:pPr>
        <w:rPr>
          <w:rFonts w:asciiTheme="majorHAnsi" w:hAnsiTheme="majorHAnsi" w:cstheme="majorHAnsi"/>
        </w:rPr>
      </w:pPr>
      <w:r w:rsidRPr="00A44B7E">
        <w:rPr>
          <w:rFonts w:asciiTheme="majorHAnsi" w:hAnsiTheme="majorHAnsi" w:cstheme="majorHAnsi"/>
        </w:rPr>
        <w:t>Module 1:  Cities, An Historical Overview</w:t>
      </w:r>
      <w:r>
        <w:rPr>
          <w:rFonts w:asciiTheme="majorHAnsi" w:hAnsiTheme="majorHAnsi" w:cstheme="majorHAnsi"/>
        </w:rPr>
        <w:t>—</w:t>
      </w:r>
      <w:r w:rsidRPr="00A44B7E">
        <w:rPr>
          <w:rFonts w:asciiTheme="majorHAnsi" w:hAnsiTheme="majorHAnsi" w:cstheme="majorHAnsi"/>
        </w:rPr>
        <w:t xml:space="preserve">How and why cities form and how they grow or shrink over time including a discussion of ‘push’ and ‘pull’ factors.  An important aspect of this discussion will focus on the complex relationship between cities and agriculture. </w:t>
      </w:r>
      <w:r>
        <w:rPr>
          <w:rFonts w:asciiTheme="majorHAnsi" w:hAnsiTheme="majorHAnsi" w:cstheme="majorHAnsi"/>
        </w:rPr>
        <w:t>This module w</w:t>
      </w:r>
      <w:r w:rsidRPr="00A44B7E">
        <w:rPr>
          <w:rFonts w:asciiTheme="majorHAnsi" w:hAnsiTheme="majorHAnsi" w:cstheme="majorHAnsi"/>
        </w:rPr>
        <w:t>ill also contain a detailed discussion of how trade, commerce and capital have affected the evolution of cities over time</w:t>
      </w:r>
      <w:r>
        <w:rPr>
          <w:rFonts w:asciiTheme="majorHAnsi" w:hAnsiTheme="majorHAnsi" w:cstheme="majorHAnsi"/>
        </w:rPr>
        <w:t>, paying particular attention to three distinct eras.  First is the Era of Trade and Mercantilism (roughly the three centuries following 1452), and how its influence on cities in developed and developing country settings.  Second is the industrial revolution and its impact on cities in developed nations.  Third is the automobile era, the evolution of the suburban ideal, and the export to the rest of the world of the notion of “The American Dream”.</w:t>
      </w:r>
    </w:p>
    <w:p w:rsidR="00C51ED3"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 xml:space="preserve">Module </w:t>
      </w:r>
      <w:r>
        <w:rPr>
          <w:rFonts w:asciiTheme="majorHAnsi" w:hAnsiTheme="majorHAnsi" w:cstheme="majorHAnsi"/>
        </w:rPr>
        <w:t>2</w:t>
      </w:r>
      <w:r w:rsidRPr="00A44B7E">
        <w:rPr>
          <w:rFonts w:asciiTheme="majorHAnsi" w:hAnsiTheme="majorHAnsi" w:cstheme="majorHAnsi"/>
        </w:rPr>
        <w:t xml:space="preserve">: How and Why did the Concept of Sustainability Emerge? This module critically examines two </w:t>
      </w:r>
      <w:r w:rsidRPr="00A44B7E">
        <w:rPr>
          <w:rFonts w:asciiTheme="majorHAnsi" w:hAnsiTheme="majorHAnsi" w:cstheme="majorHAnsi"/>
        </w:rPr>
        <w:lastRenderedPageBreak/>
        <w:t>important paradigms that have dominated development thinking in the past seventy years.  First is Modernization, a process characterized by mass production, specialization, and mechanization.  The various steps required for a country to modernize were outlined in “Rostow’s Stages Model” that envisioned “high mass consumption” as its end goal.  Second is Neoliberalism which emphasizes free market ideologies such as free trade and freely-flowing capital.  Widespread criticism of both approaches has emerged on the grounds that they equate development with economic growth, and ignore how wealth is distributed and the impact that economic development has on the natural environment. Accordingly, alternative conceptualizations of development were formulated, including (but not limited to) the related ideas of sustainable development and sustainability.</w:t>
      </w:r>
    </w:p>
    <w:p w:rsidR="00C51ED3" w:rsidRPr="00A44B7E" w:rsidRDefault="00C51ED3" w:rsidP="00C51ED3">
      <w:pPr>
        <w:widowControl w:val="0"/>
        <w:rPr>
          <w:rFonts w:asciiTheme="majorHAnsi" w:hAnsiTheme="majorHAnsi" w:cstheme="majorHAnsi"/>
        </w:rPr>
      </w:pPr>
    </w:p>
    <w:p w:rsidR="00C51ED3" w:rsidRDefault="00C51ED3" w:rsidP="00C51ED3">
      <w:pPr>
        <w:widowControl w:val="0"/>
        <w:rPr>
          <w:rFonts w:asciiTheme="majorHAnsi" w:hAnsiTheme="majorHAnsi" w:cstheme="majorHAnsi"/>
        </w:rPr>
      </w:pPr>
      <w:r w:rsidRPr="00A44B7E">
        <w:rPr>
          <w:rFonts w:asciiTheme="majorHAnsi" w:hAnsiTheme="majorHAnsi" w:cstheme="majorHAnsi"/>
        </w:rPr>
        <w:t>Module 3: What is Sustainability?  This module discusses some of the various ways in which the concepts of sustainable development and sustainability have been interpreted, and what current thinking is about what a sustainability approach ought to take into consideration.  Two important ideas about sustainability are emphasized.  First that it is a call for change away from our current trajectory—essentially a call to action and second that it is not so much about an end goal but rather about creating the capacity for people to adapt continuously to changing environmental and social conditions. This leads naturally into a discussion about what types of competencies students engaging in sustainability need to have.  Emphasis is placed on three important oversights in the current literature on sustainability competencies—an appreciation of social justice, an understanding that public acceptance of sustainability-oriented solutions is shaped by values, attitudes, and behaviors associated with the economy, the environment and society; and an awareness of the importance of public, as opposed to and privately-owned space.</w:t>
      </w:r>
    </w:p>
    <w:p w:rsidR="00C51ED3" w:rsidRDefault="00C51ED3" w:rsidP="00C51ED3">
      <w:pPr>
        <w:rPr>
          <w:rFonts w:asciiTheme="majorHAnsi" w:hAnsiTheme="majorHAnsi" w:cstheme="majorHAnsi"/>
        </w:rPr>
      </w:pPr>
    </w:p>
    <w:p w:rsidR="00C51ED3" w:rsidRDefault="00C51ED3" w:rsidP="00C51ED3">
      <w:pPr>
        <w:rPr>
          <w:rFonts w:asciiTheme="majorHAnsi" w:hAnsiTheme="majorHAnsi" w:cstheme="majorHAnsi"/>
        </w:rPr>
      </w:pPr>
      <w:r w:rsidRPr="00AB1887">
        <w:rPr>
          <w:rFonts w:asciiTheme="majorHAnsi" w:hAnsiTheme="majorHAnsi" w:cstheme="majorHAnsi"/>
        </w:rPr>
        <w:t xml:space="preserve">Module 4:  </w:t>
      </w:r>
      <w:r>
        <w:rPr>
          <w:rFonts w:asciiTheme="majorHAnsi" w:hAnsiTheme="majorHAnsi" w:cstheme="majorHAnsi"/>
        </w:rPr>
        <w:t>Sustainable Cities—</w:t>
      </w:r>
      <w:r w:rsidRPr="00AB1887">
        <w:rPr>
          <w:rFonts w:asciiTheme="majorHAnsi" w:hAnsiTheme="majorHAnsi" w:cstheme="majorHAnsi"/>
        </w:rPr>
        <w:t xml:space="preserve">Introduction to the concept of sustainable cities and related ideas such as green cities, eco-cities, livable cities, compact cities, just cities, and resilient cities.  </w:t>
      </w:r>
      <w:r>
        <w:rPr>
          <w:rFonts w:asciiTheme="majorHAnsi" w:hAnsiTheme="majorHAnsi" w:cstheme="majorHAnsi"/>
        </w:rPr>
        <w:t xml:space="preserve">Three important </w:t>
      </w:r>
      <w:r w:rsidRPr="00AB1887">
        <w:rPr>
          <w:rFonts w:asciiTheme="majorHAnsi" w:hAnsiTheme="majorHAnsi" w:cstheme="majorHAnsi"/>
        </w:rPr>
        <w:t>component</w:t>
      </w:r>
      <w:r>
        <w:rPr>
          <w:rFonts w:asciiTheme="majorHAnsi" w:hAnsiTheme="majorHAnsi" w:cstheme="majorHAnsi"/>
        </w:rPr>
        <w:t>s</w:t>
      </w:r>
      <w:r w:rsidRPr="00AB1887">
        <w:rPr>
          <w:rFonts w:asciiTheme="majorHAnsi" w:hAnsiTheme="majorHAnsi" w:cstheme="majorHAnsi"/>
        </w:rPr>
        <w:t xml:space="preserve"> of this module will cover debates about </w:t>
      </w:r>
      <w:r>
        <w:rPr>
          <w:rFonts w:asciiTheme="majorHAnsi" w:hAnsiTheme="majorHAnsi" w:cstheme="majorHAnsi"/>
        </w:rPr>
        <w:t xml:space="preserve">(1) </w:t>
      </w:r>
      <w:r w:rsidRPr="00AB1887">
        <w:rPr>
          <w:rFonts w:asciiTheme="majorHAnsi" w:hAnsiTheme="majorHAnsi" w:cstheme="majorHAnsi"/>
        </w:rPr>
        <w:t>the importance of public (or communally-held) space in urban environments</w:t>
      </w:r>
      <w:r>
        <w:rPr>
          <w:rFonts w:asciiTheme="majorHAnsi" w:hAnsiTheme="majorHAnsi" w:cstheme="majorHAnsi"/>
        </w:rPr>
        <w:t xml:space="preserve">; (2) investigating the relationship between connectivity and power within the context of world cities; and (3) a discussion of the differences and similarities </w:t>
      </w:r>
      <w:r w:rsidRPr="00A44B7E">
        <w:rPr>
          <w:rFonts w:asciiTheme="majorHAnsi" w:hAnsiTheme="majorHAnsi" w:cstheme="majorHAnsi"/>
        </w:rPr>
        <w:t>within and between developed and developing world settings, and discussion of how much of modern development has been antithetical to sustainability.</w:t>
      </w:r>
    </w:p>
    <w:p w:rsidR="00C51ED3" w:rsidRDefault="00C51ED3" w:rsidP="00C51ED3">
      <w:pPr>
        <w:rPr>
          <w:rFonts w:asciiTheme="majorHAnsi" w:hAnsiTheme="majorHAnsi" w:cstheme="majorHAnsi"/>
        </w:rPr>
      </w:pPr>
    </w:p>
    <w:p w:rsidR="00C51ED3" w:rsidRDefault="00C51ED3" w:rsidP="00C51ED3">
      <w:pPr>
        <w:rPr>
          <w:rFonts w:asciiTheme="majorHAnsi" w:hAnsiTheme="majorHAnsi" w:cstheme="majorHAnsi"/>
        </w:rPr>
      </w:pPr>
      <w:r>
        <w:rPr>
          <w:rFonts w:asciiTheme="majorHAnsi" w:hAnsiTheme="majorHAnsi" w:cstheme="majorHAnsi"/>
        </w:rPr>
        <w:t>Module 5:  Conceptualizing the City</w:t>
      </w:r>
      <w:r w:rsidRPr="00AB1887">
        <w:rPr>
          <w:rFonts w:asciiTheme="majorHAnsi" w:hAnsiTheme="majorHAnsi" w:cstheme="majorHAnsi"/>
        </w:rPr>
        <w:t xml:space="preserve">—This module will </w:t>
      </w:r>
      <w:r>
        <w:rPr>
          <w:rFonts w:asciiTheme="majorHAnsi" w:hAnsiTheme="majorHAnsi" w:cstheme="majorHAnsi"/>
        </w:rPr>
        <w:t xml:space="preserve">feature three ways in which cities can be conceptualized.  </w:t>
      </w:r>
      <w:r w:rsidRPr="00AB1887">
        <w:rPr>
          <w:rFonts w:asciiTheme="majorHAnsi" w:hAnsiTheme="majorHAnsi" w:cstheme="majorHAnsi"/>
        </w:rPr>
        <w:t xml:space="preserve"> </w:t>
      </w:r>
      <w:r>
        <w:rPr>
          <w:rFonts w:asciiTheme="majorHAnsi" w:hAnsiTheme="majorHAnsi" w:cstheme="majorHAnsi"/>
        </w:rPr>
        <w:t xml:space="preserve">The first approach looks at cities </w:t>
      </w:r>
      <w:r w:rsidRPr="00AB1887">
        <w:rPr>
          <w:rFonts w:asciiTheme="majorHAnsi" w:hAnsiTheme="majorHAnsi" w:cstheme="majorHAnsi"/>
        </w:rPr>
        <w:t xml:space="preserve">as flows of material and energy.  Second is </w:t>
      </w:r>
      <w:r>
        <w:rPr>
          <w:rFonts w:asciiTheme="majorHAnsi" w:hAnsiTheme="majorHAnsi" w:cstheme="majorHAnsi"/>
        </w:rPr>
        <w:t xml:space="preserve">the city as an amalgamation of distinct components each serving a distinct function, such as </w:t>
      </w:r>
      <w:r w:rsidRPr="00AB1887">
        <w:rPr>
          <w:rFonts w:asciiTheme="majorHAnsi" w:hAnsiTheme="majorHAnsi" w:cstheme="majorHAnsi"/>
        </w:rPr>
        <w:t>Social/Political (Finances/tax collection,  Elected/shared governance, Education and libraries, Youth, family, and elder services; Housing and Community Development; Labor relations; Investment and economic development; Public relations; Justice; Immigration and human rights: Homeless services), Critical Services (Information Technology, Emergency Management, Health, Police, Corrections, Fire, Environmental protection), Infrastructure (City Planning, Parks and Recreation, Water and sanitation, Public Works, Transportation).  Third is Cities as Complex Adaptive Systems</w:t>
      </w:r>
      <w:r>
        <w:rPr>
          <w:rFonts w:asciiTheme="majorHAnsi" w:hAnsiTheme="majorHAnsi" w:cstheme="majorHAnsi"/>
        </w:rPr>
        <w:t>, which emphasizes the interconnectedness of various components of a city, and the need to think about cities in a holistic manner.</w:t>
      </w:r>
    </w:p>
    <w:p w:rsidR="00C51ED3" w:rsidRDefault="00C51ED3" w:rsidP="00C51ED3">
      <w:pPr>
        <w:rPr>
          <w:rFonts w:asciiTheme="majorHAnsi" w:hAnsiTheme="majorHAnsi" w:cstheme="majorHAnsi"/>
        </w:rPr>
      </w:pPr>
    </w:p>
    <w:p w:rsidR="00C51ED3" w:rsidRDefault="00C51ED3" w:rsidP="00C51ED3">
      <w:pPr>
        <w:spacing w:before="38" w:after="38"/>
        <w:rPr>
          <w:rFonts w:asciiTheme="majorHAnsi" w:hAnsiTheme="majorHAnsi" w:cstheme="majorHAnsi"/>
        </w:rPr>
      </w:pPr>
      <w:r w:rsidRPr="00FF5D15">
        <w:rPr>
          <w:rFonts w:asciiTheme="majorHAnsi" w:hAnsiTheme="majorHAnsi" w:cstheme="majorHAnsi"/>
        </w:rPr>
        <w:lastRenderedPageBreak/>
        <w:t xml:space="preserve">Module 6: Rights to the City.  This module builds upon Modules 1 and 2 by explaining how </w:t>
      </w:r>
      <w:r>
        <w:rPr>
          <w:rFonts w:asciiTheme="majorHAnsi" w:hAnsiTheme="majorHAnsi" w:cstheme="majorHAnsi"/>
        </w:rPr>
        <w:t>‘</w:t>
      </w:r>
      <w:r w:rsidRPr="00FF5D15">
        <w:rPr>
          <w:rFonts w:asciiTheme="majorHAnsi" w:hAnsiTheme="majorHAnsi" w:cstheme="majorHAnsi"/>
          <w:i/>
        </w:rPr>
        <w:t>footloose</w:t>
      </w:r>
      <w:r w:rsidRPr="00FF5D15">
        <w:rPr>
          <w:rFonts w:asciiTheme="majorHAnsi" w:hAnsiTheme="majorHAnsi" w:cstheme="majorHAnsi"/>
        </w:rPr>
        <w:t xml:space="preserve">’ global capital, one of the hallmarks of economic globalization, has intensified inter-city competition.  Urban governance has responded by moving away from a managerial mode of operation </w:t>
      </w:r>
      <w:r>
        <w:rPr>
          <w:rFonts w:asciiTheme="majorHAnsi" w:hAnsiTheme="majorHAnsi" w:cstheme="majorHAnsi"/>
        </w:rPr>
        <w:t>to a more entrepreneurial model, and created the concept of Competitive Cities.  This, in turn, has exacerbated uneven development both within and between cities and led to the concept of gentrification whereby people with limited resources are being displaced to facilitate ‘development’ become a global phenomenon.</w:t>
      </w:r>
    </w:p>
    <w:p w:rsidR="00C51ED3" w:rsidRDefault="00C51ED3" w:rsidP="00C51ED3">
      <w:pPr>
        <w:spacing w:before="38" w:after="38"/>
        <w:rPr>
          <w:rFonts w:asciiTheme="majorHAnsi" w:hAnsiTheme="majorHAnsi" w:cstheme="majorHAnsi"/>
        </w:rPr>
      </w:pPr>
    </w:p>
    <w:p w:rsidR="00C51ED3" w:rsidRDefault="00C51ED3" w:rsidP="00C51ED3">
      <w:pPr>
        <w:spacing w:before="38" w:after="38"/>
        <w:rPr>
          <w:rFonts w:asciiTheme="majorHAnsi" w:hAnsiTheme="majorHAnsi" w:cstheme="majorHAnsi"/>
        </w:rPr>
      </w:pPr>
      <w:r>
        <w:rPr>
          <w:rFonts w:asciiTheme="majorHAnsi" w:hAnsiTheme="majorHAnsi" w:cstheme="majorHAnsi"/>
        </w:rPr>
        <w:t>Module 7:  Social &amp; Environmental Justice—This module examines how hazards, risk, vulnerability and resilience interrelate and looks at how both rapid and gradual onset hazards differentially impact communities depending on their ability to cope.</w:t>
      </w:r>
    </w:p>
    <w:p w:rsidR="00C51ED3" w:rsidRDefault="00C51ED3" w:rsidP="00C51ED3">
      <w:pPr>
        <w:spacing w:before="38" w:after="38"/>
        <w:rPr>
          <w:rFonts w:asciiTheme="majorHAnsi" w:hAnsiTheme="majorHAnsi" w:cstheme="majorHAnsi"/>
        </w:rPr>
      </w:pPr>
    </w:p>
    <w:p w:rsidR="00C51ED3" w:rsidRDefault="00C51ED3" w:rsidP="00C51ED3">
      <w:pPr>
        <w:spacing w:before="38" w:after="38"/>
        <w:rPr>
          <w:rFonts w:asciiTheme="majorHAnsi" w:hAnsiTheme="majorHAnsi" w:cstheme="majorHAnsi"/>
        </w:rPr>
      </w:pPr>
      <w:r>
        <w:rPr>
          <w:rFonts w:asciiTheme="majorHAnsi" w:hAnsiTheme="majorHAnsi" w:cstheme="majorHAnsi"/>
        </w:rPr>
        <w:t>Module 8: Cities and Climate Change.  This module comprises three overlapping sections that examine (1) energy use, specifically greenhouse gas emissions and their relationship to global climate change; (2) the transition to low carbon economies through densification, the use of public transportation, the consumption of local produce, and the construction of green infrastructure such as green roofs and low impact development; and (3) renewable energy, specifically the social, economic and environmental costs and benefits of wind, solar, and nuclear energies.</w:t>
      </w:r>
    </w:p>
    <w:p w:rsidR="00C51ED3" w:rsidRDefault="00C51ED3" w:rsidP="00C51ED3">
      <w:pPr>
        <w:spacing w:before="38" w:after="38"/>
        <w:rPr>
          <w:rFonts w:asciiTheme="majorHAnsi" w:hAnsiTheme="majorHAnsi" w:cstheme="majorHAnsi"/>
        </w:rPr>
      </w:pPr>
    </w:p>
    <w:p w:rsidR="00C51ED3" w:rsidRDefault="00C51ED3" w:rsidP="00C51ED3">
      <w:pPr>
        <w:spacing w:before="38" w:after="38"/>
        <w:rPr>
          <w:rFonts w:asciiTheme="majorHAnsi" w:hAnsiTheme="majorHAnsi" w:cstheme="majorHAnsi"/>
        </w:rPr>
      </w:pPr>
    </w:p>
    <w:p w:rsidR="00C51ED3" w:rsidRDefault="00C51ED3" w:rsidP="00C51ED3">
      <w:pPr>
        <w:spacing w:before="38" w:after="38"/>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r w:rsidRPr="00A44B7E">
        <w:rPr>
          <w:rFonts w:asciiTheme="majorHAnsi" w:hAnsiTheme="majorHAnsi" w:cstheme="majorHAnsi"/>
          <w:sz w:val="22"/>
        </w:rPr>
        <w:t>Course Requirements and Grading</w:t>
      </w:r>
    </w:p>
    <w:p w:rsidR="00C51ED3" w:rsidRPr="00A44B7E" w:rsidRDefault="00C51ED3" w:rsidP="00C51ED3">
      <w:pPr>
        <w:widowControl w:val="0"/>
        <w:rPr>
          <w:rFonts w:asciiTheme="majorHAnsi" w:hAnsiTheme="majorHAnsi" w:cstheme="majorHAnsi"/>
        </w:rPr>
      </w:pPr>
      <w:bookmarkStart w:id="12" w:name="h.d6owk3bdb30c" w:colFirst="0" w:colLast="0"/>
      <w:bookmarkEnd w:id="12"/>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Summary of Course Grading:</w:t>
      </w:r>
    </w:p>
    <w:p w:rsidR="00C51ED3" w:rsidRPr="00A44B7E" w:rsidRDefault="00C51ED3" w:rsidP="00C51ED3">
      <w:pPr>
        <w:widowControl w:val="0"/>
        <w:rPr>
          <w:rFonts w:asciiTheme="majorHAnsi" w:hAnsiTheme="majorHAnsi" w:cstheme="majorHAnsi"/>
        </w:rPr>
      </w:pPr>
    </w:p>
    <w:tbl>
      <w:tblPr>
        <w:tblStyle w:val="SyllabusTable"/>
        <w:tblW w:w="4428" w:type="dxa"/>
        <w:tblInd w:w="115" w:type="dxa"/>
        <w:tblLook w:val="04A0" w:firstRow="1" w:lastRow="0" w:firstColumn="1" w:lastColumn="0" w:noHBand="0" w:noVBand="1"/>
        <w:tblCaption w:val="Summary of Course Grading"/>
        <w:tblDescription w:val="Table shows course components and the weight for each"/>
      </w:tblPr>
      <w:tblGrid>
        <w:gridCol w:w="2268"/>
        <w:gridCol w:w="2160"/>
      </w:tblGrid>
      <w:tr w:rsidR="00C51ED3" w:rsidRPr="00A44B7E" w:rsidTr="002559BD">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Course Components</w:t>
            </w:r>
          </w:p>
        </w:tc>
        <w:tc>
          <w:tcPr>
            <w:tcW w:w="2160" w:type="dxa"/>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Weight</w:t>
            </w:r>
          </w:p>
        </w:tc>
      </w:tr>
      <w:tr w:rsidR="00C51ED3" w:rsidRPr="00A44B7E" w:rsidTr="002559BD">
        <w:tc>
          <w:tcPr>
            <w:tcW w:w="2268" w:type="dxa"/>
          </w:tcPr>
          <w:p w:rsidR="00C51ED3" w:rsidRPr="00A44B7E" w:rsidRDefault="00C51ED3" w:rsidP="002559BD">
            <w:pPr>
              <w:widowControl w:val="0"/>
              <w:rPr>
                <w:rFonts w:asciiTheme="majorHAnsi" w:hAnsiTheme="majorHAnsi" w:cstheme="majorHAnsi"/>
                <w:sz w:val="22"/>
              </w:rPr>
            </w:pPr>
            <w:r>
              <w:rPr>
                <w:rFonts w:asciiTheme="majorHAnsi" w:hAnsiTheme="majorHAnsi" w:cstheme="majorHAnsi"/>
                <w:sz w:val="22"/>
              </w:rPr>
              <w:t>Homework Assignments</w:t>
            </w:r>
          </w:p>
        </w:tc>
        <w:tc>
          <w:tcPr>
            <w:tcW w:w="2160" w:type="dxa"/>
          </w:tcPr>
          <w:p w:rsidR="00C51ED3" w:rsidRPr="00A44B7E" w:rsidRDefault="00C51ED3" w:rsidP="002559BD">
            <w:pPr>
              <w:widowControl w:val="0"/>
              <w:rPr>
                <w:rFonts w:asciiTheme="majorHAnsi" w:hAnsiTheme="majorHAnsi" w:cstheme="majorHAnsi"/>
                <w:sz w:val="22"/>
              </w:rPr>
            </w:pPr>
            <w:r>
              <w:rPr>
                <w:rFonts w:asciiTheme="majorHAnsi" w:hAnsiTheme="majorHAnsi" w:cstheme="majorHAnsi"/>
                <w:sz w:val="22"/>
              </w:rPr>
              <w:t>30</w:t>
            </w:r>
            <w:r w:rsidRPr="00A44B7E">
              <w:rPr>
                <w:rFonts w:asciiTheme="majorHAnsi" w:hAnsiTheme="majorHAnsi" w:cstheme="majorHAnsi"/>
                <w:sz w:val="22"/>
              </w:rPr>
              <w:t>%</w:t>
            </w:r>
          </w:p>
        </w:tc>
      </w:tr>
      <w:tr w:rsidR="00C51ED3" w:rsidRPr="00A44B7E" w:rsidTr="002559BD">
        <w:tc>
          <w:tcPr>
            <w:tcW w:w="2268" w:type="dxa"/>
          </w:tcPr>
          <w:p w:rsidR="00C51ED3" w:rsidRPr="00A44B7E" w:rsidRDefault="00C51ED3" w:rsidP="002559BD">
            <w:pPr>
              <w:widowControl w:val="0"/>
              <w:rPr>
                <w:rFonts w:asciiTheme="majorHAnsi" w:hAnsiTheme="majorHAnsi" w:cstheme="majorHAnsi"/>
                <w:sz w:val="22"/>
              </w:rPr>
            </w:pPr>
            <w:r>
              <w:rPr>
                <w:rFonts w:asciiTheme="majorHAnsi" w:hAnsiTheme="majorHAnsi" w:cstheme="majorHAnsi"/>
                <w:sz w:val="22"/>
              </w:rPr>
              <w:t>Two mid-term exams at 10% each</w:t>
            </w:r>
          </w:p>
        </w:tc>
        <w:tc>
          <w:tcPr>
            <w:tcW w:w="2160" w:type="dxa"/>
          </w:tcPr>
          <w:p w:rsidR="00C51ED3" w:rsidRPr="00A44B7E" w:rsidRDefault="00C51ED3" w:rsidP="002559BD">
            <w:pPr>
              <w:widowControl w:val="0"/>
              <w:rPr>
                <w:rFonts w:asciiTheme="majorHAnsi" w:hAnsiTheme="majorHAnsi" w:cstheme="majorHAnsi"/>
                <w:sz w:val="22"/>
              </w:rPr>
            </w:pPr>
            <w:r>
              <w:rPr>
                <w:rFonts w:asciiTheme="majorHAnsi" w:hAnsiTheme="majorHAnsi" w:cstheme="majorHAnsi"/>
                <w:sz w:val="22"/>
              </w:rPr>
              <w:t>20</w:t>
            </w:r>
            <w:r w:rsidRPr="00A44B7E">
              <w:rPr>
                <w:rFonts w:asciiTheme="majorHAnsi" w:hAnsiTheme="majorHAnsi" w:cstheme="majorHAnsi"/>
                <w:sz w:val="22"/>
              </w:rPr>
              <w:t>%</w:t>
            </w:r>
          </w:p>
        </w:tc>
      </w:tr>
      <w:tr w:rsidR="00C51ED3" w:rsidRPr="00A44B7E" w:rsidTr="002559BD">
        <w:tc>
          <w:tcPr>
            <w:tcW w:w="2268" w:type="dxa"/>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Component C</w:t>
            </w:r>
          </w:p>
        </w:tc>
        <w:tc>
          <w:tcPr>
            <w:tcW w:w="2160" w:type="dxa"/>
          </w:tcPr>
          <w:p w:rsidR="00C51ED3" w:rsidRPr="00A44B7E" w:rsidRDefault="00C51ED3" w:rsidP="002559BD">
            <w:pPr>
              <w:widowControl w:val="0"/>
              <w:rPr>
                <w:rFonts w:asciiTheme="majorHAnsi" w:hAnsiTheme="majorHAnsi" w:cstheme="majorHAnsi"/>
                <w:sz w:val="22"/>
              </w:rPr>
            </w:pPr>
            <w:r>
              <w:rPr>
                <w:rFonts w:asciiTheme="majorHAnsi" w:hAnsiTheme="majorHAnsi" w:cstheme="majorHAnsi"/>
                <w:sz w:val="22"/>
              </w:rPr>
              <w:t>15</w:t>
            </w:r>
            <w:r w:rsidRPr="00A44B7E">
              <w:rPr>
                <w:rFonts w:asciiTheme="majorHAnsi" w:hAnsiTheme="majorHAnsi" w:cstheme="majorHAnsi"/>
                <w:sz w:val="22"/>
              </w:rPr>
              <w:t>%</w:t>
            </w:r>
          </w:p>
        </w:tc>
      </w:tr>
      <w:tr w:rsidR="00C51ED3" w:rsidRPr="00A44B7E" w:rsidTr="002559BD">
        <w:tc>
          <w:tcPr>
            <w:tcW w:w="2268" w:type="dxa"/>
          </w:tcPr>
          <w:p w:rsidR="00C51ED3" w:rsidRPr="00A44B7E" w:rsidRDefault="00C51ED3" w:rsidP="002559BD">
            <w:pPr>
              <w:widowControl w:val="0"/>
              <w:rPr>
                <w:rFonts w:asciiTheme="majorHAnsi" w:hAnsiTheme="majorHAnsi" w:cstheme="majorHAnsi"/>
                <w:sz w:val="22"/>
              </w:rPr>
            </w:pPr>
            <w:r>
              <w:rPr>
                <w:rFonts w:asciiTheme="majorHAnsi" w:hAnsiTheme="majorHAnsi" w:cstheme="majorHAnsi"/>
                <w:sz w:val="22"/>
              </w:rPr>
              <w:t>Final Exam</w:t>
            </w:r>
          </w:p>
        </w:tc>
        <w:tc>
          <w:tcPr>
            <w:tcW w:w="2160" w:type="dxa"/>
          </w:tcPr>
          <w:p w:rsidR="00C51ED3" w:rsidRPr="00A44B7E" w:rsidRDefault="00C51ED3" w:rsidP="002559BD">
            <w:pPr>
              <w:widowControl w:val="0"/>
              <w:rPr>
                <w:rFonts w:asciiTheme="majorHAnsi" w:hAnsiTheme="majorHAnsi" w:cstheme="majorHAnsi"/>
                <w:sz w:val="22"/>
              </w:rPr>
            </w:pPr>
            <w:r>
              <w:rPr>
                <w:rFonts w:asciiTheme="majorHAnsi" w:hAnsiTheme="majorHAnsi" w:cstheme="majorHAnsi"/>
                <w:sz w:val="22"/>
              </w:rPr>
              <w:t>35</w:t>
            </w:r>
            <w:r w:rsidRPr="00A44B7E">
              <w:rPr>
                <w:rFonts w:asciiTheme="majorHAnsi" w:hAnsiTheme="majorHAnsi" w:cstheme="majorHAnsi"/>
                <w:sz w:val="22"/>
              </w:rPr>
              <w:t>%</w:t>
            </w:r>
          </w:p>
        </w:tc>
      </w:tr>
    </w:tbl>
    <w:p w:rsidR="00C51ED3" w:rsidRPr="00A44B7E" w:rsidRDefault="00C51ED3" w:rsidP="00C51ED3">
      <w:pPr>
        <w:widowControl w:val="0"/>
        <w:rPr>
          <w:rFonts w:asciiTheme="majorHAnsi" w:hAnsiTheme="majorHAnsi" w:cstheme="majorHAnsi"/>
          <w:b/>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Component A</w:t>
      </w:r>
    </w:p>
    <w:p w:rsidR="00C51ED3" w:rsidRPr="00A44B7E" w:rsidRDefault="00C51ED3" w:rsidP="00C51ED3">
      <w:pPr>
        <w:widowControl w:val="0"/>
        <w:rPr>
          <w:rFonts w:asciiTheme="majorHAnsi" w:hAnsiTheme="majorHAnsi" w:cstheme="majorHAnsi"/>
        </w:rPr>
      </w:pPr>
      <w:r>
        <w:rPr>
          <w:rFonts w:asciiTheme="majorHAnsi" w:hAnsiTheme="majorHAnsi" w:cstheme="majorHAnsi"/>
        </w:rPr>
        <w:t>Five homework assignments, each worth 5% of the overall grade.</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Component B</w:t>
      </w:r>
    </w:p>
    <w:p w:rsidR="00C51ED3" w:rsidRPr="00A44B7E" w:rsidRDefault="00C51ED3" w:rsidP="00C51ED3">
      <w:pPr>
        <w:widowControl w:val="0"/>
        <w:rPr>
          <w:rFonts w:asciiTheme="majorHAnsi" w:hAnsiTheme="majorHAnsi" w:cstheme="majorHAnsi"/>
        </w:rPr>
      </w:pPr>
      <w:r>
        <w:rPr>
          <w:rFonts w:asciiTheme="majorHAnsi" w:hAnsiTheme="majorHAnsi" w:cstheme="majorHAnsi"/>
        </w:rPr>
        <w:t>Two mid-term exams each worth 10% each aimed at testing basic understanding of course material.</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Component C</w:t>
      </w:r>
    </w:p>
    <w:p w:rsidR="00C51ED3" w:rsidRPr="00A44B7E" w:rsidRDefault="00C51ED3" w:rsidP="00C51ED3">
      <w:pPr>
        <w:widowControl w:val="0"/>
        <w:rPr>
          <w:rFonts w:asciiTheme="majorHAnsi" w:hAnsiTheme="majorHAnsi" w:cstheme="majorHAnsi"/>
        </w:rPr>
      </w:pPr>
      <w:r>
        <w:rPr>
          <w:rFonts w:asciiTheme="majorHAnsi" w:hAnsiTheme="majorHAnsi" w:cstheme="majorHAnsi"/>
        </w:rPr>
        <w:t xml:space="preserve">Reflective Journal.   A minimum of one entry per week for the duration of the course to reflect upon </w:t>
      </w:r>
      <w:r>
        <w:rPr>
          <w:rFonts w:asciiTheme="majorHAnsi" w:hAnsiTheme="majorHAnsi" w:cstheme="majorHAnsi"/>
        </w:rPr>
        <w:lastRenderedPageBreak/>
        <w:t>course material.</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Component D</w:t>
      </w:r>
      <w:r w:rsidRPr="00A44B7E">
        <w:rPr>
          <w:rFonts w:asciiTheme="majorHAnsi" w:hAnsiTheme="majorHAnsi" w:cstheme="majorHAnsi"/>
          <w:sz w:val="22"/>
        </w:rPr>
        <w:tab/>
      </w:r>
    </w:p>
    <w:p w:rsidR="00C51ED3" w:rsidRPr="00A44B7E" w:rsidRDefault="00C51ED3" w:rsidP="00C51ED3">
      <w:pPr>
        <w:widowControl w:val="0"/>
        <w:rPr>
          <w:rFonts w:asciiTheme="majorHAnsi" w:hAnsiTheme="majorHAnsi" w:cstheme="majorHAnsi"/>
        </w:rPr>
      </w:pPr>
      <w:r>
        <w:rPr>
          <w:rFonts w:asciiTheme="majorHAnsi" w:hAnsiTheme="majorHAnsi" w:cstheme="majorHAnsi"/>
        </w:rPr>
        <w:t>Final exam comprised of 4 short essay questions selected from a list of 8.</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Grading Scale:</w:t>
      </w:r>
    </w:p>
    <w:p w:rsidR="00C51ED3" w:rsidRPr="00A44B7E" w:rsidRDefault="00C51ED3" w:rsidP="00C51ED3">
      <w:pPr>
        <w:widowControl w:val="0"/>
        <w:rPr>
          <w:rFonts w:asciiTheme="majorHAnsi" w:hAnsiTheme="majorHAnsi" w:cstheme="majorHAnsi"/>
          <w:b/>
        </w:rPr>
      </w:pPr>
    </w:p>
    <w:tbl>
      <w:tblPr>
        <w:tblStyle w:val="SyllabusTable"/>
        <w:tblW w:w="4275" w:type="dxa"/>
        <w:tblInd w:w="115" w:type="dxa"/>
        <w:tblLook w:val="04A0" w:firstRow="1" w:lastRow="0" w:firstColumn="1" w:lastColumn="0" w:noHBand="0" w:noVBand="1"/>
        <w:tblDescription w:val="Undergraduate grading scale"/>
      </w:tblPr>
      <w:tblGrid>
        <w:gridCol w:w="1300"/>
        <w:gridCol w:w="2055"/>
        <w:gridCol w:w="920"/>
      </w:tblGrid>
      <w:tr w:rsidR="00C51ED3" w:rsidRPr="00A44B7E" w:rsidTr="002559BD">
        <w:trPr>
          <w:cnfStyle w:val="100000000000" w:firstRow="1" w:lastRow="0" w:firstColumn="0" w:lastColumn="0" w:oddVBand="0" w:evenVBand="0" w:oddHBand="0" w:evenHBand="0" w:firstRowFirstColumn="0" w:firstRowLastColumn="0" w:lastRowFirstColumn="0" w:lastRowLastColumn="0"/>
          <w:tblHeader/>
        </w:trPr>
        <w:tc>
          <w:tcPr>
            <w:tcW w:w="0" w:type="auto"/>
          </w:tcPr>
          <w:p w:rsidR="00C51ED3" w:rsidRPr="00A44B7E" w:rsidRDefault="00C51ED3" w:rsidP="002559BD">
            <w:pPr>
              <w:rPr>
                <w:rFonts w:asciiTheme="majorHAnsi" w:hAnsiTheme="majorHAnsi" w:cstheme="majorHAnsi"/>
                <w:sz w:val="22"/>
              </w:rPr>
            </w:pPr>
            <w:r w:rsidRPr="00A44B7E">
              <w:rPr>
                <w:rFonts w:asciiTheme="majorHAnsi" w:hAnsiTheme="majorHAnsi" w:cstheme="majorHAnsi"/>
                <w:sz w:val="22"/>
              </w:rPr>
              <w:t>Grade</w:t>
            </w:r>
          </w:p>
        </w:tc>
        <w:tc>
          <w:tcPr>
            <w:tcW w:w="0" w:type="auto"/>
          </w:tcPr>
          <w:p w:rsidR="00C51ED3" w:rsidRPr="00A44B7E" w:rsidRDefault="00C51ED3" w:rsidP="002559BD">
            <w:pPr>
              <w:rPr>
                <w:rFonts w:asciiTheme="majorHAnsi" w:hAnsiTheme="majorHAnsi" w:cstheme="majorHAnsi"/>
                <w:sz w:val="22"/>
              </w:rPr>
            </w:pPr>
            <w:r w:rsidRPr="00A44B7E">
              <w:rPr>
                <w:rFonts w:asciiTheme="majorHAnsi" w:hAnsiTheme="majorHAnsi" w:cstheme="majorHAnsi"/>
                <w:sz w:val="22"/>
              </w:rPr>
              <w:t>Letter Grade</w:t>
            </w:r>
          </w:p>
        </w:tc>
        <w:tc>
          <w:tcPr>
            <w:tcW w:w="0" w:type="auto"/>
          </w:tcPr>
          <w:p w:rsidR="00C51ED3" w:rsidRPr="00A44B7E" w:rsidRDefault="00C51ED3" w:rsidP="002559BD">
            <w:pPr>
              <w:rPr>
                <w:rFonts w:asciiTheme="majorHAnsi" w:hAnsiTheme="majorHAnsi" w:cstheme="majorHAnsi"/>
                <w:sz w:val="22"/>
              </w:rPr>
            </w:pPr>
            <w:r w:rsidRPr="00A44B7E">
              <w:rPr>
                <w:rFonts w:asciiTheme="majorHAnsi" w:hAnsiTheme="majorHAnsi" w:cstheme="majorHAnsi"/>
                <w:sz w:val="22"/>
              </w:rPr>
              <w:t>GPA</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93-100</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A</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4.0</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90-92</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A-</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3.7</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87-89</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B+</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3.3</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83-86</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B</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3.0</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80-82</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B-</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2.7</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77-79</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C+</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2.3</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73-76</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C</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2.0</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70-72</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C-</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1.7</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67-69</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D+</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1.3</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63-66</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D</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1.0</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60-62</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D-</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0.7</w:t>
            </w:r>
          </w:p>
        </w:tc>
      </w:tr>
      <w:tr w:rsidR="00C51ED3" w:rsidRPr="00A44B7E" w:rsidTr="002559BD">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&lt;60</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F</w:t>
            </w:r>
          </w:p>
        </w:tc>
        <w:tc>
          <w:tcPr>
            <w:tcW w:w="0" w:type="auto"/>
          </w:tcPr>
          <w:p w:rsidR="00C51ED3" w:rsidRPr="00A44B7E" w:rsidRDefault="00C51ED3" w:rsidP="002559BD">
            <w:pPr>
              <w:widowControl w:val="0"/>
              <w:rPr>
                <w:rFonts w:asciiTheme="majorHAnsi" w:hAnsiTheme="majorHAnsi" w:cstheme="majorHAnsi"/>
                <w:sz w:val="22"/>
              </w:rPr>
            </w:pPr>
            <w:r w:rsidRPr="00A44B7E">
              <w:rPr>
                <w:rFonts w:asciiTheme="majorHAnsi" w:hAnsiTheme="majorHAnsi" w:cstheme="majorHAnsi"/>
                <w:sz w:val="22"/>
              </w:rPr>
              <w:t>0.0</w:t>
            </w:r>
          </w:p>
        </w:tc>
      </w:tr>
    </w:tbl>
    <w:p w:rsidR="00C51ED3" w:rsidRPr="00A44B7E" w:rsidRDefault="00C51ED3" w:rsidP="00C51ED3">
      <w:pPr>
        <w:widowControl w:val="0"/>
        <w:rPr>
          <w:rFonts w:asciiTheme="majorHAnsi" w:hAnsiTheme="majorHAnsi" w:cstheme="majorHAnsi"/>
        </w:rPr>
      </w:pPr>
    </w:p>
    <w:p w:rsidR="00C51ED3" w:rsidRDefault="00C51ED3" w:rsidP="00C51ED3">
      <w:pPr>
        <w:widowControl w:val="0"/>
        <w:rPr>
          <w:rFonts w:asciiTheme="majorHAnsi" w:hAnsiTheme="majorHAnsi" w:cstheme="majorHAnsi"/>
        </w:rPr>
      </w:pPr>
    </w:p>
    <w:p w:rsidR="00C51ED3"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Due Dates and Late Policy</w:t>
      </w:r>
      <w:r w:rsidRPr="00A44B7E">
        <w:rPr>
          <w:rFonts w:asciiTheme="majorHAnsi" w:hAnsiTheme="majorHAnsi" w:cstheme="majorHAnsi"/>
          <w:sz w:val="22"/>
        </w:rPr>
        <w:br/>
      </w: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 xml:space="preserve">All course due dates are identified in </w:t>
      </w:r>
      <w:r>
        <w:rPr>
          <w:rFonts w:asciiTheme="majorHAnsi" w:hAnsiTheme="majorHAnsi" w:cstheme="majorHAnsi"/>
        </w:rPr>
        <w:t xml:space="preserve">HuskyCT. </w:t>
      </w:r>
      <w:r w:rsidRPr="00A44B7E">
        <w:rPr>
          <w:rFonts w:asciiTheme="majorHAnsi" w:hAnsiTheme="majorHAnsi" w:cstheme="majorHAnsi"/>
        </w:rPr>
        <w:t xml:space="preserve">Deadlines are based on Eastern Standard Time; if you are in a different time zone, please adjust your submittal times accordingly. </w:t>
      </w:r>
      <w:r w:rsidRPr="00A44B7E">
        <w:rPr>
          <w:rFonts w:asciiTheme="majorHAnsi" w:hAnsiTheme="majorHAnsi" w:cstheme="majorHAnsi"/>
          <w:i/>
        </w:rPr>
        <w:t>The instructor reserves the right to change dates accordingly as the semester progresses.  All changes will be communicated in an appropriate manner.</w:t>
      </w:r>
    </w:p>
    <w:p w:rsidR="00C51ED3"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Pr>
          <w:rFonts w:asciiTheme="majorHAnsi" w:hAnsiTheme="majorHAnsi" w:cstheme="majorHAnsi"/>
        </w:rPr>
        <w:t>Late Policy: Work handed in after the due date will be subject to a 5% penalty per day it is late.  Exceptions will for documented extenuating circumstances.</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rPr>
        <w:t>Feedback and Grades</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lastRenderedPageBreak/>
        <w:t xml:space="preserve">I will make every effort to provide feedback and grades </w:t>
      </w:r>
      <w:r>
        <w:rPr>
          <w:rFonts w:asciiTheme="majorHAnsi" w:hAnsiTheme="majorHAnsi" w:cstheme="majorHAnsi"/>
        </w:rPr>
        <w:t xml:space="preserve">within one week of an assignment being due or an exam being taken.  </w:t>
      </w:r>
      <w:r w:rsidRPr="00A44B7E">
        <w:rPr>
          <w:rFonts w:asciiTheme="majorHAnsi" w:hAnsiTheme="majorHAnsi" w:cstheme="majorHAnsi"/>
        </w:rPr>
        <w:t>To keep track of your performance in the course, refer to My Grades in HuskyCT.</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r w:rsidRPr="00A44B7E">
        <w:rPr>
          <w:rFonts w:asciiTheme="majorHAnsi" w:hAnsiTheme="majorHAnsi" w:cstheme="majorHAnsi"/>
          <w:sz w:val="22"/>
        </w:rPr>
        <w:t>Student Responsibilities and Resources</w:t>
      </w:r>
    </w:p>
    <w:p w:rsidR="00C51ED3" w:rsidRPr="00A44B7E" w:rsidRDefault="00C51ED3" w:rsidP="00C51ED3">
      <w:pPr>
        <w:widowControl w:val="0"/>
        <w:rPr>
          <w:rFonts w:asciiTheme="majorHAnsi" w:hAnsiTheme="majorHAnsi" w:cstheme="majorHAnsi"/>
        </w:rPr>
      </w:pPr>
      <w:bookmarkStart w:id="13" w:name="h.jrkhwhqa4oyn" w:colFirst="0" w:colLast="0"/>
      <w:bookmarkEnd w:id="13"/>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sidRPr="00A44B7E">
        <w:rPr>
          <w:rFonts w:asciiTheme="majorHAnsi" w:hAnsiTheme="majorHAnsi" w:cstheme="majorHAnsi"/>
          <w:highlight w:val="white"/>
        </w:rPr>
        <w:br/>
      </w: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highlight w:val="white"/>
        </w:rPr>
        <w:t>Student Code</w:t>
      </w:r>
      <w:r w:rsidRPr="00A44B7E">
        <w:rPr>
          <w:rFonts w:asciiTheme="majorHAnsi" w:hAnsiTheme="majorHAnsi" w:cstheme="majorHAnsi"/>
          <w:sz w:val="22"/>
          <w:highlight w:val="white"/>
        </w:rPr>
        <w:br/>
      </w: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 xml:space="preserve">You are responsible for acting in accordance with the </w:t>
      </w:r>
      <w:hyperlink r:id="rId396">
        <w:r>
          <w:rPr>
            <w:rFonts w:asciiTheme="majorHAnsi" w:hAnsiTheme="majorHAnsi" w:cstheme="majorHAnsi"/>
            <w:color w:val="1155CC"/>
            <w:highlight w:val="white"/>
            <w:u w:val="single"/>
          </w:rPr>
          <w:t>2</w:t>
        </w:r>
      </w:hyperlink>
      <w:r w:rsidRPr="00A44B7E">
        <w:rPr>
          <w:rFonts w:asciiTheme="majorHAnsi" w:hAnsiTheme="majorHAnsi" w:cstheme="majorHAnsi"/>
          <w:highlight w:val="white"/>
        </w:rPr>
        <w:t xml:space="preserve">  Review and become familiar with these expectations. In particular, make sure you have read the section that applies to you on Academic Integrity:</w:t>
      </w:r>
      <w:r w:rsidRPr="00A44B7E">
        <w:rPr>
          <w:rFonts w:asciiTheme="majorHAnsi" w:hAnsiTheme="majorHAnsi" w:cstheme="majorHAnsi"/>
          <w:highlight w:val="white"/>
        </w:rPr>
        <w:br/>
      </w:r>
    </w:p>
    <w:p w:rsidR="00C51ED3" w:rsidRPr="00A44B7E" w:rsidRDefault="00A8036B" w:rsidP="00C1348D">
      <w:pPr>
        <w:widowControl w:val="0"/>
        <w:numPr>
          <w:ilvl w:val="0"/>
          <w:numId w:val="66"/>
        </w:numPr>
        <w:spacing w:after="0" w:line="240" w:lineRule="auto"/>
        <w:ind w:hanging="359"/>
        <w:contextualSpacing/>
        <w:rPr>
          <w:rFonts w:asciiTheme="majorHAnsi" w:hAnsiTheme="majorHAnsi" w:cstheme="majorHAnsi"/>
          <w:highlight w:val="white"/>
        </w:rPr>
      </w:pPr>
      <w:hyperlink r:id="rId397">
        <w:r w:rsidR="00C51ED3" w:rsidRPr="00A44B7E">
          <w:rPr>
            <w:rFonts w:asciiTheme="majorHAnsi" w:hAnsiTheme="majorHAnsi" w:cstheme="majorHAnsi"/>
            <w:color w:val="1155CC"/>
            <w:highlight w:val="white"/>
            <w:u w:val="single"/>
          </w:rPr>
          <w:t>Academic Integrity in Undergraduate Education and Research</w:t>
        </w:r>
      </w:hyperlink>
    </w:p>
    <w:p w:rsidR="00C51ED3" w:rsidRPr="00A44B7E" w:rsidRDefault="00A8036B" w:rsidP="00C1348D">
      <w:pPr>
        <w:widowControl w:val="0"/>
        <w:numPr>
          <w:ilvl w:val="0"/>
          <w:numId w:val="66"/>
        </w:numPr>
        <w:spacing w:after="0" w:line="240" w:lineRule="auto"/>
        <w:ind w:hanging="359"/>
        <w:contextualSpacing/>
        <w:rPr>
          <w:rFonts w:asciiTheme="majorHAnsi" w:hAnsiTheme="majorHAnsi" w:cstheme="majorHAnsi"/>
          <w:highlight w:val="white"/>
        </w:rPr>
      </w:pPr>
      <w:hyperlink r:id="rId398">
        <w:r w:rsidR="00C51ED3" w:rsidRPr="00A44B7E">
          <w:rPr>
            <w:rFonts w:asciiTheme="majorHAnsi" w:hAnsiTheme="majorHAnsi" w:cstheme="majorHAnsi"/>
            <w:color w:val="1155CC"/>
            <w:highlight w:val="white"/>
            <w:u w:val="single"/>
          </w:rPr>
          <w:t>Academic Integrity in Graduate Education and Research</w:t>
        </w:r>
      </w:hyperlink>
      <w:hyperlink r:id="rId399">
        <w:r w:rsidR="00C51ED3" w:rsidRPr="00A44B7E">
          <w:rPr>
            <w:rFonts w:asciiTheme="majorHAnsi" w:hAnsiTheme="majorHAnsi" w:cstheme="majorHAnsi"/>
            <w:color w:val="1155CC"/>
            <w:highlight w:val="white"/>
            <w:u w:val="single"/>
          </w:rPr>
          <w:br/>
        </w:r>
      </w:hyperlink>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Cheating and plagiarism are taken very seriously at the University of Connecticut. As a student, it is your responsibility to avoid plagiarism. If you need more information about the subject of plagiarism, use the following resources:</w:t>
      </w:r>
    </w:p>
    <w:p w:rsidR="00C51ED3" w:rsidRPr="00A44B7E" w:rsidRDefault="00C51ED3" w:rsidP="00C51ED3">
      <w:pPr>
        <w:widowControl w:val="0"/>
        <w:rPr>
          <w:rFonts w:asciiTheme="majorHAnsi" w:hAnsiTheme="majorHAnsi" w:cstheme="majorHAnsi"/>
        </w:rPr>
      </w:pPr>
    </w:p>
    <w:p w:rsidR="00C51ED3" w:rsidRPr="00A44B7E" w:rsidRDefault="00A8036B" w:rsidP="00C1348D">
      <w:pPr>
        <w:pStyle w:val="ListParagraph"/>
        <w:widowControl w:val="0"/>
        <w:numPr>
          <w:ilvl w:val="0"/>
          <w:numId w:val="68"/>
        </w:numPr>
        <w:spacing w:after="0" w:line="240" w:lineRule="auto"/>
        <w:rPr>
          <w:rFonts w:asciiTheme="majorHAnsi" w:hAnsiTheme="majorHAnsi" w:cstheme="majorHAnsi"/>
          <w:highlight w:val="white"/>
        </w:rPr>
      </w:pPr>
      <w:hyperlink r:id="rId400">
        <w:r w:rsidR="00C51ED3" w:rsidRPr="00A44B7E">
          <w:rPr>
            <w:rFonts w:asciiTheme="majorHAnsi" w:hAnsiTheme="majorHAnsi" w:cstheme="majorHAnsi"/>
            <w:color w:val="1155CC"/>
            <w:highlight w:val="white"/>
            <w:u w:val="single"/>
          </w:rPr>
          <w:t>Plagiarism: How to Recognize it and How to Avoid It</w:t>
        </w:r>
      </w:hyperlink>
    </w:p>
    <w:p w:rsidR="00C51ED3" w:rsidRPr="00A44B7E" w:rsidRDefault="00A8036B" w:rsidP="00C1348D">
      <w:pPr>
        <w:widowControl w:val="0"/>
        <w:numPr>
          <w:ilvl w:val="0"/>
          <w:numId w:val="65"/>
        </w:numPr>
        <w:spacing w:after="0" w:line="240" w:lineRule="auto"/>
        <w:ind w:hanging="359"/>
        <w:contextualSpacing/>
        <w:rPr>
          <w:rFonts w:asciiTheme="majorHAnsi" w:hAnsiTheme="majorHAnsi" w:cstheme="majorHAnsi"/>
          <w:highlight w:val="white"/>
        </w:rPr>
      </w:pPr>
      <w:hyperlink r:id="rId401">
        <w:r w:rsidR="00C51ED3" w:rsidRPr="00A44B7E">
          <w:rPr>
            <w:rFonts w:asciiTheme="majorHAnsi" w:hAnsiTheme="majorHAnsi" w:cstheme="majorHAnsi"/>
            <w:color w:val="1155CC"/>
            <w:highlight w:val="white"/>
            <w:u w:val="single"/>
          </w:rPr>
          <w:t>University of Connecticut Libraries’ Student Instruction</w:t>
        </w:r>
      </w:hyperlink>
      <w:r w:rsidR="00C51ED3" w:rsidRPr="00A44B7E">
        <w:rPr>
          <w:rFonts w:asciiTheme="majorHAnsi" w:hAnsiTheme="majorHAnsi" w:cstheme="majorHAnsi"/>
          <w:highlight w:val="white"/>
        </w:rPr>
        <w:t xml:space="preserve"> (includes research, citing and writing resources)</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highlight w:val="white"/>
        </w:rPr>
        <w:t>Copyright</w:t>
      </w:r>
    </w:p>
    <w:p w:rsidR="00C51ED3" w:rsidRPr="00A44B7E" w:rsidRDefault="00C51ED3" w:rsidP="00C51ED3">
      <w:pPr>
        <w:pStyle w:val="Normalsyllabus"/>
        <w:rPr>
          <w:rFonts w:asciiTheme="majorHAnsi" w:hAnsiTheme="majorHAnsi" w:cstheme="majorHAnsi"/>
          <w:sz w:val="22"/>
        </w:rPr>
      </w:pPr>
    </w:p>
    <w:p w:rsidR="00C51ED3" w:rsidRPr="00A44B7E" w:rsidRDefault="00C51ED3" w:rsidP="00C51ED3">
      <w:pPr>
        <w:pStyle w:val="Normalsyllabus"/>
        <w:rPr>
          <w:rFonts w:asciiTheme="majorHAnsi" w:hAnsiTheme="majorHAnsi" w:cstheme="majorHAnsi"/>
          <w:sz w:val="22"/>
        </w:rPr>
      </w:pPr>
      <w:r w:rsidRPr="00A44B7E">
        <w:rPr>
          <w:rFonts w:asciiTheme="majorHAnsi" w:hAnsiTheme="majorHAnsi" w:cstheme="majorHAnsi"/>
          <w:sz w:val="22"/>
        </w:rPr>
        <w:t>Copyrighted materials within the course are only for the use of students enrolled in the course for purposes associated with this course and may not be retained or further disseminated.</w:t>
      </w:r>
    </w:p>
    <w:p w:rsidR="00C51ED3" w:rsidRPr="00A44B7E" w:rsidRDefault="00C51ED3" w:rsidP="00C51ED3">
      <w:pPr>
        <w:widowControl w:val="0"/>
        <w:rPr>
          <w:rFonts w:asciiTheme="majorHAnsi" w:hAnsiTheme="majorHAnsi" w:cstheme="majorHAnsi"/>
          <w:shd w:val="clear" w:color="auto" w:fill="F4F4F4"/>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highlight w:val="white"/>
        </w:rPr>
        <w:t>Netiquette and Communication</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402">
        <w:r w:rsidRPr="00A44B7E">
          <w:rPr>
            <w:rFonts w:asciiTheme="majorHAnsi" w:hAnsiTheme="majorHAnsi" w:cstheme="majorHAnsi"/>
            <w:color w:val="1155CC"/>
            <w:highlight w:val="white"/>
            <w:u w:val="single"/>
          </w:rPr>
          <w:t>The Core Rules of Netiquette</w:t>
        </w:r>
      </w:hyperlink>
      <w:r w:rsidRPr="00A44B7E">
        <w:rPr>
          <w:rFonts w:asciiTheme="majorHAnsi" w:hAnsiTheme="majorHAnsi" w:cstheme="majorHAnsi"/>
          <w:highlight w:val="white"/>
        </w:rPr>
        <w:t xml:space="preserve">. </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highlight w:val="white"/>
        </w:rPr>
        <w:t>Adding or Dropping a Course</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 xml:space="preserve">If you should decide to add or drop a course, there are official procedures to follow:  </w:t>
      </w:r>
    </w:p>
    <w:p w:rsidR="00C51ED3" w:rsidRPr="00A44B7E" w:rsidRDefault="00C51ED3" w:rsidP="00C1348D">
      <w:pPr>
        <w:widowControl w:val="0"/>
        <w:numPr>
          <w:ilvl w:val="0"/>
          <w:numId w:val="67"/>
        </w:numPr>
        <w:spacing w:after="0" w:line="240" w:lineRule="auto"/>
        <w:ind w:hanging="359"/>
        <w:contextualSpacing/>
        <w:rPr>
          <w:rFonts w:asciiTheme="majorHAnsi" w:hAnsiTheme="majorHAnsi" w:cstheme="majorHAnsi"/>
          <w:highlight w:val="white"/>
        </w:rPr>
      </w:pPr>
      <w:r w:rsidRPr="00A44B7E">
        <w:rPr>
          <w:rFonts w:asciiTheme="majorHAnsi" w:hAnsiTheme="majorHAnsi" w:cstheme="majorHAnsi"/>
          <w:highlight w:val="white"/>
        </w:rPr>
        <w:t xml:space="preserve">Matriculated students should add or drop a course through the </w:t>
      </w:r>
      <w:hyperlink r:id="rId403">
        <w:r w:rsidRPr="00A44B7E">
          <w:rPr>
            <w:rFonts w:asciiTheme="majorHAnsi" w:hAnsiTheme="majorHAnsi" w:cstheme="majorHAnsi"/>
            <w:color w:val="1155CC"/>
            <w:highlight w:val="white"/>
            <w:u w:val="single"/>
          </w:rPr>
          <w:t>Student Administration System</w:t>
        </w:r>
      </w:hyperlink>
      <w:r w:rsidRPr="00A44B7E">
        <w:rPr>
          <w:rFonts w:asciiTheme="majorHAnsi" w:hAnsiTheme="majorHAnsi" w:cstheme="majorHAnsi"/>
          <w:highlight w:val="white"/>
        </w:rPr>
        <w:t>.</w:t>
      </w:r>
    </w:p>
    <w:p w:rsidR="00C51ED3" w:rsidRPr="00A44B7E" w:rsidRDefault="00C51ED3" w:rsidP="00C1348D">
      <w:pPr>
        <w:widowControl w:val="0"/>
        <w:numPr>
          <w:ilvl w:val="0"/>
          <w:numId w:val="67"/>
        </w:numPr>
        <w:spacing w:after="0" w:line="240" w:lineRule="auto"/>
        <w:ind w:hanging="359"/>
        <w:contextualSpacing/>
        <w:rPr>
          <w:rFonts w:asciiTheme="majorHAnsi" w:hAnsiTheme="majorHAnsi" w:cstheme="majorHAnsi"/>
          <w:highlight w:val="white"/>
        </w:rPr>
      </w:pPr>
      <w:r w:rsidRPr="00A44B7E">
        <w:rPr>
          <w:rFonts w:asciiTheme="majorHAnsi" w:hAnsiTheme="majorHAnsi" w:cstheme="majorHAnsi"/>
          <w:highlight w:val="white"/>
        </w:rPr>
        <w:lastRenderedPageBreak/>
        <w:t xml:space="preserve">Non-degree students should refer to </w:t>
      </w:r>
      <w:hyperlink r:id="rId404">
        <w:r w:rsidRPr="00A44B7E">
          <w:rPr>
            <w:rFonts w:asciiTheme="majorHAnsi" w:hAnsiTheme="majorHAnsi" w:cstheme="majorHAnsi"/>
            <w:color w:val="1155CC"/>
            <w:highlight w:val="white"/>
            <w:u w:val="single"/>
          </w:rPr>
          <w:t>Non-Degree Add/Drop Information</w:t>
        </w:r>
      </w:hyperlink>
      <w:r w:rsidRPr="00A44B7E">
        <w:rPr>
          <w:rFonts w:asciiTheme="majorHAnsi" w:hAnsiTheme="majorHAnsi" w:cstheme="majorHAnsi"/>
          <w:highlight w:val="white"/>
        </w:rPr>
        <w:t xml:space="preserve"> located on the registrar’s website.</w:t>
      </w:r>
      <w:r w:rsidRPr="00A44B7E">
        <w:rPr>
          <w:rFonts w:asciiTheme="majorHAnsi" w:hAnsiTheme="majorHAnsi" w:cstheme="majorHAnsi"/>
          <w:highlight w:val="white"/>
        </w:rPr>
        <w:br/>
      </w: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sidRPr="00A44B7E">
        <w:rPr>
          <w:rFonts w:asciiTheme="majorHAnsi" w:hAnsiTheme="majorHAnsi" w:cstheme="majorHAnsi"/>
          <w:highlight w:val="white"/>
        </w:rPr>
        <w:br/>
      </w:r>
    </w:p>
    <w:p w:rsidR="00C51ED3" w:rsidRPr="00A44B7E" w:rsidRDefault="00A8036B" w:rsidP="00C1348D">
      <w:pPr>
        <w:widowControl w:val="0"/>
        <w:numPr>
          <w:ilvl w:val="0"/>
          <w:numId w:val="62"/>
        </w:numPr>
        <w:spacing w:after="0" w:line="240" w:lineRule="auto"/>
        <w:ind w:hanging="359"/>
        <w:contextualSpacing/>
        <w:rPr>
          <w:rFonts w:asciiTheme="majorHAnsi" w:hAnsiTheme="majorHAnsi" w:cstheme="majorHAnsi"/>
          <w:highlight w:val="white"/>
        </w:rPr>
      </w:pPr>
      <w:hyperlink r:id="rId405">
        <w:r w:rsidR="00C51ED3" w:rsidRPr="00A44B7E">
          <w:rPr>
            <w:rFonts w:asciiTheme="majorHAnsi" w:hAnsiTheme="majorHAnsi" w:cstheme="majorHAnsi"/>
            <w:color w:val="1155CC"/>
            <w:highlight w:val="white"/>
            <w:u w:val="single"/>
          </w:rPr>
          <w:t>Undergraduate Catalog</w:t>
        </w:r>
      </w:hyperlink>
    </w:p>
    <w:p w:rsidR="00C51ED3" w:rsidRPr="00A44B7E" w:rsidRDefault="00A8036B" w:rsidP="00C1348D">
      <w:pPr>
        <w:widowControl w:val="0"/>
        <w:numPr>
          <w:ilvl w:val="0"/>
          <w:numId w:val="62"/>
        </w:numPr>
        <w:spacing w:after="0" w:line="240" w:lineRule="auto"/>
        <w:ind w:hanging="359"/>
        <w:contextualSpacing/>
        <w:rPr>
          <w:rFonts w:asciiTheme="majorHAnsi" w:hAnsiTheme="majorHAnsi" w:cstheme="majorHAnsi"/>
          <w:highlight w:val="white"/>
        </w:rPr>
      </w:pPr>
      <w:hyperlink r:id="rId406">
        <w:r w:rsidR="00C51ED3" w:rsidRPr="00A44B7E">
          <w:rPr>
            <w:rFonts w:asciiTheme="majorHAnsi" w:hAnsiTheme="majorHAnsi" w:cstheme="majorHAnsi"/>
            <w:color w:val="1155CC"/>
            <w:highlight w:val="white"/>
            <w:u w:val="single"/>
          </w:rPr>
          <w:t xml:space="preserve">Graduate Catalog </w:t>
        </w:r>
      </w:hyperlink>
    </w:p>
    <w:p w:rsidR="00C51ED3" w:rsidRPr="00A44B7E" w:rsidRDefault="00A8036B" w:rsidP="00C51ED3">
      <w:pPr>
        <w:widowControl w:val="0"/>
        <w:rPr>
          <w:rFonts w:asciiTheme="majorHAnsi" w:hAnsiTheme="majorHAnsi" w:cstheme="majorHAnsi"/>
        </w:rPr>
      </w:pPr>
      <w:hyperlink r:id="rId407"/>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highlight w:val="white"/>
        </w:rPr>
        <w:t xml:space="preserve">Academic Calendar </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 xml:space="preserve">The University's </w:t>
      </w:r>
      <w:hyperlink r:id="rId408">
        <w:r w:rsidRPr="00A44B7E">
          <w:rPr>
            <w:rFonts w:asciiTheme="majorHAnsi" w:hAnsiTheme="majorHAnsi" w:cstheme="majorHAnsi"/>
            <w:color w:val="1155CC"/>
            <w:highlight w:val="white"/>
            <w:u w:val="single"/>
          </w:rPr>
          <w:t>Academic Calendar</w:t>
        </w:r>
      </w:hyperlink>
      <w:r w:rsidRPr="00A44B7E">
        <w:rPr>
          <w:rFonts w:asciiTheme="majorHAnsi" w:hAnsiTheme="majorHAnsi" w:cstheme="majorHAnsi"/>
          <w:highlight w:val="white"/>
        </w:rPr>
        <w:t xml:space="preserve"> contains important semester dates.</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highlight w:val="white"/>
        </w:rPr>
        <w:t>Academic Support Resources</w:t>
      </w:r>
    </w:p>
    <w:p w:rsidR="00C51ED3" w:rsidRPr="00A44B7E" w:rsidRDefault="00C51ED3" w:rsidP="00C51ED3">
      <w:pPr>
        <w:widowControl w:val="0"/>
        <w:rPr>
          <w:rFonts w:asciiTheme="majorHAnsi" w:hAnsiTheme="majorHAnsi" w:cstheme="majorHAnsi"/>
        </w:rPr>
      </w:pPr>
    </w:p>
    <w:p w:rsidR="00C51ED3" w:rsidRPr="00A44B7E" w:rsidRDefault="00A8036B" w:rsidP="00C51ED3">
      <w:pPr>
        <w:widowControl w:val="0"/>
        <w:rPr>
          <w:rFonts w:asciiTheme="majorHAnsi" w:hAnsiTheme="majorHAnsi" w:cstheme="majorHAnsi"/>
        </w:rPr>
      </w:pPr>
      <w:hyperlink r:id="rId409">
        <w:r w:rsidR="00C51ED3" w:rsidRPr="00A44B7E">
          <w:rPr>
            <w:rFonts w:asciiTheme="majorHAnsi" w:hAnsiTheme="majorHAnsi" w:cstheme="majorHAnsi"/>
            <w:color w:val="1155CC"/>
            <w:highlight w:val="white"/>
            <w:u w:val="single"/>
          </w:rPr>
          <w:t>Technology and Academic Help</w:t>
        </w:r>
      </w:hyperlink>
      <w:r w:rsidR="00C51ED3" w:rsidRPr="00A44B7E">
        <w:rPr>
          <w:rFonts w:asciiTheme="majorHAnsi" w:hAnsiTheme="majorHAnsi" w:cstheme="majorHAnsi"/>
          <w:highlight w:val="white"/>
        </w:rPr>
        <w:t xml:space="preserve"> provides a guide to technical and academic assistance. </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ubheading"/>
        <w:rPr>
          <w:rFonts w:asciiTheme="majorHAnsi" w:hAnsiTheme="majorHAnsi" w:cstheme="majorHAnsi"/>
          <w:sz w:val="22"/>
        </w:rPr>
      </w:pPr>
      <w:r w:rsidRPr="00A44B7E">
        <w:rPr>
          <w:rFonts w:asciiTheme="majorHAnsi" w:hAnsiTheme="majorHAnsi" w:cstheme="majorHAnsi"/>
          <w:sz w:val="22"/>
          <w:highlight w:val="white"/>
        </w:rPr>
        <w:t>Students with Disabilities</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 xml:space="preserve">Students needing special accommodations should work with the University's </w:t>
      </w:r>
      <w:hyperlink r:id="rId410">
        <w:r w:rsidRPr="00A44B7E">
          <w:rPr>
            <w:rFonts w:asciiTheme="majorHAnsi" w:hAnsiTheme="majorHAnsi" w:cstheme="majorHAnsi"/>
            <w:color w:val="1155CC"/>
            <w:highlight w:val="white"/>
            <w:u w:val="single"/>
          </w:rPr>
          <w:t>Center for Students with Disabilities (CSD)</w:t>
        </w:r>
      </w:hyperlink>
      <w:r w:rsidRPr="00A44B7E">
        <w:rPr>
          <w:rFonts w:asciiTheme="majorHAnsi" w:hAnsiTheme="majorHAnsi" w:cstheme="majorHAnsi"/>
          <w:highlight w:val="white"/>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sidRPr="00A44B7E">
        <w:rPr>
          <w:rFonts w:asciiTheme="majorHAnsi" w:hAnsiTheme="majorHAnsi" w:cstheme="majorHAnsi"/>
          <w:highlight w:val="white"/>
        </w:rPr>
        <w:br/>
      </w:r>
    </w:p>
    <w:p w:rsidR="00C51ED3" w:rsidRPr="00A44B7E" w:rsidRDefault="00C51ED3" w:rsidP="00C51ED3">
      <w:pPr>
        <w:rPr>
          <w:rFonts w:asciiTheme="majorHAnsi" w:hAnsiTheme="majorHAnsi" w:cstheme="majorHAnsi"/>
        </w:rPr>
      </w:pPr>
      <w:r w:rsidRPr="00A44B7E">
        <w:rPr>
          <w:rFonts w:asciiTheme="majorHAnsi" w:hAnsiTheme="majorHAnsi" w:cstheme="majorHAnsi"/>
        </w:rPr>
        <w:t xml:space="preserve">Blackboard measures and evaluates accessibility using two sets of standards: the WCAG 2.0 standards issued by the World Wide Web Consortium (W3C) and Section 508 of the Rehabilitation Act issued in the United States federal government.” (Retrieved March 24, 2013 from </w:t>
      </w:r>
      <w:hyperlink r:id="rId411" w:history="1">
        <w:r w:rsidRPr="00A44B7E">
          <w:rPr>
            <w:rStyle w:val="Hyperlink"/>
            <w:rFonts w:asciiTheme="majorHAnsi" w:hAnsiTheme="majorHAnsi" w:cstheme="majorHAnsi"/>
          </w:rPr>
          <w:t>Blackboard's website</w:t>
        </w:r>
      </w:hyperlink>
      <w:r w:rsidRPr="00A44B7E">
        <w:rPr>
          <w:rFonts w:asciiTheme="majorHAnsi" w:hAnsiTheme="majorHAnsi" w:cstheme="majorHAnsi"/>
        </w:rPr>
        <w:t>)</w:t>
      </w:r>
    </w:p>
    <w:p w:rsidR="00C51ED3" w:rsidRPr="00A44B7E" w:rsidRDefault="00C51ED3" w:rsidP="00C51ED3">
      <w:pPr>
        <w:rPr>
          <w:rFonts w:asciiTheme="majorHAnsi" w:hAnsiTheme="majorHAnsi" w:cstheme="majorHAnsi"/>
        </w:rPr>
      </w:pPr>
    </w:p>
    <w:p w:rsidR="00C51ED3" w:rsidRPr="00A44B7E" w:rsidRDefault="00C51ED3" w:rsidP="00C51ED3">
      <w:pPr>
        <w:rPr>
          <w:rFonts w:asciiTheme="majorHAnsi" w:hAnsiTheme="majorHAnsi" w:cstheme="majorHAnsi"/>
          <w:b/>
          <w:iCs/>
        </w:rPr>
      </w:pPr>
      <w:r w:rsidRPr="00A44B7E">
        <w:rPr>
          <w:rFonts w:asciiTheme="majorHAnsi" w:hAnsiTheme="majorHAnsi" w:cstheme="majorHAnsi"/>
          <w:b/>
          <w:iCs/>
        </w:rPr>
        <w:t>Policy against Discrimination, Harassment and Inappropriate Romantic Relationships</w:t>
      </w:r>
    </w:p>
    <w:p w:rsidR="00C51ED3" w:rsidRPr="00A44B7E" w:rsidRDefault="00C51ED3" w:rsidP="00C51ED3">
      <w:pPr>
        <w:rPr>
          <w:rFonts w:asciiTheme="majorHAnsi" w:hAnsiTheme="majorHAnsi" w:cstheme="majorHAnsi"/>
        </w:rPr>
      </w:pPr>
      <w:r w:rsidRPr="00A44B7E">
        <w:rPr>
          <w:rFonts w:asciiTheme="majorHAnsi" w:hAnsiTheme="majorHAnsi" w:cstheme="majorHAnsi"/>
        </w:rPr>
        <w:b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w:t>
      </w:r>
      <w:r w:rsidRPr="00A44B7E">
        <w:rPr>
          <w:rFonts w:asciiTheme="majorHAnsi" w:hAnsiTheme="majorHAnsi" w:cstheme="majorHAnsi"/>
        </w:rPr>
        <w:lastRenderedPageBreak/>
        <w:t xml:space="preserve">dismissal from the University. Refer to the </w:t>
      </w:r>
      <w:hyperlink r:id="rId412" w:history="1">
        <w:r w:rsidRPr="00A44B7E">
          <w:rPr>
            <w:rStyle w:val="Hyperlink"/>
            <w:rFonts w:asciiTheme="majorHAnsi" w:hAnsiTheme="majorHAnsi" w:cstheme="majorHAnsi"/>
          </w:rPr>
          <w:t>Policy against Discrimination, Harassment and Inappropriate Romantic Relationships</w:t>
        </w:r>
      </w:hyperlink>
      <w:r w:rsidRPr="00A44B7E">
        <w:rPr>
          <w:rFonts w:asciiTheme="majorHAnsi" w:hAnsiTheme="majorHAnsi" w:cstheme="majorHAnsi"/>
        </w:rPr>
        <w:t xml:space="preserve"> for more information.</w:t>
      </w:r>
    </w:p>
    <w:p w:rsidR="00C51ED3" w:rsidRPr="00A44B7E" w:rsidRDefault="00C51ED3" w:rsidP="00C51ED3">
      <w:pPr>
        <w:rPr>
          <w:rFonts w:asciiTheme="majorHAnsi" w:hAnsiTheme="majorHAnsi" w:cstheme="majorHAnsi"/>
        </w:rPr>
      </w:pPr>
    </w:p>
    <w:p w:rsidR="00C51ED3" w:rsidRPr="00A44B7E" w:rsidRDefault="00C51ED3" w:rsidP="00C51ED3">
      <w:pPr>
        <w:rPr>
          <w:rFonts w:asciiTheme="majorHAnsi" w:hAnsiTheme="majorHAnsi" w:cstheme="majorHAnsi"/>
          <w:i/>
          <w:iCs/>
        </w:rPr>
      </w:pPr>
      <w:r w:rsidRPr="00A44B7E">
        <w:rPr>
          <w:rFonts w:asciiTheme="majorHAnsi" w:hAnsiTheme="majorHAnsi" w:cstheme="majorHAnsi"/>
          <w:b/>
          <w:iCs/>
        </w:rPr>
        <w:t>Sexual Assault Reporting Policy</w:t>
      </w:r>
    </w:p>
    <w:p w:rsidR="00C51ED3" w:rsidRPr="00A44B7E" w:rsidRDefault="00C51ED3" w:rsidP="00C51ED3">
      <w:pPr>
        <w:rPr>
          <w:rFonts w:asciiTheme="majorHAnsi" w:hAnsiTheme="majorHAnsi" w:cstheme="majorHAnsi"/>
        </w:rPr>
      </w:pPr>
      <w:r w:rsidRPr="00A44B7E">
        <w:rPr>
          <w:rFonts w:asciiTheme="majorHAnsi" w:hAnsiTheme="majorHAnsi" w:cstheme="majorHAnsi"/>
        </w:rPr>
        <w:br/>
        <w:t xml:space="preserve">To protect the campus community, all non-confidential University employees (including faculty) are required to report assaults they witness or are told about to the </w:t>
      </w:r>
      <w:hyperlink r:id="rId413" w:tgtFrame="_blank" w:history="1">
        <w:r w:rsidRPr="00A44B7E">
          <w:rPr>
            <w:rStyle w:val="Hyperlink"/>
            <w:rFonts w:asciiTheme="majorHAnsi" w:hAnsiTheme="majorHAnsi" w:cstheme="majorHAnsi"/>
          </w:rPr>
          <w:t>Office of Diversity &amp; Equity</w:t>
        </w:r>
      </w:hyperlink>
      <w:r w:rsidRPr="00A44B7E">
        <w:rPr>
          <w:rFonts w:asciiTheme="majorHAnsi" w:hAnsiTheme="majorHAnsi" w:cstheme="majorHAnsi"/>
        </w:rPr>
        <w:t xml:space="preserve"> under the </w:t>
      </w:r>
      <w:hyperlink r:id="rId414" w:tgtFrame="_blank" w:history="1">
        <w:r w:rsidRPr="00A44B7E">
          <w:rPr>
            <w:rStyle w:val="Hyperlink"/>
            <w:rFonts w:asciiTheme="majorHAnsi" w:hAnsiTheme="majorHAnsi" w:cstheme="majorHAnsi"/>
          </w:rPr>
          <w:t>Sexual Assault Response Policy</w:t>
        </w:r>
      </w:hyperlink>
      <w:r w:rsidRPr="00A44B7E">
        <w:rPr>
          <w:rFonts w:asciiTheme="majorHAnsi" w:hAnsiTheme="majorHAnsi" w:cstheme="majorHAnsi"/>
        </w:rPr>
        <w:t xml:space="preserve">.  The University takes all reports with the utmost seriousness.  Please be aware that while the information you provide will remain private, it will not be confidential and will be shared with University officials who can help. Refer to the </w:t>
      </w:r>
      <w:hyperlink r:id="rId415" w:history="1">
        <w:r w:rsidRPr="00A44B7E">
          <w:rPr>
            <w:rStyle w:val="Hyperlink"/>
            <w:rFonts w:asciiTheme="majorHAnsi" w:hAnsiTheme="majorHAnsi" w:cstheme="majorHAnsi"/>
          </w:rPr>
          <w:t>Sexual Assault Reporting Policy</w:t>
        </w:r>
      </w:hyperlink>
      <w:r w:rsidRPr="00A44B7E">
        <w:rPr>
          <w:rFonts w:asciiTheme="majorHAnsi" w:hAnsiTheme="majorHAnsi" w:cstheme="majorHAnsi"/>
        </w:rPr>
        <w:t xml:space="preserve"> for more information.</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bookmarkStart w:id="14" w:name="h.orcgmgwufib0" w:colFirst="0" w:colLast="0"/>
      <w:bookmarkEnd w:id="14"/>
      <w:r w:rsidRPr="00A44B7E">
        <w:rPr>
          <w:rFonts w:asciiTheme="majorHAnsi" w:hAnsiTheme="majorHAnsi" w:cstheme="majorHAnsi"/>
          <w:sz w:val="22"/>
        </w:rPr>
        <w:t>Software Requirements and Technical Help</w:t>
      </w:r>
    </w:p>
    <w:p w:rsidR="00C51ED3" w:rsidRPr="00A44B7E" w:rsidRDefault="00C51ED3" w:rsidP="00C1348D">
      <w:pPr>
        <w:widowControl w:val="0"/>
        <w:numPr>
          <w:ilvl w:val="0"/>
          <w:numId w:val="64"/>
        </w:numPr>
        <w:spacing w:after="0" w:line="240" w:lineRule="auto"/>
        <w:ind w:hanging="359"/>
        <w:contextualSpacing/>
        <w:rPr>
          <w:rFonts w:asciiTheme="majorHAnsi" w:hAnsiTheme="majorHAnsi" w:cstheme="majorHAnsi"/>
        </w:rPr>
      </w:pPr>
      <w:r w:rsidRPr="00A44B7E">
        <w:rPr>
          <w:rFonts w:asciiTheme="majorHAnsi" w:hAnsiTheme="majorHAnsi" w:cstheme="majorHAnsi"/>
        </w:rPr>
        <w:t>Word processing software</w:t>
      </w:r>
    </w:p>
    <w:p w:rsidR="00C51ED3" w:rsidRPr="00A44B7E" w:rsidRDefault="00A8036B" w:rsidP="00C1348D">
      <w:pPr>
        <w:widowControl w:val="0"/>
        <w:numPr>
          <w:ilvl w:val="0"/>
          <w:numId w:val="64"/>
        </w:numPr>
        <w:spacing w:after="0" w:line="240" w:lineRule="auto"/>
        <w:ind w:hanging="359"/>
        <w:contextualSpacing/>
        <w:rPr>
          <w:rFonts w:asciiTheme="majorHAnsi" w:hAnsiTheme="majorHAnsi" w:cstheme="majorHAnsi"/>
        </w:rPr>
      </w:pPr>
      <w:hyperlink r:id="rId416">
        <w:r w:rsidR="00C51ED3" w:rsidRPr="00A44B7E">
          <w:rPr>
            <w:rFonts w:asciiTheme="majorHAnsi" w:hAnsiTheme="majorHAnsi" w:cstheme="majorHAnsi"/>
            <w:color w:val="1155CC"/>
            <w:u w:val="single"/>
          </w:rPr>
          <w:t>Adobe Acrobat Reader</w:t>
        </w:r>
      </w:hyperlink>
    </w:p>
    <w:p w:rsidR="00C51ED3" w:rsidRPr="00A44B7E" w:rsidRDefault="00C51ED3" w:rsidP="00C1348D">
      <w:pPr>
        <w:widowControl w:val="0"/>
        <w:numPr>
          <w:ilvl w:val="0"/>
          <w:numId w:val="64"/>
        </w:numPr>
        <w:spacing w:after="0" w:line="240" w:lineRule="auto"/>
        <w:ind w:hanging="359"/>
        <w:contextualSpacing/>
        <w:rPr>
          <w:rFonts w:asciiTheme="majorHAnsi" w:hAnsiTheme="majorHAnsi" w:cstheme="majorHAnsi"/>
        </w:rPr>
      </w:pPr>
      <w:r w:rsidRPr="00A44B7E">
        <w:rPr>
          <w:rFonts w:asciiTheme="majorHAnsi" w:hAnsiTheme="majorHAnsi" w:cstheme="majorHAnsi"/>
        </w:rPr>
        <w:t>Internet access</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highlight w:val="white"/>
        </w:rPr>
        <w:t xml:space="preserve">This course is completely facilitated online using the learning management platform, </w:t>
      </w:r>
      <w:hyperlink r:id="rId417">
        <w:r w:rsidRPr="00A44B7E">
          <w:rPr>
            <w:rFonts w:asciiTheme="majorHAnsi" w:hAnsiTheme="majorHAnsi" w:cstheme="majorHAnsi"/>
            <w:color w:val="000099"/>
            <w:highlight w:val="white"/>
            <w:u w:val="single"/>
          </w:rPr>
          <w:t>HuskyCT</w:t>
        </w:r>
      </w:hyperlink>
      <w:r w:rsidRPr="00A44B7E">
        <w:rPr>
          <w:rFonts w:asciiTheme="majorHAnsi" w:hAnsiTheme="majorHAnsi" w:cstheme="majorHAnsi"/>
          <w:highlight w:val="white"/>
        </w:rPr>
        <w:t xml:space="preserve">. If you have difficulty accessing HuskyCT, online students have access to the in person/live person support options available during regular business hours in the </w:t>
      </w:r>
      <w:hyperlink r:id="rId418" w:history="1">
        <w:r w:rsidRPr="00A44B7E">
          <w:rPr>
            <w:rStyle w:val="Hyperlink"/>
            <w:rFonts w:asciiTheme="majorHAnsi" w:hAnsiTheme="majorHAnsi" w:cstheme="majorHAnsi"/>
            <w:highlight w:val="white"/>
          </w:rPr>
          <w:t>Digital Learning Center</w:t>
        </w:r>
      </w:hyperlink>
      <w:r w:rsidRPr="00A44B7E">
        <w:rPr>
          <w:rFonts w:asciiTheme="majorHAnsi" w:hAnsiTheme="majorHAnsi" w:cstheme="majorHAnsi"/>
          <w:highlight w:val="white"/>
        </w:rPr>
        <w:t xml:space="preserve">. Students also have </w:t>
      </w:r>
      <w:hyperlink r:id="rId419" w:history="1">
        <w:r w:rsidRPr="00A44B7E">
          <w:rPr>
            <w:rStyle w:val="Hyperlink"/>
            <w:rFonts w:asciiTheme="majorHAnsi" w:hAnsiTheme="majorHAnsi" w:cstheme="majorHAnsi"/>
            <w:highlight w:val="white"/>
          </w:rPr>
          <w:t>24x7 Support</w:t>
        </w:r>
      </w:hyperlink>
      <w:r w:rsidRPr="00A44B7E">
        <w:rPr>
          <w:rFonts w:asciiTheme="majorHAnsi" w:hAnsiTheme="majorHAnsi" w:cstheme="majorHAnsi"/>
          <w:highlight w:val="white"/>
        </w:rPr>
        <w:t xml:space="preserve"> with access to live chat, phone and support documents.</w:t>
      </w: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 xml:space="preserve"> </w:t>
      </w:r>
    </w:p>
    <w:p w:rsidR="00C51ED3" w:rsidRPr="00A44B7E" w:rsidRDefault="00C51ED3" w:rsidP="00C51ED3">
      <w:pPr>
        <w:pStyle w:val="syllabusheading"/>
        <w:rPr>
          <w:rFonts w:asciiTheme="majorHAnsi" w:hAnsiTheme="majorHAnsi" w:cstheme="majorHAnsi"/>
          <w:sz w:val="22"/>
        </w:rPr>
      </w:pPr>
      <w:bookmarkStart w:id="15" w:name="h.44354ujzpgbh" w:colFirst="0" w:colLast="0"/>
      <w:bookmarkEnd w:id="15"/>
      <w:r w:rsidRPr="00A44B7E">
        <w:rPr>
          <w:rFonts w:asciiTheme="majorHAnsi" w:hAnsiTheme="majorHAnsi" w:cstheme="majorHAnsi"/>
          <w:sz w:val="22"/>
        </w:rPr>
        <w:t>Minimum Technical Skills</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To be successful in this course, you will need the following technical skills:</w:t>
      </w:r>
      <w:r w:rsidRPr="00A44B7E">
        <w:rPr>
          <w:rFonts w:asciiTheme="majorHAnsi" w:hAnsiTheme="majorHAnsi" w:cstheme="majorHAnsi"/>
        </w:rPr>
        <w:br/>
      </w:r>
    </w:p>
    <w:p w:rsidR="00C51ED3" w:rsidRPr="00A44B7E" w:rsidRDefault="00C51ED3" w:rsidP="00C1348D">
      <w:pPr>
        <w:widowControl w:val="0"/>
        <w:numPr>
          <w:ilvl w:val="0"/>
          <w:numId w:val="63"/>
        </w:numPr>
        <w:spacing w:after="0" w:line="240" w:lineRule="auto"/>
        <w:ind w:hanging="359"/>
        <w:contextualSpacing/>
        <w:rPr>
          <w:rFonts w:asciiTheme="majorHAnsi" w:hAnsiTheme="majorHAnsi" w:cstheme="majorHAnsi"/>
        </w:rPr>
      </w:pPr>
      <w:r w:rsidRPr="00A44B7E">
        <w:rPr>
          <w:rFonts w:asciiTheme="majorHAnsi" w:hAnsiTheme="majorHAnsi" w:cstheme="majorHAnsi"/>
        </w:rPr>
        <w:t>Use electronic mail with attachments.</w:t>
      </w:r>
    </w:p>
    <w:p w:rsidR="00C51ED3" w:rsidRPr="00A44B7E" w:rsidRDefault="00C51ED3" w:rsidP="00C1348D">
      <w:pPr>
        <w:widowControl w:val="0"/>
        <w:numPr>
          <w:ilvl w:val="0"/>
          <w:numId w:val="63"/>
        </w:numPr>
        <w:spacing w:after="0" w:line="240" w:lineRule="auto"/>
        <w:ind w:hanging="359"/>
        <w:contextualSpacing/>
        <w:rPr>
          <w:rFonts w:asciiTheme="majorHAnsi" w:hAnsiTheme="majorHAnsi" w:cstheme="majorHAnsi"/>
        </w:rPr>
      </w:pPr>
      <w:r w:rsidRPr="00A44B7E">
        <w:rPr>
          <w:rFonts w:asciiTheme="majorHAnsi" w:hAnsiTheme="majorHAnsi" w:cstheme="majorHAnsi"/>
        </w:rPr>
        <w:t>Save files in commonly used word processing program formats.</w:t>
      </w:r>
    </w:p>
    <w:p w:rsidR="00C51ED3" w:rsidRPr="00A44B7E" w:rsidRDefault="00C51ED3" w:rsidP="00C1348D">
      <w:pPr>
        <w:widowControl w:val="0"/>
        <w:numPr>
          <w:ilvl w:val="0"/>
          <w:numId w:val="63"/>
        </w:numPr>
        <w:spacing w:after="0" w:line="240" w:lineRule="auto"/>
        <w:ind w:hanging="359"/>
        <w:contextualSpacing/>
        <w:rPr>
          <w:rFonts w:asciiTheme="majorHAnsi" w:hAnsiTheme="majorHAnsi" w:cstheme="majorHAnsi"/>
        </w:rPr>
      </w:pPr>
      <w:r w:rsidRPr="00A44B7E">
        <w:rPr>
          <w:rFonts w:asciiTheme="majorHAnsi" w:hAnsiTheme="majorHAnsi" w:cstheme="majorHAnsi"/>
        </w:rPr>
        <w:t>Copy and paste text, graphics or hyperlinks.</w:t>
      </w:r>
    </w:p>
    <w:p w:rsidR="00C51ED3" w:rsidRPr="00A44B7E" w:rsidRDefault="00C51ED3" w:rsidP="00C1348D">
      <w:pPr>
        <w:widowControl w:val="0"/>
        <w:numPr>
          <w:ilvl w:val="0"/>
          <w:numId w:val="63"/>
        </w:numPr>
        <w:spacing w:after="0" w:line="240" w:lineRule="auto"/>
        <w:ind w:hanging="359"/>
        <w:contextualSpacing/>
        <w:rPr>
          <w:rFonts w:asciiTheme="majorHAnsi" w:hAnsiTheme="majorHAnsi" w:cstheme="majorHAnsi"/>
        </w:rPr>
      </w:pPr>
      <w:r w:rsidRPr="00A44B7E">
        <w:rPr>
          <w:rFonts w:asciiTheme="majorHAnsi" w:hAnsiTheme="majorHAnsi" w:cstheme="majorHAnsi"/>
        </w:rPr>
        <w:t>Work within two or more browser windows simultaneously.</w:t>
      </w:r>
    </w:p>
    <w:p w:rsidR="00C51ED3" w:rsidRPr="00A44B7E" w:rsidRDefault="00C51ED3" w:rsidP="00C1348D">
      <w:pPr>
        <w:widowControl w:val="0"/>
        <w:numPr>
          <w:ilvl w:val="0"/>
          <w:numId w:val="63"/>
        </w:numPr>
        <w:spacing w:after="0" w:line="240" w:lineRule="auto"/>
        <w:ind w:hanging="359"/>
        <w:contextualSpacing/>
        <w:rPr>
          <w:rFonts w:asciiTheme="majorHAnsi" w:hAnsiTheme="majorHAnsi" w:cstheme="majorHAnsi"/>
        </w:rPr>
      </w:pPr>
      <w:r w:rsidRPr="00A44B7E">
        <w:rPr>
          <w:rFonts w:asciiTheme="majorHAnsi" w:hAnsiTheme="majorHAnsi" w:cstheme="majorHAnsi"/>
        </w:rPr>
        <w:t xml:space="preserve">Open and access PDF files. </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 xml:space="preserve">University students are expected to demonstrate competency in Computer Technology. Explore the </w:t>
      </w:r>
      <w:hyperlink r:id="rId420">
        <w:r w:rsidRPr="00A44B7E">
          <w:rPr>
            <w:rFonts w:asciiTheme="majorHAnsi" w:hAnsiTheme="majorHAnsi" w:cstheme="majorHAnsi"/>
            <w:color w:val="1155CC"/>
            <w:u w:val="single"/>
          </w:rPr>
          <w:t>Computer Technology Competencies</w:t>
        </w:r>
      </w:hyperlink>
      <w:r w:rsidRPr="00A44B7E">
        <w:rPr>
          <w:rFonts w:asciiTheme="majorHAnsi" w:hAnsiTheme="majorHAnsi" w:cstheme="majorHAnsi"/>
        </w:rPr>
        <w:t xml:space="preserve"> page for more information.</w:t>
      </w:r>
    </w:p>
    <w:p w:rsidR="00C51ED3" w:rsidRPr="00A44B7E" w:rsidRDefault="00C51ED3" w:rsidP="00C51ED3">
      <w:pPr>
        <w:widowControl w:val="0"/>
        <w:rPr>
          <w:rFonts w:asciiTheme="majorHAnsi" w:hAnsiTheme="majorHAnsi" w:cstheme="majorHAnsi"/>
        </w:rPr>
      </w:pPr>
    </w:p>
    <w:p w:rsidR="00C51ED3" w:rsidRPr="00A44B7E" w:rsidRDefault="00C51ED3" w:rsidP="00C51ED3">
      <w:pPr>
        <w:pStyle w:val="syllabusheading"/>
        <w:rPr>
          <w:rFonts w:asciiTheme="majorHAnsi" w:hAnsiTheme="majorHAnsi" w:cstheme="majorHAnsi"/>
          <w:sz w:val="22"/>
        </w:rPr>
      </w:pPr>
      <w:r w:rsidRPr="00A44B7E">
        <w:rPr>
          <w:rFonts w:asciiTheme="majorHAnsi" w:hAnsiTheme="majorHAnsi" w:cstheme="majorHAnsi"/>
          <w:sz w:val="22"/>
        </w:rPr>
        <w:t>Evaluation of the Course</w:t>
      </w:r>
    </w:p>
    <w:p w:rsidR="00C51ED3" w:rsidRPr="00A44B7E" w:rsidRDefault="00C51ED3" w:rsidP="00C51ED3">
      <w:pPr>
        <w:widowControl w:val="0"/>
        <w:rPr>
          <w:rFonts w:asciiTheme="majorHAnsi" w:hAnsiTheme="majorHAnsi" w:cstheme="majorHAnsi"/>
        </w:rPr>
      </w:pPr>
      <w:bookmarkStart w:id="16" w:name="h.yci9aamwfzs7" w:colFirst="0" w:colLast="0"/>
      <w:bookmarkEnd w:id="16"/>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t>Students will be provided an opportunity to evaluate instruction in this course using the University's standard procedures, which are administered by the</w:t>
      </w:r>
      <w:hyperlink r:id="rId421">
        <w:r w:rsidRPr="00A44B7E">
          <w:rPr>
            <w:rFonts w:asciiTheme="majorHAnsi" w:hAnsiTheme="majorHAnsi" w:cstheme="majorHAnsi"/>
          </w:rPr>
          <w:t xml:space="preserve"> </w:t>
        </w:r>
      </w:hyperlink>
      <w:hyperlink r:id="rId422">
        <w:r w:rsidRPr="00A44B7E">
          <w:rPr>
            <w:rFonts w:asciiTheme="majorHAnsi" w:hAnsiTheme="majorHAnsi" w:cstheme="majorHAnsi"/>
            <w:color w:val="1155CC"/>
            <w:u w:val="single"/>
          </w:rPr>
          <w:t>Office of Institutional Research and Effectiveness</w:t>
        </w:r>
      </w:hyperlink>
      <w:r w:rsidRPr="00A44B7E">
        <w:rPr>
          <w:rFonts w:asciiTheme="majorHAnsi" w:hAnsiTheme="majorHAnsi" w:cstheme="majorHAnsi"/>
        </w:rPr>
        <w:t xml:space="preserve"> (OIRE). </w:t>
      </w:r>
    </w:p>
    <w:p w:rsidR="00C51ED3" w:rsidRPr="00A44B7E" w:rsidRDefault="00C51ED3" w:rsidP="00C51ED3">
      <w:pPr>
        <w:widowControl w:val="0"/>
        <w:rPr>
          <w:rFonts w:asciiTheme="majorHAnsi" w:hAnsiTheme="majorHAnsi" w:cstheme="majorHAnsi"/>
        </w:rPr>
      </w:pPr>
    </w:p>
    <w:p w:rsidR="00C51ED3" w:rsidRPr="00A44B7E" w:rsidRDefault="00C51ED3" w:rsidP="00C51ED3">
      <w:pPr>
        <w:widowControl w:val="0"/>
        <w:rPr>
          <w:rFonts w:asciiTheme="majorHAnsi" w:hAnsiTheme="majorHAnsi" w:cstheme="majorHAnsi"/>
        </w:rPr>
      </w:pPr>
      <w:r w:rsidRPr="00A44B7E">
        <w:rPr>
          <w:rFonts w:asciiTheme="majorHAnsi" w:hAnsiTheme="majorHAnsi" w:cstheme="majorHAnsi"/>
        </w:rPr>
        <w:lastRenderedPageBreak/>
        <w:t>Additional informal formative surveys may also be administered within the course as an optional evaluation tool.</w:t>
      </w:r>
    </w:p>
    <w:p w:rsidR="00C51ED3" w:rsidRDefault="00C51ED3" w:rsidP="00C51ED3"/>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2019-35</w:t>
      </w:r>
      <w:r w:rsidRPr="00DC0DBC">
        <w:rPr>
          <w:rFonts w:ascii="Times New Roman" w:hAnsi="Times New Roman" w:cs="Times New Roman"/>
          <w:b/>
          <w:sz w:val="24"/>
          <w:szCs w:val="24"/>
        </w:rPr>
        <w:tab/>
        <w:t>GSCI 1010E</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Revise Course </w:t>
      </w:r>
      <w:r w:rsidRPr="00DC0DBC">
        <w:rPr>
          <w:rFonts w:ascii="Times New Roman" w:hAnsi="Times New Roman" w:cs="Times New Roman"/>
          <w:b/>
          <w:color w:val="FF0000"/>
          <w:sz w:val="24"/>
          <w:szCs w:val="24"/>
        </w:rPr>
        <w:t>(G) (S)</w:t>
      </w:r>
    </w:p>
    <w:p w:rsidR="0086781E" w:rsidRDefault="0086781E"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40"/>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19-10377</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Thorson</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Dinosaurs, Extinctions, and Environmental Catastrophes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In Progress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Start &gt; Geosciences &gt; College of Liberal Arts and Sciences</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3848"/>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INFO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Revise Course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Neither</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GSCI</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College of Liberal Arts and Sciences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Geosciences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Dinosaurs, Extinctions, and Environmental Catastrophes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1010</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Adding an E designation only</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CONTACT INFO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Robert M Thorson</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Ecology and Evolutionary Bio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rmt02003</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8036B" w:rsidP="002559BD">
            <w:pPr>
              <w:rPr>
                <w:rFonts w:ascii="Arial" w:hAnsi="Arial" w:cs="Arial"/>
                <w:sz w:val="15"/>
                <w:szCs w:val="15"/>
              </w:rPr>
            </w:pPr>
            <w:hyperlink r:id="rId423" w:history="1">
              <w:r w:rsidR="00A4577A">
                <w:rPr>
                  <w:rStyle w:val="Hyperlink"/>
                  <w:rFonts w:ascii="Arial" w:hAnsi="Arial" w:cs="Arial"/>
                  <w:sz w:val="15"/>
                  <w:szCs w:val="15"/>
                </w:rPr>
                <w:t>robert.thorson@uconn.edu</w:t>
              </w:r>
            </w:hyperlink>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Myself</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2806"/>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Fall</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2019</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b/>
                <w:bCs/>
                <w:sz w:val="15"/>
                <w:szCs w:val="15"/>
              </w:rPr>
            </w:pP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100-150</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3</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Two 75-minute lecture periods per week.</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87"/>
        <w:gridCol w:w="4417"/>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 Consent Required</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Not open for credit to students who have passed GSCI 1050, 1051, 1055, or 1070.</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lastRenderedPageBreak/>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GRADING</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Graded</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681"/>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Storrs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limited faculty resources, little demand.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40"/>
        <w:gridCol w:w="7764"/>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DETAILS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GSCI 1010. Dinosaurs, Extinctions, and Environmental Catastrophes Three credits. Not open for credit to students who have passed GSCI 1050, 1051, 1055, or 1070. Students who complete both GSCI 1010 and GSCI 1052 may request that GSCI 1010 be converted to a CA 3 laboratory course. A reconstruction of the Mesozoic world of the dinosaurs based on paleontological and geological evidence. Past and present environmental catastrophes leading to mass extinctions and changes in biodiversity. Fundamental concepts of geology, stratigraphy, historical geology, and paleoclimatology. CA 3.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GSCI 1010E. Dinosaurs, Extinctions, and Environmental Catastrophes Three credits. Not open for credit to students who have passed GSCI 1050, 1051, 1055, or 1070. Students who complete both GSCI 1010 and GSCI 1052 may request that GSCI 1010 be converted to a CA 3 laboratory course. A reconstruction of the Mesozoic world of the dinosaurs based on paleontological and geological evidence. Past and present environmental catastrophes leading to mass extinctions and changes in biodiversity. Fundamental concepts of geology, stratigraphy, historical geology, and paleoclimatology. CA 3.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Add an E designation only.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This is 2/3 general geology (equivalent to GSCI 1051 or lecture component of GSCI 1050), and 1/3 emphasis on the age of the dinosaurs as a model earth system. From the syllabus: By the end of the course you should be able to: • Apply the scientific method to test hypotheses, solve problems and make decisions. • Identify and explain the fundamental processes that operate on Earth’s surface and within Earth’s interior. • Discuss the geologic history of a region on the basis of its principal rock types. • Observe landscape features and make inferences regarding their formation. • Describe how our lives are influenced by geology and how human actions modify Earth processes. • Explain how dinosaurs are studied and what this study can tell us about dinosaur traits and behaviors. • Discuss the various species of dinosaurs that existed on Planet Earth. • Describe the evolutionary trends and patterns among dinosaur species. • Explain what factors contributed to the rise of dinosaurs during the Mesozoic period. • Explain </w:t>
            </w:r>
            <w:r>
              <w:rPr>
                <w:rFonts w:ascii="Arial" w:hAnsi="Arial" w:cs="Arial"/>
                <w:sz w:val="15"/>
                <w:szCs w:val="15"/>
              </w:rPr>
              <w:lastRenderedPageBreak/>
              <w:t xml:space="preserve">what factors contributed to the demise of dinosaurs at the end of the Mesozoic period. • Apply problem-solving skills such as analysis, synthesis, and interpretation to real-world Course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From the sample syllabus: Of the total 600 points: 400/n - Four in class proctored exams 100/n - Preparation quizzes prior to class 100/n - Class participation based on clicker results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General Education Goals pasted below is common to them all. GSCI 1010 meets the seven stated goals of General Education at UConn, with an emphasis on 2 - intellectual breadth and versatility; 5-awareness of era and society; and 7-acquiring/using knowledge. Specifically It helps the student: (1) become articulate by introducing them to a broad realm of factual knowledge about the planetary systems supporting cultures and modern society. (2) It adds intellectual breadth and versatility by leading them to the causes beneath the causes of things like ecosystems and cultures. (3) Critical judgments about resource use and extinctions requires knowing how the earth works as a whole system. (4) The moral sensitivity involves understanding the pre-human earth as a base line for impacting it. (5) Our era, the Anthropocene, is an epoch in which the aggregate of society has become the main geologic agent. (6) The diversity of culture and experience is analogous to biodiversity, in which geographic isolation has geologic causes. (7) This course illustrates the methods of science, particularly induction, hypotheses testing, and and system’s building, one in which knowledge leads to questions leading to more knowledge.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Group 3 Criteria pasted below is common to them all. GSCI 1010 meets the entire published general definition of Group 3 Courses (“These courses acquaint….developments”) and meets all the criteria for Group 3 science General Education at UConn. Specifically (1) It explores a broad coherent body of knowledge and the methods used to obtain that knowledge, (2) It promotes how scientific inquiry is done via the narrative of the so-called scientific method and the building of systems, (3) It introduces students to unresolved questions and the means by which answers might be obtained, and (4) It promotes lifelong learning by linking life choices to earthly constraints.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E-Course Criteria pasted below is common to them all. GSCI 1010 meets the criteria for Environmental Literacy by focusing throughout on: (1) how humans impact the natural world, being the dominant geological agency of the Anthropocene, (2) how humans are impacted by the natural world, meaning it is geology that determines the fundamentals of land, sea, climate, and organic evolution. “No rock, no ecosystem, no culture.” Additionally, it touches significantly on (3) how public policies, legal frameworks, and to some extent social systems, are constrained by geological underpinnings. (4) Only geology can provide the base line for understanding global change, hence it offers a moral components. (5) The “pale blue dot” of our planet from afar, and the intricate details of “how the earth works,” are both geologically constrained.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73"/>
              <w:gridCol w:w="2573"/>
              <w:gridCol w:w="747"/>
            </w:tblGrid>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A4577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8036B" w:rsidP="002559BD">
                  <w:pPr>
                    <w:rPr>
                      <w:rFonts w:ascii="Arial" w:hAnsi="Arial" w:cs="Arial"/>
                      <w:sz w:val="15"/>
                      <w:szCs w:val="15"/>
                    </w:rPr>
                  </w:pPr>
                  <w:hyperlink r:id="rId424" w:tgtFrame="_self" w:history="1">
                    <w:r w:rsidR="00A4577A">
                      <w:rPr>
                        <w:rStyle w:val="Hyperlink"/>
                        <w:rFonts w:ascii="Arial" w:hAnsi="Arial" w:cs="Arial"/>
                        <w:sz w:val="15"/>
                        <w:szCs w:val="15"/>
                      </w:rPr>
                      <w:t>GSCI_1010_Spring18_Syllabus.docx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GSCI_1010_Spring18_Syllabus.docx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Syllabus</w:t>
                  </w:r>
                </w:p>
              </w:tc>
            </w:tr>
          </w:tbl>
          <w:p w:rsidR="00A4577A" w:rsidRDefault="00A4577A" w:rsidP="002559BD"/>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54"/>
        <w:gridCol w:w="7550"/>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1060"/>
              <w:gridCol w:w="1168"/>
              <w:gridCol w:w="655"/>
              <w:gridCol w:w="1271"/>
              <w:gridCol w:w="2320"/>
            </w:tblGrid>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A4577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01/14/2019 - 15:51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I initiated this as C&amp;C Rep for the department. </w:t>
                  </w:r>
                </w:p>
              </w:tc>
            </w:tr>
            <w:tr w:rsidR="00A4577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01/14/2019 - 16:04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1/14/2019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I initiated this and approve it</w:t>
                  </w:r>
                </w:p>
              </w:tc>
            </w:tr>
          </w:tbl>
          <w:p w:rsidR="00A4577A" w:rsidRDefault="00A4577A" w:rsidP="002559BD"/>
        </w:tc>
      </w:tr>
    </w:tbl>
    <w:p w:rsidR="00A4577A" w:rsidRDefault="00A4577A" w:rsidP="00A4577A">
      <w:pPr>
        <w:rPr>
          <w:sz w:val="20"/>
          <w:szCs w:val="20"/>
        </w:rPr>
      </w:pPr>
    </w:p>
    <w:p w:rsidR="00A4577A" w:rsidRDefault="00A4577A" w:rsidP="00A4577A"/>
    <w:p w:rsidR="00A4577A" w:rsidRPr="000C63C2" w:rsidRDefault="00A4577A" w:rsidP="00A4577A">
      <w:pPr>
        <w:spacing w:after="0" w:line="240" w:lineRule="auto"/>
        <w:rPr>
          <w:rFonts w:cstheme="minorHAnsi"/>
          <w:b/>
          <w:i/>
          <w:sz w:val="28"/>
        </w:rPr>
      </w:pPr>
      <w:r w:rsidRPr="00F64A22">
        <w:rPr>
          <w:rFonts w:ascii="Corbel" w:eastAsia="Times New Roman" w:hAnsi="Corbel" w:cs="Times New Roman"/>
          <w:sz w:val="24"/>
          <w:szCs w:val="24"/>
        </w:rPr>
        <w:br/>
      </w:r>
      <w:r w:rsidRPr="00C75874">
        <w:rPr>
          <w:rFonts w:cstheme="minorHAnsi"/>
          <w:b/>
          <w:sz w:val="32"/>
        </w:rPr>
        <w:t xml:space="preserve">Syllabus – GSCI </w:t>
      </w:r>
      <w:r>
        <w:rPr>
          <w:rFonts w:cstheme="minorHAnsi"/>
          <w:b/>
          <w:sz w:val="32"/>
        </w:rPr>
        <w:t>1010</w:t>
      </w:r>
      <w:r w:rsidRPr="00C75874">
        <w:rPr>
          <w:rFonts w:cstheme="minorHAnsi"/>
          <w:b/>
          <w:sz w:val="28"/>
        </w:rPr>
        <w:t xml:space="preserve"> </w:t>
      </w:r>
      <w:r w:rsidRPr="000C63C2">
        <w:rPr>
          <w:rFonts w:cstheme="minorHAnsi"/>
          <w:b/>
          <w:i/>
          <w:sz w:val="24"/>
        </w:rPr>
        <w:t>(Dinosaurs, Extinctions, and Environmental Catastrophes)</w:t>
      </w:r>
    </w:p>
    <w:p w:rsidR="00A4577A" w:rsidRPr="00C75874" w:rsidRDefault="00A4577A" w:rsidP="00A4577A">
      <w:pPr>
        <w:spacing w:after="0" w:line="240" w:lineRule="auto"/>
        <w:rPr>
          <w:rFonts w:cstheme="minorHAnsi"/>
          <w:sz w:val="56"/>
          <w:szCs w:val="48"/>
        </w:rPr>
      </w:pPr>
      <w:r w:rsidRPr="00C75874">
        <w:rPr>
          <w:rFonts w:cstheme="minorHAnsi"/>
          <w:sz w:val="24"/>
        </w:rPr>
        <w:t xml:space="preserve">Spring Semester 2018 </w:t>
      </w:r>
      <w:r>
        <w:rPr>
          <w:rFonts w:cstheme="minorHAnsi"/>
          <w:i/>
          <w:sz w:val="24"/>
        </w:rPr>
        <w:t>[Classes run from January 16 – April 27</w:t>
      </w:r>
      <w:r w:rsidRPr="00C75874">
        <w:rPr>
          <w:rFonts w:cstheme="minorHAnsi"/>
          <w:i/>
          <w:sz w:val="24"/>
        </w:rPr>
        <w:t>, 2018]</w:t>
      </w:r>
    </w:p>
    <w:p w:rsidR="00A4577A" w:rsidRPr="00F64A22" w:rsidRDefault="00A4577A" w:rsidP="00A4577A">
      <w:pPr>
        <w:spacing w:after="0" w:line="240" w:lineRule="auto"/>
        <w:rPr>
          <w:rFonts w:ascii="Corbel" w:eastAsia="Times New Roman" w:hAnsi="Corbel" w:cstheme="minorHAnsi"/>
          <w:sz w:val="24"/>
          <w:szCs w:val="24"/>
        </w:rPr>
      </w:pPr>
    </w:p>
    <w:p w:rsidR="00A4577A" w:rsidRPr="00C75874" w:rsidRDefault="00A4577A" w:rsidP="00A4577A">
      <w:pPr>
        <w:pStyle w:val="NoSpacing"/>
        <w:spacing w:line="360" w:lineRule="auto"/>
        <w:rPr>
          <w:b/>
          <w:u w:val="single"/>
        </w:rPr>
      </w:pPr>
      <w:r w:rsidRPr="00C75874">
        <w:rPr>
          <w:b/>
          <w:u w:val="single"/>
        </w:rPr>
        <w:t>TIME &amp; PLACE</w:t>
      </w:r>
    </w:p>
    <w:p w:rsidR="00A4577A" w:rsidRPr="00F64A22" w:rsidRDefault="00A4577A" w:rsidP="00A4577A">
      <w:pPr>
        <w:pStyle w:val="NoSpacing"/>
      </w:pPr>
      <w:r w:rsidRPr="00F64A22">
        <w:lastRenderedPageBreak/>
        <w:t xml:space="preserve">Tues/Thurs, </w:t>
      </w:r>
      <w:r>
        <w:t>3</w:t>
      </w:r>
      <w:r w:rsidRPr="00F64A22">
        <w:t>:30-</w:t>
      </w:r>
      <w:r>
        <w:t>4</w:t>
      </w:r>
      <w:r w:rsidRPr="00F64A22">
        <w:t xml:space="preserve">:45 in </w:t>
      </w:r>
      <w:r>
        <w:t>Austin</w:t>
      </w:r>
      <w:r w:rsidRPr="00F64A22">
        <w:t xml:space="preserve"> </w:t>
      </w:r>
      <w:r>
        <w:t xml:space="preserve">Building </w:t>
      </w:r>
      <w:r w:rsidRPr="00F64A22">
        <w:t>Rm.</w:t>
      </w:r>
      <w:r>
        <w:t xml:space="preserve"> 110 (AUST 1</w:t>
      </w:r>
      <w:r w:rsidRPr="00F64A22">
        <w:t>1</w:t>
      </w:r>
      <w:r>
        <w:t>0</w:t>
      </w:r>
      <w:r w:rsidRPr="00F64A22">
        <w:t>).  </w:t>
      </w:r>
    </w:p>
    <w:p w:rsidR="00A4577A" w:rsidRPr="00F64A22" w:rsidRDefault="00A4577A" w:rsidP="00A4577A">
      <w:pPr>
        <w:pStyle w:val="NoSpacing"/>
        <w:spacing w:line="360" w:lineRule="auto"/>
        <w:rPr>
          <w:rFonts w:ascii="Corbel" w:hAnsi="Corbel"/>
        </w:rPr>
      </w:pPr>
    </w:p>
    <w:p w:rsidR="00A4577A" w:rsidRPr="00C75874" w:rsidRDefault="00A4577A" w:rsidP="00A4577A">
      <w:pPr>
        <w:pStyle w:val="NoSpacing"/>
        <w:spacing w:line="360" w:lineRule="auto"/>
        <w:rPr>
          <w:b/>
          <w:u w:val="single"/>
        </w:rPr>
      </w:pPr>
      <w:r w:rsidRPr="00C75874">
        <w:rPr>
          <w:b/>
          <w:u w:val="single"/>
        </w:rPr>
        <w:t>INSTRUCTOR</w:t>
      </w:r>
    </w:p>
    <w:p w:rsidR="00A4577A" w:rsidRPr="00F64A22" w:rsidRDefault="00A4577A" w:rsidP="00A4577A">
      <w:pPr>
        <w:pStyle w:val="NoSpacing"/>
        <w:spacing w:line="360" w:lineRule="auto"/>
      </w:pPr>
      <w:r w:rsidRPr="00F64A22">
        <w:rPr>
          <w:i/>
          <w:iCs/>
        </w:rPr>
        <w:t>Stephen (Steve) G. Smith</w:t>
      </w:r>
      <w:r w:rsidRPr="00F64A22">
        <w:t>, Visiting Assistant Professor of Geology.</w:t>
      </w:r>
    </w:p>
    <w:p w:rsidR="00A4577A" w:rsidRPr="00F64A22" w:rsidRDefault="00A4577A" w:rsidP="00A4577A">
      <w:pPr>
        <w:pStyle w:val="NoSpacing"/>
        <w:spacing w:line="360" w:lineRule="auto"/>
      </w:pPr>
      <w:r w:rsidRPr="00AA592A">
        <w:rPr>
          <w:b/>
          <w:i/>
          <w:iCs/>
        </w:rPr>
        <w:t>Email:</w:t>
      </w:r>
      <w:r w:rsidRPr="00AA592A">
        <w:rPr>
          <w:b/>
        </w:rPr>
        <w:t> </w:t>
      </w:r>
      <w:r>
        <w:t>stephen.g</w:t>
      </w:r>
      <w:r w:rsidRPr="00F64A22">
        <w:t>.smith@uconn.edu</w:t>
      </w:r>
    </w:p>
    <w:p w:rsidR="00A4577A" w:rsidRPr="00F64A22" w:rsidRDefault="00A4577A" w:rsidP="00A4577A">
      <w:pPr>
        <w:pStyle w:val="NoSpacing"/>
        <w:spacing w:line="360" w:lineRule="auto"/>
      </w:pPr>
      <w:r w:rsidRPr="00AA592A">
        <w:rPr>
          <w:b/>
          <w:i/>
          <w:iCs/>
        </w:rPr>
        <w:t>Office:</w:t>
      </w:r>
      <w:r w:rsidRPr="00AA592A">
        <w:rPr>
          <w:b/>
        </w:rPr>
        <w:t> </w:t>
      </w:r>
      <w:r w:rsidRPr="00F64A22">
        <w:t>Beach Hall Rm. 238</w:t>
      </w:r>
    </w:p>
    <w:p w:rsidR="00A4577A" w:rsidRDefault="00A4577A" w:rsidP="00A4577A">
      <w:pPr>
        <w:pStyle w:val="NoSpacing"/>
        <w:spacing w:line="360" w:lineRule="auto"/>
      </w:pPr>
      <w:r w:rsidRPr="00AA592A">
        <w:rPr>
          <w:b/>
          <w:i/>
          <w:iCs/>
        </w:rPr>
        <w:t>Office Hours:</w:t>
      </w:r>
      <w:r w:rsidRPr="00F64A22">
        <w:t> </w:t>
      </w:r>
      <w:r>
        <w:t>Tues/Thurs 1-3p</w:t>
      </w:r>
      <w:r w:rsidRPr="00F64A22">
        <w:t>m</w:t>
      </w:r>
      <w:r>
        <w:t>*</w:t>
      </w:r>
      <w:r w:rsidRPr="00F64A22">
        <w:t>, or by appointment.</w:t>
      </w:r>
      <w:r>
        <w:t xml:space="preserve"> </w:t>
      </w:r>
    </w:p>
    <w:p w:rsidR="00A4577A" w:rsidRPr="00C75874" w:rsidRDefault="00A4577A" w:rsidP="00A4577A">
      <w:pPr>
        <w:pStyle w:val="NoSpacing"/>
        <w:spacing w:line="360" w:lineRule="auto"/>
        <w:rPr>
          <w:b/>
          <w:u w:val="single"/>
        </w:rPr>
      </w:pPr>
      <w:r w:rsidRPr="00AA592A">
        <w:rPr>
          <w:sz w:val="20"/>
        </w:rPr>
        <w:t xml:space="preserve">*Please email ahead of time regardless, as some days I will have meetings during this time. </w:t>
      </w:r>
      <w:r w:rsidRPr="00AA592A">
        <w:rPr>
          <w:sz w:val="20"/>
        </w:rPr>
        <w:br/>
      </w:r>
      <w:r w:rsidRPr="00F64A22">
        <w:br/>
      </w:r>
      <w:r w:rsidRPr="00C75874">
        <w:rPr>
          <w:b/>
          <w:u w:val="single"/>
        </w:rPr>
        <w:t>OVERVIEW</w:t>
      </w:r>
    </w:p>
    <w:p w:rsidR="00A4577A" w:rsidRPr="00F64A22" w:rsidRDefault="00A4577A" w:rsidP="00A4577A">
      <w:pPr>
        <w:pStyle w:val="NoSpacing"/>
      </w:pPr>
      <w:r w:rsidRPr="00F64A22">
        <w:t xml:space="preserve">This course will introduce you to Earth Science by exploring the composition, structure, and history of planet Earth, investigating the processes operating on and below Earth's surface, observing and interpreting our planet’s variety of landscapes, and reflecting on </w:t>
      </w:r>
      <w:r>
        <w:t xml:space="preserve">some of </w:t>
      </w:r>
      <w:r w:rsidRPr="00F64A22">
        <w:t>the relationships that human beings have with Earth’s hazards and resources.</w:t>
      </w:r>
      <w:r>
        <w:t xml:space="preserve"> Melded into this introduction to Earth Science will be an emphasis on life during the Mesozoic Era, or the time of dinosaurs. The course will focus on the various types of dinosaurs and their behavior, the geologic events that led to both the evolution</w:t>
      </w:r>
      <w:r w:rsidRPr="00F64A22">
        <w:t xml:space="preserve"> </w:t>
      </w:r>
      <w:r>
        <w:t>and extinction of the dinosaurs, and will serve to paint a picture of life in the Mesozoic Era, including discussion of the Mesozoic climate, landscapes, and diversity of life.</w:t>
      </w:r>
    </w:p>
    <w:p w:rsidR="00A4577A" w:rsidRPr="00F64A22" w:rsidRDefault="00A4577A" w:rsidP="00A4577A">
      <w:pPr>
        <w:pStyle w:val="NoSpacing"/>
        <w:rPr>
          <w:rFonts w:ascii="Corbel" w:hAnsi="Corbel"/>
        </w:rPr>
      </w:pPr>
    </w:p>
    <w:p w:rsidR="00A4577A" w:rsidRPr="00F64A22" w:rsidRDefault="00A4577A" w:rsidP="00A4577A">
      <w:pPr>
        <w:pStyle w:val="NoSpacing"/>
        <w:rPr>
          <w:rFonts w:ascii="Corbel" w:hAnsi="Corbel"/>
        </w:rPr>
      </w:pPr>
    </w:p>
    <w:p w:rsidR="00A4577A" w:rsidRPr="00C75874" w:rsidRDefault="00A4577A" w:rsidP="00A4577A">
      <w:pPr>
        <w:pStyle w:val="NoSpacing"/>
        <w:spacing w:line="360" w:lineRule="auto"/>
        <w:rPr>
          <w:b/>
          <w:u w:val="single"/>
        </w:rPr>
      </w:pPr>
      <w:r w:rsidRPr="00C75874">
        <w:rPr>
          <w:b/>
          <w:u w:val="single"/>
        </w:rPr>
        <w:t>MATERIALS NEEDED</w:t>
      </w:r>
    </w:p>
    <w:p w:rsidR="00A4577A" w:rsidRDefault="00A4577A" w:rsidP="00C1348D">
      <w:pPr>
        <w:pStyle w:val="NoSpacing"/>
        <w:numPr>
          <w:ilvl w:val="0"/>
          <w:numId w:val="71"/>
        </w:numPr>
      </w:pPr>
      <w:r w:rsidRPr="004F6E24">
        <w:rPr>
          <w:i/>
          <w:iCs/>
        </w:rPr>
        <w:t>Textbook.  </w:t>
      </w:r>
      <w:r>
        <w:rPr>
          <w:b/>
          <w:bCs/>
          <w:u w:val="single"/>
        </w:rPr>
        <w:t>Exploring Geology (4</w:t>
      </w:r>
      <w:r w:rsidRPr="000C63C2">
        <w:rPr>
          <w:b/>
          <w:bCs/>
          <w:u w:val="single"/>
          <w:vertAlign w:val="superscript"/>
        </w:rPr>
        <w:t>th</w:t>
      </w:r>
      <w:r>
        <w:rPr>
          <w:b/>
          <w:bCs/>
          <w:u w:val="single"/>
        </w:rPr>
        <w:t xml:space="preserve"> Edition)</w:t>
      </w:r>
      <w:r w:rsidRPr="004F6E24">
        <w:rPr>
          <w:bCs/>
        </w:rPr>
        <w:t xml:space="preserve"> by </w:t>
      </w:r>
      <w:r>
        <w:rPr>
          <w:bCs/>
        </w:rPr>
        <w:t>Reynolds, Johnson, Morin, and Carter</w:t>
      </w:r>
      <w:r w:rsidRPr="004F6E24">
        <w:rPr>
          <w:bCs/>
        </w:rPr>
        <w:t xml:space="preserve"> (New York: </w:t>
      </w:r>
      <w:r>
        <w:rPr>
          <w:bCs/>
        </w:rPr>
        <w:t>McGraw-Hill, 2016</w:t>
      </w:r>
      <w:r w:rsidRPr="004F6E24">
        <w:rPr>
          <w:bCs/>
        </w:rPr>
        <w:t>)</w:t>
      </w:r>
      <w:r w:rsidRPr="004F6E24">
        <w:t xml:space="preserve">.  </w:t>
      </w:r>
      <w:r>
        <w:t>We will use only certain chapters from this text, so a slimmed, custom version (that is thus less expensive) is available through the bookstore. Otherwise, any new/used/electronic copy is fine; you do not need an access code.</w:t>
      </w:r>
      <w:r w:rsidRPr="004F6E24">
        <w:t> </w:t>
      </w:r>
    </w:p>
    <w:p w:rsidR="00A4577A" w:rsidRDefault="00A4577A" w:rsidP="00C1348D">
      <w:pPr>
        <w:pStyle w:val="NoSpacing"/>
        <w:numPr>
          <w:ilvl w:val="0"/>
          <w:numId w:val="71"/>
        </w:numPr>
      </w:pPr>
    </w:p>
    <w:p w:rsidR="00A4577A" w:rsidRDefault="00A4577A" w:rsidP="00C1348D">
      <w:pPr>
        <w:pStyle w:val="NoSpacing"/>
        <w:numPr>
          <w:ilvl w:val="0"/>
          <w:numId w:val="71"/>
        </w:numPr>
      </w:pPr>
      <w:r>
        <w:rPr>
          <w:i/>
        </w:rPr>
        <w:t xml:space="preserve">Textbook. </w:t>
      </w:r>
      <w:r w:rsidRPr="000C63C2">
        <w:rPr>
          <w:b/>
          <w:u w:val="single"/>
        </w:rPr>
        <w:t>Dinosaurs: A Concise Natural History</w:t>
      </w:r>
      <w:r>
        <w:rPr>
          <w:b/>
          <w:u w:val="single"/>
        </w:rPr>
        <w:t xml:space="preserve"> (3</w:t>
      </w:r>
      <w:r w:rsidRPr="000C63C2">
        <w:rPr>
          <w:b/>
          <w:u w:val="single"/>
          <w:vertAlign w:val="superscript"/>
        </w:rPr>
        <w:t>rd</w:t>
      </w:r>
      <w:r>
        <w:rPr>
          <w:b/>
          <w:u w:val="single"/>
        </w:rPr>
        <w:t xml:space="preserve"> Edition)</w:t>
      </w:r>
      <w:r>
        <w:t xml:space="preserve"> by Fastovsky and Weishampel (United Kingdom: Cambridge, 2016).</w:t>
      </w:r>
    </w:p>
    <w:p w:rsidR="00A4577A" w:rsidRPr="00C75874" w:rsidRDefault="00A4577A" w:rsidP="00A4577A">
      <w:pPr>
        <w:pStyle w:val="NoSpacing"/>
        <w:rPr>
          <w:sz w:val="14"/>
        </w:rPr>
      </w:pPr>
      <w:r w:rsidRPr="00C75874">
        <w:rPr>
          <w:sz w:val="14"/>
        </w:rPr>
        <w:t> </w:t>
      </w:r>
      <w:r w:rsidRPr="00C75874">
        <w:rPr>
          <w:i/>
          <w:iCs/>
          <w:sz w:val="14"/>
        </w:rPr>
        <w:t> </w:t>
      </w:r>
    </w:p>
    <w:p w:rsidR="00A4577A" w:rsidRPr="004F6E24" w:rsidRDefault="00A4577A" w:rsidP="00C1348D">
      <w:pPr>
        <w:pStyle w:val="NoSpacing"/>
        <w:numPr>
          <w:ilvl w:val="0"/>
          <w:numId w:val="71"/>
        </w:numPr>
      </w:pPr>
      <w:r>
        <w:rPr>
          <w:i/>
          <w:iCs/>
        </w:rPr>
        <w:t>iClicker</w:t>
      </w:r>
      <w:r>
        <w:t>.</w:t>
      </w:r>
      <w:r w:rsidRPr="004F6E24">
        <w:t xml:space="preserve"> </w:t>
      </w:r>
      <w:r>
        <w:t>Can be new or used;</w:t>
      </w:r>
      <w:r w:rsidRPr="004F6E24">
        <w:t xml:space="preserve"> </w:t>
      </w:r>
      <w:r>
        <w:t xml:space="preserve">required for use in </w:t>
      </w:r>
      <w:r w:rsidRPr="004F6E24">
        <w:t>class</w:t>
      </w:r>
      <w:r>
        <w:t xml:space="preserve"> to receive clicker points</w:t>
      </w:r>
      <w:r w:rsidRPr="004F6E24">
        <w:t>.</w:t>
      </w:r>
    </w:p>
    <w:p w:rsidR="00A4577A" w:rsidRPr="00F64A22" w:rsidRDefault="00A4577A" w:rsidP="00A4577A">
      <w:pPr>
        <w:spacing w:after="240" w:line="240" w:lineRule="auto"/>
        <w:rPr>
          <w:rFonts w:ascii="Corbel" w:eastAsia="Times New Roman" w:hAnsi="Corbel" w:cstheme="minorHAnsi"/>
          <w:sz w:val="24"/>
          <w:szCs w:val="24"/>
        </w:rPr>
      </w:pPr>
    </w:p>
    <w:p w:rsidR="00A4577A" w:rsidRPr="00C75874" w:rsidRDefault="00A4577A" w:rsidP="00A4577A">
      <w:pPr>
        <w:pStyle w:val="NoSpacing"/>
        <w:spacing w:line="360" w:lineRule="auto"/>
        <w:rPr>
          <w:b/>
          <w:u w:val="single"/>
        </w:rPr>
      </w:pPr>
      <w:r>
        <w:rPr>
          <w:b/>
          <w:u w:val="single"/>
        </w:rPr>
        <w:t>COURSE OBJECTIVES</w:t>
      </w:r>
    </w:p>
    <w:p w:rsidR="00A4577A" w:rsidRPr="00023069" w:rsidRDefault="00A4577A" w:rsidP="00A4577A">
      <w:pPr>
        <w:pStyle w:val="NoSpacing"/>
        <w:spacing w:line="360" w:lineRule="auto"/>
        <w:rPr>
          <w:i/>
        </w:rPr>
      </w:pPr>
      <w:r w:rsidRPr="00023069">
        <w:rPr>
          <w:i/>
        </w:rPr>
        <w:t>By the end of the course you should be able to:</w:t>
      </w:r>
    </w:p>
    <w:p w:rsidR="00A4577A" w:rsidRPr="00635AA1" w:rsidRDefault="00A4577A" w:rsidP="00C1348D">
      <w:pPr>
        <w:pStyle w:val="NoSpacing"/>
        <w:numPr>
          <w:ilvl w:val="0"/>
          <w:numId w:val="72"/>
        </w:numPr>
      </w:pPr>
      <w:r w:rsidRPr="000C0E71">
        <w:t>Apply the scientific method to test hypotheses, so</w:t>
      </w:r>
      <w:r>
        <w:t>lve problems and make decisions.</w:t>
      </w:r>
    </w:p>
    <w:p w:rsidR="00A4577A" w:rsidRDefault="00A4577A" w:rsidP="00C1348D">
      <w:pPr>
        <w:pStyle w:val="NoSpacing"/>
        <w:numPr>
          <w:ilvl w:val="0"/>
          <w:numId w:val="72"/>
        </w:numPr>
      </w:pPr>
      <w:r w:rsidRPr="00635AA1">
        <w:t>Identify and explain the fundamental processes that operate on Earth’s surface and within Earth’s interior.</w:t>
      </w:r>
    </w:p>
    <w:p w:rsidR="00A4577A" w:rsidRPr="000C0E71" w:rsidRDefault="00A4577A" w:rsidP="00C1348D">
      <w:pPr>
        <w:pStyle w:val="NoSpacing"/>
        <w:numPr>
          <w:ilvl w:val="0"/>
          <w:numId w:val="72"/>
        </w:numPr>
      </w:pPr>
      <w:r w:rsidRPr="000C0E71">
        <w:t>Discuss the geologic history of a region on the basis of its principal rock types</w:t>
      </w:r>
      <w:r>
        <w:t>.</w:t>
      </w:r>
    </w:p>
    <w:p w:rsidR="00A4577A" w:rsidRPr="00635AA1" w:rsidRDefault="00A4577A" w:rsidP="00C1348D">
      <w:pPr>
        <w:pStyle w:val="NoSpacing"/>
        <w:numPr>
          <w:ilvl w:val="0"/>
          <w:numId w:val="72"/>
        </w:numPr>
      </w:pPr>
      <w:r>
        <w:t xml:space="preserve">Observe landscape features and make inferences regarding their formation. </w:t>
      </w:r>
    </w:p>
    <w:p w:rsidR="00A4577A" w:rsidRDefault="00A4577A" w:rsidP="00C1348D">
      <w:pPr>
        <w:pStyle w:val="NoSpacing"/>
        <w:numPr>
          <w:ilvl w:val="0"/>
          <w:numId w:val="72"/>
        </w:numPr>
      </w:pPr>
      <w:r w:rsidRPr="00635AA1">
        <w:t xml:space="preserve">Describe how our lives are influenced by </w:t>
      </w:r>
      <w:r>
        <w:t xml:space="preserve">geology </w:t>
      </w:r>
      <w:r w:rsidRPr="00635AA1">
        <w:t xml:space="preserve">and how human actions modify </w:t>
      </w:r>
      <w:r>
        <w:t>Earth</w:t>
      </w:r>
      <w:r w:rsidRPr="00635AA1">
        <w:t xml:space="preserve"> processes.</w:t>
      </w:r>
    </w:p>
    <w:p w:rsidR="00A4577A" w:rsidRPr="00635AA1" w:rsidRDefault="00A4577A" w:rsidP="00C1348D">
      <w:pPr>
        <w:pStyle w:val="NoSpacing"/>
        <w:numPr>
          <w:ilvl w:val="0"/>
          <w:numId w:val="72"/>
        </w:numPr>
      </w:pPr>
      <w:r>
        <w:t>Explain how dinosaurs are studied and what this study can tell us about dinosaur traits and behaviors.</w:t>
      </w:r>
    </w:p>
    <w:p w:rsidR="00A4577A" w:rsidRDefault="00A4577A" w:rsidP="00C1348D">
      <w:pPr>
        <w:pStyle w:val="NoSpacing"/>
        <w:numPr>
          <w:ilvl w:val="0"/>
          <w:numId w:val="72"/>
        </w:numPr>
      </w:pPr>
      <w:r>
        <w:t>Discuss the various species of dinosaurs that existed on Planet Earth.</w:t>
      </w:r>
    </w:p>
    <w:p w:rsidR="00A4577A" w:rsidRDefault="00A4577A" w:rsidP="00C1348D">
      <w:pPr>
        <w:pStyle w:val="NoSpacing"/>
        <w:numPr>
          <w:ilvl w:val="0"/>
          <w:numId w:val="72"/>
        </w:numPr>
      </w:pPr>
      <w:r>
        <w:t>Describe the evolutionary trends and patterns among dinosaur species.</w:t>
      </w:r>
    </w:p>
    <w:p w:rsidR="00A4577A" w:rsidRDefault="00A4577A" w:rsidP="00C1348D">
      <w:pPr>
        <w:pStyle w:val="NoSpacing"/>
        <w:numPr>
          <w:ilvl w:val="0"/>
          <w:numId w:val="72"/>
        </w:numPr>
      </w:pPr>
      <w:r>
        <w:t>Explain what factors contributed to the rise of dinosaurs during the Mesozoic period.</w:t>
      </w:r>
    </w:p>
    <w:p w:rsidR="00A4577A" w:rsidRDefault="00A4577A" w:rsidP="00C1348D">
      <w:pPr>
        <w:pStyle w:val="NoSpacing"/>
        <w:numPr>
          <w:ilvl w:val="0"/>
          <w:numId w:val="72"/>
        </w:numPr>
      </w:pPr>
      <w:r>
        <w:lastRenderedPageBreak/>
        <w:t>Explain what factors contributed to the demise of dinosaurs at the end of the Mesozoic period.</w:t>
      </w:r>
    </w:p>
    <w:p w:rsidR="00A4577A" w:rsidRDefault="00A4577A" w:rsidP="00C1348D">
      <w:pPr>
        <w:pStyle w:val="NoSpacing"/>
        <w:numPr>
          <w:ilvl w:val="0"/>
          <w:numId w:val="72"/>
        </w:numPr>
      </w:pPr>
      <w:r w:rsidRPr="00023069">
        <w:t xml:space="preserve">Apply problem-solving skills such as analysis, synthesis, and interpretation to real-world Course </w:t>
      </w:r>
    </w:p>
    <w:p w:rsidR="00A4577A" w:rsidRDefault="00A4577A" w:rsidP="00A4577A">
      <w:pPr>
        <w:pStyle w:val="NoSpacing"/>
      </w:pPr>
    </w:p>
    <w:p w:rsidR="00A4577A" w:rsidRPr="00F64A22" w:rsidRDefault="00A4577A" w:rsidP="00A4577A">
      <w:pPr>
        <w:pStyle w:val="NoSpacing"/>
        <w:rPr>
          <w:rFonts w:ascii="Corbel" w:hAnsi="Corbel"/>
          <w:sz w:val="8"/>
        </w:rPr>
      </w:pPr>
    </w:p>
    <w:p w:rsidR="00A4577A" w:rsidRPr="00C75874" w:rsidRDefault="00A4577A" w:rsidP="00A4577A">
      <w:pPr>
        <w:pStyle w:val="NoSpacing"/>
        <w:spacing w:line="360" w:lineRule="auto"/>
        <w:rPr>
          <w:b/>
          <w:u w:val="single"/>
        </w:rPr>
      </w:pPr>
      <w:r>
        <w:rPr>
          <w:b/>
          <w:u w:val="single"/>
        </w:rPr>
        <w:t>COURSE SCHEDULE</w:t>
      </w:r>
    </w:p>
    <w:p w:rsidR="00A4577A" w:rsidRPr="00F64A22" w:rsidRDefault="00A4577A" w:rsidP="00A4577A">
      <w:pPr>
        <w:pStyle w:val="NoSpacing"/>
        <w:rPr>
          <w:color w:val="000000"/>
        </w:rPr>
      </w:pPr>
      <w:r>
        <w:t xml:space="preserve">The course schedule, since it is subject to change, is available as a Google Doc </w:t>
      </w:r>
      <w:hyperlink r:id="rId425" w:history="1">
        <w:r w:rsidRPr="00023069">
          <w:rPr>
            <w:rStyle w:val="Hyperlink"/>
          </w:rPr>
          <w:t>here</w:t>
        </w:r>
      </w:hyperlink>
      <w:r>
        <w:t xml:space="preserve">.  </w:t>
      </w:r>
    </w:p>
    <w:p w:rsidR="00A4577A" w:rsidRPr="00F64A22" w:rsidRDefault="00A4577A" w:rsidP="00A4577A">
      <w:pPr>
        <w:spacing w:after="0" w:line="240" w:lineRule="auto"/>
        <w:rPr>
          <w:rFonts w:ascii="Corbel" w:eastAsia="Times New Roman" w:hAnsi="Corbel" w:cstheme="minorHAnsi"/>
          <w:sz w:val="24"/>
          <w:szCs w:val="24"/>
        </w:rPr>
      </w:pPr>
    </w:p>
    <w:p w:rsidR="00A4577A" w:rsidRPr="00C75874" w:rsidRDefault="00A4577A" w:rsidP="00A4577A">
      <w:pPr>
        <w:rPr>
          <w:rFonts w:cstheme="minorHAnsi"/>
          <w:u w:val="single"/>
        </w:rPr>
      </w:pPr>
      <w:r w:rsidRPr="00C75874">
        <w:rPr>
          <w:rFonts w:cstheme="minorHAnsi"/>
          <w:b/>
          <w:bCs/>
          <w:u w:val="single"/>
        </w:rPr>
        <w:t>STUDENT RESPONSIBILTIES</w:t>
      </w:r>
    </w:p>
    <w:p w:rsidR="00A4577A" w:rsidRPr="00C75874" w:rsidRDefault="00A4577A" w:rsidP="00A4577A">
      <w:pPr>
        <w:rPr>
          <w:rFonts w:cstheme="minorHAnsi"/>
        </w:rPr>
      </w:pPr>
      <w:r w:rsidRPr="00C75874">
        <w:rPr>
          <w:rFonts w:cstheme="minorHAnsi"/>
        </w:rPr>
        <w:t>As a member of the University of Connecticut student community, you are held to certain standards and academic policies. In addition, there are numerous resources available to help you succeed in your academic work. Review these important </w:t>
      </w:r>
      <w:hyperlink r:id="rId426" w:tgtFrame="_blank" w:history="1">
        <w:r w:rsidRPr="00C75874">
          <w:rPr>
            <w:rStyle w:val="Hyperlink"/>
            <w:rFonts w:cstheme="minorHAnsi"/>
          </w:rPr>
          <w:t>standards, policies and resources</w:t>
        </w:r>
      </w:hyperlink>
      <w:r w:rsidRPr="00C75874">
        <w:rPr>
          <w:rFonts w:cstheme="minorHAnsi"/>
        </w:rPr>
        <w:t>, which include:  The Student Code (Academic Integrity, Resources on Avoiding Cheating and Plagiarism), Copyrighted Materials, Netiquette and Communication, Adding or Dropping a Course, Academic Calendar, Policy Against Discrimination, Harassment and Inappropriate, Romantic Relationships, Sexual Assault Reporting Policy.</w:t>
      </w:r>
    </w:p>
    <w:p w:rsidR="00A4577A" w:rsidRPr="00C75874" w:rsidRDefault="00A4577A" w:rsidP="00A4577A">
      <w:pPr>
        <w:pStyle w:val="NoSpacing"/>
        <w:rPr>
          <w:rFonts w:cstheme="minorHAnsi"/>
          <w:sz w:val="20"/>
        </w:rPr>
      </w:pPr>
    </w:p>
    <w:p w:rsidR="00A4577A" w:rsidRPr="00C75874" w:rsidRDefault="00A4577A" w:rsidP="00A4577A">
      <w:pPr>
        <w:rPr>
          <w:rFonts w:cstheme="minorHAnsi"/>
          <w:u w:val="single"/>
        </w:rPr>
      </w:pPr>
      <w:r w:rsidRPr="00C75874">
        <w:rPr>
          <w:rFonts w:cstheme="minorHAnsi"/>
          <w:b/>
          <w:bCs/>
          <w:u w:val="single"/>
        </w:rPr>
        <w:t>DISABILITY</w:t>
      </w:r>
      <w:r w:rsidRPr="00C75874">
        <w:rPr>
          <w:rFonts w:cstheme="minorHAnsi"/>
          <w:u w:val="single"/>
        </w:rPr>
        <w:t> </w:t>
      </w:r>
    </w:p>
    <w:p w:rsidR="00A4577A" w:rsidRPr="00C75874" w:rsidRDefault="00A4577A" w:rsidP="00A4577A">
      <w:pPr>
        <w:rPr>
          <w:rFonts w:cstheme="minorHAnsi"/>
        </w:rPr>
      </w:pPr>
      <w:r w:rsidRPr="00C75874">
        <w:rPr>
          <w:rFonts w:cstheme="minorHAnsi"/>
        </w:rPr>
        <w:t>Students needing special accommodations should work with the University's </w:t>
      </w:r>
      <w:hyperlink r:id="rId427" w:tgtFrame="_blank" w:history="1">
        <w:r w:rsidRPr="00C75874">
          <w:rPr>
            <w:rStyle w:val="Hyperlink"/>
            <w:rFonts w:cstheme="minorHAnsi"/>
          </w:rPr>
          <w:t>Center for Students with Disabilities (CSD)</w:t>
        </w:r>
      </w:hyperlink>
      <w:r w:rsidRPr="00C75874">
        <w:rPr>
          <w:rFonts w:cstheme="minorHAnsi"/>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p>
    <w:p w:rsidR="00A4577A" w:rsidRPr="00C75874" w:rsidRDefault="00A4577A" w:rsidP="00A4577A">
      <w:pPr>
        <w:pStyle w:val="NoSpacing"/>
        <w:rPr>
          <w:rFonts w:cstheme="minorHAnsi"/>
          <w:sz w:val="20"/>
        </w:rPr>
      </w:pPr>
    </w:p>
    <w:p w:rsidR="00A4577A" w:rsidRPr="00C75874" w:rsidRDefault="00A4577A" w:rsidP="00A4577A">
      <w:pPr>
        <w:rPr>
          <w:rFonts w:cstheme="minorHAnsi"/>
          <w:b/>
          <w:u w:val="single"/>
        </w:rPr>
      </w:pPr>
      <w:r w:rsidRPr="00C75874">
        <w:rPr>
          <w:rFonts w:cstheme="minorHAnsi"/>
          <w:b/>
          <w:u w:val="single"/>
        </w:rPr>
        <w:t>PARTICIPATION</w:t>
      </w:r>
    </w:p>
    <w:p w:rsidR="00A4577A" w:rsidRPr="00C75874" w:rsidRDefault="00A4577A" w:rsidP="00A4577A">
      <w:pPr>
        <w:rPr>
          <w:rFonts w:cstheme="minorHAnsi"/>
        </w:rPr>
      </w:pPr>
      <w:r w:rsidRPr="00C75874">
        <w:rPr>
          <w:rFonts w:cstheme="minorHAnsi"/>
        </w:rPr>
        <w:t>CLASS &amp; AUDIENCE:  The expectation is that you come to each session prepared for clicker-based audience activities. We will not be taking attendance per se, but your clicker activity will essentially track your level of class attendance and participation.</w:t>
      </w:r>
    </w:p>
    <w:p w:rsidR="00A4577A" w:rsidRPr="00C75874" w:rsidRDefault="00A4577A" w:rsidP="00A4577A">
      <w:pPr>
        <w:rPr>
          <w:rFonts w:cstheme="minorHAnsi"/>
        </w:rPr>
      </w:pPr>
      <w:r w:rsidRPr="00C75874">
        <w:rPr>
          <w:rFonts w:cstheme="minorHAnsi"/>
        </w:rPr>
        <w:t>When you're in class, and when I'm in front of class, I can't be monitoring your on-line activities.  What I can ask is for you to be considerate of others.  If you sit brazenly surfing the internet, playing video games, or doing social media, you distract and diminish the experience for anyone who can see your screen.  You also insult those who are there for the learning experience they've paid for and deserve to get, so please be considerate of others.</w:t>
      </w:r>
    </w:p>
    <w:p w:rsidR="00A4577A" w:rsidRPr="00C75874" w:rsidRDefault="00A4577A" w:rsidP="00A4577A">
      <w:pPr>
        <w:rPr>
          <w:rFonts w:cstheme="minorHAnsi"/>
          <w:b/>
          <w:u w:val="single"/>
        </w:rPr>
      </w:pPr>
      <w:r w:rsidRPr="00C75874">
        <w:rPr>
          <w:rFonts w:cstheme="minorHAnsi"/>
          <w:b/>
          <w:u w:val="single"/>
        </w:rPr>
        <w:t>COURSE PREP</w:t>
      </w:r>
    </w:p>
    <w:p w:rsidR="00A4577A" w:rsidRDefault="00A4577A" w:rsidP="00A4577A">
      <w:pPr>
        <w:rPr>
          <w:rFonts w:cstheme="minorHAnsi"/>
        </w:rPr>
      </w:pPr>
      <w:r w:rsidRPr="00C75874">
        <w:rPr>
          <w:rFonts w:cstheme="minorHAnsi"/>
        </w:rPr>
        <w:t>Preparing for each class session is the key to success in this course. Class preparation involves completing multiple assigned tasks pr</w:t>
      </w:r>
      <w:r>
        <w:rPr>
          <w:rFonts w:cstheme="minorHAnsi"/>
        </w:rPr>
        <w:t xml:space="preserve">ior to each session, which will typically involve reading portions of the text, but may also include tasks such as watching videos, reviewing powerpoints, listening to podcasts, and reading articles.  </w:t>
      </w:r>
    </w:p>
    <w:p w:rsidR="00A4577A" w:rsidRPr="00C75874" w:rsidRDefault="00A4577A" w:rsidP="00A4577A">
      <w:pPr>
        <w:rPr>
          <w:rFonts w:cstheme="minorHAnsi"/>
          <w:b/>
          <w:u w:val="single"/>
        </w:rPr>
      </w:pPr>
      <w:r>
        <w:rPr>
          <w:rFonts w:cstheme="minorHAnsi"/>
        </w:rPr>
        <w:t>Prior to each class period you are required to complete</w:t>
      </w:r>
      <w:r w:rsidRPr="00C75874">
        <w:rPr>
          <w:rFonts w:cstheme="minorHAnsi"/>
        </w:rPr>
        <w:t xml:space="preserve"> </w:t>
      </w:r>
      <w:r>
        <w:rPr>
          <w:rFonts w:cstheme="minorHAnsi"/>
        </w:rPr>
        <w:t xml:space="preserve">a </w:t>
      </w:r>
      <w:r>
        <w:rPr>
          <w:rFonts w:cstheme="minorHAnsi"/>
          <w:b/>
        </w:rPr>
        <w:t>PREP QUIZ</w:t>
      </w:r>
      <w:r w:rsidRPr="00C75874">
        <w:rPr>
          <w:rFonts w:cstheme="minorHAnsi"/>
        </w:rPr>
        <w:t xml:space="preserve"> </w:t>
      </w:r>
      <w:r>
        <w:rPr>
          <w:rFonts w:cstheme="minorHAnsi"/>
        </w:rPr>
        <w:t>related to the assigned</w:t>
      </w:r>
      <w:r w:rsidRPr="00C75874">
        <w:rPr>
          <w:rFonts w:cstheme="minorHAnsi"/>
        </w:rPr>
        <w:t xml:space="preserve"> content.  </w:t>
      </w:r>
      <w:r>
        <w:rPr>
          <w:rFonts w:cstheme="minorHAnsi"/>
        </w:rPr>
        <w:t xml:space="preserve">These are not meant to take a great deal of time, but will be much easier if you’ve done the assigned readings, etc. </w:t>
      </w:r>
      <w:r w:rsidRPr="00C75874">
        <w:rPr>
          <w:rFonts w:cstheme="minorHAnsi"/>
          <w:b/>
          <w:u w:val="single"/>
        </w:rPr>
        <w:t>Note that you are allotted two attempts for each quiz.</w:t>
      </w:r>
    </w:p>
    <w:p w:rsidR="00A4577A" w:rsidRPr="00C75874" w:rsidRDefault="00A4577A" w:rsidP="00A4577A">
      <w:pPr>
        <w:rPr>
          <w:rFonts w:cstheme="minorHAnsi"/>
        </w:rPr>
      </w:pPr>
      <w:r>
        <w:rPr>
          <w:rFonts w:cstheme="minorHAnsi"/>
        </w:rPr>
        <w:t xml:space="preserve">The required tasks and associated quiz for each class session are listed on the course schedule. The Prep Quizzes can be accessed via HuskyCT under the “Prep Quiz’ tab. </w:t>
      </w:r>
    </w:p>
    <w:p w:rsidR="00A4577A" w:rsidRPr="00C75874" w:rsidRDefault="00A4577A" w:rsidP="00A4577A">
      <w:pPr>
        <w:pStyle w:val="NoSpacing"/>
        <w:rPr>
          <w:rFonts w:cstheme="minorHAnsi"/>
          <w:sz w:val="20"/>
        </w:rPr>
      </w:pPr>
    </w:p>
    <w:p w:rsidR="00A4577A" w:rsidRPr="005F592E" w:rsidRDefault="00A4577A" w:rsidP="00A4577A">
      <w:pPr>
        <w:rPr>
          <w:rFonts w:cstheme="minorHAnsi"/>
          <w:b/>
          <w:u w:val="single"/>
        </w:rPr>
      </w:pPr>
      <w:r w:rsidRPr="005F592E">
        <w:rPr>
          <w:rFonts w:cstheme="minorHAnsi"/>
          <w:b/>
          <w:u w:val="single"/>
        </w:rPr>
        <w:lastRenderedPageBreak/>
        <w:t>FOUR EXAMS</w:t>
      </w:r>
    </w:p>
    <w:p w:rsidR="00A4577A" w:rsidRPr="00C75874" w:rsidRDefault="00A4577A" w:rsidP="00A4577A">
      <w:pPr>
        <w:rPr>
          <w:rFonts w:cstheme="minorHAnsi"/>
        </w:rPr>
      </w:pPr>
      <w:r w:rsidRPr="00C75874">
        <w:rPr>
          <w:rFonts w:cstheme="minorHAnsi"/>
        </w:rPr>
        <w:t>The purpose of exams is to assess the learning that has taken place, which reflects some combination of your effort, your ability, my teaching, circumstantial factors beyond our control, and blind luck.</w:t>
      </w:r>
    </w:p>
    <w:p w:rsidR="00A4577A" w:rsidRPr="00C75874" w:rsidRDefault="00A4577A" w:rsidP="00A4577A">
      <w:pPr>
        <w:rPr>
          <w:rFonts w:cstheme="minorHAnsi"/>
        </w:rPr>
      </w:pPr>
      <w:r w:rsidRPr="00C75874">
        <w:rPr>
          <w:rFonts w:cstheme="minorHAnsi"/>
        </w:rPr>
        <w:t>There will be four in-class, proctored exams equally spaced throughout the semester (with the 4th taking place during the final exam block).  These exams will predominately consist of multiple-choice questions.</w:t>
      </w:r>
      <w:r>
        <w:rPr>
          <w:rFonts w:cstheme="minorHAnsi"/>
        </w:rPr>
        <w:t xml:space="preserve"> The final exam will be cumulative.</w:t>
      </w:r>
    </w:p>
    <w:p w:rsidR="00A4577A" w:rsidRPr="00C75874" w:rsidRDefault="00A4577A" w:rsidP="00A4577A">
      <w:pPr>
        <w:rPr>
          <w:rFonts w:cstheme="minorHAnsi"/>
        </w:rPr>
      </w:pPr>
      <w:r w:rsidRPr="00C75874">
        <w:rPr>
          <w:rFonts w:cstheme="minorHAnsi"/>
        </w:rPr>
        <w:t>Make-up exams will be al</w:t>
      </w:r>
      <w:r>
        <w:rPr>
          <w:rFonts w:cstheme="minorHAnsi"/>
        </w:rPr>
        <w:t>lowed only for excused absences</w:t>
      </w:r>
      <w:r w:rsidRPr="00C75874">
        <w:rPr>
          <w:rFonts w:cstheme="minorHAnsi"/>
        </w:rPr>
        <w:t>. T</w:t>
      </w:r>
      <w:r>
        <w:rPr>
          <w:rFonts w:cstheme="minorHAnsi"/>
        </w:rPr>
        <w:t>his requires advance notice and/or</w:t>
      </w:r>
      <w:r w:rsidRPr="00C75874">
        <w:rPr>
          <w:rFonts w:cstheme="minorHAnsi"/>
        </w:rPr>
        <w:t xml:space="preserve"> written documentation of an emergency simultaneous with the exam.  </w:t>
      </w:r>
    </w:p>
    <w:p w:rsidR="00A4577A" w:rsidRPr="00C75874" w:rsidRDefault="00A4577A" w:rsidP="00A4577A">
      <w:pPr>
        <w:rPr>
          <w:rFonts w:cstheme="minorHAnsi"/>
        </w:rPr>
      </w:pPr>
    </w:p>
    <w:p w:rsidR="00A4577A" w:rsidRPr="005F592E" w:rsidRDefault="00A4577A" w:rsidP="00A4577A">
      <w:pPr>
        <w:rPr>
          <w:rFonts w:cstheme="minorHAnsi"/>
          <w:b/>
          <w:u w:val="single"/>
        </w:rPr>
      </w:pPr>
      <w:r w:rsidRPr="005F592E">
        <w:rPr>
          <w:rFonts w:cstheme="minorHAnsi"/>
          <w:b/>
          <w:u w:val="single"/>
        </w:rPr>
        <w:t>COURSE GRADING</w:t>
      </w:r>
    </w:p>
    <w:p w:rsidR="00A4577A" w:rsidRPr="005F592E" w:rsidRDefault="00A4577A" w:rsidP="00A4577A">
      <w:pPr>
        <w:pStyle w:val="NoSpacing"/>
        <w:rPr>
          <w:rFonts w:cstheme="minorHAnsi"/>
        </w:rPr>
      </w:pPr>
      <w:r w:rsidRPr="005F592E">
        <w:rPr>
          <w:rFonts w:cstheme="minorHAnsi"/>
        </w:rPr>
        <w:t>There are 600 points available in the course. How many of these 600 points you earn will determine your overall score in the course (% out of 100 if you are in the lecture only; % out of 75 if you are in the lecture/lab combined course).</w:t>
      </w:r>
    </w:p>
    <w:p w:rsidR="00A4577A" w:rsidRDefault="00A4577A" w:rsidP="00A4577A">
      <w:pPr>
        <w:pStyle w:val="NoSpacing"/>
        <w:rPr>
          <w:rFonts w:cstheme="minorHAnsi"/>
          <w:b/>
          <w:i/>
        </w:rPr>
      </w:pPr>
    </w:p>
    <w:p w:rsidR="00A4577A" w:rsidRDefault="00A4577A" w:rsidP="00A4577A">
      <w:pPr>
        <w:pStyle w:val="NoSpacing"/>
        <w:rPr>
          <w:rFonts w:cstheme="minorHAnsi"/>
        </w:rPr>
      </w:pPr>
      <w:r>
        <w:rPr>
          <w:rFonts w:cstheme="minorHAnsi"/>
          <w:b/>
          <w:i/>
        </w:rPr>
        <w:t>Prep quizzes</w:t>
      </w:r>
      <w:r w:rsidRPr="00C75874">
        <w:rPr>
          <w:rFonts w:cstheme="minorHAnsi"/>
        </w:rPr>
        <w:t xml:space="preserve"> </w:t>
      </w:r>
    </w:p>
    <w:p w:rsidR="00A4577A" w:rsidRPr="00C75874" w:rsidRDefault="00A4577A" w:rsidP="00A4577A">
      <w:pPr>
        <w:pStyle w:val="NoSpacing"/>
        <w:rPr>
          <w:rFonts w:cstheme="minorHAnsi"/>
        </w:rPr>
      </w:pPr>
      <w:r>
        <w:rPr>
          <w:rFonts w:cstheme="minorHAnsi"/>
        </w:rPr>
        <w:t>100 points total. The total points for all the prep quizzes may not total 100 at the end of the semester owing to unexpected circumstances (snow days, etc.), but they will be scaled to 100 points to calculate your grade. (Ex. If you earned 90% of all the Prep Quiz points, you will receive 90 out of the 100 points.)</w:t>
      </w:r>
    </w:p>
    <w:p w:rsidR="00A4577A" w:rsidRPr="00C75874" w:rsidRDefault="00A4577A" w:rsidP="00A4577A">
      <w:pPr>
        <w:pStyle w:val="NoSpacing"/>
        <w:rPr>
          <w:rFonts w:cstheme="minorHAnsi"/>
        </w:rPr>
      </w:pPr>
    </w:p>
    <w:p w:rsidR="00A4577A" w:rsidRPr="00C75874" w:rsidRDefault="00A4577A" w:rsidP="00A4577A">
      <w:pPr>
        <w:pStyle w:val="NoSpacing"/>
        <w:rPr>
          <w:rFonts w:cstheme="minorHAnsi"/>
          <w:b/>
          <w:i/>
        </w:rPr>
      </w:pPr>
      <w:r w:rsidRPr="00C75874">
        <w:rPr>
          <w:rFonts w:cstheme="minorHAnsi"/>
          <w:b/>
          <w:i/>
        </w:rPr>
        <w:t>Exams</w:t>
      </w:r>
    </w:p>
    <w:p w:rsidR="00A4577A" w:rsidRPr="00C75874" w:rsidRDefault="00A4577A" w:rsidP="00A4577A">
      <w:pPr>
        <w:pStyle w:val="NoSpacing"/>
        <w:rPr>
          <w:rFonts w:cstheme="minorHAnsi"/>
        </w:rPr>
      </w:pPr>
      <w:r w:rsidRPr="00C75874">
        <w:rPr>
          <w:rFonts w:cstheme="minorHAnsi"/>
        </w:rPr>
        <w:t xml:space="preserve">400 points total (4 exams x 100 points each)    </w:t>
      </w:r>
    </w:p>
    <w:p w:rsidR="00A4577A" w:rsidRPr="00C75874" w:rsidRDefault="00A4577A" w:rsidP="00A4577A">
      <w:pPr>
        <w:pStyle w:val="NoSpacing"/>
        <w:rPr>
          <w:rFonts w:cstheme="minorHAnsi"/>
        </w:rPr>
      </w:pPr>
    </w:p>
    <w:p w:rsidR="00A4577A" w:rsidRPr="00C75874" w:rsidRDefault="00A4577A" w:rsidP="00A4577A">
      <w:pPr>
        <w:pStyle w:val="NoSpacing"/>
        <w:rPr>
          <w:rFonts w:cstheme="minorHAnsi"/>
          <w:b/>
          <w:i/>
        </w:rPr>
      </w:pPr>
      <w:r w:rsidRPr="00C75874">
        <w:rPr>
          <w:rFonts w:cstheme="minorHAnsi"/>
          <w:b/>
          <w:i/>
        </w:rPr>
        <w:t>Class participation (clicker questions)</w:t>
      </w:r>
    </w:p>
    <w:p w:rsidR="00A4577A" w:rsidRPr="005F592E" w:rsidRDefault="00A4577A" w:rsidP="00A4577A">
      <w:pPr>
        <w:pStyle w:val="NoSpacing"/>
        <w:rPr>
          <w:rFonts w:cstheme="minorHAnsi"/>
          <w:sz w:val="20"/>
        </w:rPr>
      </w:pPr>
      <w:r w:rsidRPr="005F592E">
        <w:rPr>
          <w:rFonts w:cstheme="minorHAnsi"/>
          <w:sz w:val="20"/>
        </w:rPr>
        <w:t>100 points total*</w:t>
      </w:r>
    </w:p>
    <w:p w:rsidR="00A4577A" w:rsidRPr="005F592E" w:rsidRDefault="00A4577A" w:rsidP="00A4577A">
      <w:pPr>
        <w:pStyle w:val="NoSpacing"/>
        <w:rPr>
          <w:rFonts w:cstheme="minorHAnsi"/>
        </w:rPr>
      </w:pPr>
    </w:p>
    <w:p w:rsidR="00A4577A" w:rsidRPr="005F592E" w:rsidRDefault="00A4577A" w:rsidP="00A4577A">
      <w:pPr>
        <w:rPr>
          <w:rFonts w:cstheme="minorHAnsi"/>
        </w:rPr>
      </w:pPr>
      <w:r w:rsidRPr="005F592E">
        <w:rPr>
          <w:rFonts w:cstheme="minorHAnsi"/>
        </w:rPr>
        <w:t>*Note that your % of correct clicker answers will not be directly converted to a score out of 100. For instance, if you were to answer 90 questions correct out of 100, you would not receive 90/100 for this portion of the course grade. I will ask you lots of questions that I don't necessarily expect you to know the answer to, as well as questions of opinion, so the scale for clicker points is as follows (but is subject to change based on how the semester goes):</w:t>
      </w:r>
    </w:p>
    <w:p w:rsidR="00A4577A" w:rsidRPr="005F592E" w:rsidRDefault="00A4577A" w:rsidP="00A4577A">
      <w:pPr>
        <w:rPr>
          <w:rFonts w:cstheme="minorHAnsi"/>
        </w:rPr>
      </w:pPr>
      <w:r w:rsidRPr="005F592E">
        <w:rPr>
          <w:rFonts w:cstheme="minorHAnsi"/>
        </w:rPr>
        <w:t>60% of all questions correct = 100 points</w:t>
      </w:r>
    </w:p>
    <w:p w:rsidR="00A4577A" w:rsidRPr="005F592E" w:rsidRDefault="00A4577A" w:rsidP="00A4577A">
      <w:pPr>
        <w:rPr>
          <w:rFonts w:cstheme="minorHAnsi"/>
        </w:rPr>
      </w:pPr>
      <w:r>
        <w:rPr>
          <w:rFonts w:cstheme="minorHAnsi"/>
        </w:rPr>
        <w:t>Less than 60% correct = your % correct / 60 x 100</w:t>
      </w:r>
    </w:p>
    <w:p w:rsidR="00A4577A" w:rsidRDefault="00A4577A" w:rsidP="00A4577A">
      <w:pPr>
        <w:rPr>
          <w:rFonts w:cstheme="minorHAnsi"/>
        </w:rPr>
      </w:pPr>
      <w:r>
        <w:rPr>
          <w:rFonts w:cstheme="minorHAnsi"/>
        </w:rPr>
        <w:t xml:space="preserve">For example, if you answered 50% correct, your score would be 50%/60% x 100 = 83 points. </w:t>
      </w:r>
    </w:p>
    <w:p w:rsidR="00A4577A" w:rsidRPr="005F592E" w:rsidRDefault="00A4577A" w:rsidP="00A4577A">
      <w:pPr>
        <w:rPr>
          <w:rFonts w:cstheme="minorHAnsi"/>
          <w:b/>
        </w:rPr>
      </w:pPr>
      <w:r>
        <w:rPr>
          <w:rFonts w:cstheme="minorHAnsi"/>
        </w:rPr>
        <w:t xml:space="preserve">IMPORTANT NOTE: The 60% correct needed for full credit is designed to accommodate occasional absences for being sick or for having periodic scheduling conflicts. So, unless you have a University-approved excuse, I won’t award ‘make-up’ clicker points if you miss class. If you are attending class most of the time and paying attention, 60% should be no problem. </w:t>
      </w:r>
    </w:p>
    <w:p w:rsidR="00A4577A" w:rsidRPr="00697CA1" w:rsidRDefault="00A4577A" w:rsidP="00A4577A">
      <w:pPr>
        <w:rPr>
          <w:rFonts w:cstheme="minorHAnsi"/>
          <w:b/>
          <w:sz w:val="4"/>
        </w:rPr>
      </w:pPr>
    </w:p>
    <w:p w:rsidR="00A4577A" w:rsidRPr="00F21542" w:rsidRDefault="00A4577A" w:rsidP="00A4577A">
      <w:pPr>
        <w:rPr>
          <w:rFonts w:cstheme="minorHAnsi"/>
          <w:b/>
          <w:u w:val="single"/>
        </w:rPr>
      </w:pPr>
      <w:r w:rsidRPr="00F21542">
        <w:rPr>
          <w:rFonts w:cstheme="minorHAnsi"/>
          <w:b/>
          <w:u w:val="single"/>
        </w:rPr>
        <w:t xml:space="preserve">TOTAL POINTS AVAILABLE FOR COURSE = </w:t>
      </w:r>
      <w:r w:rsidRPr="00F21542">
        <w:rPr>
          <w:rFonts w:cstheme="minorHAnsi"/>
          <w:b/>
          <w:sz w:val="32"/>
          <w:u w:val="single"/>
        </w:rPr>
        <w:t>600</w:t>
      </w:r>
    </w:p>
    <w:p w:rsidR="00A4577A" w:rsidRDefault="00A4577A" w:rsidP="00A4577A">
      <w:pPr>
        <w:spacing w:line="276" w:lineRule="auto"/>
        <w:rPr>
          <w:rFonts w:cstheme="minorHAnsi"/>
        </w:rPr>
      </w:pPr>
      <w:r>
        <w:rPr>
          <w:rFonts w:cstheme="minorHAnsi"/>
        </w:rPr>
        <w:t>Once you know your total out of 600, you can use the following scale to figure out your letter grade:</w:t>
      </w:r>
    </w:p>
    <w:p w:rsidR="00A4577A" w:rsidRPr="00697CA1" w:rsidRDefault="00A4577A" w:rsidP="00A4577A">
      <w:pPr>
        <w:pStyle w:val="NoSpacing"/>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971"/>
        <w:gridCol w:w="1952"/>
        <w:gridCol w:w="2040"/>
        <w:gridCol w:w="1413"/>
      </w:tblGrid>
      <w:tr w:rsidR="00A4577A" w:rsidRPr="005F592E" w:rsidTr="002559BD">
        <w:tc>
          <w:tcPr>
            <w:tcW w:w="1870" w:type="dxa"/>
          </w:tcPr>
          <w:p w:rsidR="00A4577A" w:rsidRPr="005F592E" w:rsidRDefault="00A4577A" w:rsidP="002559BD">
            <w:pPr>
              <w:rPr>
                <w:rFonts w:cstheme="minorHAnsi"/>
              </w:rPr>
            </w:pPr>
            <w:r w:rsidRPr="005F592E">
              <w:rPr>
                <w:rFonts w:cstheme="minorHAnsi"/>
              </w:rPr>
              <w:t xml:space="preserve">A         </w:t>
            </w:r>
            <w:r>
              <w:rPr>
                <w:rFonts w:cstheme="minorHAnsi"/>
              </w:rPr>
              <w:t>≥ 555</w:t>
            </w:r>
            <w:r w:rsidRPr="005F592E">
              <w:rPr>
                <w:rFonts w:cstheme="minorHAnsi"/>
              </w:rPr>
              <w:t xml:space="preserve">                </w:t>
            </w:r>
          </w:p>
          <w:p w:rsidR="00A4577A" w:rsidRPr="005F592E" w:rsidRDefault="00A4577A" w:rsidP="002559BD">
            <w:pPr>
              <w:rPr>
                <w:rFonts w:cstheme="minorHAnsi"/>
              </w:rPr>
            </w:pPr>
            <w:r>
              <w:rPr>
                <w:rFonts w:cstheme="minorHAnsi"/>
              </w:rPr>
              <w:lastRenderedPageBreak/>
              <w:t>A-        537 – 554</w:t>
            </w:r>
            <w:r w:rsidRPr="005F592E">
              <w:rPr>
                <w:rFonts w:cstheme="minorHAnsi"/>
              </w:rPr>
              <w:t xml:space="preserve">                </w:t>
            </w:r>
          </w:p>
          <w:p w:rsidR="00A4577A" w:rsidRPr="005F592E" w:rsidRDefault="00A4577A" w:rsidP="002559BD">
            <w:pPr>
              <w:rPr>
                <w:rFonts w:cstheme="minorHAnsi"/>
              </w:rPr>
            </w:pPr>
          </w:p>
        </w:tc>
        <w:tc>
          <w:tcPr>
            <w:tcW w:w="2000" w:type="dxa"/>
          </w:tcPr>
          <w:p w:rsidR="00A4577A" w:rsidRPr="005F592E" w:rsidRDefault="00A4577A" w:rsidP="002559BD">
            <w:pPr>
              <w:rPr>
                <w:rFonts w:cstheme="minorHAnsi"/>
              </w:rPr>
            </w:pPr>
            <w:r w:rsidRPr="005F592E">
              <w:rPr>
                <w:rFonts w:cstheme="minorHAnsi"/>
              </w:rPr>
              <w:lastRenderedPageBreak/>
              <w:t xml:space="preserve">B+       </w:t>
            </w:r>
            <w:r>
              <w:rPr>
                <w:rFonts w:cstheme="minorHAnsi"/>
              </w:rPr>
              <w:t>525 – 536</w:t>
            </w:r>
            <w:r w:rsidRPr="005F592E">
              <w:rPr>
                <w:rFonts w:cstheme="minorHAnsi"/>
              </w:rPr>
              <w:t xml:space="preserve">                </w:t>
            </w:r>
          </w:p>
          <w:p w:rsidR="00A4577A" w:rsidRPr="005F592E" w:rsidRDefault="00A4577A" w:rsidP="002559BD">
            <w:pPr>
              <w:rPr>
                <w:rFonts w:cstheme="minorHAnsi"/>
              </w:rPr>
            </w:pPr>
            <w:r w:rsidRPr="005F592E">
              <w:rPr>
                <w:rFonts w:cstheme="minorHAnsi"/>
              </w:rPr>
              <w:lastRenderedPageBreak/>
              <w:t xml:space="preserve">B         </w:t>
            </w:r>
            <w:r>
              <w:rPr>
                <w:rFonts w:cstheme="minorHAnsi"/>
              </w:rPr>
              <w:t>495 – 524</w:t>
            </w:r>
            <w:r w:rsidRPr="005F592E">
              <w:rPr>
                <w:rFonts w:cstheme="minorHAnsi"/>
              </w:rPr>
              <w:t xml:space="preserve">                </w:t>
            </w:r>
          </w:p>
          <w:p w:rsidR="00A4577A" w:rsidRPr="005F592E" w:rsidRDefault="00A4577A" w:rsidP="002559BD">
            <w:pPr>
              <w:rPr>
                <w:rFonts w:cstheme="minorHAnsi"/>
              </w:rPr>
            </w:pPr>
            <w:r w:rsidRPr="005F592E">
              <w:rPr>
                <w:rFonts w:cstheme="minorHAnsi"/>
              </w:rPr>
              <w:t xml:space="preserve">B-        </w:t>
            </w:r>
            <w:r>
              <w:rPr>
                <w:rFonts w:cstheme="minorHAnsi"/>
              </w:rPr>
              <w:t>477 – 494</w:t>
            </w:r>
            <w:r w:rsidRPr="005F592E">
              <w:rPr>
                <w:rFonts w:cstheme="minorHAnsi"/>
              </w:rPr>
              <w:t xml:space="preserve">                </w:t>
            </w:r>
          </w:p>
          <w:p w:rsidR="00A4577A" w:rsidRPr="005F592E" w:rsidRDefault="00A4577A" w:rsidP="002559BD">
            <w:pPr>
              <w:rPr>
                <w:rFonts w:cstheme="minorHAnsi"/>
              </w:rPr>
            </w:pPr>
          </w:p>
        </w:tc>
        <w:tc>
          <w:tcPr>
            <w:tcW w:w="1980" w:type="dxa"/>
          </w:tcPr>
          <w:p w:rsidR="00A4577A" w:rsidRPr="005F592E" w:rsidRDefault="00A4577A" w:rsidP="002559BD">
            <w:pPr>
              <w:rPr>
                <w:rFonts w:cstheme="minorHAnsi"/>
              </w:rPr>
            </w:pPr>
            <w:r w:rsidRPr="005F592E">
              <w:rPr>
                <w:rFonts w:cstheme="minorHAnsi"/>
              </w:rPr>
              <w:lastRenderedPageBreak/>
              <w:t xml:space="preserve">C+       </w:t>
            </w:r>
            <w:r>
              <w:rPr>
                <w:rFonts w:cstheme="minorHAnsi"/>
              </w:rPr>
              <w:t>465 – 476</w:t>
            </w:r>
            <w:r w:rsidRPr="005F592E">
              <w:rPr>
                <w:rFonts w:cstheme="minorHAnsi"/>
              </w:rPr>
              <w:t xml:space="preserve">                </w:t>
            </w:r>
          </w:p>
          <w:p w:rsidR="00A4577A" w:rsidRPr="005F592E" w:rsidRDefault="00A4577A" w:rsidP="002559BD">
            <w:pPr>
              <w:rPr>
                <w:rFonts w:cstheme="minorHAnsi"/>
              </w:rPr>
            </w:pPr>
            <w:r w:rsidRPr="005F592E">
              <w:rPr>
                <w:rFonts w:cstheme="minorHAnsi"/>
              </w:rPr>
              <w:lastRenderedPageBreak/>
              <w:t xml:space="preserve">C         </w:t>
            </w:r>
            <w:r>
              <w:rPr>
                <w:rFonts w:cstheme="minorHAnsi"/>
              </w:rPr>
              <w:t>435 – 464</w:t>
            </w:r>
            <w:r w:rsidRPr="005F592E">
              <w:rPr>
                <w:rFonts w:cstheme="minorHAnsi"/>
              </w:rPr>
              <w:t xml:space="preserve">                </w:t>
            </w:r>
          </w:p>
          <w:p w:rsidR="00A4577A" w:rsidRPr="005F592E" w:rsidRDefault="00A4577A" w:rsidP="002559BD">
            <w:pPr>
              <w:rPr>
                <w:rFonts w:cstheme="minorHAnsi"/>
              </w:rPr>
            </w:pPr>
            <w:r>
              <w:rPr>
                <w:rFonts w:cstheme="minorHAnsi"/>
              </w:rPr>
              <w:t>C-        417 – 434</w:t>
            </w:r>
            <w:r w:rsidRPr="005F592E">
              <w:rPr>
                <w:rFonts w:cstheme="minorHAnsi"/>
              </w:rPr>
              <w:t xml:space="preserve">                </w:t>
            </w:r>
          </w:p>
          <w:p w:rsidR="00A4577A" w:rsidRPr="005F592E" w:rsidRDefault="00A4577A" w:rsidP="002559BD">
            <w:pPr>
              <w:rPr>
                <w:rFonts w:cstheme="minorHAnsi"/>
              </w:rPr>
            </w:pPr>
          </w:p>
        </w:tc>
        <w:tc>
          <w:tcPr>
            <w:tcW w:w="2070" w:type="dxa"/>
          </w:tcPr>
          <w:p w:rsidR="00A4577A" w:rsidRPr="005F592E" w:rsidRDefault="00A4577A" w:rsidP="002559BD">
            <w:pPr>
              <w:rPr>
                <w:rFonts w:cstheme="minorHAnsi"/>
              </w:rPr>
            </w:pPr>
            <w:r w:rsidRPr="005F592E">
              <w:rPr>
                <w:rFonts w:cstheme="minorHAnsi"/>
              </w:rPr>
              <w:lastRenderedPageBreak/>
              <w:t xml:space="preserve">D+       </w:t>
            </w:r>
            <w:r>
              <w:rPr>
                <w:rFonts w:cstheme="minorHAnsi"/>
              </w:rPr>
              <w:t>405 – 416</w:t>
            </w:r>
            <w:r w:rsidRPr="005F592E">
              <w:rPr>
                <w:rFonts w:cstheme="minorHAnsi"/>
              </w:rPr>
              <w:t xml:space="preserve">                </w:t>
            </w:r>
          </w:p>
          <w:p w:rsidR="00A4577A" w:rsidRPr="005F592E" w:rsidRDefault="00A4577A" w:rsidP="002559BD">
            <w:pPr>
              <w:rPr>
                <w:rFonts w:cstheme="minorHAnsi"/>
              </w:rPr>
            </w:pPr>
            <w:r w:rsidRPr="005F592E">
              <w:rPr>
                <w:rFonts w:cstheme="minorHAnsi"/>
              </w:rPr>
              <w:lastRenderedPageBreak/>
              <w:t xml:space="preserve">D         </w:t>
            </w:r>
            <w:r>
              <w:rPr>
                <w:rFonts w:cstheme="minorHAnsi"/>
              </w:rPr>
              <w:t>375 – 404</w:t>
            </w:r>
            <w:r w:rsidRPr="005F592E">
              <w:rPr>
                <w:rFonts w:cstheme="minorHAnsi"/>
              </w:rPr>
              <w:t xml:space="preserve">                </w:t>
            </w:r>
          </w:p>
          <w:p w:rsidR="00A4577A" w:rsidRPr="005F592E" w:rsidRDefault="00A4577A" w:rsidP="002559BD">
            <w:pPr>
              <w:rPr>
                <w:rFonts w:cstheme="minorHAnsi"/>
              </w:rPr>
            </w:pPr>
            <w:r>
              <w:rPr>
                <w:rFonts w:cstheme="minorHAnsi"/>
              </w:rPr>
              <w:t>D-        357 – 374</w:t>
            </w:r>
          </w:p>
          <w:p w:rsidR="00A4577A" w:rsidRPr="005F592E" w:rsidRDefault="00A4577A" w:rsidP="002559BD">
            <w:pPr>
              <w:rPr>
                <w:rFonts w:cstheme="minorHAnsi"/>
              </w:rPr>
            </w:pPr>
          </w:p>
        </w:tc>
        <w:tc>
          <w:tcPr>
            <w:tcW w:w="1430" w:type="dxa"/>
          </w:tcPr>
          <w:p w:rsidR="00A4577A" w:rsidRPr="005F592E" w:rsidRDefault="00A4577A" w:rsidP="002559BD">
            <w:pPr>
              <w:rPr>
                <w:rFonts w:cstheme="minorHAnsi"/>
              </w:rPr>
            </w:pPr>
            <w:r>
              <w:rPr>
                <w:rFonts w:cstheme="minorHAnsi"/>
              </w:rPr>
              <w:lastRenderedPageBreak/>
              <w:t xml:space="preserve">  F      &lt; 357</w:t>
            </w:r>
            <w:r w:rsidRPr="005F592E">
              <w:rPr>
                <w:rFonts w:cstheme="minorHAnsi"/>
              </w:rPr>
              <w:t xml:space="preserve">     </w:t>
            </w:r>
          </w:p>
          <w:p w:rsidR="00A4577A" w:rsidRPr="005F592E" w:rsidRDefault="00A4577A" w:rsidP="002559BD">
            <w:pPr>
              <w:rPr>
                <w:rFonts w:cstheme="minorHAnsi"/>
              </w:rPr>
            </w:pPr>
          </w:p>
        </w:tc>
      </w:tr>
    </w:tbl>
    <w:p w:rsidR="00A4577A" w:rsidRPr="00697CA1" w:rsidRDefault="00A4577A" w:rsidP="00A4577A">
      <w:pPr>
        <w:pStyle w:val="NoSpacing"/>
        <w:rPr>
          <w:sz w:val="10"/>
        </w:rPr>
      </w:pPr>
    </w:p>
    <w:p w:rsidR="00A4577A" w:rsidRPr="00697CA1" w:rsidRDefault="00A4577A" w:rsidP="00A4577A">
      <w:pPr>
        <w:rPr>
          <w:rFonts w:cstheme="minorHAnsi"/>
          <w:sz w:val="4"/>
        </w:rPr>
      </w:pPr>
    </w:p>
    <w:p w:rsidR="00A4577A" w:rsidRDefault="00A4577A" w:rsidP="00A4577A">
      <w:pPr>
        <w:pStyle w:val="NoSpacing"/>
        <w:spacing w:line="360" w:lineRule="auto"/>
        <w:rPr>
          <w:b/>
          <w:u w:val="single"/>
        </w:rPr>
      </w:pPr>
      <w:r>
        <w:rPr>
          <w:b/>
          <w:u w:val="single"/>
        </w:rPr>
        <w:t>ABOUT YOUR GRADE</w:t>
      </w:r>
    </w:p>
    <w:p w:rsidR="00A4577A" w:rsidRPr="00F21542" w:rsidRDefault="00A4577A" w:rsidP="00A4577A">
      <w:pPr>
        <w:rPr>
          <w:rFonts w:cstheme="minorHAnsi"/>
        </w:rPr>
      </w:pPr>
      <w:r>
        <w:rPr>
          <w:rFonts w:cstheme="minorHAnsi"/>
        </w:rPr>
        <w:t xml:space="preserve">Although </w:t>
      </w:r>
      <w:r w:rsidRPr="005F592E">
        <w:rPr>
          <w:rFonts w:cstheme="minorHAnsi"/>
        </w:rPr>
        <w:t>I reserve the right up bump borderline letter grades bas</w:t>
      </w:r>
      <w:r>
        <w:rPr>
          <w:rFonts w:cstheme="minorHAnsi"/>
        </w:rPr>
        <w:t xml:space="preserve">ed on extenuating circumstances, I will not bump up grades for charity. Any debate regarding the validity of grades aside, this is the current system by which student performance is assessed, and thus your score is your score. There will be multiple opportunities for extra credit throughout the semester, and so when the semester is over and all your points are totaled up, </w:t>
      </w:r>
      <w:r>
        <w:rPr>
          <w:rFonts w:cstheme="minorHAnsi"/>
          <w:b/>
          <w:u w:val="single"/>
        </w:rPr>
        <w:t>this is your grade.</w:t>
      </w:r>
      <w:r>
        <w:rPr>
          <w:rFonts w:cstheme="minorHAnsi"/>
        </w:rPr>
        <w:t xml:space="preserve">  Please do not email me with requests to bump up your score to the next letter grade, even if you are only a point away. I agree that being one point away is a total bummer, but the truth of the matter (however unfortunate) is that there has to be a cut-off somewhere.</w:t>
      </w:r>
    </w:p>
    <w:p w:rsidR="00A4577A" w:rsidRPr="00697CA1" w:rsidRDefault="00A4577A" w:rsidP="00A4577A">
      <w:pPr>
        <w:rPr>
          <w:rFonts w:cstheme="minorHAnsi"/>
          <w:sz w:val="8"/>
        </w:rPr>
      </w:pPr>
    </w:p>
    <w:p w:rsidR="00A4577A" w:rsidRPr="00697CA1" w:rsidRDefault="00A4577A" w:rsidP="00A4577A">
      <w:pPr>
        <w:pStyle w:val="NoSpacing"/>
        <w:spacing w:line="360" w:lineRule="auto"/>
        <w:rPr>
          <w:b/>
          <w:sz w:val="24"/>
          <w:szCs w:val="24"/>
          <w:u w:val="single"/>
        </w:rPr>
      </w:pPr>
      <w:r w:rsidRPr="00697CA1">
        <w:rPr>
          <w:b/>
          <w:u w:val="single"/>
        </w:rPr>
        <w:t>DUE DATES AND LATE POLICY</w:t>
      </w:r>
    </w:p>
    <w:p w:rsidR="00A4577A" w:rsidRDefault="00A4577A" w:rsidP="00A4577A">
      <w:pPr>
        <w:spacing w:after="0" w:line="240" w:lineRule="auto"/>
        <w:rPr>
          <w:rFonts w:eastAsia="Times New Roman" w:cstheme="minorHAnsi"/>
          <w:color w:val="000000"/>
        </w:rPr>
      </w:pPr>
      <w:r w:rsidRPr="00C75874">
        <w:rPr>
          <w:rFonts w:eastAsia="Times New Roman" w:cstheme="minorHAnsi"/>
          <w:color w:val="000000"/>
        </w:rPr>
        <w:t xml:space="preserve">All </w:t>
      </w:r>
      <w:r>
        <w:rPr>
          <w:rFonts w:eastAsia="Times New Roman" w:cstheme="minorHAnsi"/>
          <w:color w:val="000000"/>
        </w:rPr>
        <w:t>Prep Quiz</w:t>
      </w:r>
      <w:r w:rsidRPr="00C75874">
        <w:rPr>
          <w:rFonts w:eastAsia="Times New Roman" w:cstheme="minorHAnsi"/>
          <w:color w:val="000000"/>
        </w:rPr>
        <w:t xml:space="preserve"> due dates are identified on the Course Schedule. </w:t>
      </w:r>
      <w:r w:rsidRPr="00C75874">
        <w:rPr>
          <w:rFonts w:eastAsia="Times New Roman" w:cstheme="minorHAnsi"/>
          <w:i/>
          <w:iCs/>
          <w:color w:val="000000"/>
        </w:rPr>
        <w:t>The instructor reserves the right to change dates accordingly as the semester progresses.  All changes will be communicated in an appropriate manner.</w:t>
      </w:r>
      <w:r w:rsidRPr="00C75874">
        <w:rPr>
          <w:rFonts w:eastAsia="Times New Roman" w:cstheme="minorHAnsi"/>
          <w:color w:val="000000"/>
        </w:rPr>
        <w:br/>
      </w:r>
      <w:r w:rsidRPr="00C75874">
        <w:rPr>
          <w:rFonts w:eastAsia="Times New Roman" w:cstheme="minorHAnsi"/>
          <w:color w:val="000000"/>
        </w:rPr>
        <w:br/>
      </w:r>
      <w:r>
        <w:rPr>
          <w:rFonts w:eastAsia="Times New Roman" w:cstheme="minorHAnsi"/>
          <w:color w:val="000000"/>
        </w:rPr>
        <w:t xml:space="preserve">Perhaps obvious from the name, Prep Quizzes are designed to </w:t>
      </w:r>
      <w:r>
        <w:rPr>
          <w:rFonts w:eastAsia="Times New Roman" w:cstheme="minorHAnsi"/>
          <w:i/>
          <w:color w:val="000000"/>
        </w:rPr>
        <w:t xml:space="preserve">PREPARE </w:t>
      </w:r>
      <w:r>
        <w:rPr>
          <w:rFonts w:eastAsia="Times New Roman" w:cstheme="minorHAnsi"/>
          <w:color w:val="000000"/>
        </w:rPr>
        <w:t xml:space="preserve">you for the topics that will be presented during each class session. As such, submitting a Prep Quiz late defeats this purpose, but nevertheless I would rather you complete a Prep Quiz late than not at all. So, the policy is as follows: </w:t>
      </w:r>
    </w:p>
    <w:p w:rsidR="00A4577A" w:rsidRPr="00C75874" w:rsidRDefault="00A4577A" w:rsidP="00A4577A">
      <w:pPr>
        <w:spacing w:after="0" w:line="240" w:lineRule="auto"/>
        <w:rPr>
          <w:rFonts w:eastAsia="Times New Roman" w:cstheme="minorHAnsi"/>
          <w:color w:val="000000"/>
        </w:rPr>
      </w:pPr>
    </w:p>
    <w:p w:rsidR="00A4577A" w:rsidRPr="00C75874" w:rsidRDefault="00A4577A" w:rsidP="00C1348D">
      <w:pPr>
        <w:pStyle w:val="ListParagraph"/>
        <w:numPr>
          <w:ilvl w:val="0"/>
          <w:numId w:val="70"/>
        </w:numPr>
        <w:spacing w:after="0" w:line="240" w:lineRule="auto"/>
        <w:rPr>
          <w:rFonts w:eastAsia="Times New Roman" w:cstheme="minorHAnsi"/>
          <w:color w:val="000000"/>
        </w:rPr>
      </w:pPr>
      <w:r w:rsidRPr="00C75874">
        <w:rPr>
          <w:rFonts w:eastAsia="Times New Roman" w:cstheme="minorHAnsi"/>
          <w:color w:val="000000"/>
        </w:rPr>
        <w:t xml:space="preserve">-20% for </w:t>
      </w:r>
      <w:r>
        <w:rPr>
          <w:rFonts w:eastAsia="Times New Roman" w:cstheme="minorHAnsi"/>
          <w:color w:val="000000"/>
        </w:rPr>
        <w:t>Prep Quizzes</w:t>
      </w:r>
      <w:r w:rsidRPr="00C75874">
        <w:rPr>
          <w:rFonts w:eastAsia="Times New Roman" w:cstheme="minorHAnsi"/>
          <w:color w:val="000000"/>
        </w:rPr>
        <w:t xml:space="preserve"> submitted within </w:t>
      </w:r>
      <w:r>
        <w:rPr>
          <w:rFonts w:eastAsia="Times New Roman" w:cstheme="minorHAnsi"/>
          <w:color w:val="000000"/>
        </w:rPr>
        <w:t>7 days (168 hours, to be exact)</w:t>
      </w:r>
      <w:r w:rsidRPr="00C75874">
        <w:rPr>
          <w:rFonts w:eastAsia="Times New Roman" w:cstheme="minorHAnsi"/>
          <w:color w:val="000000"/>
        </w:rPr>
        <w:t xml:space="preserve"> of the due date.</w:t>
      </w:r>
    </w:p>
    <w:p w:rsidR="00A4577A" w:rsidRPr="005D3294" w:rsidRDefault="00A4577A" w:rsidP="00C1348D">
      <w:pPr>
        <w:pStyle w:val="ListParagraph"/>
        <w:numPr>
          <w:ilvl w:val="0"/>
          <w:numId w:val="70"/>
        </w:numPr>
        <w:spacing w:after="0" w:line="240" w:lineRule="auto"/>
        <w:rPr>
          <w:rFonts w:eastAsia="Times New Roman" w:cstheme="minorHAnsi"/>
          <w:sz w:val="24"/>
          <w:szCs w:val="24"/>
        </w:rPr>
      </w:pPr>
      <w:r w:rsidRPr="00C75874">
        <w:rPr>
          <w:rFonts w:eastAsia="Times New Roman" w:cstheme="minorHAnsi"/>
          <w:color w:val="000000"/>
        </w:rPr>
        <w:t xml:space="preserve">No work will be accepted later than </w:t>
      </w:r>
      <w:r>
        <w:rPr>
          <w:rFonts w:eastAsia="Times New Roman" w:cstheme="minorHAnsi"/>
          <w:color w:val="000000"/>
        </w:rPr>
        <w:t>7</w:t>
      </w:r>
      <w:r w:rsidRPr="00C75874">
        <w:rPr>
          <w:rFonts w:eastAsia="Times New Roman" w:cstheme="minorHAnsi"/>
          <w:color w:val="000000"/>
        </w:rPr>
        <w:t xml:space="preserve"> days (</w:t>
      </w:r>
      <w:r>
        <w:rPr>
          <w:rFonts w:eastAsia="Times New Roman" w:cstheme="minorHAnsi"/>
          <w:color w:val="000000"/>
        </w:rPr>
        <w:t>168</w:t>
      </w:r>
      <w:r w:rsidRPr="00C75874">
        <w:rPr>
          <w:rFonts w:eastAsia="Times New Roman" w:cstheme="minorHAnsi"/>
          <w:color w:val="000000"/>
        </w:rPr>
        <w:t xml:space="preserve"> hours) past the due date.</w:t>
      </w:r>
    </w:p>
    <w:p w:rsidR="00A4577A" w:rsidRDefault="00A4577A" w:rsidP="00A4577A">
      <w:pPr>
        <w:spacing w:after="0" w:line="240" w:lineRule="auto"/>
        <w:rPr>
          <w:rFonts w:eastAsia="Times New Roman" w:cstheme="minorHAnsi"/>
          <w:b/>
          <w:szCs w:val="24"/>
          <w:u w:val="single"/>
        </w:rPr>
      </w:pPr>
    </w:p>
    <w:p w:rsidR="00A4577A" w:rsidRDefault="00A4577A" w:rsidP="00A4577A">
      <w:pPr>
        <w:spacing w:after="0" w:line="240" w:lineRule="auto"/>
        <w:rPr>
          <w:rFonts w:eastAsia="Times New Roman" w:cstheme="minorHAnsi"/>
          <w:b/>
          <w:szCs w:val="24"/>
          <w:u w:val="single"/>
        </w:rPr>
      </w:pPr>
      <w:r w:rsidRPr="00697CA1">
        <w:rPr>
          <w:rFonts w:eastAsia="Times New Roman" w:cstheme="minorHAnsi"/>
          <w:b/>
          <w:szCs w:val="24"/>
          <w:u w:val="single"/>
        </w:rPr>
        <w:t>A COUPLE NOTES ON HOW TO PERFORM WELL IN THIS CLASS</w:t>
      </w:r>
    </w:p>
    <w:p w:rsidR="00A4577A" w:rsidRDefault="00A4577A" w:rsidP="00A4577A">
      <w:pPr>
        <w:spacing w:after="0" w:line="240" w:lineRule="auto"/>
        <w:rPr>
          <w:rFonts w:eastAsia="Times New Roman" w:cstheme="minorHAnsi"/>
          <w:b/>
          <w:szCs w:val="24"/>
          <w:u w:val="single"/>
        </w:rPr>
      </w:pPr>
    </w:p>
    <w:p w:rsidR="00A4577A" w:rsidRDefault="00A4577A" w:rsidP="00A4577A">
      <w:pPr>
        <w:spacing w:after="0" w:line="240" w:lineRule="auto"/>
        <w:rPr>
          <w:rFonts w:eastAsia="Times New Roman" w:cstheme="minorHAnsi"/>
          <w:szCs w:val="24"/>
        </w:rPr>
      </w:pPr>
      <w:r>
        <w:rPr>
          <w:rFonts w:eastAsia="Times New Roman" w:cstheme="minorHAnsi"/>
          <w:szCs w:val="24"/>
        </w:rPr>
        <w:t xml:space="preserve">This is an introductory course, and is designed as such. Nevertheless, geology is quite an interdisciplinary subject, and students without much background in science may be a bit uncomfortable with the material from time to time. However, I would argue that this is easily overcome by fulling engaging in the class, interacting with your peers, consulting me as necessary, and asking lots of questions. </w:t>
      </w:r>
    </w:p>
    <w:p w:rsidR="00A4577A" w:rsidRDefault="00A4577A" w:rsidP="00A4577A">
      <w:pPr>
        <w:spacing w:after="0" w:line="240" w:lineRule="auto"/>
        <w:rPr>
          <w:rFonts w:eastAsia="Times New Roman" w:cstheme="minorHAnsi"/>
          <w:szCs w:val="24"/>
        </w:rPr>
      </w:pPr>
    </w:p>
    <w:p w:rsidR="00A4577A" w:rsidRDefault="00A4577A" w:rsidP="00A4577A">
      <w:pPr>
        <w:spacing w:after="0" w:line="240" w:lineRule="auto"/>
        <w:rPr>
          <w:rFonts w:eastAsia="Times New Roman" w:cstheme="minorHAnsi"/>
          <w:szCs w:val="24"/>
        </w:rPr>
      </w:pPr>
      <w:r>
        <w:rPr>
          <w:rFonts w:eastAsia="Times New Roman" w:cstheme="minorHAnsi"/>
          <w:szCs w:val="24"/>
        </w:rPr>
        <w:t>Regardless of background, here is some info about the class and a few tips for how to approach this class in order to be most successful:</w:t>
      </w:r>
    </w:p>
    <w:p w:rsidR="00A4577A" w:rsidRDefault="00A4577A" w:rsidP="00A4577A">
      <w:pPr>
        <w:spacing w:after="0" w:line="240" w:lineRule="auto"/>
        <w:rPr>
          <w:rFonts w:eastAsia="Times New Roman" w:cstheme="minorHAnsi"/>
          <w:szCs w:val="24"/>
        </w:rPr>
      </w:pPr>
    </w:p>
    <w:p w:rsidR="00A4577A" w:rsidRDefault="00A4577A" w:rsidP="00C1348D">
      <w:pPr>
        <w:pStyle w:val="ListParagraph"/>
        <w:numPr>
          <w:ilvl w:val="0"/>
          <w:numId w:val="73"/>
        </w:numPr>
        <w:spacing w:after="0" w:line="240" w:lineRule="auto"/>
        <w:rPr>
          <w:rFonts w:eastAsia="Times New Roman" w:cstheme="minorHAnsi"/>
          <w:szCs w:val="24"/>
        </w:rPr>
      </w:pPr>
      <w:r>
        <w:rPr>
          <w:rFonts w:eastAsia="Times New Roman" w:cstheme="minorHAnsi"/>
          <w:szCs w:val="24"/>
        </w:rPr>
        <w:t>I like to try to keep the audience engaged during my lectures, so I will ask you lots of clicker questions and will also periodically ask you to do things like...</w:t>
      </w:r>
    </w:p>
    <w:p w:rsidR="00A4577A" w:rsidRPr="00645102" w:rsidRDefault="00A4577A" w:rsidP="00A4577A">
      <w:pPr>
        <w:pStyle w:val="ListParagraph"/>
        <w:spacing w:after="0" w:line="240" w:lineRule="auto"/>
        <w:rPr>
          <w:rFonts w:eastAsia="Times New Roman" w:cstheme="minorHAnsi"/>
          <w:sz w:val="12"/>
          <w:szCs w:val="24"/>
        </w:rPr>
      </w:pP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talk things over with the students sitting around you</w:t>
      </w: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draw diagrams in your notebook</w:t>
      </w: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contemplate ‘what-if’ scenarios</w:t>
      </w: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apply the course content to everyday life</w:t>
      </w:r>
    </w:p>
    <w:p w:rsidR="00A4577A" w:rsidRDefault="00A4577A" w:rsidP="00A4577A">
      <w:pPr>
        <w:spacing w:after="0" w:line="240" w:lineRule="auto"/>
        <w:rPr>
          <w:rFonts w:eastAsia="Times New Roman" w:cstheme="minorHAnsi"/>
          <w:szCs w:val="24"/>
        </w:rPr>
      </w:pPr>
    </w:p>
    <w:p w:rsidR="00A4577A" w:rsidRDefault="00A4577A" w:rsidP="00C1348D">
      <w:pPr>
        <w:pStyle w:val="ListParagraph"/>
        <w:numPr>
          <w:ilvl w:val="0"/>
          <w:numId w:val="73"/>
        </w:numPr>
        <w:spacing w:after="0" w:line="240" w:lineRule="auto"/>
        <w:rPr>
          <w:rFonts w:eastAsia="Times New Roman" w:cstheme="minorHAnsi"/>
          <w:szCs w:val="24"/>
        </w:rPr>
      </w:pPr>
      <w:r>
        <w:rPr>
          <w:rFonts w:eastAsia="Times New Roman" w:cstheme="minorHAnsi"/>
          <w:szCs w:val="24"/>
        </w:rPr>
        <w:t xml:space="preserve">I like to include a lot of photos and real-world examples in my lecture slides, and so often I will say important things without them actually showing up as text on the slide. </w:t>
      </w:r>
    </w:p>
    <w:p w:rsidR="00A4577A" w:rsidRDefault="00A4577A" w:rsidP="00A4577A">
      <w:pPr>
        <w:spacing w:after="0" w:line="240" w:lineRule="auto"/>
        <w:rPr>
          <w:rFonts w:eastAsia="Times New Roman" w:cstheme="minorHAnsi"/>
          <w:szCs w:val="24"/>
        </w:rPr>
      </w:pPr>
    </w:p>
    <w:p w:rsidR="00A4577A" w:rsidRPr="005D3294" w:rsidRDefault="00A4577A" w:rsidP="00A4577A">
      <w:pPr>
        <w:spacing w:after="0" w:line="240" w:lineRule="auto"/>
        <w:rPr>
          <w:rFonts w:eastAsia="Times New Roman" w:cstheme="minorHAnsi"/>
          <w:b/>
          <w:i/>
          <w:szCs w:val="24"/>
        </w:rPr>
      </w:pPr>
      <w:r w:rsidRPr="005D3294">
        <w:rPr>
          <w:rFonts w:eastAsia="Times New Roman" w:cstheme="minorHAnsi"/>
          <w:b/>
          <w:i/>
          <w:szCs w:val="24"/>
        </w:rPr>
        <w:lastRenderedPageBreak/>
        <w:t>What these two bullet-points imply: Not only do you need to attend class in order to earn clicker points, but attending class will help you figure out what is important to study (not to mention help you learn!)</w:t>
      </w:r>
      <w:r>
        <w:rPr>
          <w:rFonts w:eastAsia="Times New Roman" w:cstheme="minorHAnsi"/>
          <w:b/>
          <w:i/>
          <w:szCs w:val="24"/>
        </w:rPr>
        <w:t>. Research also show that grades correlate positively with attendance.</w:t>
      </w:r>
    </w:p>
    <w:p w:rsidR="00A4577A" w:rsidRDefault="00A4577A" w:rsidP="00A4577A">
      <w:pPr>
        <w:spacing w:after="0" w:line="240" w:lineRule="auto"/>
        <w:rPr>
          <w:rFonts w:eastAsia="Times New Roman" w:cstheme="minorHAnsi"/>
          <w:szCs w:val="24"/>
        </w:rPr>
      </w:pPr>
    </w:p>
    <w:p w:rsidR="00A4577A" w:rsidRDefault="00A4577A" w:rsidP="00C1348D">
      <w:pPr>
        <w:pStyle w:val="ListParagraph"/>
        <w:numPr>
          <w:ilvl w:val="0"/>
          <w:numId w:val="74"/>
        </w:numPr>
        <w:spacing w:after="0" w:line="240" w:lineRule="auto"/>
        <w:rPr>
          <w:rFonts w:eastAsia="Times New Roman" w:cstheme="minorHAnsi"/>
          <w:szCs w:val="24"/>
        </w:rPr>
      </w:pPr>
      <w:r>
        <w:rPr>
          <w:rFonts w:eastAsia="Times New Roman" w:cstheme="minorHAnsi"/>
          <w:szCs w:val="24"/>
        </w:rPr>
        <w:t xml:space="preserve">Perhaps this goes without saying, but the grade you earn will reflect the time and effort that you commit to the course.  </w:t>
      </w:r>
    </w:p>
    <w:p w:rsidR="00A4577A" w:rsidRDefault="00A4577A" w:rsidP="00A4577A">
      <w:pPr>
        <w:spacing w:after="0" w:line="240" w:lineRule="auto"/>
        <w:rPr>
          <w:rFonts w:eastAsia="Times New Roman" w:cstheme="minorHAnsi"/>
          <w:szCs w:val="24"/>
        </w:rPr>
      </w:pPr>
    </w:p>
    <w:p w:rsidR="00A4577A" w:rsidRPr="000606D1" w:rsidRDefault="00A4577A" w:rsidP="00A4577A">
      <w:pPr>
        <w:spacing w:after="0" w:line="240" w:lineRule="auto"/>
        <w:rPr>
          <w:rFonts w:eastAsia="Times New Roman" w:cstheme="minorHAnsi"/>
          <w:b/>
          <w:i/>
          <w:szCs w:val="24"/>
        </w:rPr>
      </w:pPr>
      <w:r>
        <w:rPr>
          <w:rFonts w:eastAsia="Times New Roman" w:cstheme="minorHAnsi"/>
          <w:b/>
          <w:i/>
          <w:szCs w:val="24"/>
        </w:rPr>
        <w:t xml:space="preserve">What this implies: If you are diligent about doing the assigned readings, completing the Prep Quizzes, reviewing the material, making sure you get your questions answered, and preparing adequately for the exams, you will put yourself in a good position to be successful. </w:t>
      </w:r>
    </w:p>
    <w:p w:rsidR="00A4577A" w:rsidRDefault="00A4577A" w:rsidP="00A4577A">
      <w:pPr>
        <w:spacing w:after="0" w:line="240" w:lineRule="auto"/>
        <w:rPr>
          <w:rFonts w:eastAsia="Times New Roman" w:cstheme="minorHAnsi"/>
          <w:szCs w:val="24"/>
        </w:rPr>
      </w:pPr>
    </w:p>
    <w:p w:rsidR="00A4577A" w:rsidRPr="000606D1" w:rsidRDefault="00A4577A" w:rsidP="00C1348D">
      <w:pPr>
        <w:pStyle w:val="ListParagraph"/>
        <w:numPr>
          <w:ilvl w:val="0"/>
          <w:numId w:val="74"/>
        </w:numPr>
        <w:autoSpaceDE w:val="0"/>
        <w:autoSpaceDN w:val="0"/>
        <w:adjustRightInd w:val="0"/>
        <w:rPr>
          <w:rFonts w:cstheme="minorHAnsi"/>
        </w:rPr>
      </w:pPr>
      <w:r w:rsidRPr="000606D1">
        <w:rPr>
          <w:rFonts w:cstheme="minorHAnsi"/>
          <w:bCs/>
          <w:iCs/>
        </w:rPr>
        <w:t xml:space="preserve">There is a LOT of information in the </w:t>
      </w:r>
      <w:r>
        <w:rPr>
          <w:rFonts w:cstheme="minorHAnsi"/>
          <w:bCs/>
          <w:iCs/>
        </w:rPr>
        <w:t>text</w:t>
      </w:r>
      <w:r w:rsidRPr="000606D1">
        <w:rPr>
          <w:rFonts w:cstheme="minorHAnsi"/>
          <w:bCs/>
          <w:iCs/>
        </w:rPr>
        <w:t>book</w:t>
      </w:r>
      <w:r>
        <w:rPr>
          <w:rFonts w:cstheme="minorHAnsi"/>
          <w:bCs/>
          <w:iCs/>
        </w:rPr>
        <w:t>s</w:t>
      </w:r>
      <w:r w:rsidRPr="000606D1">
        <w:rPr>
          <w:rFonts w:cstheme="minorHAnsi"/>
          <w:bCs/>
          <w:iCs/>
        </w:rPr>
        <w:t>.</w:t>
      </w:r>
    </w:p>
    <w:p w:rsidR="00A4577A" w:rsidRDefault="00A4577A" w:rsidP="00A4577A">
      <w:pPr>
        <w:pStyle w:val="BodyText"/>
        <w:rPr>
          <w:rFonts w:asciiTheme="minorHAnsi" w:hAnsiTheme="minorHAnsi" w:cstheme="minorHAnsi"/>
          <w:b/>
          <w:i/>
          <w:sz w:val="22"/>
          <w:szCs w:val="22"/>
        </w:rPr>
      </w:pPr>
      <w:r w:rsidRPr="000606D1">
        <w:rPr>
          <w:rFonts w:asciiTheme="minorHAnsi" w:hAnsiTheme="minorHAnsi" w:cstheme="minorHAnsi"/>
          <w:b/>
          <w:i/>
          <w:sz w:val="22"/>
          <w:szCs w:val="22"/>
        </w:rPr>
        <w:t xml:space="preserve">What this implies: The concepts we cover in class are what I deem to be most important, and it is mostly this material that will show up on the exam. </w:t>
      </w:r>
      <w:r>
        <w:rPr>
          <w:rFonts w:asciiTheme="minorHAnsi" w:hAnsiTheme="minorHAnsi" w:cstheme="minorHAnsi"/>
          <w:b/>
          <w:i/>
          <w:sz w:val="22"/>
          <w:szCs w:val="22"/>
        </w:rPr>
        <w:t xml:space="preserve">It will always relate to the assigned readings, but a good rule-of-thumb is that if I never mentioned it in class or otherwise told you that it is important, it is likely not something I would ask an exam question about. </w:t>
      </w:r>
    </w:p>
    <w:p w:rsidR="00A4577A" w:rsidRPr="000606D1" w:rsidRDefault="00A4577A" w:rsidP="00A4577A">
      <w:pPr>
        <w:pStyle w:val="BodyText"/>
        <w:rPr>
          <w:rFonts w:asciiTheme="minorHAnsi" w:hAnsiTheme="minorHAnsi" w:cstheme="minorHAnsi"/>
          <w:b/>
          <w:i/>
          <w:sz w:val="22"/>
          <w:szCs w:val="22"/>
        </w:rPr>
      </w:pPr>
    </w:p>
    <w:p w:rsidR="00A4577A" w:rsidRDefault="00A4577A" w:rsidP="00A4577A">
      <w:pPr>
        <w:pStyle w:val="BodyText"/>
        <w:rPr>
          <w:rFonts w:asciiTheme="minorHAnsi" w:hAnsiTheme="minorHAnsi" w:cstheme="minorHAnsi"/>
          <w:sz w:val="22"/>
          <w:szCs w:val="22"/>
        </w:rPr>
      </w:pPr>
    </w:p>
    <w:p w:rsidR="00A4577A" w:rsidRDefault="00A4577A" w:rsidP="00A4577A">
      <w:pPr>
        <w:pStyle w:val="BodyText"/>
        <w:rPr>
          <w:rFonts w:asciiTheme="minorHAnsi" w:hAnsiTheme="minorHAnsi" w:cstheme="minorHAnsi"/>
          <w:sz w:val="22"/>
          <w:szCs w:val="22"/>
        </w:rPr>
      </w:pPr>
    </w:p>
    <w:p w:rsidR="00A4577A" w:rsidRDefault="00A4577A" w:rsidP="00A4577A">
      <w:pPr>
        <w:pStyle w:val="BodyText"/>
        <w:rPr>
          <w:rFonts w:asciiTheme="minorHAnsi" w:hAnsiTheme="minorHAnsi" w:cstheme="minorHAnsi"/>
          <w:sz w:val="22"/>
          <w:szCs w:val="22"/>
        </w:rPr>
      </w:pPr>
      <w:r>
        <w:rPr>
          <w:rFonts w:asciiTheme="minorHAnsi" w:hAnsiTheme="minorHAnsi" w:cstheme="minorHAnsi"/>
          <w:sz w:val="22"/>
          <w:szCs w:val="22"/>
        </w:rPr>
        <w:t>Finally, the last page provides a bit of information on how to read and study efficiently…</w:t>
      </w:r>
    </w:p>
    <w:p w:rsidR="00A4577A" w:rsidRDefault="00A4577A" w:rsidP="00A4577A">
      <w:pPr>
        <w:pStyle w:val="BodyText"/>
        <w:rPr>
          <w:rFonts w:asciiTheme="minorHAnsi" w:hAnsiTheme="minorHAnsi" w:cstheme="minorHAnsi"/>
          <w:sz w:val="22"/>
          <w:szCs w:val="22"/>
        </w:rPr>
      </w:pPr>
    </w:p>
    <w:p w:rsidR="00A4577A" w:rsidRDefault="00A4577A" w:rsidP="00A4577A">
      <w:pPr>
        <w:pStyle w:val="BodyText"/>
        <w:rPr>
          <w:rFonts w:asciiTheme="minorHAnsi" w:hAnsiTheme="minorHAnsi" w:cstheme="minorHAnsi"/>
          <w:sz w:val="22"/>
          <w:szCs w:val="22"/>
        </w:rPr>
      </w:pPr>
    </w:p>
    <w:p w:rsidR="00A4577A" w:rsidRDefault="00A4577A" w:rsidP="00A4577A">
      <w:pPr>
        <w:pStyle w:val="BodyText"/>
        <w:rPr>
          <w:rFonts w:asciiTheme="minorHAnsi" w:hAnsiTheme="minorHAnsi" w:cstheme="minorHAnsi"/>
          <w:sz w:val="22"/>
          <w:szCs w:val="22"/>
        </w:rPr>
      </w:pPr>
    </w:p>
    <w:p w:rsidR="00A4577A" w:rsidRDefault="00A4577A" w:rsidP="00A4577A">
      <w:pPr>
        <w:pStyle w:val="BodyText"/>
        <w:rPr>
          <w:rFonts w:asciiTheme="minorHAnsi" w:hAnsiTheme="minorHAnsi" w:cstheme="minorHAnsi"/>
          <w:sz w:val="22"/>
          <w:szCs w:val="22"/>
        </w:rPr>
      </w:pPr>
    </w:p>
    <w:p w:rsidR="00A4577A" w:rsidRDefault="00A4577A" w:rsidP="00A4577A">
      <w:pPr>
        <w:pStyle w:val="BodyText"/>
        <w:rPr>
          <w:rFonts w:asciiTheme="minorHAnsi" w:hAnsiTheme="minorHAnsi" w:cstheme="minorHAnsi"/>
          <w:sz w:val="22"/>
          <w:szCs w:val="22"/>
        </w:rPr>
      </w:pPr>
    </w:p>
    <w:p w:rsidR="00A4577A" w:rsidRDefault="00A4577A" w:rsidP="00A4577A">
      <w:pPr>
        <w:pStyle w:val="BodyText"/>
        <w:rPr>
          <w:rFonts w:asciiTheme="minorHAnsi" w:hAnsiTheme="minorHAnsi" w:cstheme="minorHAnsi"/>
          <w:sz w:val="22"/>
          <w:szCs w:val="22"/>
        </w:rPr>
      </w:pPr>
    </w:p>
    <w:p w:rsidR="00A4577A" w:rsidRPr="005D3294" w:rsidRDefault="00A4577A" w:rsidP="00A4577A">
      <w:pPr>
        <w:pStyle w:val="BodyText"/>
        <w:rPr>
          <w:rFonts w:asciiTheme="minorHAnsi" w:hAnsiTheme="minorHAnsi" w:cstheme="minorHAnsi"/>
          <w:sz w:val="22"/>
          <w:szCs w:val="22"/>
        </w:rPr>
      </w:pPr>
      <w:r w:rsidRPr="005D3294">
        <w:rPr>
          <w:rFonts w:asciiTheme="minorHAnsi" w:hAnsiTheme="minorHAnsi" w:cstheme="minorHAnsi"/>
          <w:sz w:val="22"/>
          <w:szCs w:val="22"/>
        </w:rPr>
        <w:t>Research shows that we can retain and understand more information when we become more aware of our personal learning habits. Poor reading occurs when we see the words but don’t make an effort to understand their meanin</w:t>
      </w:r>
      <w:r>
        <w:rPr>
          <w:rFonts w:asciiTheme="minorHAnsi" w:hAnsiTheme="minorHAnsi" w:cstheme="minorHAnsi"/>
          <w:sz w:val="22"/>
          <w:szCs w:val="22"/>
        </w:rPr>
        <w:t>g</w:t>
      </w:r>
      <w:r w:rsidRPr="005D3294">
        <w:rPr>
          <w:rFonts w:asciiTheme="minorHAnsi" w:hAnsiTheme="minorHAnsi" w:cstheme="minorHAnsi"/>
          <w:sz w:val="22"/>
          <w:szCs w:val="22"/>
        </w:rPr>
        <w:t>,</w:t>
      </w:r>
      <w:r>
        <w:rPr>
          <w:rFonts w:asciiTheme="minorHAnsi" w:hAnsiTheme="minorHAnsi" w:cstheme="minorHAnsi"/>
          <w:sz w:val="22"/>
          <w:szCs w:val="22"/>
        </w:rPr>
        <w:t xml:space="preserve"> like</w:t>
      </w:r>
      <w:r w:rsidRPr="005D3294">
        <w:rPr>
          <w:rFonts w:asciiTheme="minorHAnsi" w:hAnsiTheme="minorHAnsi" w:cstheme="minorHAnsi"/>
          <w:sz w:val="22"/>
          <w:szCs w:val="22"/>
        </w:rPr>
        <w:t xml:space="preserve"> when we “read” and watch TV at the same time.  In contrast, effective reading can improve our co</w:t>
      </w:r>
      <w:r>
        <w:rPr>
          <w:rFonts w:asciiTheme="minorHAnsi" w:hAnsiTheme="minorHAnsi" w:cstheme="minorHAnsi"/>
          <w:sz w:val="22"/>
          <w:szCs w:val="22"/>
        </w:rPr>
        <w:t>mprehension of a topic, provide</w:t>
      </w:r>
      <w:r w:rsidRPr="005D3294">
        <w:rPr>
          <w:rFonts w:asciiTheme="minorHAnsi" w:hAnsiTheme="minorHAnsi" w:cstheme="minorHAnsi"/>
          <w:sz w:val="22"/>
          <w:szCs w:val="22"/>
        </w:rPr>
        <w:t xml:space="preserve"> us</w:t>
      </w:r>
      <w:r>
        <w:rPr>
          <w:rFonts w:asciiTheme="minorHAnsi" w:hAnsiTheme="minorHAnsi" w:cstheme="minorHAnsi"/>
          <w:sz w:val="22"/>
          <w:szCs w:val="22"/>
        </w:rPr>
        <w:t xml:space="preserve"> with new information, and make</w:t>
      </w:r>
      <w:r w:rsidRPr="005D3294">
        <w:rPr>
          <w:rFonts w:asciiTheme="minorHAnsi" w:hAnsiTheme="minorHAnsi" w:cstheme="minorHAnsi"/>
          <w:sz w:val="22"/>
          <w:szCs w:val="22"/>
        </w:rPr>
        <w:t xml:space="preserve"> preparing for exams much easier. Effective reading requires three basic steps, planning, monitoring, and regulating.</w:t>
      </w:r>
    </w:p>
    <w:p w:rsidR="00A4577A" w:rsidRPr="005D3294" w:rsidRDefault="00A4577A" w:rsidP="00A4577A">
      <w:pPr>
        <w:pStyle w:val="BodyText"/>
        <w:rPr>
          <w:rFonts w:asciiTheme="minorHAnsi" w:hAnsiTheme="minorHAnsi" w:cstheme="minorHAnsi"/>
          <w:sz w:val="22"/>
          <w:szCs w:val="22"/>
        </w:rPr>
      </w:pPr>
    </w:p>
    <w:p w:rsidR="00A4577A" w:rsidRPr="005D3294" w:rsidRDefault="00A4577A" w:rsidP="00C1348D">
      <w:pPr>
        <w:numPr>
          <w:ilvl w:val="0"/>
          <w:numId w:val="75"/>
        </w:numPr>
        <w:spacing w:before="120" w:after="0" w:line="240" w:lineRule="auto"/>
        <w:rPr>
          <w:rFonts w:cstheme="minorHAnsi"/>
        </w:rPr>
      </w:pPr>
      <w:r w:rsidRPr="005D3294">
        <w:rPr>
          <w:rFonts w:cstheme="minorHAnsi"/>
          <w:b/>
        </w:rPr>
        <w:t>Planning</w:t>
      </w:r>
      <w:r w:rsidRPr="005D3294">
        <w:rPr>
          <w:rFonts w:cstheme="minorHAnsi"/>
        </w:rPr>
        <w:t xml:space="preserve"> involves preparing and organizing a reading task. This requires; i) Finding a good reading space where you can concentrate; ii) Setting goals of how much you will read and for how long; and, iii) Having materials available to take notes for later review. </w:t>
      </w:r>
    </w:p>
    <w:p w:rsidR="00A4577A" w:rsidRPr="005D3294" w:rsidRDefault="00A4577A" w:rsidP="00A4577A">
      <w:pPr>
        <w:pStyle w:val="NoSpacing"/>
      </w:pPr>
    </w:p>
    <w:p w:rsidR="00A4577A" w:rsidRPr="005D3294" w:rsidRDefault="00A4577A" w:rsidP="00C1348D">
      <w:pPr>
        <w:pStyle w:val="BodyText"/>
        <w:widowControl/>
        <w:numPr>
          <w:ilvl w:val="0"/>
          <w:numId w:val="75"/>
        </w:numPr>
        <w:autoSpaceDE/>
        <w:autoSpaceDN/>
        <w:spacing w:before="120"/>
        <w:rPr>
          <w:rFonts w:asciiTheme="minorHAnsi" w:hAnsiTheme="minorHAnsi" w:cstheme="minorHAnsi"/>
          <w:sz w:val="22"/>
          <w:szCs w:val="22"/>
        </w:rPr>
      </w:pPr>
      <w:r w:rsidRPr="005D3294">
        <w:rPr>
          <w:rFonts w:asciiTheme="minorHAnsi" w:hAnsiTheme="minorHAnsi" w:cstheme="minorHAnsi"/>
          <w:b/>
          <w:sz w:val="22"/>
          <w:szCs w:val="22"/>
        </w:rPr>
        <w:t>Monitoring</w:t>
      </w:r>
      <w:r w:rsidRPr="005D3294">
        <w:rPr>
          <w:rFonts w:asciiTheme="minorHAnsi" w:hAnsiTheme="minorHAnsi" w:cstheme="minorHAnsi"/>
          <w:sz w:val="22"/>
          <w:szCs w:val="22"/>
        </w:rPr>
        <w:t xml:space="preserve"> involves making sure you are focusing your attention during the reading process. You should recognize distractions and attempt to prevent them.  Develop strategies to keep your mind on the reading, and recognize when you read something that you don’t understand.  Students who are more effective readers slow down and pay closer attention to their reading when they come across concepts that are more challenging to understand.  </w:t>
      </w:r>
    </w:p>
    <w:p w:rsidR="00A4577A" w:rsidRPr="005D3294" w:rsidRDefault="00A4577A" w:rsidP="00A4577A">
      <w:pPr>
        <w:pStyle w:val="NoSpacing"/>
      </w:pPr>
    </w:p>
    <w:p w:rsidR="00A4577A" w:rsidRPr="005D3294" w:rsidRDefault="00A4577A" w:rsidP="00A4577A">
      <w:pPr>
        <w:pStyle w:val="BodyText"/>
        <w:spacing w:before="120"/>
        <w:rPr>
          <w:rFonts w:asciiTheme="minorHAnsi" w:hAnsiTheme="minorHAnsi" w:cstheme="minorHAnsi"/>
          <w:sz w:val="22"/>
          <w:szCs w:val="22"/>
        </w:rPr>
      </w:pPr>
      <w:r w:rsidRPr="005D3294">
        <w:rPr>
          <w:rFonts w:asciiTheme="minorHAnsi" w:hAnsiTheme="minorHAnsi" w:cstheme="minorHAnsi"/>
          <w:sz w:val="22"/>
          <w:szCs w:val="22"/>
        </w:rPr>
        <w:t xml:space="preserve">Consider adopting one or more of the monitoring strategies below so that you can stay focused on the reading material and be less easily distracted: </w:t>
      </w:r>
    </w:p>
    <w:p w:rsidR="00A4577A" w:rsidRPr="005D3294" w:rsidRDefault="00A4577A" w:rsidP="00C1348D">
      <w:pPr>
        <w:pStyle w:val="BodyText"/>
        <w:widowControl/>
        <w:numPr>
          <w:ilvl w:val="0"/>
          <w:numId w:val="78"/>
        </w:numPr>
        <w:autoSpaceDE/>
        <w:autoSpaceDN/>
        <w:spacing w:before="120"/>
        <w:rPr>
          <w:rFonts w:asciiTheme="minorHAnsi" w:hAnsiTheme="minorHAnsi" w:cstheme="minorHAnsi"/>
          <w:sz w:val="22"/>
          <w:szCs w:val="22"/>
        </w:rPr>
      </w:pPr>
      <w:r w:rsidRPr="005D3294">
        <w:rPr>
          <w:rFonts w:asciiTheme="minorHAnsi" w:hAnsiTheme="minorHAnsi" w:cstheme="minorHAnsi"/>
          <w:sz w:val="22"/>
          <w:szCs w:val="22"/>
        </w:rPr>
        <w:t>Try to think through a topic and decide what you are supposed to learn from it rather than just reading it over.</w:t>
      </w:r>
    </w:p>
    <w:p w:rsidR="00A4577A" w:rsidRPr="005D3294" w:rsidRDefault="00A4577A" w:rsidP="00C1348D">
      <w:pPr>
        <w:pStyle w:val="BodyText"/>
        <w:widowControl/>
        <w:numPr>
          <w:ilvl w:val="0"/>
          <w:numId w:val="78"/>
        </w:numPr>
        <w:autoSpaceDE/>
        <w:autoSpaceDN/>
        <w:rPr>
          <w:rFonts w:asciiTheme="minorHAnsi" w:hAnsiTheme="minorHAnsi" w:cstheme="minorHAnsi"/>
          <w:sz w:val="22"/>
          <w:szCs w:val="22"/>
        </w:rPr>
      </w:pPr>
      <w:r w:rsidRPr="005D3294">
        <w:rPr>
          <w:rFonts w:asciiTheme="minorHAnsi" w:hAnsiTheme="minorHAnsi" w:cstheme="minorHAnsi"/>
          <w:sz w:val="22"/>
          <w:szCs w:val="22"/>
        </w:rPr>
        <w:t xml:space="preserve">Make notes as you read the assignment.  </w:t>
      </w:r>
      <w:r w:rsidRPr="005D3294">
        <w:rPr>
          <w:rFonts w:asciiTheme="minorHAnsi" w:hAnsiTheme="minorHAnsi" w:cstheme="minorHAnsi"/>
          <w:sz w:val="22"/>
          <w:szCs w:val="22"/>
          <w:u w:val="single"/>
        </w:rPr>
        <w:t>Try to write a summary sentence after you read each paragraph or blocks of text</w:t>
      </w:r>
      <w:r w:rsidRPr="005D3294">
        <w:rPr>
          <w:rFonts w:asciiTheme="minorHAnsi" w:hAnsiTheme="minorHAnsi" w:cstheme="minorHAnsi"/>
          <w:sz w:val="22"/>
          <w:szCs w:val="22"/>
        </w:rPr>
        <w:t>. Don’t wait until you finish a section or page to take notes, break the information down to smaller, readily accessible pieces.</w:t>
      </w:r>
    </w:p>
    <w:p w:rsidR="00A4577A" w:rsidRPr="005D3294" w:rsidRDefault="00A4577A" w:rsidP="00C1348D">
      <w:pPr>
        <w:pStyle w:val="BodyText"/>
        <w:widowControl/>
        <w:numPr>
          <w:ilvl w:val="0"/>
          <w:numId w:val="78"/>
        </w:numPr>
        <w:autoSpaceDE/>
        <w:autoSpaceDN/>
        <w:rPr>
          <w:rFonts w:asciiTheme="minorHAnsi" w:hAnsiTheme="minorHAnsi" w:cstheme="minorHAnsi"/>
          <w:sz w:val="22"/>
          <w:szCs w:val="22"/>
        </w:rPr>
      </w:pPr>
      <w:r w:rsidRPr="005D3294">
        <w:rPr>
          <w:rFonts w:asciiTheme="minorHAnsi" w:hAnsiTheme="minorHAnsi" w:cstheme="minorHAnsi"/>
          <w:sz w:val="22"/>
          <w:szCs w:val="22"/>
        </w:rPr>
        <w:lastRenderedPageBreak/>
        <w:t>Alternatively, make lists of important items (term + definition) from the section as you read.</w:t>
      </w:r>
    </w:p>
    <w:p w:rsidR="00A4577A" w:rsidRPr="005D3294" w:rsidRDefault="00A4577A" w:rsidP="00C1348D">
      <w:pPr>
        <w:pStyle w:val="BodyText"/>
        <w:widowControl/>
        <w:numPr>
          <w:ilvl w:val="0"/>
          <w:numId w:val="77"/>
        </w:numPr>
        <w:tabs>
          <w:tab w:val="clear" w:pos="1080"/>
          <w:tab w:val="num" w:pos="360"/>
          <w:tab w:val="num" w:pos="720"/>
        </w:tabs>
        <w:autoSpaceDE/>
        <w:autoSpaceDN/>
        <w:ind w:left="720"/>
        <w:rPr>
          <w:rFonts w:asciiTheme="minorHAnsi" w:hAnsiTheme="minorHAnsi" w:cstheme="minorHAnsi"/>
          <w:sz w:val="22"/>
          <w:szCs w:val="22"/>
        </w:rPr>
      </w:pPr>
      <w:r w:rsidRPr="005D3294">
        <w:rPr>
          <w:rFonts w:asciiTheme="minorHAnsi" w:hAnsiTheme="minorHAnsi" w:cstheme="minorHAnsi"/>
          <w:sz w:val="22"/>
          <w:szCs w:val="22"/>
        </w:rPr>
        <w:t xml:space="preserve">Less effective strategies include highlighting or underlining text. It is the summarizing or listing of ideas that actually helps learn the material and neither of these techniques provides that.   </w:t>
      </w:r>
    </w:p>
    <w:p w:rsidR="00A4577A" w:rsidRPr="005D3294" w:rsidRDefault="00A4577A" w:rsidP="00A4577A">
      <w:pPr>
        <w:pStyle w:val="BodyText"/>
        <w:tabs>
          <w:tab w:val="num" w:pos="1080"/>
        </w:tabs>
        <w:ind w:left="720"/>
        <w:rPr>
          <w:rFonts w:asciiTheme="minorHAnsi" w:hAnsiTheme="minorHAnsi" w:cstheme="minorHAnsi"/>
          <w:sz w:val="22"/>
          <w:szCs w:val="22"/>
        </w:rPr>
      </w:pPr>
    </w:p>
    <w:p w:rsidR="00A4577A" w:rsidRPr="00D817AA" w:rsidRDefault="00A4577A" w:rsidP="00C1348D">
      <w:pPr>
        <w:pStyle w:val="ListParagraph"/>
        <w:numPr>
          <w:ilvl w:val="0"/>
          <w:numId w:val="75"/>
        </w:numPr>
        <w:spacing w:after="0" w:line="240" w:lineRule="auto"/>
        <w:rPr>
          <w:rFonts w:cstheme="minorHAnsi"/>
          <w:b/>
        </w:rPr>
      </w:pPr>
      <w:r w:rsidRPr="005D3294">
        <w:rPr>
          <w:rFonts w:cstheme="minorHAnsi"/>
          <w:b/>
        </w:rPr>
        <w:t>Regulating</w:t>
      </w:r>
      <w:r w:rsidRPr="005D3294">
        <w:rPr>
          <w:rFonts w:cstheme="minorHAnsi"/>
        </w:rPr>
        <w:t xml:space="preserve"> involves checking your understanding of the material during and followin</w:t>
      </w:r>
      <w:r>
        <w:rPr>
          <w:rFonts w:cstheme="minorHAnsi"/>
        </w:rPr>
        <w:t>g reading.  Having completed a</w:t>
      </w:r>
      <w:r w:rsidRPr="005D3294">
        <w:rPr>
          <w:rFonts w:cstheme="minorHAnsi"/>
        </w:rPr>
        <w:t xml:space="preserve"> reading assignment, close the book and go over the major points of the reading in your head or answer questions related to the reading in the text. </w:t>
      </w:r>
      <w:r>
        <w:rPr>
          <w:rFonts w:cstheme="minorHAnsi"/>
        </w:rPr>
        <w:t xml:space="preserve">(Try responding to the question </w:t>
      </w:r>
      <w:r w:rsidRPr="005D3294">
        <w:rPr>
          <w:rFonts w:cstheme="minorHAnsi"/>
        </w:rPr>
        <w:t xml:space="preserve">prompts at the end of each pair of pages.)  </w:t>
      </w:r>
    </w:p>
    <w:p w:rsidR="00A4577A" w:rsidRPr="00D817AA" w:rsidRDefault="00A4577A" w:rsidP="00A4577A">
      <w:pPr>
        <w:pStyle w:val="NoSpacing"/>
      </w:pPr>
    </w:p>
    <w:p w:rsidR="00A4577A" w:rsidRPr="005D3294" w:rsidRDefault="00A4577A"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Think about what you don’t understand and take steps to overcome the obstacles that prevent you from learning that material.</w:t>
      </w:r>
    </w:p>
    <w:p w:rsidR="00A4577A" w:rsidRPr="005D3294" w:rsidRDefault="00A4577A"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 xml:space="preserve">If you identify things that you don’t understand, make a note of them and discuss them with </w:t>
      </w:r>
      <w:r>
        <w:rPr>
          <w:rFonts w:cstheme="minorHAnsi"/>
        </w:rPr>
        <w:t>other students</w:t>
      </w:r>
      <w:r w:rsidRPr="005D3294">
        <w:rPr>
          <w:rFonts w:cstheme="minorHAnsi"/>
        </w:rPr>
        <w:t xml:space="preserve"> in class or listen to see if you can understand them any better when the instructor covers them in class. (This is why it’s best to read </w:t>
      </w:r>
      <w:r w:rsidRPr="005D3294">
        <w:rPr>
          <w:rFonts w:cstheme="minorHAnsi"/>
          <w:u w:val="single"/>
        </w:rPr>
        <w:t>before</w:t>
      </w:r>
      <w:r w:rsidRPr="005D3294">
        <w:rPr>
          <w:rFonts w:cstheme="minorHAnsi"/>
        </w:rPr>
        <w:t xml:space="preserve"> coming to class.)</w:t>
      </w:r>
    </w:p>
    <w:p w:rsidR="00A4577A" w:rsidRPr="005D3294" w:rsidRDefault="00A4577A"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If you still don’t understand something after class</w:t>
      </w:r>
      <w:r>
        <w:rPr>
          <w:rFonts w:cstheme="minorHAnsi"/>
        </w:rPr>
        <w:t xml:space="preserve">, ask </w:t>
      </w:r>
      <w:r w:rsidRPr="005D3294">
        <w:rPr>
          <w:rFonts w:cstheme="minorHAnsi"/>
        </w:rPr>
        <w:t>an</w:t>
      </w:r>
      <w:r>
        <w:rPr>
          <w:rFonts w:cstheme="minorHAnsi"/>
        </w:rPr>
        <w:t>other student</w:t>
      </w:r>
      <w:r w:rsidRPr="005D3294">
        <w:rPr>
          <w:rFonts w:cstheme="minorHAnsi"/>
        </w:rPr>
        <w:t xml:space="preserve"> or the instructor.  One of the most common explanations for poor exam performance is students not seeking help when they know they don’t understand a concept. </w:t>
      </w:r>
    </w:p>
    <w:p w:rsidR="00A4577A" w:rsidRPr="005D3294" w:rsidRDefault="00A4577A" w:rsidP="00A4577A">
      <w:pPr>
        <w:spacing w:after="0" w:line="240" w:lineRule="auto"/>
        <w:rPr>
          <w:rFonts w:eastAsia="Times New Roman" w:cstheme="minorHAnsi"/>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2019-36</w:t>
      </w:r>
      <w:r w:rsidRPr="00DC0DBC">
        <w:rPr>
          <w:rFonts w:ascii="Times New Roman" w:hAnsi="Times New Roman" w:cs="Times New Roman"/>
          <w:b/>
          <w:sz w:val="24"/>
          <w:szCs w:val="24"/>
        </w:rPr>
        <w:tab/>
        <w:t>GSCI 1050E</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Revise Course </w:t>
      </w:r>
      <w:r w:rsidRPr="00DC0DBC">
        <w:rPr>
          <w:rFonts w:ascii="Times New Roman" w:hAnsi="Times New Roman" w:cs="Times New Roman"/>
          <w:b/>
          <w:color w:val="FF0000"/>
          <w:sz w:val="24"/>
          <w:szCs w:val="24"/>
        </w:rPr>
        <w:t>(G) (S)</w:t>
      </w:r>
    </w:p>
    <w:p w:rsidR="00A4577A" w:rsidRDefault="00A4577A"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36"/>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19-10376</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Thorson</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Earth's Dynamic Environment</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In Progress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Start &gt; Draft &gt; Geosciences &gt; College of Liberal Arts and Sciences</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748"/>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INFO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Revise Course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Neither</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GSCI</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College of Liberal Arts and Sciences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Geosciences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Earth's Dynamic Environment</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1050</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Sole purpose is to add an E designation</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lastRenderedPageBreak/>
              <w:t>CONTACT INFO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Robert M Thorson</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Ecology and Evolutionary Bio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rmt02003</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8036B" w:rsidP="002559BD">
            <w:pPr>
              <w:rPr>
                <w:rFonts w:ascii="Arial" w:hAnsi="Arial" w:cs="Arial"/>
                <w:sz w:val="15"/>
                <w:szCs w:val="15"/>
              </w:rPr>
            </w:pPr>
            <w:hyperlink r:id="rId428" w:history="1">
              <w:r w:rsidR="00A4577A">
                <w:rPr>
                  <w:rStyle w:val="Hyperlink"/>
                  <w:rFonts w:ascii="Arial" w:hAnsi="Arial" w:cs="Arial"/>
                  <w:sz w:val="15"/>
                  <w:szCs w:val="15"/>
                </w:rPr>
                <w:t>robert.thorson@uconn.edu</w:t>
              </w:r>
            </w:hyperlink>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Myself</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3732"/>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FEATURES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Fall</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2019</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b/>
                <w:bCs/>
                <w:sz w:val="15"/>
                <w:szCs w:val="15"/>
              </w:rPr>
            </w:pP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150-250</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4</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Two class period lectures per week and one 3 hour lab</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87"/>
        <w:gridCol w:w="4417"/>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lastRenderedPageBreak/>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 Consent Required</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Yes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Not open for credit to students who have passed GSCI 1010, 1050, 1055, or 1070.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GRADING</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Graded</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539"/>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Avery Point,Hartford,Stamford,Storrs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b/>
                <w:bCs/>
                <w:sz w:val="15"/>
                <w:szCs w:val="15"/>
              </w:rPr>
            </w:pP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w:t>
            </w:r>
          </w:p>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4"/>
        <w:gridCol w:w="7560"/>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COURSE DETAILS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1050. Earth’s Dynamic Environment Four credits. Three class periods and one 3-hour laboratory period. Not open for credit to students who have passed GSCI 1010, 1051, 1055, or 1070. Origin and history of planet Earth, emphasizing how rock, air, water, and life interact at different scales to produce the earth’s crust, landforms, life systems, natural resources, catastrophes, and climatic regimes. Provides a scientific context for human-induced global change. CA 3-LAB.</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1050E. Earth’s Dynamic Environment Four credits. Three class periods and one 3-hour laboratory period. Not open for credit to students who have passed GSCI 1010, 1051, 1055, or 1070. Origin and history of planet Earth, emphasizing how rock, air, water, and life interact at different scales to produce the earth’s crust, landforms, life systems, natural resources, catastrophes, and climatic regimes. Provides a scientific context for human-induced global change. CA 3-LAB.</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Add an E designation only</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none</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By the end of the course you should be able to: • Apply the scientific method to test hypotheses, solve problems and make decisions. • Identify and explain the fundamental processes that operate on Earth’s surface and within Earth’s interior. • Discuss the geologic history of a region on the basis of its principal rock types. • Observe landscape features and make inferences regarding their formation. • Describe how our lives are influenced by geology and how human actions modify Earth processes. • Evaluate the application of scientific principles in earth science-related articles presented in the mass media. • Apply problem-solving skills such as analysis, synthesis, and interpretation to real-world scenarios.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Course total n=700 points 400/n - Four in-class proctored exams 150/n - Preparation quizzes before each session 150/n - Class participation based on clicker responses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General Education Goals pasted below is common to them all. GSCI 1050 meets the seven stated goals of General Education at UConn, with an emphasis on 2 - intellectual breadth and versatility; 5-awareness of era and society; and 7-acquiring/using knowledge. Specifically It helps the student: (1) become articulate by introducing them to a broad realm of factual knowledge about the planetary systems supporting cultures and modern society. (2) It adds intellectual breadth and versatility by leading them to the causes beneath the causes of things like ecosystems and cultures. (3) Critical judgments about resource use and extinctions requires knowing how the earth works as a whole system. (4) The moral sensitivity involves understanding the pre-human earth as a base line for impacting it. (5) Our era, the Anthropocene, is an epoch in which the aggregate of society has become the main geologic agent. (6) The diversity of culture and experience is analogous to biodiversity, in which geographic isolation has geologic causes. (7) This course illustrates the methods of science, particularly induction, hypotheses testing, and and system’s building, one in which knowledge leads to questions leading to more knowledge.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Content Area: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Group 3 Criteria pasted below is common to them all. However, this is the only course that combines the lecture with the lab. It satisfies the lab requirement through nine 3-hour hands-on lab units, each with four stations, and two field trips. Write up reports are required for all. GSCI 1050 meets the entire published general definition of Group 3 Courses (“These courses acquaint….developments”) and meets all the criteria for Group 3 science General Education at UConn. Specifically (1) It explores a broad coherent body of knowledge and the methods used to obtain that knowledge, (2) It promotes how scientific inquiry is done via the narrative of the so-called scientific method and the building of systems, (3) It introduces students to unresolved questions and the means by which answers might be obtained, and (4) It promotes lifelong learning by linking life choices to earthly constraints.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E-Course Criteria pasted below is common to them all. GSCI 1050 meets the criteria for Environmental Literacy by focusing throughout on: (1) how humans impact the natural world, being the dominant geological agency of the Anthropocene, (2) how humans are impacted by the natural world, meaning it is geology that determines the fundamentals of land, sea, climate, and organic evolution. “No rock, no ecosystem, no culture.” Additionally, it touches significantly on (3) how public policies, legal frameworks, and to some extent social systems, are constrained by geological underpinnings. (4) Only geology can provide the base line for understanding global change, hence it offers a moral components. (5) The “pale blue dot” of our planet from afar, and the intricate details of “how the earth works,” are both geologically constrained. </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98"/>
              <w:gridCol w:w="3198"/>
              <w:gridCol w:w="747"/>
            </w:tblGrid>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A4577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8036B" w:rsidP="002559BD">
                  <w:pPr>
                    <w:rPr>
                      <w:rFonts w:ascii="Arial" w:hAnsi="Arial" w:cs="Arial"/>
                      <w:sz w:val="15"/>
                      <w:szCs w:val="15"/>
                    </w:rPr>
                  </w:pPr>
                  <w:hyperlink r:id="rId429" w:tgtFrame="_self" w:history="1">
                    <w:r w:rsidR="00A4577A">
                      <w:rPr>
                        <w:rStyle w:val="Hyperlink"/>
                        <w:rFonts w:ascii="Arial" w:hAnsi="Arial" w:cs="Arial"/>
                        <w:sz w:val="15"/>
                        <w:szCs w:val="15"/>
                      </w:rPr>
                      <w:t>Syllabus-GSCI_1050-1051_Fall18_Steve.docx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Syllabus-GSCI_1050-1051_Fall18_Steve.docx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Syllabus</w:t>
                  </w:r>
                </w:p>
              </w:tc>
            </w:tr>
          </w:tbl>
          <w:p w:rsidR="00A4577A" w:rsidRDefault="00A4577A" w:rsidP="002559BD"/>
        </w:tc>
      </w:tr>
    </w:tbl>
    <w:p w:rsidR="00A4577A" w:rsidRDefault="00A4577A" w:rsidP="00A4577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62"/>
        <w:gridCol w:w="7842"/>
      </w:tblGrid>
      <w:tr w:rsidR="00A4577A"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4577A" w:rsidRDefault="00A4577A"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907"/>
              <w:gridCol w:w="1048"/>
              <w:gridCol w:w="655"/>
              <w:gridCol w:w="1122"/>
              <w:gridCol w:w="3034"/>
            </w:tblGrid>
            <w:tr w:rsidR="00A4577A"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4577A" w:rsidRDefault="00A4577A"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A4577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lastRenderedPageBreak/>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01/14/2019 - 15:35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Thorson, the initiator, is initiating this at the request of the instructors, and is also the C&amp;C rep.</w:t>
                  </w:r>
                </w:p>
              </w:tc>
            </w:tr>
            <w:tr w:rsidR="00A4577A"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01/14/2019 - 15:49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1/14/2019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4577A" w:rsidRDefault="00A4577A" w:rsidP="002559BD">
                  <w:pPr>
                    <w:rPr>
                      <w:rFonts w:ascii="Arial" w:hAnsi="Arial" w:cs="Arial"/>
                      <w:sz w:val="15"/>
                      <w:szCs w:val="15"/>
                    </w:rPr>
                  </w:pPr>
                  <w:r>
                    <w:rPr>
                      <w:rFonts w:ascii="Arial" w:hAnsi="Arial" w:cs="Arial"/>
                      <w:sz w:val="15"/>
                      <w:szCs w:val="15"/>
                    </w:rPr>
                    <w:t>I initiated and approved</w:t>
                  </w:r>
                </w:p>
              </w:tc>
            </w:tr>
          </w:tbl>
          <w:p w:rsidR="00A4577A" w:rsidRDefault="00A4577A" w:rsidP="002559BD"/>
        </w:tc>
      </w:tr>
    </w:tbl>
    <w:p w:rsidR="00A4577A" w:rsidRDefault="00A4577A" w:rsidP="00A4577A">
      <w:pPr>
        <w:rPr>
          <w:sz w:val="20"/>
          <w:szCs w:val="20"/>
        </w:rPr>
      </w:pPr>
    </w:p>
    <w:p w:rsidR="00A4577A" w:rsidRDefault="00A4577A" w:rsidP="00A4577A"/>
    <w:p w:rsidR="00A4577A" w:rsidRPr="00C75874" w:rsidRDefault="00A4577A" w:rsidP="00A4577A">
      <w:pPr>
        <w:spacing w:after="0" w:line="240" w:lineRule="auto"/>
        <w:rPr>
          <w:rFonts w:cstheme="minorHAnsi"/>
          <w:b/>
          <w:sz w:val="28"/>
        </w:rPr>
      </w:pPr>
      <w:r w:rsidRPr="00F64A22">
        <w:rPr>
          <w:rFonts w:ascii="Corbel" w:eastAsia="Times New Roman" w:hAnsi="Corbel" w:cs="Times New Roman"/>
          <w:sz w:val="24"/>
          <w:szCs w:val="24"/>
        </w:rPr>
        <w:br/>
      </w:r>
      <w:r w:rsidRPr="00C75874">
        <w:rPr>
          <w:rFonts w:cstheme="minorHAnsi"/>
          <w:b/>
          <w:sz w:val="32"/>
        </w:rPr>
        <w:t>Syllabus – GSCI 1050/1051</w:t>
      </w:r>
      <w:r w:rsidRPr="00C75874">
        <w:rPr>
          <w:rFonts w:cstheme="minorHAnsi"/>
          <w:b/>
          <w:sz w:val="28"/>
        </w:rPr>
        <w:t xml:space="preserve"> </w:t>
      </w:r>
    </w:p>
    <w:p w:rsidR="00A4577A" w:rsidRPr="00C75874" w:rsidRDefault="00A4577A" w:rsidP="00A4577A">
      <w:pPr>
        <w:spacing w:after="0" w:line="240" w:lineRule="auto"/>
        <w:rPr>
          <w:rFonts w:cstheme="minorHAnsi"/>
          <w:sz w:val="56"/>
          <w:szCs w:val="48"/>
        </w:rPr>
      </w:pPr>
      <w:r>
        <w:rPr>
          <w:rFonts w:cstheme="minorHAnsi"/>
          <w:sz w:val="24"/>
        </w:rPr>
        <w:t>Fall</w:t>
      </w:r>
      <w:r w:rsidRPr="00C75874">
        <w:rPr>
          <w:rFonts w:cstheme="minorHAnsi"/>
          <w:sz w:val="24"/>
        </w:rPr>
        <w:t xml:space="preserve"> Semester 2018 </w:t>
      </w:r>
      <w:r>
        <w:rPr>
          <w:rFonts w:cstheme="minorHAnsi"/>
          <w:i/>
          <w:sz w:val="24"/>
        </w:rPr>
        <w:t>[Classes run from August 27</w:t>
      </w:r>
      <w:r w:rsidRPr="00C75874">
        <w:rPr>
          <w:rFonts w:cstheme="minorHAnsi"/>
          <w:i/>
          <w:sz w:val="24"/>
        </w:rPr>
        <w:t xml:space="preserve"> – </w:t>
      </w:r>
      <w:r>
        <w:rPr>
          <w:rFonts w:cstheme="minorHAnsi"/>
          <w:i/>
          <w:sz w:val="24"/>
        </w:rPr>
        <w:t xml:space="preserve"> December </w:t>
      </w:r>
      <w:r w:rsidRPr="00C75874">
        <w:rPr>
          <w:rFonts w:cstheme="minorHAnsi"/>
          <w:i/>
          <w:sz w:val="24"/>
        </w:rPr>
        <w:t>7 , 2018]</w:t>
      </w:r>
    </w:p>
    <w:p w:rsidR="00A4577A" w:rsidRPr="00F64A22" w:rsidRDefault="00A4577A" w:rsidP="00A4577A">
      <w:pPr>
        <w:spacing w:after="0" w:line="240" w:lineRule="auto"/>
        <w:rPr>
          <w:rFonts w:ascii="Corbel" w:eastAsia="Times New Roman" w:hAnsi="Corbel" w:cstheme="minorHAnsi"/>
          <w:sz w:val="24"/>
          <w:szCs w:val="24"/>
        </w:rPr>
      </w:pPr>
    </w:p>
    <w:p w:rsidR="00A4577A" w:rsidRPr="00C75874" w:rsidRDefault="00A4577A" w:rsidP="00A4577A">
      <w:pPr>
        <w:pStyle w:val="NoSpacing"/>
        <w:spacing w:line="360" w:lineRule="auto"/>
        <w:rPr>
          <w:b/>
          <w:u w:val="single"/>
        </w:rPr>
      </w:pPr>
      <w:r w:rsidRPr="00C75874">
        <w:rPr>
          <w:b/>
          <w:u w:val="single"/>
        </w:rPr>
        <w:t>TIME &amp; PLACE</w:t>
      </w:r>
    </w:p>
    <w:p w:rsidR="00A4577A" w:rsidRPr="00F64A22" w:rsidRDefault="00A4577A" w:rsidP="00A4577A">
      <w:pPr>
        <w:pStyle w:val="NoSpacing"/>
      </w:pPr>
      <w:r w:rsidRPr="00F64A22">
        <w:t xml:space="preserve">Tues/Thurs, 9:30-10:45 in </w:t>
      </w:r>
      <w:r>
        <w:t>McHugh</w:t>
      </w:r>
      <w:r w:rsidRPr="00F64A22">
        <w:t xml:space="preserve"> Hall </w:t>
      </w:r>
      <w:r>
        <w:t>(</w:t>
      </w:r>
      <w:r w:rsidRPr="00D82B70">
        <w:rPr>
          <w:i/>
        </w:rPr>
        <w:t>formerly Laurel Hall</w:t>
      </w:r>
      <w:r>
        <w:t xml:space="preserve">) </w:t>
      </w:r>
      <w:r w:rsidRPr="00F64A22">
        <w:t>Rm.</w:t>
      </w:r>
      <w:r>
        <w:t xml:space="preserve"> 101 (MCHU</w:t>
      </w:r>
      <w:r w:rsidRPr="00F64A22">
        <w:t xml:space="preserve"> 101).  </w:t>
      </w:r>
    </w:p>
    <w:p w:rsidR="00A4577A" w:rsidRPr="00F64A22" w:rsidRDefault="00A4577A" w:rsidP="00A4577A">
      <w:pPr>
        <w:pStyle w:val="NoSpacing"/>
        <w:spacing w:line="360" w:lineRule="auto"/>
        <w:rPr>
          <w:rFonts w:ascii="Corbel" w:hAnsi="Corbel"/>
        </w:rPr>
      </w:pPr>
    </w:p>
    <w:p w:rsidR="00A4577A" w:rsidRPr="00C75874" w:rsidRDefault="00A4577A" w:rsidP="00A4577A">
      <w:pPr>
        <w:pStyle w:val="NoSpacing"/>
        <w:spacing w:line="360" w:lineRule="auto"/>
        <w:rPr>
          <w:b/>
          <w:u w:val="single"/>
        </w:rPr>
      </w:pPr>
      <w:r w:rsidRPr="00C75874">
        <w:rPr>
          <w:b/>
          <w:u w:val="single"/>
        </w:rPr>
        <w:t>INSTRUCTOR</w:t>
      </w:r>
    </w:p>
    <w:p w:rsidR="00A4577A" w:rsidRPr="00F64A22" w:rsidRDefault="00A4577A" w:rsidP="00A4577A">
      <w:pPr>
        <w:pStyle w:val="NoSpacing"/>
        <w:spacing w:line="360" w:lineRule="auto"/>
      </w:pPr>
      <w:r w:rsidRPr="00F64A22">
        <w:rPr>
          <w:i/>
          <w:iCs/>
        </w:rPr>
        <w:t>Stephen (Steve) G. Smith</w:t>
      </w:r>
      <w:r w:rsidRPr="00F64A22">
        <w:t>, Visiting Assistant Professor of Geology.</w:t>
      </w:r>
    </w:p>
    <w:p w:rsidR="00A4577A" w:rsidRPr="00F64A22" w:rsidRDefault="00A4577A" w:rsidP="00A4577A">
      <w:pPr>
        <w:pStyle w:val="NoSpacing"/>
        <w:spacing w:line="360" w:lineRule="auto"/>
      </w:pPr>
      <w:r w:rsidRPr="00AA592A">
        <w:rPr>
          <w:b/>
          <w:i/>
          <w:iCs/>
        </w:rPr>
        <w:t>Email:</w:t>
      </w:r>
      <w:r w:rsidRPr="00AA592A">
        <w:rPr>
          <w:b/>
        </w:rPr>
        <w:t> </w:t>
      </w:r>
      <w:r>
        <w:t>stephen.g</w:t>
      </w:r>
      <w:r w:rsidRPr="00F64A22">
        <w:t>.smith@uconn.edu</w:t>
      </w:r>
    </w:p>
    <w:p w:rsidR="00A4577A" w:rsidRPr="00F64A22" w:rsidRDefault="00A4577A" w:rsidP="00A4577A">
      <w:pPr>
        <w:pStyle w:val="NoSpacing"/>
        <w:spacing w:line="360" w:lineRule="auto"/>
      </w:pPr>
      <w:r w:rsidRPr="00AA592A">
        <w:rPr>
          <w:b/>
          <w:i/>
          <w:iCs/>
        </w:rPr>
        <w:t>Office:</w:t>
      </w:r>
      <w:r w:rsidRPr="00AA592A">
        <w:rPr>
          <w:b/>
        </w:rPr>
        <w:t> </w:t>
      </w:r>
      <w:r w:rsidRPr="00F64A22">
        <w:t>Beach Hall Rm. 238</w:t>
      </w:r>
    </w:p>
    <w:p w:rsidR="00A4577A" w:rsidRDefault="00A4577A" w:rsidP="00A4577A">
      <w:pPr>
        <w:pStyle w:val="NoSpacing"/>
        <w:spacing w:line="360" w:lineRule="auto"/>
      </w:pPr>
      <w:r w:rsidRPr="00AA592A">
        <w:rPr>
          <w:b/>
          <w:i/>
          <w:iCs/>
        </w:rPr>
        <w:t>Office Hours:</w:t>
      </w:r>
      <w:r w:rsidRPr="00F64A22">
        <w:t> </w:t>
      </w:r>
      <w:r>
        <w:t>Tues/Thurs 11am-2p</w:t>
      </w:r>
      <w:r w:rsidRPr="00F64A22">
        <w:t>m</w:t>
      </w:r>
      <w:r>
        <w:t>*</w:t>
      </w:r>
      <w:r w:rsidRPr="00F64A22">
        <w:t>, or by appointment.</w:t>
      </w:r>
      <w:r>
        <w:t xml:space="preserve"> </w:t>
      </w:r>
    </w:p>
    <w:p w:rsidR="00A4577A" w:rsidRPr="00C75874" w:rsidRDefault="00A4577A" w:rsidP="00A4577A">
      <w:pPr>
        <w:pStyle w:val="NoSpacing"/>
        <w:spacing w:line="360" w:lineRule="auto"/>
        <w:rPr>
          <w:b/>
          <w:u w:val="single"/>
        </w:rPr>
      </w:pPr>
      <w:r w:rsidRPr="00AA592A">
        <w:rPr>
          <w:sz w:val="20"/>
        </w:rPr>
        <w:t xml:space="preserve">*Please email ahead of time regardless, as some days I will have meetings during this time. </w:t>
      </w:r>
      <w:r w:rsidRPr="00AA592A">
        <w:rPr>
          <w:sz w:val="20"/>
        </w:rPr>
        <w:br/>
      </w:r>
      <w:r w:rsidRPr="00F64A22">
        <w:br/>
      </w:r>
      <w:r w:rsidRPr="00C75874">
        <w:rPr>
          <w:b/>
          <w:u w:val="single"/>
        </w:rPr>
        <w:t>OVERVIEW</w:t>
      </w:r>
    </w:p>
    <w:p w:rsidR="00A4577A" w:rsidRPr="00F64A22" w:rsidRDefault="00A4577A" w:rsidP="00A4577A">
      <w:pPr>
        <w:pStyle w:val="NoSpacing"/>
      </w:pPr>
      <w:r w:rsidRPr="00F64A22">
        <w:t xml:space="preserve">This course will introduce you to Earth Science by exploring the composition, structure, and history of planet Earth, investigating the processes operating on and below Earth's surface, observing and interpreting our planet’s variety of landscapes, and reflecting on the relationships that human beings have with Earth’s hazards and resources. </w:t>
      </w:r>
    </w:p>
    <w:p w:rsidR="00A4577A" w:rsidRPr="00F64A22" w:rsidRDefault="00A4577A" w:rsidP="00A4577A">
      <w:pPr>
        <w:pStyle w:val="NoSpacing"/>
        <w:rPr>
          <w:rFonts w:ascii="Corbel" w:hAnsi="Corbel"/>
        </w:rPr>
      </w:pPr>
    </w:p>
    <w:p w:rsidR="00A4577A" w:rsidRPr="00F64A22" w:rsidRDefault="00A4577A" w:rsidP="00A4577A">
      <w:pPr>
        <w:pStyle w:val="NoSpacing"/>
        <w:rPr>
          <w:rFonts w:ascii="Corbel" w:hAnsi="Corbel"/>
        </w:rPr>
      </w:pPr>
    </w:p>
    <w:p w:rsidR="00A4577A" w:rsidRPr="00C75874" w:rsidRDefault="00A4577A" w:rsidP="00A4577A">
      <w:pPr>
        <w:pStyle w:val="NoSpacing"/>
        <w:spacing w:line="360" w:lineRule="auto"/>
        <w:rPr>
          <w:b/>
          <w:u w:val="single"/>
        </w:rPr>
      </w:pPr>
      <w:r w:rsidRPr="00C75874">
        <w:rPr>
          <w:b/>
          <w:u w:val="single"/>
        </w:rPr>
        <w:t>MATERIALS NEEDED</w:t>
      </w:r>
    </w:p>
    <w:p w:rsidR="00A4577A" w:rsidRDefault="00A4577A" w:rsidP="00C1348D">
      <w:pPr>
        <w:pStyle w:val="NoSpacing"/>
        <w:numPr>
          <w:ilvl w:val="0"/>
          <w:numId w:val="71"/>
        </w:numPr>
      </w:pPr>
      <w:r w:rsidRPr="004F6E24">
        <w:rPr>
          <w:i/>
          <w:iCs/>
        </w:rPr>
        <w:t>Textbook.  </w:t>
      </w:r>
      <w:r>
        <w:rPr>
          <w:b/>
          <w:bCs/>
          <w:u w:val="single"/>
        </w:rPr>
        <w:t xml:space="preserve">Essentials of </w:t>
      </w:r>
      <w:r w:rsidRPr="00DF75D0">
        <w:rPr>
          <w:b/>
          <w:bCs/>
          <w:u w:val="single"/>
        </w:rPr>
        <w:t>Geology</w:t>
      </w:r>
      <w:r>
        <w:rPr>
          <w:b/>
          <w:bCs/>
          <w:u w:val="single"/>
        </w:rPr>
        <w:t>: 5</w:t>
      </w:r>
      <w:r w:rsidRPr="00DF75D0">
        <w:rPr>
          <w:b/>
          <w:bCs/>
          <w:u w:val="single"/>
          <w:vertAlign w:val="superscript"/>
        </w:rPr>
        <w:t>th</w:t>
      </w:r>
      <w:r>
        <w:rPr>
          <w:b/>
          <w:bCs/>
          <w:u w:val="single"/>
        </w:rPr>
        <w:t xml:space="preserve"> Edition</w:t>
      </w:r>
      <w:r>
        <w:rPr>
          <w:bCs/>
        </w:rPr>
        <w:t xml:space="preserve"> </w:t>
      </w:r>
      <w:r w:rsidRPr="00DF75D0">
        <w:rPr>
          <w:bCs/>
        </w:rPr>
        <w:t>by</w:t>
      </w:r>
      <w:r w:rsidRPr="004F6E24">
        <w:rPr>
          <w:bCs/>
        </w:rPr>
        <w:t xml:space="preserve"> Stephen Marshak (New York: Norton, 201</w:t>
      </w:r>
      <w:r>
        <w:rPr>
          <w:bCs/>
        </w:rPr>
        <w:t>6</w:t>
      </w:r>
      <w:r w:rsidRPr="004F6E24">
        <w:rPr>
          <w:bCs/>
        </w:rPr>
        <w:t>)</w:t>
      </w:r>
      <w:r w:rsidRPr="004F6E24">
        <w:t xml:space="preserve">.  </w:t>
      </w:r>
      <w:r>
        <w:t>Any new/used/electronic copy is fine; you do not need an access code.</w:t>
      </w:r>
      <w:r w:rsidRPr="004F6E24">
        <w:t> </w:t>
      </w:r>
    </w:p>
    <w:p w:rsidR="00A4577A" w:rsidRPr="00C75874" w:rsidRDefault="00A4577A" w:rsidP="00A4577A">
      <w:pPr>
        <w:pStyle w:val="NoSpacing"/>
        <w:rPr>
          <w:sz w:val="14"/>
        </w:rPr>
      </w:pPr>
      <w:r w:rsidRPr="00C75874">
        <w:rPr>
          <w:sz w:val="14"/>
        </w:rPr>
        <w:t> </w:t>
      </w:r>
      <w:r w:rsidRPr="00C75874">
        <w:rPr>
          <w:i/>
          <w:iCs/>
          <w:sz w:val="14"/>
        </w:rPr>
        <w:t> </w:t>
      </w:r>
    </w:p>
    <w:p w:rsidR="00A4577A" w:rsidRDefault="00A4577A" w:rsidP="00C1348D">
      <w:pPr>
        <w:pStyle w:val="NoSpacing"/>
        <w:numPr>
          <w:ilvl w:val="0"/>
          <w:numId w:val="71"/>
        </w:numPr>
      </w:pPr>
      <w:r>
        <w:rPr>
          <w:i/>
          <w:iCs/>
        </w:rPr>
        <w:t>iClicker</w:t>
      </w:r>
      <w:r>
        <w:t>.</w:t>
      </w:r>
      <w:r w:rsidRPr="004F6E24">
        <w:t xml:space="preserve"> </w:t>
      </w:r>
      <w:r>
        <w:t>Can be new or used;</w:t>
      </w:r>
      <w:r w:rsidRPr="004F6E24">
        <w:t xml:space="preserve"> </w:t>
      </w:r>
      <w:r>
        <w:t xml:space="preserve">required for use in </w:t>
      </w:r>
      <w:r w:rsidRPr="004F6E24">
        <w:t>class</w:t>
      </w:r>
      <w:r>
        <w:t xml:space="preserve"> to receive clicker points</w:t>
      </w:r>
      <w:r w:rsidRPr="004F6E24">
        <w:t>.</w:t>
      </w:r>
    </w:p>
    <w:p w:rsidR="00A4577A" w:rsidRDefault="00A4577A" w:rsidP="00A4577A">
      <w:pPr>
        <w:pStyle w:val="NoSpacing"/>
      </w:pPr>
    </w:p>
    <w:p w:rsidR="00A4577A" w:rsidRDefault="00A4577A" w:rsidP="00A4577A">
      <w:pPr>
        <w:pStyle w:val="NoSpacing"/>
        <w:rPr>
          <w:i/>
        </w:rPr>
      </w:pPr>
      <w:r>
        <w:tab/>
      </w:r>
      <w:r>
        <w:rPr>
          <w:i/>
        </w:rPr>
        <w:t>OR</w:t>
      </w:r>
    </w:p>
    <w:p w:rsidR="00A4577A" w:rsidRDefault="00A4577A" w:rsidP="00A4577A">
      <w:pPr>
        <w:pStyle w:val="NoSpacing"/>
        <w:rPr>
          <w:i/>
        </w:rPr>
      </w:pPr>
    </w:p>
    <w:p w:rsidR="00A4577A" w:rsidRPr="00D82B70" w:rsidRDefault="00A4577A" w:rsidP="00A4577A">
      <w:pPr>
        <w:pStyle w:val="NoSpacing"/>
        <w:ind w:left="720"/>
        <w:rPr>
          <w:i/>
        </w:rPr>
      </w:pPr>
      <w:r w:rsidRPr="00D82B70">
        <w:rPr>
          <w:i/>
        </w:rPr>
        <w:t>Subscription</w:t>
      </w:r>
      <w:r>
        <w:t xml:space="preserve"> to iclicker REEF polling (allows use of personal electronic device as a clicker)</w:t>
      </w:r>
    </w:p>
    <w:p w:rsidR="00A4577A" w:rsidRDefault="00A4577A" w:rsidP="00A4577A">
      <w:pPr>
        <w:pStyle w:val="NoSpacing"/>
        <w:rPr>
          <w:i/>
        </w:rPr>
      </w:pPr>
    </w:p>
    <w:p w:rsidR="00A4577A" w:rsidRPr="00D82B70" w:rsidRDefault="00A4577A" w:rsidP="00A4577A">
      <w:pPr>
        <w:pStyle w:val="NoSpacing"/>
        <w:rPr>
          <w:i/>
        </w:rPr>
      </w:pPr>
      <w:r>
        <w:rPr>
          <w:i/>
        </w:rPr>
        <w:t xml:space="preserve">Info on clicker options can be found here: </w:t>
      </w:r>
      <w:hyperlink r:id="rId430" w:history="1">
        <w:r w:rsidRPr="00D82B70">
          <w:rPr>
            <w:rStyle w:val="Hyperlink"/>
            <w:i/>
          </w:rPr>
          <w:t>Clicking at UConn</w:t>
        </w:r>
      </w:hyperlink>
    </w:p>
    <w:p w:rsidR="00A4577A" w:rsidRPr="00F64A22" w:rsidRDefault="00A4577A" w:rsidP="00A4577A">
      <w:pPr>
        <w:spacing w:after="240" w:line="240" w:lineRule="auto"/>
        <w:rPr>
          <w:rFonts w:ascii="Corbel" w:eastAsia="Times New Roman" w:hAnsi="Corbel" w:cstheme="minorHAnsi"/>
          <w:sz w:val="24"/>
          <w:szCs w:val="24"/>
        </w:rPr>
      </w:pPr>
    </w:p>
    <w:p w:rsidR="00A4577A" w:rsidRPr="00C75874" w:rsidRDefault="00A4577A" w:rsidP="00A4577A">
      <w:pPr>
        <w:pStyle w:val="NoSpacing"/>
        <w:spacing w:line="360" w:lineRule="auto"/>
        <w:rPr>
          <w:b/>
          <w:u w:val="single"/>
        </w:rPr>
      </w:pPr>
      <w:r w:rsidRPr="00C75874">
        <w:rPr>
          <w:b/>
          <w:u w:val="single"/>
        </w:rPr>
        <w:t>GSCI 1050 vs. 1051 vs. 1052</w:t>
      </w:r>
    </w:p>
    <w:p w:rsidR="00A4577A" w:rsidRPr="00F87BD2" w:rsidRDefault="00A4577A" w:rsidP="00A4577A">
      <w:pPr>
        <w:pStyle w:val="NoSpacing"/>
        <w:rPr>
          <w:i/>
        </w:rPr>
      </w:pPr>
      <w:r w:rsidRPr="00F87BD2">
        <w:rPr>
          <w:b/>
        </w:rPr>
        <w:t>GSCI 1050:</w:t>
      </w:r>
      <w:r>
        <w:t xml:space="preserve"> This is the combined 4-credit lecture plus laboratory. Your performance in lecture and lab are independent of one another, but are calculated together to determine your final grade. Your </w:t>
      </w:r>
      <w:r>
        <w:lastRenderedPageBreak/>
        <w:t>lecture performance is scaled to 75% of your grade, whereas your lab performance is scaled to 25% of your grade. ***</w:t>
      </w:r>
      <w:r>
        <w:rPr>
          <w:i/>
        </w:rPr>
        <w:t xml:space="preserve">Note: Department policy is such that if you fail the lab portion of the course, you automatically fail the entire course, even though technically your score could still be passing. </w:t>
      </w:r>
    </w:p>
    <w:p w:rsidR="00A4577A" w:rsidRDefault="00A4577A" w:rsidP="00A4577A">
      <w:pPr>
        <w:pStyle w:val="NoSpacing"/>
      </w:pPr>
      <w:r w:rsidRPr="00F87BD2">
        <w:rPr>
          <w:b/>
        </w:rPr>
        <w:t>GSCI 1051:</w:t>
      </w:r>
      <w:r>
        <w:t xml:space="preserve"> This is the lecture only. It is a 3-credit course and your grade is solely based on your performance in lecture.</w:t>
      </w:r>
    </w:p>
    <w:p w:rsidR="00A4577A" w:rsidRDefault="00A4577A" w:rsidP="00A4577A">
      <w:pPr>
        <w:pStyle w:val="NoSpacing"/>
        <w:rPr>
          <w:b/>
        </w:rPr>
      </w:pPr>
    </w:p>
    <w:p w:rsidR="00A4577A" w:rsidRDefault="00A4577A" w:rsidP="00A4577A">
      <w:pPr>
        <w:pStyle w:val="NoSpacing"/>
      </w:pPr>
      <w:r w:rsidRPr="00F87BD2">
        <w:rPr>
          <w:b/>
        </w:rPr>
        <w:t>GSCI 1052:</w:t>
      </w:r>
      <w:r>
        <w:t xml:space="preserve"> This is the lab only. It is a 1-credit course and your grade is solely based on your performance in lecture. </w:t>
      </w:r>
    </w:p>
    <w:p w:rsidR="00A4577A" w:rsidRDefault="00A4577A" w:rsidP="00A4577A">
      <w:pPr>
        <w:pStyle w:val="NoSpacing"/>
        <w:rPr>
          <w:b/>
          <w:u w:val="single"/>
        </w:rPr>
      </w:pPr>
    </w:p>
    <w:p w:rsidR="00A4577A" w:rsidRPr="00C75874" w:rsidRDefault="00A4577A" w:rsidP="00A4577A">
      <w:pPr>
        <w:pStyle w:val="NoSpacing"/>
        <w:spacing w:line="360" w:lineRule="auto"/>
        <w:rPr>
          <w:b/>
          <w:u w:val="single"/>
        </w:rPr>
      </w:pPr>
      <w:r>
        <w:rPr>
          <w:b/>
          <w:u w:val="single"/>
        </w:rPr>
        <w:t>COURSE OBJECTIVES</w:t>
      </w:r>
    </w:p>
    <w:p w:rsidR="00A4577A" w:rsidRPr="00023069" w:rsidRDefault="00A4577A" w:rsidP="00A4577A">
      <w:pPr>
        <w:pStyle w:val="NoSpacing"/>
        <w:spacing w:line="360" w:lineRule="auto"/>
        <w:rPr>
          <w:i/>
        </w:rPr>
      </w:pPr>
      <w:r w:rsidRPr="00023069">
        <w:rPr>
          <w:i/>
        </w:rPr>
        <w:t>By the end of the course you should be able to:</w:t>
      </w:r>
    </w:p>
    <w:p w:rsidR="00A4577A" w:rsidRPr="00635AA1" w:rsidRDefault="00A4577A" w:rsidP="00C1348D">
      <w:pPr>
        <w:pStyle w:val="NoSpacing"/>
        <w:numPr>
          <w:ilvl w:val="0"/>
          <w:numId w:val="72"/>
        </w:numPr>
        <w:ind w:left="450" w:hanging="270"/>
      </w:pPr>
      <w:r w:rsidRPr="000C0E71">
        <w:t>Apply the scientific method to test hypotheses, so</w:t>
      </w:r>
      <w:r>
        <w:t>lve problems and make decisions.</w:t>
      </w:r>
    </w:p>
    <w:p w:rsidR="00A4577A" w:rsidRDefault="00A4577A" w:rsidP="00C1348D">
      <w:pPr>
        <w:pStyle w:val="NoSpacing"/>
        <w:numPr>
          <w:ilvl w:val="0"/>
          <w:numId w:val="72"/>
        </w:numPr>
        <w:ind w:left="450" w:hanging="270"/>
      </w:pPr>
      <w:r w:rsidRPr="00635AA1">
        <w:t>Identify and explain the fundamental processes that operate on Earth’s surface and within Earth’s interior.</w:t>
      </w:r>
    </w:p>
    <w:p w:rsidR="00A4577A" w:rsidRPr="000C0E71" w:rsidRDefault="00A4577A" w:rsidP="00C1348D">
      <w:pPr>
        <w:pStyle w:val="NoSpacing"/>
        <w:numPr>
          <w:ilvl w:val="0"/>
          <w:numId w:val="72"/>
        </w:numPr>
        <w:ind w:left="450" w:hanging="270"/>
      </w:pPr>
      <w:r w:rsidRPr="000C0E71">
        <w:t>Discuss the geologic history of a region on the basis of its principal rock types</w:t>
      </w:r>
      <w:r>
        <w:t>.</w:t>
      </w:r>
    </w:p>
    <w:p w:rsidR="00A4577A" w:rsidRPr="00635AA1" w:rsidRDefault="00A4577A" w:rsidP="00C1348D">
      <w:pPr>
        <w:pStyle w:val="NoSpacing"/>
        <w:numPr>
          <w:ilvl w:val="0"/>
          <w:numId w:val="72"/>
        </w:numPr>
        <w:ind w:left="450" w:hanging="270"/>
      </w:pPr>
      <w:r>
        <w:t xml:space="preserve">Observe landscape features and make inferences regarding their formation. </w:t>
      </w:r>
    </w:p>
    <w:p w:rsidR="00A4577A" w:rsidRPr="00635AA1" w:rsidRDefault="00A4577A" w:rsidP="00C1348D">
      <w:pPr>
        <w:pStyle w:val="NoSpacing"/>
        <w:numPr>
          <w:ilvl w:val="0"/>
          <w:numId w:val="72"/>
        </w:numPr>
        <w:ind w:left="450" w:hanging="270"/>
      </w:pPr>
      <w:r w:rsidRPr="00635AA1">
        <w:t xml:space="preserve">Describe how our lives are influenced by </w:t>
      </w:r>
      <w:r>
        <w:t xml:space="preserve">geology </w:t>
      </w:r>
      <w:r w:rsidRPr="00635AA1">
        <w:t xml:space="preserve">and how human actions modify </w:t>
      </w:r>
      <w:r>
        <w:t>Earth</w:t>
      </w:r>
      <w:r w:rsidRPr="00635AA1">
        <w:t xml:space="preserve"> processes.</w:t>
      </w:r>
    </w:p>
    <w:p w:rsidR="00A4577A" w:rsidRDefault="00A4577A" w:rsidP="00C1348D">
      <w:pPr>
        <w:pStyle w:val="NoSpacing"/>
        <w:numPr>
          <w:ilvl w:val="0"/>
          <w:numId w:val="72"/>
        </w:numPr>
        <w:ind w:left="450" w:hanging="270"/>
      </w:pPr>
      <w:r w:rsidRPr="00635AA1">
        <w:t>Evaluate the application of scienti</w:t>
      </w:r>
      <w:r>
        <w:t>fic principles in earth science-</w:t>
      </w:r>
      <w:r w:rsidRPr="00635AA1">
        <w:t>related articles presented in the mass media.</w:t>
      </w:r>
    </w:p>
    <w:p w:rsidR="00A4577A" w:rsidRDefault="00A4577A" w:rsidP="00C1348D">
      <w:pPr>
        <w:pStyle w:val="NoSpacing"/>
        <w:numPr>
          <w:ilvl w:val="0"/>
          <w:numId w:val="72"/>
        </w:numPr>
        <w:ind w:left="450" w:hanging="270"/>
      </w:pPr>
      <w:r w:rsidRPr="00023069">
        <w:t xml:space="preserve">Apply problem-solving skills such as analysis, synthesis, and interpretation to real-world </w:t>
      </w:r>
      <w:r>
        <w:t>scenarios.</w:t>
      </w:r>
      <w:r w:rsidRPr="00023069">
        <w:t xml:space="preserve"> </w:t>
      </w:r>
    </w:p>
    <w:p w:rsidR="00A4577A" w:rsidRDefault="00A4577A" w:rsidP="00A4577A">
      <w:pPr>
        <w:pStyle w:val="NoSpacing"/>
      </w:pPr>
    </w:p>
    <w:p w:rsidR="00A4577A" w:rsidRPr="00F64A22" w:rsidRDefault="00A4577A" w:rsidP="00A4577A">
      <w:pPr>
        <w:pStyle w:val="NoSpacing"/>
        <w:rPr>
          <w:rFonts w:ascii="Corbel" w:hAnsi="Corbel"/>
          <w:sz w:val="8"/>
        </w:rPr>
      </w:pPr>
    </w:p>
    <w:p w:rsidR="00A4577A" w:rsidRPr="00C75874" w:rsidRDefault="00A4577A" w:rsidP="00A4577A">
      <w:pPr>
        <w:pStyle w:val="NoSpacing"/>
        <w:spacing w:line="360" w:lineRule="auto"/>
        <w:rPr>
          <w:b/>
          <w:u w:val="single"/>
        </w:rPr>
      </w:pPr>
      <w:r>
        <w:rPr>
          <w:b/>
          <w:u w:val="single"/>
        </w:rPr>
        <w:t>COURSE SCHEDULE</w:t>
      </w:r>
    </w:p>
    <w:p w:rsidR="00A4577A" w:rsidRPr="00F64A22" w:rsidRDefault="00A4577A" w:rsidP="00A4577A">
      <w:pPr>
        <w:pStyle w:val="NoSpacing"/>
        <w:rPr>
          <w:color w:val="000000"/>
        </w:rPr>
      </w:pPr>
      <w:r>
        <w:t xml:space="preserve">The course schedule, since it is subject to change, is available as a Google Doc </w:t>
      </w:r>
      <w:hyperlink r:id="rId431" w:history="1">
        <w:r w:rsidRPr="00023069">
          <w:rPr>
            <w:rStyle w:val="Hyperlink"/>
          </w:rPr>
          <w:t>here</w:t>
        </w:r>
      </w:hyperlink>
      <w:r>
        <w:t xml:space="preserve">.  </w:t>
      </w:r>
    </w:p>
    <w:p w:rsidR="00A4577A" w:rsidRPr="00F64A22" w:rsidRDefault="00A4577A" w:rsidP="00A4577A">
      <w:pPr>
        <w:spacing w:after="0" w:line="240" w:lineRule="auto"/>
        <w:rPr>
          <w:rFonts w:ascii="Corbel" w:eastAsia="Times New Roman" w:hAnsi="Corbel" w:cstheme="minorHAnsi"/>
          <w:sz w:val="24"/>
          <w:szCs w:val="24"/>
        </w:rPr>
      </w:pPr>
    </w:p>
    <w:p w:rsidR="00A4577A" w:rsidRPr="00C75874" w:rsidRDefault="00A4577A" w:rsidP="00A4577A">
      <w:pPr>
        <w:rPr>
          <w:rFonts w:cstheme="minorHAnsi"/>
          <w:u w:val="single"/>
        </w:rPr>
      </w:pPr>
      <w:r w:rsidRPr="00C75874">
        <w:rPr>
          <w:rFonts w:cstheme="minorHAnsi"/>
          <w:b/>
          <w:bCs/>
          <w:u w:val="single"/>
        </w:rPr>
        <w:t>STUDENT RESPONSIBILTIES</w:t>
      </w:r>
    </w:p>
    <w:p w:rsidR="00A4577A" w:rsidRPr="00C75874" w:rsidRDefault="00A4577A" w:rsidP="00A4577A">
      <w:pPr>
        <w:rPr>
          <w:rFonts w:cstheme="minorHAnsi"/>
        </w:rPr>
      </w:pPr>
      <w:r w:rsidRPr="00C75874">
        <w:rPr>
          <w:rFonts w:cstheme="minorHAnsi"/>
        </w:rPr>
        <w:t>As a member of the University of Connecticut student community, you are held to certain standards and academic policies. In addition, there are numerous resources available to help you succeed in your academic work. Review these important </w:t>
      </w:r>
      <w:hyperlink r:id="rId432" w:tgtFrame="_blank" w:history="1">
        <w:r w:rsidRPr="00C75874">
          <w:rPr>
            <w:rStyle w:val="Hyperlink"/>
            <w:rFonts w:cstheme="minorHAnsi"/>
          </w:rPr>
          <w:t>standards, policies and resources</w:t>
        </w:r>
      </w:hyperlink>
      <w:r w:rsidRPr="00C75874">
        <w:rPr>
          <w:rFonts w:cstheme="minorHAnsi"/>
        </w:rPr>
        <w:t>, which include:  The Student Code (Academic Integrity, Resources on Avoiding Cheating and Plagiarism), Copyrighted Materials, Netiquette and Communication, Adding or Dropping a Course, Academic Calendar, Policy Against Discrimination, Harassment and Inappropriate, Romantic Relationships, Sexual Assault Reporting Policy.</w:t>
      </w:r>
    </w:p>
    <w:p w:rsidR="00A4577A" w:rsidRPr="00C75874" w:rsidRDefault="00A4577A" w:rsidP="00A4577A">
      <w:pPr>
        <w:pStyle w:val="NoSpacing"/>
        <w:rPr>
          <w:rFonts w:cstheme="minorHAnsi"/>
          <w:sz w:val="20"/>
        </w:rPr>
      </w:pPr>
    </w:p>
    <w:p w:rsidR="00A4577A" w:rsidRPr="00C75874" w:rsidRDefault="00A4577A" w:rsidP="00A4577A">
      <w:pPr>
        <w:rPr>
          <w:rFonts w:cstheme="minorHAnsi"/>
          <w:u w:val="single"/>
        </w:rPr>
      </w:pPr>
      <w:r w:rsidRPr="00C75874">
        <w:rPr>
          <w:rFonts w:cstheme="minorHAnsi"/>
          <w:b/>
          <w:bCs/>
          <w:u w:val="single"/>
        </w:rPr>
        <w:t>DISABILITY</w:t>
      </w:r>
      <w:r w:rsidRPr="00C75874">
        <w:rPr>
          <w:rFonts w:cstheme="minorHAnsi"/>
          <w:u w:val="single"/>
        </w:rPr>
        <w:t> </w:t>
      </w:r>
    </w:p>
    <w:p w:rsidR="00A4577A" w:rsidRPr="00C75874" w:rsidRDefault="00A4577A" w:rsidP="00A4577A">
      <w:pPr>
        <w:rPr>
          <w:rFonts w:cstheme="minorHAnsi"/>
        </w:rPr>
      </w:pPr>
      <w:r w:rsidRPr="00C75874">
        <w:rPr>
          <w:rFonts w:cstheme="minorHAnsi"/>
        </w:rPr>
        <w:t>Students needing special accommodations should work with the University's </w:t>
      </w:r>
      <w:hyperlink r:id="rId433" w:tgtFrame="_blank" w:history="1">
        <w:r w:rsidRPr="00C75874">
          <w:rPr>
            <w:rStyle w:val="Hyperlink"/>
            <w:rFonts w:cstheme="minorHAnsi"/>
          </w:rPr>
          <w:t>Center for Students with Disabilities (CSD)</w:t>
        </w:r>
      </w:hyperlink>
      <w:r w:rsidRPr="00C75874">
        <w:rPr>
          <w:rFonts w:cstheme="minorHAnsi"/>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p>
    <w:p w:rsidR="00A4577A" w:rsidRPr="00C75874" w:rsidRDefault="00A4577A" w:rsidP="00A4577A">
      <w:pPr>
        <w:pStyle w:val="NoSpacing"/>
        <w:rPr>
          <w:rFonts w:cstheme="minorHAnsi"/>
          <w:sz w:val="20"/>
        </w:rPr>
      </w:pPr>
    </w:p>
    <w:p w:rsidR="00A4577A" w:rsidRDefault="00A4577A" w:rsidP="00A4577A">
      <w:pPr>
        <w:rPr>
          <w:rFonts w:cstheme="minorHAnsi"/>
          <w:b/>
          <w:u w:val="single"/>
        </w:rPr>
      </w:pPr>
      <w:r w:rsidRPr="00C75874">
        <w:rPr>
          <w:rFonts w:cstheme="minorHAnsi"/>
          <w:b/>
          <w:u w:val="single"/>
        </w:rPr>
        <w:t>PARTICIPATION</w:t>
      </w:r>
    </w:p>
    <w:p w:rsidR="00A4577A" w:rsidRPr="00C75874" w:rsidRDefault="00A4577A" w:rsidP="00A4577A">
      <w:pPr>
        <w:rPr>
          <w:rFonts w:cstheme="minorHAnsi"/>
        </w:rPr>
      </w:pPr>
      <w:r w:rsidRPr="00C75874">
        <w:rPr>
          <w:rFonts w:cstheme="minorHAnsi"/>
        </w:rPr>
        <w:t>CLASS &amp; AUDIENCE:  The expectation is that you come to each session prepared for clicker-based audience activities. We will not be taking attendance per se, but your clicker activity will essentially track your level of class attendance and participation.</w:t>
      </w:r>
    </w:p>
    <w:p w:rsidR="00A4577A" w:rsidRPr="00C75874" w:rsidRDefault="00A4577A" w:rsidP="00A4577A">
      <w:pPr>
        <w:rPr>
          <w:rFonts w:cstheme="minorHAnsi"/>
        </w:rPr>
      </w:pPr>
      <w:r w:rsidRPr="00C75874">
        <w:rPr>
          <w:rFonts w:cstheme="minorHAnsi"/>
        </w:rPr>
        <w:lastRenderedPageBreak/>
        <w:t>When you're in class, and when I'm in front of class, I can't be monitoring your on-line activities.  What I can ask is for you to be considerate of others.  If you sit brazenly surfing the internet, playing video games, or doing social media, you distract and diminish the experience for anyone who can see your screen.  You also insult those who are there for the learning experience they've paid for and deserve to get, so please be considerate of others.</w:t>
      </w:r>
    </w:p>
    <w:p w:rsidR="00A4577A" w:rsidRDefault="00A4577A" w:rsidP="00A4577A">
      <w:pPr>
        <w:pStyle w:val="NoSpacing"/>
      </w:pPr>
    </w:p>
    <w:p w:rsidR="00A4577A" w:rsidRPr="00C75874" w:rsidRDefault="00A4577A" w:rsidP="00A4577A">
      <w:pPr>
        <w:rPr>
          <w:rFonts w:cstheme="minorHAnsi"/>
          <w:b/>
          <w:u w:val="single"/>
        </w:rPr>
      </w:pPr>
      <w:r w:rsidRPr="00C75874">
        <w:rPr>
          <w:rFonts w:cstheme="minorHAnsi"/>
          <w:b/>
          <w:u w:val="single"/>
        </w:rPr>
        <w:t>COURSE PREP</w:t>
      </w:r>
    </w:p>
    <w:p w:rsidR="00A4577A" w:rsidRDefault="00A4577A" w:rsidP="00A4577A">
      <w:pPr>
        <w:rPr>
          <w:rFonts w:cstheme="minorHAnsi"/>
        </w:rPr>
      </w:pPr>
      <w:r w:rsidRPr="00C75874">
        <w:rPr>
          <w:rFonts w:cstheme="minorHAnsi"/>
        </w:rPr>
        <w:t>Preparing for each class session is the key to success in this course. Class preparation involves completing multiple assigned tasks pr</w:t>
      </w:r>
      <w:r>
        <w:rPr>
          <w:rFonts w:cstheme="minorHAnsi"/>
        </w:rPr>
        <w:t xml:space="preserve">ior to each session, which will typically involve reading portions of the text, but may also include tasks such as watching videos, reviewing powerpoints, listening to podcasts, and reading articles.  </w:t>
      </w:r>
    </w:p>
    <w:p w:rsidR="00A4577A" w:rsidRPr="00C75874" w:rsidRDefault="00A4577A" w:rsidP="00A4577A">
      <w:pPr>
        <w:rPr>
          <w:rFonts w:cstheme="minorHAnsi"/>
          <w:b/>
          <w:u w:val="single"/>
        </w:rPr>
      </w:pPr>
      <w:r>
        <w:rPr>
          <w:rFonts w:cstheme="minorHAnsi"/>
        </w:rPr>
        <w:t>Prior to each class period you are required to complete</w:t>
      </w:r>
      <w:r w:rsidRPr="00C75874">
        <w:rPr>
          <w:rFonts w:cstheme="minorHAnsi"/>
        </w:rPr>
        <w:t xml:space="preserve"> </w:t>
      </w:r>
      <w:r>
        <w:rPr>
          <w:rFonts w:cstheme="minorHAnsi"/>
        </w:rPr>
        <w:t xml:space="preserve">a </w:t>
      </w:r>
      <w:r>
        <w:rPr>
          <w:rFonts w:cstheme="minorHAnsi"/>
          <w:b/>
        </w:rPr>
        <w:t>PREP QUIZ</w:t>
      </w:r>
      <w:r w:rsidRPr="00C75874">
        <w:rPr>
          <w:rFonts w:cstheme="minorHAnsi"/>
        </w:rPr>
        <w:t xml:space="preserve"> </w:t>
      </w:r>
      <w:r>
        <w:rPr>
          <w:rFonts w:cstheme="minorHAnsi"/>
        </w:rPr>
        <w:t>related to the assigned</w:t>
      </w:r>
      <w:r w:rsidRPr="00C75874">
        <w:rPr>
          <w:rFonts w:cstheme="minorHAnsi"/>
        </w:rPr>
        <w:t xml:space="preserve"> content.  </w:t>
      </w:r>
      <w:r>
        <w:rPr>
          <w:rFonts w:cstheme="minorHAnsi"/>
        </w:rPr>
        <w:t xml:space="preserve">These are not meant to take a great deal of time, but will be much easier if you’ve done the assigned readings, etc. </w:t>
      </w:r>
      <w:r w:rsidRPr="00C75874">
        <w:rPr>
          <w:rFonts w:cstheme="minorHAnsi"/>
          <w:b/>
          <w:u w:val="single"/>
        </w:rPr>
        <w:t>Note that you are allotted two attempts for each quiz.</w:t>
      </w:r>
    </w:p>
    <w:p w:rsidR="00A4577A" w:rsidRPr="00C75874" w:rsidRDefault="00A4577A" w:rsidP="00A4577A">
      <w:pPr>
        <w:rPr>
          <w:rFonts w:cstheme="minorHAnsi"/>
        </w:rPr>
      </w:pPr>
      <w:r>
        <w:rPr>
          <w:rFonts w:cstheme="minorHAnsi"/>
        </w:rPr>
        <w:t xml:space="preserve">The required tasks and associated quiz for each class session are listed on the course schedule. The Prep Quizzes can be accessed via HuskyCT under the “Prep Quiz’ tab. </w:t>
      </w:r>
    </w:p>
    <w:p w:rsidR="00A4577A" w:rsidRPr="00C75874" w:rsidRDefault="00A4577A" w:rsidP="00A4577A">
      <w:pPr>
        <w:pStyle w:val="NoSpacing"/>
        <w:rPr>
          <w:rFonts w:cstheme="minorHAnsi"/>
          <w:sz w:val="20"/>
        </w:rPr>
      </w:pPr>
    </w:p>
    <w:p w:rsidR="00A4577A" w:rsidRPr="005F592E" w:rsidRDefault="00A4577A" w:rsidP="00A4577A">
      <w:pPr>
        <w:rPr>
          <w:rFonts w:cstheme="minorHAnsi"/>
          <w:b/>
          <w:u w:val="single"/>
        </w:rPr>
      </w:pPr>
      <w:r w:rsidRPr="005F592E">
        <w:rPr>
          <w:rFonts w:cstheme="minorHAnsi"/>
          <w:b/>
          <w:u w:val="single"/>
        </w:rPr>
        <w:t>FOUR EXAMS</w:t>
      </w:r>
    </w:p>
    <w:p w:rsidR="00A4577A" w:rsidRPr="00C75874" w:rsidRDefault="00A4577A" w:rsidP="00A4577A">
      <w:pPr>
        <w:rPr>
          <w:rFonts w:cstheme="minorHAnsi"/>
        </w:rPr>
      </w:pPr>
      <w:r w:rsidRPr="00C75874">
        <w:rPr>
          <w:rFonts w:cstheme="minorHAnsi"/>
        </w:rPr>
        <w:t>The purpose of exams is to assess the learning that has taken place, which reflects some combination of your effort, your ability, my teaching, circumstantial factors beyond our control, and blind luck.</w:t>
      </w:r>
    </w:p>
    <w:p w:rsidR="00A4577A" w:rsidRPr="00C75874" w:rsidRDefault="00A4577A" w:rsidP="00A4577A">
      <w:pPr>
        <w:rPr>
          <w:rFonts w:cstheme="minorHAnsi"/>
        </w:rPr>
      </w:pPr>
      <w:r w:rsidRPr="00C75874">
        <w:rPr>
          <w:rFonts w:cstheme="minorHAnsi"/>
        </w:rPr>
        <w:t>There will be four in-class, proctored exams equally spaced throughout the semester (with the 4th taking place during the final exam block).  These exams will predominately consist of multiple-choice questions.</w:t>
      </w:r>
      <w:r>
        <w:rPr>
          <w:rFonts w:cstheme="minorHAnsi"/>
        </w:rPr>
        <w:t xml:space="preserve"> The final exam will be cumulative.</w:t>
      </w:r>
    </w:p>
    <w:p w:rsidR="00A4577A" w:rsidRPr="00C75874" w:rsidRDefault="00A4577A" w:rsidP="00A4577A">
      <w:pPr>
        <w:rPr>
          <w:rFonts w:cstheme="minorHAnsi"/>
        </w:rPr>
      </w:pPr>
      <w:r w:rsidRPr="00C75874">
        <w:rPr>
          <w:rFonts w:cstheme="minorHAnsi"/>
        </w:rPr>
        <w:t>Make-up exams will be al</w:t>
      </w:r>
      <w:r>
        <w:rPr>
          <w:rFonts w:cstheme="minorHAnsi"/>
        </w:rPr>
        <w:t>lowed only for excused absences</w:t>
      </w:r>
      <w:r w:rsidRPr="00C75874">
        <w:rPr>
          <w:rFonts w:cstheme="minorHAnsi"/>
        </w:rPr>
        <w:t>. T</w:t>
      </w:r>
      <w:r>
        <w:rPr>
          <w:rFonts w:cstheme="minorHAnsi"/>
        </w:rPr>
        <w:t>his requires advance notice and/or</w:t>
      </w:r>
      <w:r w:rsidRPr="00C75874">
        <w:rPr>
          <w:rFonts w:cstheme="minorHAnsi"/>
        </w:rPr>
        <w:t xml:space="preserve"> written documentation of an emergency simultaneous with the exam.  </w:t>
      </w:r>
    </w:p>
    <w:p w:rsidR="00A4577A" w:rsidRPr="00C75874" w:rsidRDefault="00A4577A" w:rsidP="00A4577A">
      <w:pPr>
        <w:rPr>
          <w:rFonts w:cstheme="minorHAnsi"/>
        </w:rPr>
      </w:pPr>
    </w:p>
    <w:p w:rsidR="00A4577A" w:rsidRPr="005F592E" w:rsidRDefault="00A4577A" w:rsidP="00A4577A">
      <w:pPr>
        <w:rPr>
          <w:rFonts w:cstheme="minorHAnsi"/>
          <w:b/>
          <w:u w:val="single"/>
        </w:rPr>
      </w:pPr>
      <w:r w:rsidRPr="005F592E">
        <w:rPr>
          <w:rFonts w:cstheme="minorHAnsi"/>
          <w:b/>
          <w:u w:val="single"/>
        </w:rPr>
        <w:t>COURSE GRADING</w:t>
      </w:r>
    </w:p>
    <w:p w:rsidR="00A4577A" w:rsidRPr="005F592E" w:rsidRDefault="00A4577A" w:rsidP="00A4577A">
      <w:pPr>
        <w:pStyle w:val="NoSpacing"/>
        <w:rPr>
          <w:rFonts w:cstheme="minorHAnsi"/>
        </w:rPr>
      </w:pPr>
      <w:r w:rsidRPr="005F592E">
        <w:rPr>
          <w:rFonts w:cstheme="minorHAnsi"/>
        </w:rPr>
        <w:t xml:space="preserve">There are </w:t>
      </w:r>
      <w:r>
        <w:rPr>
          <w:rFonts w:cstheme="minorHAnsi"/>
        </w:rPr>
        <w:t>7</w:t>
      </w:r>
      <w:r w:rsidRPr="005F592E">
        <w:rPr>
          <w:rFonts w:cstheme="minorHAnsi"/>
        </w:rPr>
        <w:t xml:space="preserve">00 points available in the course. How many of these </w:t>
      </w:r>
      <w:r>
        <w:rPr>
          <w:rFonts w:cstheme="minorHAnsi"/>
        </w:rPr>
        <w:t>7</w:t>
      </w:r>
      <w:r w:rsidRPr="005F592E">
        <w:rPr>
          <w:rFonts w:cstheme="minorHAnsi"/>
        </w:rPr>
        <w:t>00 points you earn will determine your overall score in the course (% out of 100 if you are in the lecture only; % out of 75 if you are in the lecture/lab combined course).</w:t>
      </w:r>
    </w:p>
    <w:p w:rsidR="00A4577A" w:rsidRDefault="00A4577A" w:rsidP="00A4577A">
      <w:pPr>
        <w:pStyle w:val="NoSpacing"/>
        <w:rPr>
          <w:rFonts w:cstheme="minorHAnsi"/>
          <w:b/>
          <w:i/>
        </w:rPr>
      </w:pPr>
    </w:p>
    <w:p w:rsidR="00A4577A" w:rsidRDefault="00A4577A" w:rsidP="00A4577A">
      <w:pPr>
        <w:pStyle w:val="NoSpacing"/>
        <w:rPr>
          <w:rFonts w:cstheme="minorHAnsi"/>
        </w:rPr>
      </w:pPr>
      <w:r>
        <w:rPr>
          <w:rFonts w:cstheme="minorHAnsi"/>
          <w:b/>
          <w:i/>
        </w:rPr>
        <w:t>Prep quizzes</w:t>
      </w:r>
      <w:r w:rsidRPr="00C75874">
        <w:rPr>
          <w:rFonts w:cstheme="minorHAnsi"/>
        </w:rPr>
        <w:t xml:space="preserve"> </w:t>
      </w:r>
    </w:p>
    <w:p w:rsidR="00A4577A" w:rsidRPr="00C75874" w:rsidRDefault="00A4577A" w:rsidP="00A4577A">
      <w:pPr>
        <w:pStyle w:val="NoSpacing"/>
        <w:rPr>
          <w:rFonts w:cstheme="minorHAnsi"/>
        </w:rPr>
      </w:pPr>
      <w:r>
        <w:rPr>
          <w:rFonts w:cstheme="minorHAnsi"/>
        </w:rPr>
        <w:t>150 points total. The total points for all the prep quizzes may not total 150 at the end of the semester owing to unexpected circumstances (snow days, etc.), but they will be scaled to 150 points to calculate your grade. (Ex. If you earned 90% of all the Prep Quiz points, you will receive 90%, or 135 out of the 150 points.)</w:t>
      </w:r>
    </w:p>
    <w:p w:rsidR="00A4577A" w:rsidRPr="00C75874" w:rsidRDefault="00A4577A" w:rsidP="00A4577A">
      <w:pPr>
        <w:pStyle w:val="NoSpacing"/>
        <w:rPr>
          <w:rFonts w:cstheme="minorHAnsi"/>
        </w:rPr>
      </w:pPr>
    </w:p>
    <w:p w:rsidR="00A4577A" w:rsidRPr="00C75874" w:rsidRDefault="00A4577A" w:rsidP="00A4577A">
      <w:pPr>
        <w:pStyle w:val="NoSpacing"/>
        <w:rPr>
          <w:rFonts w:cstheme="minorHAnsi"/>
          <w:b/>
          <w:i/>
        </w:rPr>
      </w:pPr>
      <w:r w:rsidRPr="00C75874">
        <w:rPr>
          <w:rFonts w:cstheme="minorHAnsi"/>
          <w:b/>
          <w:i/>
        </w:rPr>
        <w:t>Exams</w:t>
      </w:r>
    </w:p>
    <w:p w:rsidR="00A4577A" w:rsidRPr="00C75874" w:rsidRDefault="00A4577A" w:rsidP="00A4577A">
      <w:pPr>
        <w:pStyle w:val="NoSpacing"/>
        <w:rPr>
          <w:rFonts w:cstheme="minorHAnsi"/>
        </w:rPr>
      </w:pPr>
      <w:r w:rsidRPr="00C75874">
        <w:rPr>
          <w:rFonts w:cstheme="minorHAnsi"/>
        </w:rPr>
        <w:t xml:space="preserve">400 points total (4 exams x 100 points each)    </w:t>
      </w:r>
    </w:p>
    <w:p w:rsidR="00A4577A" w:rsidRPr="00C75874" w:rsidRDefault="00A4577A" w:rsidP="00A4577A">
      <w:pPr>
        <w:pStyle w:val="NoSpacing"/>
        <w:rPr>
          <w:rFonts w:cstheme="minorHAnsi"/>
          <w:b/>
          <w:i/>
        </w:rPr>
      </w:pPr>
      <w:r w:rsidRPr="00C75874">
        <w:rPr>
          <w:rFonts w:cstheme="minorHAnsi"/>
          <w:b/>
          <w:i/>
        </w:rPr>
        <w:t>Class participation (clicker questions)</w:t>
      </w:r>
    </w:p>
    <w:p w:rsidR="00A4577A" w:rsidRPr="005F592E" w:rsidRDefault="00A4577A" w:rsidP="00A4577A">
      <w:pPr>
        <w:pStyle w:val="NoSpacing"/>
        <w:rPr>
          <w:rFonts w:cstheme="minorHAnsi"/>
          <w:sz w:val="20"/>
        </w:rPr>
      </w:pPr>
      <w:r w:rsidRPr="005F592E">
        <w:rPr>
          <w:rFonts w:cstheme="minorHAnsi"/>
          <w:sz w:val="20"/>
        </w:rPr>
        <w:t>1</w:t>
      </w:r>
      <w:r>
        <w:rPr>
          <w:rFonts w:cstheme="minorHAnsi"/>
          <w:sz w:val="20"/>
        </w:rPr>
        <w:t>5</w:t>
      </w:r>
      <w:r w:rsidRPr="005F592E">
        <w:rPr>
          <w:rFonts w:cstheme="minorHAnsi"/>
          <w:sz w:val="20"/>
        </w:rPr>
        <w:t>0 points total*</w:t>
      </w:r>
    </w:p>
    <w:p w:rsidR="00A4577A" w:rsidRPr="005F592E" w:rsidRDefault="00A4577A" w:rsidP="00A4577A">
      <w:pPr>
        <w:pStyle w:val="NoSpacing"/>
        <w:rPr>
          <w:rFonts w:cstheme="minorHAnsi"/>
        </w:rPr>
      </w:pPr>
    </w:p>
    <w:p w:rsidR="00A4577A" w:rsidRPr="005F592E" w:rsidRDefault="00A4577A" w:rsidP="00A4577A">
      <w:pPr>
        <w:rPr>
          <w:rFonts w:cstheme="minorHAnsi"/>
        </w:rPr>
      </w:pPr>
      <w:r w:rsidRPr="005F592E">
        <w:rPr>
          <w:rFonts w:cstheme="minorHAnsi"/>
        </w:rPr>
        <w:t>*Note that your % of correct clicker answers will not be directly converted to a score out of 1</w:t>
      </w:r>
      <w:r>
        <w:rPr>
          <w:rFonts w:cstheme="minorHAnsi"/>
        </w:rPr>
        <w:t>5</w:t>
      </w:r>
      <w:r w:rsidRPr="005F592E">
        <w:rPr>
          <w:rFonts w:cstheme="minorHAnsi"/>
        </w:rPr>
        <w:t xml:space="preserve">0. For instance, if you were to answer </w:t>
      </w:r>
      <w:r>
        <w:rPr>
          <w:rFonts w:cstheme="minorHAnsi"/>
        </w:rPr>
        <w:t>135</w:t>
      </w:r>
      <w:r w:rsidRPr="005F592E">
        <w:rPr>
          <w:rFonts w:cstheme="minorHAnsi"/>
        </w:rPr>
        <w:t xml:space="preserve"> questions correct out of 1</w:t>
      </w:r>
      <w:r>
        <w:rPr>
          <w:rFonts w:cstheme="minorHAnsi"/>
        </w:rPr>
        <w:t>5</w:t>
      </w:r>
      <w:r w:rsidRPr="005F592E">
        <w:rPr>
          <w:rFonts w:cstheme="minorHAnsi"/>
        </w:rPr>
        <w:t xml:space="preserve">0, you would not receive </w:t>
      </w:r>
      <w:r>
        <w:rPr>
          <w:rFonts w:cstheme="minorHAnsi"/>
        </w:rPr>
        <w:t xml:space="preserve">135/150, or </w:t>
      </w:r>
      <w:r w:rsidRPr="005F592E">
        <w:rPr>
          <w:rFonts w:cstheme="minorHAnsi"/>
        </w:rPr>
        <w:lastRenderedPageBreak/>
        <w:t>90</w:t>
      </w:r>
      <w:r>
        <w:rPr>
          <w:rFonts w:cstheme="minorHAnsi"/>
        </w:rPr>
        <w:t>% for this p</w:t>
      </w:r>
      <w:r w:rsidRPr="005F592E">
        <w:rPr>
          <w:rFonts w:cstheme="minorHAnsi"/>
        </w:rPr>
        <w:t>ortion of the course grade. I will ask you lots of questions that I don't necessarily expect you to know the answer to, as well as questions of opinion, so the scale for clicker points is as follows (but is subject to change based on how the semester goes):</w:t>
      </w:r>
    </w:p>
    <w:p w:rsidR="00A4577A" w:rsidRPr="005F592E" w:rsidRDefault="00A4577A" w:rsidP="00A4577A">
      <w:pPr>
        <w:rPr>
          <w:rFonts w:cstheme="minorHAnsi"/>
        </w:rPr>
      </w:pPr>
      <w:r w:rsidRPr="005F592E">
        <w:rPr>
          <w:rFonts w:cstheme="minorHAnsi"/>
        </w:rPr>
        <w:t>60% of all questions correct = 1</w:t>
      </w:r>
      <w:r>
        <w:rPr>
          <w:rFonts w:cstheme="minorHAnsi"/>
        </w:rPr>
        <w:t>5</w:t>
      </w:r>
      <w:r w:rsidRPr="005F592E">
        <w:rPr>
          <w:rFonts w:cstheme="minorHAnsi"/>
        </w:rPr>
        <w:t>0 points</w:t>
      </w:r>
    </w:p>
    <w:p w:rsidR="00A4577A" w:rsidRPr="005F592E" w:rsidRDefault="00A4577A" w:rsidP="00A4577A">
      <w:pPr>
        <w:rPr>
          <w:rFonts w:cstheme="minorHAnsi"/>
        </w:rPr>
      </w:pPr>
      <w:r>
        <w:rPr>
          <w:rFonts w:cstheme="minorHAnsi"/>
        </w:rPr>
        <w:t>Less than 60% correct = your % correct / 60 x 150</w:t>
      </w:r>
    </w:p>
    <w:p w:rsidR="00A4577A" w:rsidRDefault="00A4577A" w:rsidP="00A4577A">
      <w:pPr>
        <w:rPr>
          <w:rFonts w:cstheme="minorHAnsi"/>
        </w:rPr>
      </w:pPr>
      <w:r>
        <w:rPr>
          <w:rFonts w:cstheme="minorHAnsi"/>
        </w:rPr>
        <w:t xml:space="preserve">For example, if you answered 50% correct, your score would be 50%/60% x 150 = 125 points. </w:t>
      </w:r>
    </w:p>
    <w:p w:rsidR="00A4577A" w:rsidRPr="005F592E" w:rsidRDefault="00A4577A" w:rsidP="00A4577A">
      <w:pPr>
        <w:rPr>
          <w:rFonts w:cstheme="minorHAnsi"/>
          <w:b/>
        </w:rPr>
      </w:pPr>
      <w:r>
        <w:rPr>
          <w:rFonts w:cstheme="minorHAnsi"/>
        </w:rPr>
        <w:t xml:space="preserve">IMPORTANT NOTE: The 60% correct needed for full credit is designed to accommodate occasional absences for being sick or for having periodic scheduling conflicts. So, unless you have a University-approved excuse, I won’t award ‘make-up’ clicker points if you miss class. If you are attending class most of the time and paying attention, 60% should be no problem. </w:t>
      </w:r>
    </w:p>
    <w:p w:rsidR="00A4577A" w:rsidRPr="00697CA1" w:rsidRDefault="00A4577A" w:rsidP="00A4577A">
      <w:pPr>
        <w:rPr>
          <w:rFonts w:cstheme="minorHAnsi"/>
          <w:b/>
          <w:sz w:val="4"/>
        </w:rPr>
      </w:pPr>
    </w:p>
    <w:p w:rsidR="00A4577A" w:rsidRPr="00F21542" w:rsidRDefault="00A4577A" w:rsidP="00A4577A">
      <w:pPr>
        <w:rPr>
          <w:rFonts w:cstheme="minorHAnsi"/>
          <w:b/>
          <w:u w:val="single"/>
        </w:rPr>
      </w:pPr>
      <w:r w:rsidRPr="00F21542">
        <w:rPr>
          <w:rFonts w:cstheme="minorHAnsi"/>
          <w:b/>
          <w:u w:val="single"/>
        </w:rPr>
        <w:t xml:space="preserve">TOTAL POINTS AVAILABLE FOR COURSE = </w:t>
      </w:r>
      <w:r>
        <w:rPr>
          <w:rFonts w:cstheme="minorHAnsi"/>
          <w:b/>
          <w:sz w:val="32"/>
          <w:u w:val="single"/>
        </w:rPr>
        <w:t>7</w:t>
      </w:r>
      <w:r w:rsidRPr="00F21542">
        <w:rPr>
          <w:rFonts w:cstheme="minorHAnsi"/>
          <w:b/>
          <w:sz w:val="32"/>
          <w:u w:val="single"/>
        </w:rPr>
        <w:t>00</w:t>
      </w:r>
    </w:p>
    <w:p w:rsidR="00A4577A" w:rsidRDefault="00A4577A" w:rsidP="00A4577A">
      <w:pPr>
        <w:spacing w:line="276" w:lineRule="auto"/>
        <w:rPr>
          <w:rFonts w:cstheme="minorHAnsi"/>
        </w:rPr>
      </w:pPr>
      <w:r>
        <w:rPr>
          <w:rFonts w:cstheme="minorHAnsi"/>
        </w:rPr>
        <w:t>Once you know your total out of 700, you can convert this to a letter grade by dividing by 700. Then, your percent out of 700 converts to a letter grade based on the following scale:</w:t>
      </w:r>
    </w:p>
    <w:p w:rsidR="00A4577A" w:rsidRPr="00697CA1" w:rsidRDefault="00A4577A" w:rsidP="00A4577A">
      <w:pPr>
        <w:pStyle w:val="NoSpacing"/>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1972"/>
        <w:gridCol w:w="1952"/>
        <w:gridCol w:w="2040"/>
        <w:gridCol w:w="1411"/>
      </w:tblGrid>
      <w:tr w:rsidR="00A4577A" w:rsidRPr="005F592E" w:rsidTr="002559BD">
        <w:tc>
          <w:tcPr>
            <w:tcW w:w="1870" w:type="dxa"/>
          </w:tcPr>
          <w:p w:rsidR="00A4577A" w:rsidRPr="005F592E" w:rsidRDefault="00A4577A" w:rsidP="002559BD">
            <w:pPr>
              <w:rPr>
                <w:rFonts w:cstheme="minorHAnsi"/>
              </w:rPr>
            </w:pPr>
            <w:r w:rsidRPr="005F592E">
              <w:rPr>
                <w:rFonts w:cstheme="minorHAnsi"/>
              </w:rPr>
              <w:t xml:space="preserve">A         </w:t>
            </w:r>
            <w:r>
              <w:rPr>
                <w:rFonts w:cstheme="minorHAnsi"/>
              </w:rPr>
              <w:t>≥ 92.5%</w:t>
            </w:r>
            <w:r w:rsidRPr="005F592E">
              <w:rPr>
                <w:rFonts w:cstheme="minorHAnsi"/>
              </w:rPr>
              <w:t xml:space="preserve">                </w:t>
            </w:r>
          </w:p>
          <w:p w:rsidR="00A4577A" w:rsidRPr="005F592E" w:rsidRDefault="00A4577A" w:rsidP="002559BD">
            <w:pPr>
              <w:rPr>
                <w:rFonts w:cstheme="minorHAnsi"/>
              </w:rPr>
            </w:pPr>
            <w:r>
              <w:rPr>
                <w:rFonts w:cstheme="minorHAnsi"/>
              </w:rPr>
              <w:t>A-        90 – 92.4%</w:t>
            </w:r>
            <w:r w:rsidRPr="005F592E">
              <w:rPr>
                <w:rFonts w:cstheme="minorHAnsi"/>
              </w:rPr>
              <w:t xml:space="preserve">                </w:t>
            </w:r>
          </w:p>
          <w:p w:rsidR="00A4577A" w:rsidRPr="005F592E" w:rsidRDefault="00A4577A" w:rsidP="002559BD">
            <w:pPr>
              <w:rPr>
                <w:rFonts w:cstheme="minorHAnsi"/>
              </w:rPr>
            </w:pPr>
          </w:p>
        </w:tc>
        <w:tc>
          <w:tcPr>
            <w:tcW w:w="2000" w:type="dxa"/>
          </w:tcPr>
          <w:p w:rsidR="00A4577A" w:rsidRPr="005F592E" w:rsidRDefault="00A4577A" w:rsidP="002559BD">
            <w:pPr>
              <w:rPr>
                <w:rFonts w:cstheme="minorHAnsi"/>
              </w:rPr>
            </w:pPr>
            <w:r w:rsidRPr="005F592E">
              <w:rPr>
                <w:rFonts w:cstheme="minorHAnsi"/>
              </w:rPr>
              <w:t xml:space="preserve">B+       </w:t>
            </w:r>
            <w:r>
              <w:rPr>
                <w:rFonts w:cstheme="minorHAnsi"/>
              </w:rPr>
              <w:t>87.5 – 89.9%</w:t>
            </w:r>
            <w:r w:rsidRPr="005F592E">
              <w:rPr>
                <w:rFonts w:cstheme="minorHAnsi"/>
              </w:rPr>
              <w:t xml:space="preserve">                </w:t>
            </w:r>
          </w:p>
          <w:p w:rsidR="00A4577A" w:rsidRPr="005F592E" w:rsidRDefault="00A4577A" w:rsidP="002559BD">
            <w:pPr>
              <w:rPr>
                <w:rFonts w:cstheme="minorHAnsi"/>
              </w:rPr>
            </w:pPr>
            <w:r w:rsidRPr="005F592E">
              <w:rPr>
                <w:rFonts w:cstheme="minorHAnsi"/>
              </w:rPr>
              <w:t xml:space="preserve">B         </w:t>
            </w:r>
            <w:r>
              <w:rPr>
                <w:rFonts w:cstheme="minorHAnsi"/>
              </w:rPr>
              <w:t>82.5 – 87.4%</w:t>
            </w:r>
            <w:r w:rsidRPr="005F592E">
              <w:rPr>
                <w:rFonts w:cstheme="minorHAnsi"/>
              </w:rPr>
              <w:t xml:space="preserve">                </w:t>
            </w:r>
          </w:p>
          <w:p w:rsidR="00A4577A" w:rsidRPr="005F592E" w:rsidRDefault="00A4577A" w:rsidP="002559BD">
            <w:pPr>
              <w:rPr>
                <w:rFonts w:cstheme="minorHAnsi"/>
              </w:rPr>
            </w:pPr>
            <w:r w:rsidRPr="005F592E">
              <w:rPr>
                <w:rFonts w:cstheme="minorHAnsi"/>
              </w:rPr>
              <w:t xml:space="preserve">B-        </w:t>
            </w:r>
            <w:r>
              <w:rPr>
                <w:rFonts w:cstheme="minorHAnsi"/>
              </w:rPr>
              <w:t>80 – 82.4%</w:t>
            </w:r>
            <w:r w:rsidRPr="005F592E">
              <w:rPr>
                <w:rFonts w:cstheme="minorHAnsi"/>
              </w:rPr>
              <w:t xml:space="preserve">                </w:t>
            </w:r>
          </w:p>
          <w:p w:rsidR="00A4577A" w:rsidRPr="005F592E" w:rsidRDefault="00A4577A" w:rsidP="002559BD">
            <w:pPr>
              <w:rPr>
                <w:rFonts w:cstheme="minorHAnsi"/>
              </w:rPr>
            </w:pPr>
          </w:p>
        </w:tc>
        <w:tc>
          <w:tcPr>
            <w:tcW w:w="1980" w:type="dxa"/>
          </w:tcPr>
          <w:p w:rsidR="00A4577A" w:rsidRPr="005F592E" w:rsidRDefault="00A4577A" w:rsidP="002559BD">
            <w:pPr>
              <w:rPr>
                <w:rFonts w:cstheme="minorHAnsi"/>
              </w:rPr>
            </w:pPr>
            <w:r w:rsidRPr="005F592E">
              <w:rPr>
                <w:rFonts w:cstheme="minorHAnsi"/>
              </w:rPr>
              <w:t xml:space="preserve">C+       </w:t>
            </w:r>
            <w:r>
              <w:rPr>
                <w:rFonts w:cstheme="minorHAnsi"/>
              </w:rPr>
              <w:t>77.5 – 79.9%</w:t>
            </w:r>
            <w:r w:rsidRPr="005F592E">
              <w:rPr>
                <w:rFonts w:cstheme="minorHAnsi"/>
              </w:rPr>
              <w:t xml:space="preserve">                </w:t>
            </w:r>
          </w:p>
          <w:p w:rsidR="00A4577A" w:rsidRPr="005F592E" w:rsidRDefault="00A4577A" w:rsidP="002559BD">
            <w:pPr>
              <w:rPr>
                <w:rFonts w:cstheme="minorHAnsi"/>
              </w:rPr>
            </w:pPr>
            <w:r w:rsidRPr="005F592E">
              <w:rPr>
                <w:rFonts w:cstheme="minorHAnsi"/>
              </w:rPr>
              <w:t xml:space="preserve">C         </w:t>
            </w:r>
            <w:r>
              <w:rPr>
                <w:rFonts w:cstheme="minorHAnsi"/>
              </w:rPr>
              <w:t>72.5 – 77.4%</w:t>
            </w:r>
            <w:r w:rsidRPr="005F592E">
              <w:rPr>
                <w:rFonts w:cstheme="minorHAnsi"/>
              </w:rPr>
              <w:t xml:space="preserve">                </w:t>
            </w:r>
          </w:p>
          <w:p w:rsidR="00A4577A" w:rsidRPr="005F592E" w:rsidRDefault="00A4577A" w:rsidP="002559BD">
            <w:pPr>
              <w:rPr>
                <w:rFonts w:cstheme="minorHAnsi"/>
              </w:rPr>
            </w:pPr>
            <w:r>
              <w:rPr>
                <w:rFonts w:cstheme="minorHAnsi"/>
              </w:rPr>
              <w:t>C-        70 – 72.4%</w:t>
            </w:r>
            <w:r w:rsidRPr="005F592E">
              <w:rPr>
                <w:rFonts w:cstheme="minorHAnsi"/>
              </w:rPr>
              <w:t xml:space="preserve">                </w:t>
            </w:r>
          </w:p>
          <w:p w:rsidR="00A4577A" w:rsidRPr="005F592E" w:rsidRDefault="00A4577A" w:rsidP="002559BD">
            <w:pPr>
              <w:rPr>
                <w:rFonts w:cstheme="minorHAnsi"/>
              </w:rPr>
            </w:pPr>
          </w:p>
        </w:tc>
        <w:tc>
          <w:tcPr>
            <w:tcW w:w="2070" w:type="dxa"/>
          </w:tcPr>
          <w:p w:rsidR="00A4577A" w:rsidRPr="005F592E" w:rsidRDefault="00A4577A" w:rsidP="002559BD">
            <w:pPr>
              <w:rPr>
                <w:rFonts w:cstheme="minorHAnsi"/>
              </w:rPr>
            </w:pPr>
            <w:r w:rsidRPr="005F592E">
              <w:rPr>
                <w:rFonts w:cstheme="minorHAnsi"/>
              </w:rPr>
              <w:t xml:space="preserve">D+       </w:t>
            </w:r>
            <w:r>
              <w:rPr>
                <w:rFonts w:cstheme="minorHAnsi"/>
              </w:rPr>
              <w:t>67.5 – 69.9%</w:t>
            </w:r>
            <w:r w:rsidRPr="005F592E">
              <w:rPr>
                <w:rFonts w:cstheme="minorHAnsi"/>
              </w:rPr>
              <w:t xml:space="preserve">                </w:t>
            </w:r>
          </w:p>
          <w:p w:rsidR="00A4577A" w:rsidRPr="005F592E" w:rsidRDefault="00A4577A" w:rsidP="002559BD">
            <w:pPr>
              <w:rPr>
                <w:rFonts w:cstheme="minorHAnsi"/>
              </w:rPr>
            </w:pPr>
            <w:r w:rsidRPr="005F592E">
              <w:rPr>
                <w:rFonts w:cstheme="minorHAnsi"/>
              </w:rPr>
              <w:t xml:space="preserve">D         </w:t>
            </w:r>
            <w:r>
              <w:rPr>
                <w:rFonts w:cstheme="minorHAnsi"/>
              </w:rPr>
              <w:t>62.5 – 67.4%</w:t>
            </w:r>
            <w:r w:rsidRPr="005F592E">
              <w:rPr>
                <w:rFonts w:cstheme="minorHAnsi"/>
              </w:rPr>
              <w:t xml:space="preserve">                </w:t>
            </w:r>
          </w:p>
          <w:p w:rsidR="00A4577A" w:rsidRPr="005F592E" w:rsidRDefault="00A4577A" w:rsidP="002559BD">
            <w:pPr>
              <w:rPr>
                <w:rFonts w:cstheme="minorHAnsi"/>
              </w:rPr>
            </w:pPr>
            <w:r>
              <w:rPr>
                <w:rFonts w:cstheme="minorHAnsi"/>
              </w:rPr>
              <w:t>D-        60 – 62.4%</w:t>
            </w:r>
          </w:p>
          <w:p w:rsidR="00A4577A" w:rsidRPr="005F592E" w:rsidRDefault="00A4577A" w:rsidP="002559BD">
            <w:pPr>
              <w:rPr>
                <w:rFonts w:cstheme="minorHAnsi"/>
              </w:rPr>
            </w:pPr>
          </w:p>
        </w:tc>
        <w:tc>
          <w:tcPr>
            <w:tcW w:w="1430" w:type="dxa"/>
          </w:tcPr>
          <w:p w:rsidR="00A4577A" w:rsidRPr="005F592E" w:rsidRDefault="00A4577A" w:rsidP="002559BD">
            <w:pPr>
              <w:rPr>
                <w:rFonts w:cstheme="minorHAnsi"/>
              </w:rPr>
            </w:pPr>
            <w:r>
              <w:rPr>
                <w:rFonts w:cstheme="minorHAnsi"/>
              </w:rPr>
              <w:t xml:space="preserve">  F      &lt; 60%</w:t>
            </w:r>
            <w:r w:rsidRPr="005F592E">
              <w:rPr>
                <w:rFonts w:cstheme="minorHAnsi"/>
              </w:rPr>
              <w:t xml:space="preserve">     </w:t>
            </w:r>
          </w:p>
          <w:p w:rsidR="00A4577A" w:rsidRPr="005F592E" w:rsidRDefault="00A4577A" w:rsidP="002559BD">
            <w:pPr>
              <w:rPr>
                <w:rFonts w:cstheme="minorHAnsi"/>
              </w:rPr>
            </w:pPr>
          </w:p>
        </w:tc>
      </w:tr>
    </w:tbl>
    <w:p w:rsidR="00A4577A" w:rsidRPr="00697CA1" w:rsidRDefault="00A4577A" w:rsidP="00A4577A">
      <w:pPr>
        <w:pStyle w:val="NoSpacing"/>
        <w:rPr>
          <w:sz w:val="10"/>
        </w:rPr>
      </w:pPr>
    </w:p>
    <w:p w:rsidR="00A4577A" w:rsidRPr="00F21542" w:rsidRDefault="00A4577A" w:rsidP="00A4577A">
      <w:pPr>
        <w:rPr>
          <w:rFonts w:cstheme="minorHAnsi"/>
          <w:i/>
        </w:rPr>
      </w:pPr>
      <w:r>
        <w:rPr>
          <w:rFonts w:cstheme="minorHAnsi"/>
          <w:i/>
        </w:rPr>
        <w:t xml:space="preserve"> </w:t>
      </w:r>
      <w:r w:rsidRPr="00F21542">
        <w:rPr>
          <w:rFonts w:cstheme="minorHAnsi"/>
          <w:i/>
        </w:rPr>
        <w:t>Remember, if you are enrolled in the lab/lecture combo, you will then have to scale this % out of 100 to a % out of 75, then add your % out of 25 from the lab to get your total. For example, 90% in lecture = 95% x 75 = 67.5. 80% of lab = 80% x 25 = 20. Total = 67.5 + 20 = 87.5. An 87.5 would be a B+ according to the scale above.</w:t>
      </w:r>
    </w:p>
    <w:p w:rsidR="00A4577A" w:rsidRPr="00697CA1" w:rsidRDefault="00A4577A" w:rsidP="00A4577A">
      <w:pPr>
        <w:rPr>
          <w:rFonts w:cstheme="minorHAnsi"/>
          <w:sz w:val="4"/>
        </w:rPr>
      </w:pPr>
    </w:p>
    <w:p w:rsidR="00A4577A" w:rsidRDefault="00A4577A" w:rsidP="00A4577A">
      <w:pPr>
        <w:pStyle w:val="NoSpacing"/>
        <w:spacing w:line="360" w:lineRule="auto"/>
        <w:rPr>
          <w:b/>
          <w:u w:val="single"/>
        </w:rPr>
      </w:pPr>
      <w:r>
        <w:rPr>
          <w:b/>
          <w:u w:val="single"/>
        </w:rPr>
        <w:t>ABOUT YOUR GRADE</w:t>
      </w:r>
    </w:p>
    <w:p w:rsidR="00A4577A" w:rsidRPr="00F21542" w:rsidRDefault="00A4577A" w:rsidP="00A4577A">
      <w:pPr>
        <w:rPr>
          <w:rFonts w:cstheme="minorHAnsi"/>
        </w:rPr>
      </w:pPr>
      <w:r>
        <w:rPr>
          <w:rFonts w:cstheme="minorHAnsi"/>
        </w:rPr>
        <w:t xml:space="preserve">Although </w:t>
      </w:r>
      <w:r w:rsidRPr="005F592E">
        <w:rPr>
          <w:rFonts w:cstheme="minorHAnsi"/>
        </w:rPr>
        <w:t>I reserve the right up bump borderline letter grades bas</w:t>
      </w:r>
      <w:r>
        <w:rPr>
          <w:rFonts w:cstheme="minorHAnsi"/>
        </w:rPr>
        <w:t xml:space="preserve">ed on extenuating circumstances, I will not bump up grades for charity. Any debate regarding the validity of grades aside, this is the current system by which student performance is assessed, and thus your score is your score. There will be multiple opportunities for extra credit throughout the semester, and so when the semester is over and all your points are totaled up, </w:t>
      </w:r>
      <w:r>
        <w:rPr>
          <w:rFonts w:cstheme="minorHAnsi"/>
          <w:b/>
          <w:u w:val="single"/>
        </w:rPr>
        <w:t>this is your grade.</w:t>
      </w:r>
      <w:r>
        <w:rPr>
          <w:rFonts w:cstheme="minorHAnsi"/>
        </w:rPr>
        <w:t xml:space="preserve">  Please do not email me with requests to bump up your score to the next letter grade, even if you are only a point away. I agree that being one point away is a total bummer, but the truth of the matter (however unfortunate) is that there has to be a cut-off somewhere.</w:t>
      </w:r>
    </w:p>
    <w:p w:rsidR="00A4577A" w:rsidRPr="00697CA1" w:rsidRDefault="00A4577A" w:rsidP="00A4577A">
      <w:pPr>
        <w:rPr>
          <w:rFonts w:cstheme="minorHAnsi"/>
          <w:sz w:val="8"/>
        </w:rPr>
      </w:pPr>
    </w:p>
    <w:p w:rsidR="00A4577A" w:rsidRDefault="00A4577A" w:rsidP="00A4577A">
      <w:pPr>
        <w:pStyle w:val="NoSpacing"/>
        <w:spacing w:line="360" w:lineRule="auto"/>
        <w:rPr>
          <w:b/>
          <w:u w:val="single"/>
        </w:rPr>
      </w:pPr>
    </w:p>
    <w:p w:rsidR="00A4577A" w:rsidRPr="00697CA1" w:rsidRDefault="00A4577A" w:rsidP="00A4577A">
      <w:pPr>
        <w:pStyle w:val="NoSpacing"/>
        <w:spacing w:line="360" w:lineRule="auto"/>
        <w:rPr>
          <w:b/>
          <w:sz w:val="24"/>
          <w:szCs w:val="24"/>
          <w:u w:val="single"/>
        </w:rPr>
      </w:pPr>
      <w:r w:rsidRPr="00697CA1">
        <w:rPr>
          <w:b/>
          <w:u w:val="single"/>
        </w:rPr>
        <w:t>DUE DATES AND LATE POLICY</w:t>
      </w:r>
    </w:p>
    <w:p w:rsidR="00A4577A" w:rsidRDefault="00A4577A" w:rsidP="00A4577A">
      <w:pPr>
        <w:spacing w:after="0" w:line="240" w:lineRule="auto"/>
        <w:rPr>
          <w:rFonts w:eastAsia="Times New Roman" w:cstheme="minorHAnsi"/>
          <w:color w:val="000000"/>
        </w:rPr>
      </w:pPr>
      <w:r w:rsidRPr="00C75874">
        <w:rPr>
          <w:rFonts w:eastAsia="Times New Roman" w:cstheme="minorHAnsi"/>
          <w:color w:val="000000"/>
        </w:rPr>
        <w:t xml:space="preserve">All </w:t>
      </w:r>
      <w:r>
        <w:rPr>
          <w:rFonts w:eastAsia="Times New Roman" w:cstheme="minorHAnsi"/>
          <w:color w:val="000000"/>
        </w:rPr>
        <w:t>Prep Quiz</w:t>
      </w:r>
      <w:r w:rsidRPr="00C75874">
        <w:rPr>
          <w:rFonts w:eastAsia="Times New Roman" w:cstheme="minorHAnsi"/>
          <w:color w:val="000000"/>
        </w:rPr>
        <w:t xml:space="preserve"> due dates are identified on the Course Schedule. </w:t>
      </w:r>
      <w:r w:rsidRPr="00C75874">
        <w:rPr>
          <w:rFonts w:eastAsia="Times New Roman" w:cstheme="minorHAnsi"/>
          <w:i/>
          <w:iCs/>
          <w:color w:val="000000"/>
        </w:rPr>
        <w:t>The instructor reserves the right to change dates accordingly as the semester progresses.  All changes will be communicated in an appropriate manner.</w:t>
      </w:r>
      <w:r w:rsidRPr="00C75874">
        <w:rPr>
          <w:rFonts w:eastAsia="Times New Roman" w:cstheme="minorHAnsi"/>
          <w:color w:val="000000"/>
        </w:rPr>
        <w:br/>
      </w:r>
      <w:r w:rsidRPr="00C75874">
        <w:rPr>
          <w:rFonts w:eastAsia="Times New Roman" w:cstheme="minorHAnsi"/>
          <w:color w:val="000000"/>
        </w:rPr>
        <w:br/>
      </w:r>
      <w:r>
        <w:rPr>
          <w:rFonts w:eastAsia="Times New Roman" w:cstheme="minorHAnsi"/>
          <w:color w:val="000000"/>
        </w:rPr>
        <w:t xml:space="preserve">Perhaps obvious from the name, Prep Quizzes are designed to </w:t>
      </w:r>
      <w:r>
        <w:rPr>
          <w:rFonts w:eastAsia="Times New Roman" w:cstheme="minorHAnsi"/>
          <w:i/>
          <w:color w:val="000000"/>
        </w:rPr>
        <w:t xml:space="preserve">PREPARE </w:t>
      </w:r>
      <w:r>
        <w:rPr>
          <w:rFonts w:eastAsia="Times New Roman" w:cstheme="minorHAnsi"/>
          <w:color w:val="000000"/>
        </w:rPr>
        <w:t xml:space="preserve">you for the topics that will be presented during each class session. As such, submitting a Prep Quiz late defeats this purpose, but nevertheless I would rather you complete a Prep Quiz late than not at all. So, the policy is as follows: </w:t>
      </w:r>
    </w:p>
    <w:p w:rsidR="00A4577A" w:rsidRPr="00C75874" w:rsidRDefault="00A4577A" w:rsidP="00A4577A">
      <w:pPr>
        <w:spacing w:after="0" w:line="240" w:lineRule="auto"/>
        <w:rPr>
          <w:rFonts w:eastAsia="Times New Roman" w:cstheme="minorHAnsi"/>
          <w:color w:val="000000"/>
        </w:rPr>
      </w:pPr>
    </w:p>
    <w:p w:rsidR="00A4577A" w:rsidRPr="00C75874" w:rsidRDefault="00A4577A" w:rsidP="00C1348D">
      <w:pPr>
        <w:pStyle w:val="ListParagraph"/>
        <w:numPr>
          <w:ilvl w:val="0"/>
          <w:numId w:val="70"/>
        </w:numPr>
        <w:spacing w:after="0" w:line="240" w:lineRule="auto"/>
        <w:rPr>
          <w:rFonts w:eastAsia="Times New Roman" w:cstheme="minorHAnsi"/>
          <w:color w:val="000000"/>
        </w:rPr>
      </w:pPr>
      <w:r w:rsidRPr="00C75874">
        <w:rPr>
          <w:rFonts w:eastAsia="Times New Roman" w:cstheme="minorHAnsi"/>
          <w:color w:val="000000"/>
        </w:rPr>
        <w:t xml:space="preserve">-20% for </w:t>
      </w:r>
      <w:r>
        <w:rPr>
          <w:rFonts w:eastAsia="Times New Roman" w:cstheme="minorHAnsi"/>
          <w:color w:val="000000"/>
        </w:rPr>
        <w:t>Prep Quizzes</w:t>
      </w:r>
      <w:r w:rsidRPr="00C75874">
        <w:rPr>
          <w:rFonts w:eastAsia="Times New Roman" w:cstheme="minorHAnsi"/>
          <w:color w:val="000000"/>
        </w:rPr>
        <w:t xml:space="preserve"> submitted within </w:t>
      </w:r>
      <w:r>
        <w:rPr>
          <w:rFonts w:eastAsia="Times New Roman" w:cstheme="minorHAnsi"/>
          <w:color w:val="000000"/>
        </w:rPr>
        <w:t>7 days (168 hours, to be exact)</w:t>
      </w:r>
      <w:r w:rsidRPr="00C75874">
        <w:rPr>
          <w:rFonts w:eastAsia="Times New Roman" w:cstheme="minorHAnsi"/>
          <w:color w:val="000000"/>
        </w:rPr>
        <w:t xml:space="preserve"> of the due date.</w:t>
      </w:r>
    </w:p>
    <w:p w:rsidR="00A4577A" w:rsidRPr="005D3294" w:rsidRDefault="00A4577A" w:rsidP="00C1348D">
      <w:pPr>
        <w:pStyle w:val="ListParagraph"/>
        <w:numPr>
          <w:ilvl w:val="0"/>
          <w:numId w:val="70"/>
        </w:numPr>
        <w:spacing w:after="0" w:line="240" w:lineRule="auto"/>
        <w:rPr>
          <w:rFonts w:eastAsia="Times New Roman" w:cstheme="minorHAnsi"/>
          <w:sz w:val="24"/>
          <w:szCs w:val="24"/>
        </w:rPr>
      </w:pPr>
      <w:r w:rsidRPr="00C75874">
        <w:rPr>
          <w:rFonts w:eastAsia="Times New Roman" w:cstheme="minorHAnsi"/>
          <w:color w:val="000000"/>
        </w:rPr>
        <w:t xml:space="preserve">No work will be accepted later than </w:t>
      </w:r>
      <w:r>
        <w:rPr>
          <w:rFonts w:eastAsia="Times New Roman" w:cstheme="minorHAnsi"/>
          <w:color w:val="000000"/>
        </w:rPr>
        <w:t>7</w:t>
      </w:r>
      <w:r w:rsidRPr="00C75874">
        <w:rPr>
          <w:rFonts w:eastAsia="Times New Roman" w:cstheme="minorHAnsi"/>
          <w:color w:val="000000"/>
        </w:rPr>
        <w:t xml:space="preserve"> days (</w:t>
      </w:r>
      <w:r>
        <w:rPr>
          <w:rFonts w:eastAsia="Times New Roman" w:cstheme="minorHAnsi"/>
          <w:color w:val="000000"/>
        </w:rPr>
        <w:t>168</w:t>
      </w:r>
      <w:r w:rsidRPr="00C75874">
        <w:rPr>
          <w:rFonts w:eastAsia="Times New Roman" w:cstheme="minorHAnsi"/>
          <w:color w:val="000000"/>
        </w:rPr>
        <w:t xml:space="preserve"> hours) past the due date.</w:t>
      </w:r>
    </w:p>
    <w:p w:rsidR="00A4577A" w:rsidRDefault="00A4577A" w:rsidP="00A4577A">
      <w:pPr>
        <w:spacing w:after="0" w:line="240" w:lineRule="auto"/>
        <w:rPr>
          <w:rFonts w:eastAsia="Times New Roman" w:cstheme="minorHAnsi"/>
          <w:sz w:val="24"/>
          <w:szCs w:val="24"/>
        </w:rPr>
      </w:pPr>
    </w:p>
    <w:p w:rsidR="00A4577A" w:rsidRPr="00DB7FFB" w:rsidRDefault="00A4577A" w:rsidP="00A4577A">
      <w:pPr>
        <w:spacing w:after="0" w:line="240" w:lineRule="auto"/>
        <w:rPr>
          <w:rFonts w:eastAsia="Times New Roman" w:cstheme="minorHAnsi"/>
          <w:sz w:val="14"/>
          <w:szCs w:val="24"/>
        </w:rPr>
      </w:pPr>
    </w:p>
    <w:p w:rsidR="00A4577A" w:rsidRDefault="00A4577A" w:rsidP="00A4577A">
      <w:pPr>
        <w:spacing w:after="0" w:line="240" w:lineRule="auto"/>
        <w:rPr>
          <w:rFonts w:eastAsia="Times New Roman" w:cstheme="minorHAnsi"/>
          <w:b/>
          <w:szCs w:val="24"/>
          <w:u w:val="single"/>
        </w:rPr>
      </w:pPr>
      <w:r w:rsidRPr="00697CA1">
        <w:rPr>
          <w:rFonts w:eastAsia="Times New Roman" w:cstheme="minorHAnsi"/>
          <w:b/>
          <w:szCs w:val="24"/>
          <w:u w:val="single"/>
        </w:rPr>
        <w:t>A COUPLE NOTES ON HOW TO PERFORM WELL IN THIS CLASS</w:t>
      </w:r>
    </w:p>
    <w:p w:rsidR="00A4577A" w:rsidRPr="00DB7FFB" w:rsidRDefault="00A4577A" w:rsidP="00A4577A">
      <w:pPr>
        <w:spacing w:after="0" w:line="240" w:lineRule="auto"/>
        <w:rPr>
          <w:rFonts w:eastAsia="Times New Roman" w:cstheme="minorHAnsi"/>
          <w:b/>
          <w:sz w:val="10"/>
          <w:szCs w:val="24"/>
          <w:u w:val="single"/>
        </w:rPr>
      </w:pPr>
    </w:p>
    <w:p w:rsidR="00A4577A" w:rsidRDefault="00A4577A" w:rsidP="00A4577A">
      <w:pPr>
        <w:spacing w:after="0" w:line="240" w:lineRule="auto"/>
        <w:rPr>
          <w:rFonts w:eastAsia="Times New Roman" w:cstheme="minorHAnsi"/>
          <w:szCs w:val="24"/>
        </w:rPr>
      </w:pPr>
      <w:r>
        <w:rPr>
          <w:rFonts w:eastAsia="Times New Roman" w:cstheme="minorHAnsi"/>
          <w:szCs w:val="24"/>
        </w:rPr>
        <w:t xml:space="preserve">This is an introductory course, and is designed as such. Nevertheless, geology is quite an interdisciplinary subject, and students without much background in science may be a bit uncomfortable with the material from time to time. However, I would argue that this is easily overcome by fulling engaging in the class, interacting with your peers, consulting me as necessary, and asking lots of questions. </w:t>
      </w:r>
    </w:p>
    <w:p w:rsidR="00A4577A" w:rsidRPr="00DB7FFB" w:rsidRDefault="00A4577A" w:rsidP="00A4577A">
      <w:pPr>
        <w:spacing w:after="0" w:line="240" w:lineRule="auto"/>
        <w:rPr>
          <w:rFonts w:eastAsia="Times New Roman" w:cstheme="minorHAnsi"/>
          <w:sz w:val="16"/>
          <w:szCs w:val="24"/>
        </w:rPr>
      </w:pPr>
    </w:p>
    <w:p w:rsidR="00A4577A" w:rsidRDefault="00A4577A" w:rsidP="00A4577A">
      <w:pPr>
        <w:spacing w:after="0" w:line="240" w:lineRule="auto"/>
        <w:rPr>
          <w:rFonts w:eastAsia="Times New Roman" w:cstheme="minorHAnsi"/>
          <w:szCs w:val="24"/>
        </w:rPr>
      </w:pPr>
      <w:r>
        <w:rPr>
          <w:rFonts w:eastAsia="Times New Roman" w:cstheme="minorHAnsi"/>
          <w:szCs w:val="24"/>
        </w:rPr>
        <w:t>Regardless of background, here is some info about the class and a few tips for how to approach this class in order to be most successful:</w:t>
      </w:r>
    </w:p>
    <w:p w:rsidR="00A4577A" w:rsidRPr="00DB7FFB" w:rsidRDefault="00A4577A" w:rsidP="00A4577A">
      <w:pPr>
        <w:spacing w:after="0" w:line="240" w:lineRule="auto"/>
        <w:rPr>
          <w:rFonts w:eastAsia="Times New Roman" w:cstheme="minorHAnsi"/>
          <w:sz w:val="16"/>
          <w:szCs w:val="24"/>
        </w:rPr>
      </w:pPr>
    </w:p>
    <w:p w:rsidR="00A4577A" w:rsidRDefault="00A4577A" w:rsidP="00C1348D">
      <w:pPr>
        <w:pStyle w:val="ListParagraph"/>
        <w:numPr>
          <w:ilvl w:val="0"/>
          <w:numId w:val="73"/>
        </w:numPr>
        <w:spacing w:after="0" w:line="240" w:lineRule="auto"/>
        <w:rPr>
          <w:rFonts w:eastAsia="Times New Roman" w:cstheme="minorHAnsi"/>
          <w:szCs w:val="24"/>
        </w:rPr>
      </w:pPr>
      <w:r>
        <w:rPr>
          <w:rFonts w:eastAsia="Times New Roman" w:cstheme="minorHAnsi"/>
          <w:szCs w:val="24"/>
        </w:rPr>
        <w:t>I like to try to keep the audience engaged during my lectures, so I will ask you lots of clicker questions and will also periodically ask you to do things like...</w:t>
      </w:r>
    </w:p>
    <w:p w:rsidR="00A4577A" w:rsidRPr="00645102" w:rsidRDefault="00A4577A" w:rsidP="00A4577A">
      <w:pPr>
        <w:pStyle w:val="ListParagraph"/>
        <w:spacing w:after="0" w:line="240" w:lineRule="auto"/>
        <w:rPr>
          <w:rFonts w:eastAsia="Times New Roman" w:cstheme="minorHAnsi"/>
          <w:sz w:val="12"/>
          <w:szCs w:val="24"/>
        </w:rPr>
      </w:pP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talk things over with the students sitting around you</w:t>
      </w: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draw diagrams in your notebook</w:t>
      </w: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contemplate ‘what-if’ scenarios</w:t>
      </w:r>
    </w:p>
    <w:p w:rsidR="00A4577A" w:rsidRDefault="00A4577A"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apply the course content to everyday life</w:t>
      </w:r>
    </w:p>
    <w:p w:rsidR="00A4577A" w:rsidRPr="00DB7FFB" w:rsidRDefault="00A4577A" w:rsidP="00A4577A">
      <w:pPr>
        <w:spacing w:after="0" w:line="240" w:lineRule="auto"/>
        <w:rPr>
          <w:rFonts w:eastAsia="Times New Roman" w:cstheme="minorHAnsi"/>
          <w:sz w:val="16"/>
          <w:szCs w:val="24"/>
        </w:rPr>
      </w:pPr>
    </w:p>
    <w:p w:rsidR="00A4577A" w:rsidRDefault="00A4577A" w:rsidP="00C1348D">
      <w:pPr>
        <w:pStyle w:val="ListParagraph"/>
        <w:numPr>
          <w:ilvl w:val="0"/>
          <w:numId w:val="73"/>
        </w:numPr>
        <w:spacing w:after="0" w:line="240" w:lineRule="auto"/>
        <w:rPr>
          <w:rFonts w:eastAsia="Times New Roman" w:cstheme="minorHAnsi"/>
          <w:szCs w:val="24"/>
        </w:rPr>
      </w:pPr>
      <w:r>
        <w:rPr>
          <w:rFonts w:eastAsia="Times New Roman" w:cstheme="minorHAnsi"/>
          <w:szCs w:val="24"/>
        </w:rPr>
        <w:t xml:space="preserve">I like to include a lot of photos and real-world examples in my lecture slides, and so often I will say important things without them actually showing up as text on the slide. </w:t>
      </w:r>
    </w:p>
    <w:p w:rsidR="00A4577A" w:rsidRPr="00DB7FFB" w:rsidRDefault="00A4577A" w:rsidP="00A4577A">
      <w:pPr>
        <w:spacing w:after="0" w:line="240" w:lineRule="auto"/>
        <w:rPr>
          <w:rFonts w:eastAsia="Times New Roman" w:cstheme="minorHAnsi"/>
          <w:sz w:val="16"/>
          <w:szCs w:val="24"/>
        </w:rPr>
      </w:pPr>
    </w:p>
    <w:p w:rsidR="00A4577A" w:rsidRPr="005D3294" w:rsidRDefault="00A4577A" w:rsidP="00A4577A">
      <w:pPr>
        <w:spacing w:after="0" w:line="240" w:lineRule="auto"/>
        <w:rPr>
          <w:rFonts w:eastAsia="Times New Roman" w:cstheme="minorHAnsi"/>
          <w:b/>
          <w:i/>
          <w:szCs w:val="24"/>
        </w:rPr>
      </w:pPr>
      <w:r w:rsidRPr="005D3294">
        <w:rPr>
          <w:rFonts w:eastAsia="Times New Roman" w:cstheme="minorHAnsi"/>
          <w:b/>
          <w:i/>
          <w:szCs w:val="24"/>
        </w:rPr>
        <w:t>What these two bullet-points imply: Not only do you need to attend class in order to earn clicker points, but attending class will help you figure out what is important to study (not to mention help you learn!)</w:t>
      </w:r>
      <w:r>
        <w:rPr>
          <w:rFonts w:eastAsia="Times New Roman" w:cstheme="minorHAnsi"/>
          <w:b/>
          <w:i/>
          <w:szCs w:val="24"/>
        </w:rPr>
        <w:t>. Research also show that grades correlate positively with attendance.</w:t>
      </w:r>
    </w:p>
    <w:p w:rsidR="00A4577A" w:rsidRPr="00DB7FFB" w:rsidRDefault="00A4577A" w:rsidP="00A4577A">
      <w:pPr>
        <w:spacing w:after="0" w:line="240" w:lineRule="auto"/>
        <w:rPr>
          <w:rFonts w:eastAsia="Times New Roman" w:cstheme="minorHAnsi"/>
          <w:sz w:val="16"/>
          <w:szCs w:val="24"/>
        </w:rPr>
      </w:pPr>
    </w:p>
    <w:p w:rsidR="00A4577A" w:rsidRDefault="00A4577A" w:rsidP="00C1348D">
      <w:pPr>
        <w:pStyle w:val="ListParagraph"/>
        <w:numPr>
          <w:ilvl w:val="0"/>
          <w:numId w:val="74"/>
        </w:numPr>
        <w:spacing w:after="0" w:line="240" w:lineRule="auto"/>
        <w:rPr>
          <w:rFonts w:eastAsia="Times New Roman" w:cstheme="minorHAnsi"/>
          <w:szCs w:val="24"/>
        </w:rPr>
      </w:pPr>
      <w:r>
        <w:rPr>
          <w:rFonts w:eastAsia="Times New Roman" w:cstheme="minorHAnsi"/>
          <w:szCs w:val="24"/>
        </w:rPr>
        <w:t xml:space="preserve">Perhaps this goes without saying, but the grade you earn will reflect the time and effort that you commit to the course.  </w:t>
      </w:r>
    </w:p>
    <w:p w:rsidR="00A4577A" w:rsidRPr="00DB7FFB" w:rsidRDefault="00A4577A" w:rsidP="00A4577A">
      <w:pPr>
        <w:spacing w:after="0" w:line="240" w:lineRule="auto"/>
        <w:rPr>
          <w:rFonts w:eastAsia="Times New Roman" w:cstheme="minorHAnsi"/>
          <w:sz w:val="16"/>
          <w:szCs w:val="24"/>
        </w:rPr>
      </w:pPr>
    </w:p>
    <w:p w:rsidR="00A4577A" w:rsidRPr="000606D1" w:rsidRDefault="00A4577A" w:rsidP="00A4577A">
      <w:pPr>
        <w:spacing w:after="0" w:line="240" w:lineRule="auto"/>
        <w:rPr>
          <w:rFonts w:eastAsia="Times New Roman" w:cstheme="minorHAnsi"/>
          <w:b/>
          <w:i/>
          <w:szCs w:val="24"/>
        </w:rPr>
      </w:pPr>
      <w:r>
        <w:rPr>
          <w:rFonts w:eastAsia="Times New Roman" w:cstheme="minorHAnsi"/>
          <w:b/>
          <w:i/>
          <w:szCs w:val="24"/>
        </w:rPr>
        <w:t xml:space="preserve">What this implies: If you are diligent about doing the assigned readings, completing the Prep Quizzes, reviewing the material, making sure you get your questions answered, and preparing adequately for the exams, you will put yourself in a good position to be successful. </w:t>
      </w:r>
    </w:p>
    <w:p w:rsidR="00A4577A" w:rsidRPr="00DB7FFB" w:rsidRDefault="00A4577A" w:rsidP="00A4577A">
      <w:pPr>
        <w:spacing w:after="0" w:line="240" w:lineRule="auto"/>
        <w:rPr>
          <w:rFonts w:eastAsia="Times New Roman" w:cstheme="minorHAnsi"/>
          <w:sz w:val="16"/>
          <w:szCs w:val="24"/>
        </w:rPr>
      </w:pPr>
    </w:p>
    <w:p w:rsidR="00A4577A" w:rsidRPr="000606D1" w:rsidRDefault="00A4577A" w:rsidP="00C1348D">
      <w:pPr>
        <w:pStyle w:val="ListParagraph"/>
        <w:numPr>
          <w:ilvl w:val="0"/>
          <w:numId w:val="74"/>
        </w:numPr>
        <w:autoSpaceDE w:val="0"/>
        <w:autoSpaceDN w:val="0"/>
        <w:adjustRightInd w:val="0"/>
        <w:rPr>
          <w:rFonts w:cstheme="minorHAnsi"/>
        </w:rPr>
      </w:pPr>
      <w:r w:rsidRPr="000606D1">
        <w:rPr>
          <w:rFonts w:cstheme="minorHAnsi"/>
          <w:bCs/>
          <w:iCs/>
        </w:rPr>
        <w:t>There is a LOT of information in the book.</w:t>
      </w:r>
    </w:p>
    <w:p w:rsidR="00A4577A" w:rsidRDefault="00A4577A" w:rsidP="00A4577A">
      <w:pPr>
        <w:pStyle w:val="BodyText"/>
        <w:rPr>
          <w:rFonts w:asciiTheme="minorHAnsi" w:hAnsiTheme="minorHAnsi" w:cstheme="minorHAnsi"/>
          <w:b/>
          <w:i/>
          <w:sz w:val="22"/>
          <w:szCs w:val="22"/>
        </w:rPr>
      </w:pPr>
      <w:r w:rsidRPr="000606D1">
        <w:rPr>
          <w:rFonts w:asciiTheme="minorHAnsi" w:hAnsiTheme="minorHAnsi" w:cstheme="minorHAnsi"/>
          <w:b/>
          <w:i/>
          <w:sz w:val="22"/>
          <w:szCs w:val="22"/>
        </w:rPr>
        <w:t xml:space="preserve">What this implies: The concepts we cover in class are what I deem to be most important, and it is mostly this material that will show up on the exam. </w:t>
      </w:r>
      <w:r>
        <w:rPr>
          <w:rFonts w:asciiTheme="minorHAnsi" w:hAnsiTheme="minorHAnsi" w:cstheme="minorHAnsi"/>
          <w:b/>
          <w:i/>
          <w:sz w:val="22"/>
          <w:szCs w:val="22"/>
        </w:rPr>
        <w:t xml:space="preserve">It will always relate to the assigned readings, but a good rule-of-thumb is that if I never mentioned it in class, or don’t specify that it’s a topic from the book you should know, it is likely not something I would ask an exam question about. </w:t>
      </w:r>
    </w:p>
    <w:p w:rsidR="00A4577A" w:rsidRPr="00DB7FFB" w:rsidRDefault="00A4577A" w:rsidP="00A4577A">
      <w:pPr>
        <w:pStyle w:val="BodyText"/>
        <w:rPr>
          <w:rFonts w:asciiTheme="minorHAnsi" w:hAnsiTheme="minorHAnsi" w:cstheme="minorHAnsi"/>
          <w:b/>
          <w:i/>
          <w:sz w:val="16"/>
          <w:szCs w:val="22"/>
        </w:rPr>
      </w:pPr>
    </w:p>
    <w:p w:rsidR="00A4577A" w:rsidRPr="00DB7FFB" w:rsidRDefault="00A4577A" w:rsidP="00A4577A">
      <w:pPr>
        <w:pStyle w:val="BodyText"/>
        <w:rPr>
          <w:rFonts w:asciiTheme="minorHAnsi" w:hAnsiTheme="minorHAnsi" w:cstheme="minorHAnsi"/>
          <w:sz w:val="16"/>
          <w:szCs w:val="22"/>
        </w:rPr>
      </w:pPr>
    </w:p>
    <w:p w:rsidR="00A4577A" w:rsidRDefault="00A4577A" w:rsidP="00A4577A">
      <w:pPr>
        <w:pStyle w:val="BodyText"/>
        <w:rPr>
          <w:rFonts w:asciiTheme="minorHAnsi" w:hAnsiTheme="minorHAnsi" w:cstheme="minorHAnsi"/>
          <w:sz w:val="22"/>
          <w:szCs w:val="22"/>
        </w:rPr>
      </w:pPr>
      <w:r>
        <w:rPr>
          <w:rFonts w:asciiTheme="minorHAnsi" w:hAnsiTheme="minorHAnsi" w:cstheme="minorHAnsi"/>
          <w:sz w:val="22"/>
          <w:szCs w:val="22"/>
        </w:rPr>
        <w:t>Finally, the last page provides a bit of information on how to read and study efficiently…</w:t>
      </w:r>
    </w:p>
    <w:p w:rsidR="00A4577A" w:rsidRPr="00DB7FFB" w:rsidRDefault="00A4577A" w:rsidP="00A4577A">
      <w:pPr>
        <w:pStyle w:val="BodyText"/>
        <w:rPr>
          <w:rFonts w:asciiTheme="minorHAnsi" w:hAnsiTheme="minorHAnsi" w:cstheme="minorHAnsi"/>
          <w:sz w:val="16"/>
          <w:szCs w:val="22"/>
        </w:rPr>
      </w:pPr>
    </w:p>
    <w:p w:rsidR="00A4577A" w:rsidRPr="005D3294" w:rsidRDefault="00A4577A" w:rsidP="00A4577A">
      <w:pPr>
        <w:pStyle w:val="BodyText"/>
        <w:rPr>
          <w:rFonts w:asciiTheme="minorHAnsi" w:hAnsiTheme="minorHAnsi" w:cstheme="minorHAnsi"/>
          <w:sz w:val="22"/>
          <w:szCs w:val="22"/>
        </w:rPr>
      </w:pPr>
      <w:r w:rsidRPr="005D3294">
        <w:rPr>
          <w:rFonts w:asciiTheme="minorHAnsi" w:hAnsiTheme="minorHAnsi" w:cstheme="minorHAnsi"/>
          <w:sz w:val="22"/>
          <w:szCs w:val="22"/>
        </w:rPr>
        <w:t>Research shows</w:t>
      </w:r>
      <w:r>
        <w:rPr>
          <w:rFonts w:asciiTheme="minorHAnsi" w:hAnsiTheme="minorHAnsi" w:cstheme="minorHAnsi"/>
          <w:sz w:val="22"/>
          <w:szCs w:val="22"/>
        </w:rPr>
        <w:t xml:space="preserve"> </w:t>
      </w:r>
      <w:r w:rsidRPr="005D3294">
        <w:rPr>
          <w:rFonts w:asciiTheme="minorHAnsi" w:hAnsiTheme="minorHAnsi" w:cstheme="minorHAnsi"/>
          <w:sz w:val="22"/>
          <w:szCs w:val="22"/>
        </w:rPr>
        <w:t xml:space="preserve">we can retain and understand more information when we </w:t>
      </w:r>
      <w:r>
        <w:rPr>
          <w:rFonts w:asciiTheme="minorHAnsi" w:hAnsiTheme="minorHAnsi" w:cstheme="minorHAnsi"/>
          <w:sz w:val="22"/>
          <w:szCs w:val="22"/>
        </w:rPr>
        <w:t>are</w:t>
      </w:r>
      <w:r w:rsidRPr="005D3294">
        <w:rPr>
          <w:rFonts w:asciiTheme="minorHAnsi" w:hAnsiTheme="minorHAnsi" w:cstheme="minorHAnsi"/>
          <w:sz w:val="22"/>
          <w:szCs w:val="22"/>
        </w:rPr>
        <w:t xml:space="preserve"> more aware of our personal learning habits. Poor reading occurs when we see the words but don’t make an effort to understand their meanin</w:t>
      </w:r>
      <w:r>
        <w:rPr>
          <w:rFonts w:asciiTheme="minorHAnsi" w:hAnsiTheme="minorHAnsi" w:cstheme="minorHAnsi"/>
          <w:sz w:val="22"/>
          <w:szCs w:val="22"/>
        </w:rPr>
        <w:t>g</w:t>
      </w:r>
      <w:r w:rsidRPr="005D3294">
        <w:rPr>
          <w:rFonts w:asciiTheme="minorHAnsi" w:hAnsiTheme="minorHAnsi" w:cstheme="minorHAnsi"/>
          <w:sz w:val="22"/>
          <w:szCs w:val="22"/>
        </w:rPr>
        <w:t>,</w:t>
      </w:r>
      <w:r>
        <w:rPr>
          <w:rFonts w:asciiTheme="minorHAnsi" w:hAnsiTheme="minorHAnsi" w:cstheme="minorHAnsi"/>
          <w:sz w:val="22"/>
          <w:szCs w:val="22"/>
        </w:rPr>
        <w:t xml:space="preserve"> like</w:t>
      </w:r>
      <w:r w:rsidRPr="005D3294">
        <w:rPr>
          <w:rFonts w:asciiTheme="minorHAnsi" w:hAnsiTheme="minorHAnsi" w:cstheme="minorHAnsi"/>
          <w:sz w:val="22"/>
          <w:szCs w:val="22"/>
        </w:rPr>
        <w:t xml:space="preserve"> when we “read” and watch TV at the same time. In contrast, effective reading can improve co</w:t>
      </w:r>
      <w:r>
        <w:rPr>
          <w:rFonts w:asciiTheme="minorHAnsi" w:hAnsiTheme="minorHAnsi" w:cstheme="minorHAnsi"/>
          <w:sz w:val="22"/>
          <w:szCs w:val="22"/>
        </w:rPr>
        <w:t>mprehension of a topic, provide</w:t>
      </w:r>
      <w:r w:rsidRPr="005D3294">
        <w:rPr>
          <w:rFonts w:asciiTheme="minorHAnsi" w:hAnsiTheme="minorHAnsi" w:cstheme="minorHAnsi"/>
          <w:sz w:val="22"/>
          <w:szCs w:val="22"/>
        </w:rPr>
        <w:t xml:space="preserve"> us</w:t>
      </w:r>
      <w:r>
        <w:rPr>
          <w:rFonts w:asciiTheme="minorHAnsi" w:hAnsiTheme="minorHAnsi" w:cstheme="minorHAnsi"/>
          <w:sz w:val="22"/>
          <w:szCs w:val="22"/>
        </w:rPr>
        <w:t xml:space="preserve"> with new information, and make</w:t>
      </w:r>
      <w:r w:rsidRPr="005D3294">
        <w:rPr>
          <w:rFonts w:asciiTheme="minorHAnsi" w:hAnsiTheme="minorHAnsi" w:cstheme="minorHAnsi"/>
          <w:sz w:val="22"/>
          <w:szCs w:val="22"/>
        </w:rPr>
        <w:t xml:space="preserve"> preparing for exams much easier. Effective reading requires </w:t>
      </w:r>
      <w:r>
        <w:rPr>
          <w:rFonts w:asciiTheme="minorHAnsi" w:hAnsiTheme="minorHAnsi" w:cstheme="minorHAnsi"/>
          <w:sz w:val="22"/>
          <w:szCs w:val="22"/>
        </w:rPr>
        <w:t>3</w:t>
      </w:r>
      <w:r w:rsidRPr="005D3294">
        <w:rPr>
          <w:rFonts w:asciiTheme="minorHAnsi" w:hAnsiTheme="minorHAnsi" w:cstheme="minorHAnsi"/>
          <w:sz w:val="22"/>
          <w:szCs w:val="22"/>
        </w:rPr>
        <w:t xml:space="preserve"> basic steps, planning, monitoring, and regulating.</w:t>
      </w:r>
    </w:p>
    <w:p w:rsidR="00A4577A" w:rsidRPr="005D3294" w:rsidRDefault="00A4577A" w:rsidP="00C1348D">
      <w:pPr>
        <w:numPr>
          <w:ilvl w:val="0"/>
          <w:numId w:val="75"/>
        </w:numPr>
        <w:spacing w:before="120" w:after="0" w:line="240" w:lineRule="auto"/>
        <w:rPr>
          <w:rFonts w:cstheme="minorHAnsi"/>
        </w:rPr>
      </w:pPr>
      <w:r w:rsidRPr="005D3294">
        <w:rPr>
          <w:rFonts w:cstheme="minorHAnsi"/>
          <w:b/>
        </w:rPr>
        <w:lastRenderedPageBreak/>
        <w:t>Planning</w:t>
      </w:r>
      <w:r w:rsidRPr="005D3294">
        <w:rPr>
          <w:rFonts w:cstheme="minorHAnsi"/>
        </w:rPr>
        <w:t xml:space="preserve"> involves preparing and organizing a reading task. This requires; i) Finding a good reading space where you can concentrate; ii) Setting goals of how much you will read and for how long; and, iii) Having materials available to take notes for later review. </w:t>
      </w:r>
    </w:p>
    <w:p w:rsidR="00A4577A" w:rsidRPr="005D3294" w:rsidRDefault="00A4577A" w:rsidP="00C1348D">
      <w:pPr>
        <w:pStyle w:val="BodyText"/>
        <w:widowControl/>
        <w:numPr>
          <w:ilvl w:val="0"/>
          <w:numId w:val="75"/>
        </w:numPr>
        <w:autoSpaceDE/>
        <w:autoSpaceDN/>
        <w:spacing w:before="120"/>
        <w:rPr>
          <w:rFonts w:asciiTheme="minorHAnsi" w:hAnsiTheme="minorHAnsi" w:cstheme="minorHAnsi"/>
          <w:sz w:val="22"/>
          <w:szCs w:val="22"/>
        </w:rPr>
      </w:pPr>
      <w:r w:rsidRPr="005D3294">
        <w:rPr>
          <w:rFonts w:asciiTheme="minorHAnsi" w:hAnsiTheme="minorHAnsi" w:cstheme="minorHAnsi"/>
          <w:b/>
          <w:sz w:val="22"/>
          <w:szCs w:val="22"/>
        </w:rPr>
        <w:t>Monitoring</w:t>
      </w:r>
      <w:r w:rsidRPr="005D3294">
        <w:rPr>
          <w:rFonts w:asciiTheme="minorHAnsi" w:hAnsiTheme="minorHAnsi" w:cstheme="minorHAnsi"/>
          <w:sz w:val="22"/>
          <w:szCs w:val="22"/>
        </w:rPr>
        <w:t xml:space="preserve"> involves making sure you are focusing your attention during the reading process. You should recognize distractions and attempt to prevent them.  Develop strategies to keep your mind on the reading, and recognize when you read something that you don’t understand.  Students who are more effective readers slow down and pay closer attention to their reading when they come across concepts that are more challenging to understand.  </w:t>
      </w:r>
    </w:p>
    <w:p w:rsidR="00A4577A" w:rsidRPr="005D3294" w:rsidRDefault="00A4577A" w:rsidP="00A4577A">
      <w:pPr>
        <w:pStyle w:val="NoSpacing"/>
      </w:pPr>
    </w:p>
    <w:p w:rsidR="00A4577A" w:rsidRPr="005D3294" w:rsidRDefault="00A4577A" w:rsidP="00A4577A">
      <w:pPr>
        <w:pStyle w:val="BodyText"/>
        <w:spacing w:before="120"/>
        <w:rPr>
          <w:rFonts w:asciiTheme="minorHAnsi" w:hAnsiTheme="minorHAnsi" w:cstheme="minorHAnsi"/>
          <w:sz w:val="22"/>
          <w:szCs w:val="22"/>
        </w:rPr>
      </w:pPr>
      <w:r w:rsidRPr="005D3294">
        <w:rPr>
          <w:rFonts w:asciiTheme="minorHAnsi" w:hAnsiTheme="minorHAnsi" w:cstheme="minorHAnsi"/>
          <w:sz w:val="22"/>
          <w:szCs w:val="22"/>
        </w:rPr>
        <w:t xml:space="preserve">Consider adopting one or more of the monitoring strategies below so that you can stay focused on the reading material and be less easily distracted: </w:t>
      </w:r>
    </w:p>
    <w:p w:rsidR="00A4577A" w:rsidRPr="005D3294" w:rsidRDefault="00A4577A" w:rsidP="00C1348D">
      <w:pPr>
        <w:pStyle w:val="BodyText"/>
        <w:widowControl/>
        <w:numPr>
          <w:ilvl w:val="0"/>
          <w:numId w:val="78"/>
        </w:numPr>
        <w:autoSpaceDE/>
        <w:autoSpaceDN/>
        <w:spacing w:before="120"/>
        <w:rPr>
          <w:rFonts w:asciiTheme="minorHAnsi" w:hAnsiTheme="minorHAnsi" w:cstheme="minorHAnsi"/>
          <w:sz w:val="22"/>
          <w:szCs w:val="22"/>
        </w:rPr>
      </w:pPr>
      <w:r w:rsidRPr="005D3294">
        <w:rPr>
          <w:rFonts w:asciiTheme="minorHAnsi" w:hAnsiTheme="minorHAnsi" w:cstheme="minorHAnsi"/>
          <w:sz w:val="22"/>
          <w:szCs w:val="22"/>
        </w:rPr>
        <w:t>Try to think through a topic and decide what you are supposed to learn from it rather than just reading it over.</w:t>
      </w:r>
    </w:p>
    <w:p w:rsidR="00A4577A" w:rsidRPr="005D3294" w:rsidRDefault="00A4577A" w:rsidP="00C1348D">
      <w:pPr>
        <w:pStyle w:val="BodyText"/>
        <w:widowControl/>
        <w:numPr>
          <w:ilvl w:val="0"/>
          <w:numId w:val="78"/>
        </w:numPr>
        <w:autoSpaceDE/>
        <w:autoSpaceDN/>
        <w:rPr>
          <w:rFonts w:asciiTheme="minorHAnsi" w:hAnsiTheme="minorHAnsi" w:cstheme="minorHAnsi"/>
          <w:sz w:val="22"/>
          <w:szCs w:val="22"/>
        </w:rPr>
      </w:pPr>
      <w:r w:rsidRPr="005D3294">
        <w:rPr>
          <w:rFonts w:asciiTheme="minorHAnsi" w:hAnsiTheme="minorHAnsi" w:cstheme="minorHAnsi"/>
          <w:sz w:val="22"/>
          <w:szCs w:val="22"/>
        </w:rPr>
        <w:t xml:space="preserve">Make notes as you read the assignment.  </w:t>
      </w:r>
      <w:r w:rsidRPr="005D3294">
        <w:rPr>
          <w:rFonts w:asciiTheme="minorHAnsi" w:hAnsiTheme="minorHAnsi" w:cstheme="minorHAnsi"/>
          <w:sz w:val="22"/>
          <w:szCs w:val="22"/>
          <w:u w:val="single"/>
        </w:rPr>
        <w:t>Try to write a summary sentence after you read each paragraph or blocks of text</w:t>
      </w:r>
      <w:r w:rsidRPr="005D3294">
        <w:rPr>
          <w:rFonts w:asciiTheme="minorHAnsi" w:hAnsiTheme="minorHAnsi" w:cstheme="minorHAnsi"/>
          <w:sz w:val="22"/>
          <w:szCs w:val="22"/>
        </w:rPr>
        <w:t>. Don’t wait until you finish a section or page to take notes, break the information down to smaller, readily accessible pieces.</w:t>
      </w:r>
    </w:p>
    <w:p w:rsidR="00A4577A" w:rsidRPr="005D3294" w:rsidRDefault="00A4577A" w:rsidP="00C1348D">
      <w:pPr>
        <w:pStyle w:val="BodyText"/>
        <w:widowControl/>
        <w:numPr>
          <w:ilvl w:val="0"/>
          <w:numId w:val="78"/>
        </w:numPr>
        <w:autoSpaceDE/>
        <w:autoSpaceDN/>
        <w:rPr>
          <w:rFonts w:asciiTheme="minorHAnsi" w:hAnsiTheme="minorHAnsi" w:cstheme="minorHAnsi"/>
          <w:sz w:val="22"/>
          <w:szCs w:val="22"/>
        </w:rPr>
      </w:pPr>
      <w:r w:rsidRPr="005D3294">
        <w:rPr>
          <w:rFonts w:asciiTheme="minorHAnsi" w:hAnsiTheme="minorHAnsi" w:cstheme="minorHAnsi"/>
          <w:sz w:val="22"/>
          <w:szCs w:val="22"/>
        </w:rPr>
        <w:t>Alternatively, make lists of important items (term + definition) from the section as you read.</w:t>
      </w:r>
    </w:p>
    <w:p w:rsidR="00A4577A" w:rsidRPr="005D3294" w:rsidRDefault="00A4577A" w:rsidP="00C1348D">
      <w:pPr>
        <w:pStyle w:val="BodyText"/>
        <w:widowControl/>
        <w:numPr>
          <w:ilvl w:val="0"/>
          <w:numId w:val="77"/>
        </w:numPr>
        <w:tabs>
          <w:tab w:val="clear" w:pos="1080"/>
          <w:tab w:val="num" w:pos="360"/>
          <w:tab w:val="num" w:pos="720"/>
        </w:tabs>
        <w:autoSpaceDE/>
        <w:autoSpaceDN/>
        <w:ind w:left="720"/>
        <w:rPr>
          <w:rFonts w:asciiTheme="minorHAnsi" w:hAnsiTheme="minorHAnsi" w:cstheme="minorHAnsi"/>
          <w:sz w:val="22"/>
          <w:szCs w:val="22"/>
        </w:rPr>
      </w:pPr>
      <w:r w:rsidRPr="005D3294">
        <w:rPr>
          <w:rFonts w:asciiTheme="minorHAnsi" w:hAnsiTheme="minorHAnsi" w:cstheme="minorHAnsi"/>
          <w:sz w:val="22"/>
          <w:szCs w:val="22"/>
        </w:rPr>
        <w:t xml:space="preserve">Less effective strategies include highlighting or underlining text. It is the summarizing or listing of ideas that actually helps learn the material and neither of these techniques provides that.   </w:t>
      </w:r>
    </w:p>
    <w:p w:rsidR="00A4577A" w:rsidRPr="005D3294" w:rsidRDefault="00A4577A" w:rsidP="00A4577A">
      <w:pPr>
        <w:pStyle w:val="BodyText"/>
        <w:tabs>
          <w:tab w:val="num" w:pos="1080"/>
        </w:tabs>
        <w:ind w:left="720"/>
        <w:rPr>
          <w:rFonts w:asciiTheme="minorHAnsi" w:hAnsiTheme="minorHAnsi" w:cstheme="minorHAnsi"/>
          <w:sz w:val="22"/>
          <w:szCs w:val="22"/>
        </w:rPr>
      </w:pPr>
    </w:p>
    <w:p w:rsidR="00A4577A" w:rsidRPr="00D817AA" w:rsidRDefault="00A4577A" w:rsidP="00C1348D">
      <w:pPr>
        <w:pStyle w:val="ListParagraph"/>
        <w:numPr>
          <w:ilvl w:val="0"/>
          <w:numId w:val="75"/>
        </w:numPr>
        <w:spacing w:after="0" w:line="240" w:lineRule="auto"/>
        <w:rPr>
          <w:rFonts w:cstheme="minorHAnsi"/>
          <w:b/>
        </w:rPr>
      </w:pPr>
      <w:r w:rsidRPr="005D3294">
        <w:rPr>
          <w:rFonts w:cstheme="minorHAnsi"/>
          <w:b/>
        </w:rPr>
        <w:t>Regulating</w:t>
      </w:r>
      <w:r w:rsidRPr="005D3294">
        <w:rPr>
          <w:rFonts w:cstheme="minorHAnsi"/>
        </w:rPr>
        <w:t xml:space="preserve"> involves checking your understanding of the material during and followin</w:t>
      </w:r>
      <w:r>
        <w:rPr>
          <w:rFonts w:cstheme="minorHAnsi"/>
        </w:rPr>
        <w:t>g reading.  Having completed a</w:t>
      </w:r>
      <w:r w:rsidRPr="005D3294">
        <w:rPr>
          <w:rFonts w:cstheme="minorHAnsi"/>
        </w:rPr>
        <w:t xml:space="preserve"> reading assignment, close the book and go over the major points of the reading in your head or answer questions related to the reading in the text. </w:t>
      </w:r>
      <w:r>
        <w:rPr>
          <w:rFonts w:cstheme="minorHAnsi"/>
        </w:rPr>
        <w:t xml:space="preserve">(Try responding to the question </w:t>
      </w:r>
      <w:r w:rsidRPr="005D3294">
        <w:rPr>
          <w:rFonts w:cstheme="minorHAnsi"/>
        </w:rPr>
        <w:t xml:space="preserve">prompts at the end of each pair of pages.)  </w:t>
      </w:r>
    </w:p>
    <w:p w:rsidR="00A4577A" w:rsidRPr="00D817AA" w:rsidRDefault="00A4577A" w:rsidP="00A4577A">
      <w:pPr>
        <w:pStyle w:val="NoSpacing"/>
      </w:pPr>
    </w:p>
    <w:p w:rsidR="00A4577A" w:rsidRPr="005D3294" w:rsidRDefault="00A4577A"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Think about what you don’t understand and take steps to overcome the obstacles that prevent you from learning that material.</w:t>
      </w:r>
    </w:p>
    <w:p w:rsidR="00A4577A" w:rsidRPr="005D3294" w:rsidRDefault="00A4577A"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 xml:space="preserve">If you identify things that you don’t understand, make a note of them and discuss them with </w:t>
      </w:r>
      <w:r>
        <w:rPr>
          <w:rFonts w:cstheme="minorHAnsi"/>
        </w:rPr>
        <w:t>other students</w:t>
      </w:r>
      <w:r w:rsidRPr="005D3294">
        <w:rPr>
          <w:rFonts w:cstheme="minorHAnsi"/>
        </w:rPr>
        <w:t xml:space="preserve"> in class or listen to see if you can understand them any better when the instructor covers them in class. (This is why it’s best to read </w:t>
      </w:r>
      <w:r w:rsidRPr="005D3294">
        <w:rPr>
          <w:rFonts w:cstheme="minorHAnsi"/>
          <w:u w:val="single"/>
        </w:rPr>
        <w:t>before</w:t>
      </w:r>
      <w:r w:rsidRPr="005D3294">
        <w:rPr>
          <w:rFonts w:cstheme="minorHAnsi"/>
        </w:rPr>
        <w:t xml:space="preserve"> coming to class.)</w:t>
      </w:r>
    </w:p>
    <w:p w:rsidR="00A4577A" w:rsidRPr="005D3294" w:rsidRDefault="00A4577A"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If you still don’t understand something after class</w:t>
      </w:r>
      <w:r>
        <w:rPr>
          <w:rFonts w:cstheme="minorHAnsi"/>
        </w:rPr>
        <w:t xml:space="preserve">, ask </w:t>
      </w:r>
      <w:r w:rsidRPr="005D3294">
        <w:rPr>
          <w:rFonts w:cstheme="minorHAnsi"/>
        </w:rPr>
        <w:t>an</w:t>
      </w:r>
      <w:r>
        <w:rPr>
          <w:rFonts w:cstheme="minorHAnsi"/>
        </w:rPr>
        <w:t>other student</w:t>
      </w:r>
      <w:r w:rsidRPr="005D3294">
        <w:rPr>
          <w:rFonts w:cstheme="minorHAnsi"/>
        </w:rPr>
        <w:t xml:space="preserve"> or the instructor.  One of the most common explanations for poor exam performance is students not seeking help when they know they don’t understand a concept. </w:t>
      </w:r>
    </w:p>
    <w:p w:rsidR="00A4577A" w:rsidRPr="005D3294" w:rsidRDefault="00A4577A" w:rsidP="00A4577A">
      <w:pPr>
        <w:spacing w:after="0" w:line="240" w:lineRule="auto"/>
        <w:rPr>
          <w:rFonts w:eastAsia="Times New Roman" w:cstheme="minorHAnsi"/>
          <w:szCs w:val="24"/>
        </w:rPr>
      </w:pPr>
    </w:p>
    <w:p w:rsidR="00A4577A" w:rsidRDefault="00A4577A"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2019-37</w:t>
      </w:r>
      <w:r w:rsidRPr="00DC0DBC">
        <w:rPr>
          <w:rFonts w:ascii="Times New Roman" w:hAnsi="Times New Roman" w:cs="Times New Roman"/>
          <w:b/>
          <w:sz w:val="24"/>
          <w:szCs w:val="24"/>
        </w:rPr>
        <w:tab/>
        <w:t>GSCI 1051E</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Revise Course </w:t>
      </w:r>
      <w:r w:rsidRPr="00DC0DBC">
        <w:rPr>
          <w:rFonts w:ascii="Times New Roman" w:hAnsi="Times New Roman" w:cs="Times New Roman"/>
          <w:b/>
          <w:color w:val="FF0000"/>
          <w:sz w:val="24"/>
          <w:szCs w:val="24"/>
        </w:rPr>
        <w:t>(G) (S)</w:t>
      </w:r>
    </w:p>
    <w:p w:rsidR="00A4577A" w:rsidRDefault="00A4577A"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36"/>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18-9974</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Thorson</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Earth's Dynamic Environment (Lecture)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In Progress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Start &gt; Draft &gt; Geosciences &gt; College of Liberal Arts and Sciences</w:t>
            </w:r>
          </w:p>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785"/>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COURSE INFO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lastRenderedPageBreak/>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Revise Course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Neither</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1</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GSCI</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College of Liberal Arts and Sciences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Geosciences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Earth's Dynamic Environment (Lecture)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1051</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 xml:space="preserve">We're adding an E to an existing course. </w:t>
            </w:r>
          </w:p>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CONTACT INFO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Robert M Thorson</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Ecology and Evolutionary Bio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rmt02003</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A8036B" w:rsidP="002559BD">
            <w:pPr>
              <w:rPr>
                <w:rFonts w:ascii="Arial" w:hAnsi="Arial" w:cs="Arial"/>
                <w:sz w:val="15"/>
                <w:szCs w:val="15"/>
              </w:rPr>
            </w:pPr>
            <w:hyperlink r:id="rId434" w:history="1">
              <w:r w:rsidR="00C96825">
                <w:rPr>
                  <w:rStyle w:val="Hyperlink"/>
                  <w:rFonts w:ascii="Arial" w:hAnsi="Arial" w:cs="Arial"/>
                  <w:sz w:val="15"/>
                  <w:szCs w:val="15"/>
                </w:rPr>
                <w:t>robert.thorson@uconn.edu</w:t>
              </w:r>
            </w:hyperlink>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Myself</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2523"/>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COURSE FEATURES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Fall</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2019</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lastRenderedPageBreak/>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b/>
                <w:bCs/>
                <w:sz w:val="15"/>
                <w:szCs w:val="15"/>
              </w:rPr>
            </w:pP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1</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150-250</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3</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Lecture, 2 75-minute periods a week</w:t>
            </w:r>
          </w:p>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87"/>
        <w:gridCol w:w="4417"/>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None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none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none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 Consent Required</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 xml:space="preserve">Not open for credit to students who have passed GSCI 1010, 1050, 1055, or 1070. </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GRADING</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Graded</w:t>
            </w:r>
          </w:p>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36"/>
        <w:gridCol w:w="5168"/>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lastRenderedPageBreak/>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Storrs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At the regional campuses, only the lecture+lab version of this course (GSCI 1050) is taught.</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Yes</w:t>
            </w:r>
          </w:p>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4"/>
        <w:gridCol w:w="7560"/>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COURSE DETAILS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GSCI 1051. Earth’s Dynamic Environment (Lecture) Three credits. Three class periods. Not open for credit to students who have passed GSCI 1010, 1050, 1055, or 1070. Students who complete both GSCI 1051 and 1052 may request that GSCI 1051 be converted to a CA 3 laboratory course. Origin and history of planet Earth, emphasizing how rock, air, water, and life interact at different scales to produce the earth’s crust, landforms, life systems, natural resources, catastrophes, and climatic regimes. Provides a scientific context for human-induced global change. CA 3.</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GSCI 1051E. Earth’s Dynamic Environment (Lecture) Three credits. Three class periods. Not open for credit to students who have passed GSCI 1010, 1050, 1055, or 1070. Students who complete both GSCI 1051 and 1052 may request that GSCI 1051 be converted to a CA 3 laboratory course. Origin and history of planet Earth, emphasizing how rock, air, water, and life interact at different scales to produce the earth’s crust, landforms, life systems, natural resources, catastrophes, and climatic regimes. Provides a scientific context for human-induced global change. CA 3.</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Add an E designation.</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none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 xml:space="preserve">(from the attached syllabus) • Apply the scientific method to test hypotheses, solve problems and make decisions. • Identify and explain the fundamental processes that operate on Earth’s surface and within Earth’s interior. • Discuss the geologic history of a region on the basis of its principal rock types. • Observe landscape features and make inferences regarding their formation. • Describe how our lives are influenced by geology and how human actions modify Earth processes. • Evaluate the application of scientific principles in earth science-related articles presented in the mass media. • Apply problem-solving skills such as analysis, synthesis, and interpretation to real-world scenarios. </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 xml:space="preserve">Course is assessed out of n=700 points, 400/n for four proctored in class exams 150/n for preparations quizzes before class periods 150/n for class participation based on clicker questions </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NOTE: We have five versions of non-lab introductory geoscience (1010, 1051, 1055, 1070, and the lecture component of 1050). The material on General Education Goals pasted below is common to them all. GSCI 1051 meets the seven stated goals of General Education at UConn, with an emphasis on 2 - intellectual breadth and versatility; 5-awareness of era and society; and 7-acquiring/using knowledge. Specifically It helps the student: (1) become articulate by introducing them to a broad realm of factual knowledge about the planetary systems supporting cultures and modern society. (2) It adds intellectual breadth and versatility by leading them to the causes beneath the causes of things like ecosystems and cultures. (3) Critical judgments about resource use and extinctions requires knowing how the earth works as a whole system. (4) The moral sensitivity involves understanding the pre-human earth as a base line for impacting it. (5) Our era, the Anthropocene, is an epoch in which the aggregate of society has become the main geologic agent. (6) The diversity of culture and experience is analogous to biodiversity, in which geographic isolation has geologic causes. (7) This course illustrates the methods of science, particularly induction, hypotheses testing, and and system’s building, one in which knowledge leads to questions leading to more knowledge.</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Content Area: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Group 3 Criteria pasted below is common to them all. GSCI 1051 meets the entire published general definition of Group 3 Courses (“These courses acquaint….developments”) and meets all the criteria for Group 3 science General Education at UConn. Specifically (1) It explores a broad coherent body of knowledge and the methods used to obtain that knowledge, (2) It promotes how scientific inquiry is done via the narrative of the so-called scientific method and the building of systems, (3) It introduces </w:t>
            </w:r>
            <w:r>
              <w:rPr>
                <w:rFonts w:ascii="Arial" w:hAnsi="Arial" w:cs="Arial"/>
                <w:sz w:val="15"/>
                <w:szCs w:val="15"/>
              </w:rPr>
              <w:lastRenderedPageBreak/>
              <w:t xml:space="preserve">students to unresolved questions and the means by which answers might be obtained, and (4) It promotes lifelong learning by linking life choices to earthly constraints. </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lastRenderedPageBreak/>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 xml:space="preserve">NOTE: We have five versions of non-lab introductory geoscience (1010, 1051, 1055, 1070, and the lecture component of 1050). The material on E-Course Criteria pasted below is common to them all. GSCI XXXX meets the criteria for Environmental Literacy by focusing throughout on: (1) how humans impact the natural world, being the dominant geological agency of the Anthropocene, (2) how humans are impacted by the natural world, meaning it is geology that determines the fundamentals of land, sea, climate, and organic evolution. “No rock, no ecosystem, no culture.” Additionally, it touches significantly on (3) how public policies, legal frameworks, and to some extent social systems, are constrained by geological underpinnings. (4) Only geology can provide the base line for understanding global change, hence it offers a moral components. (5) The “pale blue dot” of our planet from afar, and the intricate details of “how the earth works,” are both geologically constrained. </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98"/>
              <w:gridCol w:w="3198"/>
              <w:gridCol w:w="747"/>
            </w:tblGrid>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C96825"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A8036B" w:rsidP="002559BD">
                  <w:pPr>
                    <w:rPr>
                      <w:rFonts w:ascii="Arial" w:hAnsi="Arial" w:cs="Arial"/>
                      <w:sz w:val="15"/>
                      <w:szCs w:val="15"/>
                    </w:rPr>
                  </w:pPr>
                  <w:hyperlink r:id="rId435" w:tgtFrame="_self" w:history="1">
                    <w:r w:rsidR="00C96825">
                      <w:rPr>
                        <w:rStyle w:val="Hyperlink"/>
                        <w:rFonts w:ascii="Arial" w:hAnsi="Arial" w:cs="Arial"/>
                        <w:sz w:val="15"/>
                        <w:szCs w:val="15"/>
                      </w:rPr>
                      <w:t>Syllabus-GSCI_1050-1051_Fall18_Steve.docx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Syllabus-GSCI_1050-1051_Fall18_Steve.docx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Syllabus</w:t>
                  </w:r>
                </w:p>
              </w:tc>
            </w:tr>
          </w:tbl>
          <w:p w:rsidR="00C96825" w:rsidRDefault="00C96825" w:rsidP="002559BD"/>
        </w:tc>
      </w:tr>
    </w:tbl>
    <w:p w:rsidR="00C96825" w:rsidRDefault="00C96825" w:rsidP="00C96825">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45"/>
        <w:gridCol w:w="7659"/>
      </w:tblGrid>
      <w:tr w:rsidR="00C96825"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96825" w:rsidRDefault="00C96825"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1003"/>
              <w:gridCol w:w="1123"/>
              <w:gridCol w:w="655"/>
              <w:gridCol w:w="1215"/>
              <w:gridCol w:w="2587"/>
            </w:tblGrid>
            <w:tr w:rsidR="00C96825"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96825" w:rsidRDefault="00C96825"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C96825"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12/13/2018 - 11:59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I'm the initiator on behalf of the other 1000-level instructors.</w:t>
                  </w:r>
                </w:p>
              </w:tc>
            </w:tr>
            <w:tr w:rsidR="00C96825"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01/14/2019 - 15:32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1/14/2019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6825" w:rsidRDefault="00C96825" w:rsidP="002559BD">
                  <w:pPr>
                    <w:rPr>
                      <w:rFonts w:ascii="Arial" w:hAnsi="Arial" w:cs="Arial"/>
                      <w:sz w:val="15"/>
                      <w:szCs w:val="15"/>
                    </w:rPr>
                  </w:pPr>
                  <w:r>
                    <w:rPr>
                      <w:rFonts w:ascii="Arial" w:hAnsi="Arial" w:cs="Arial"/>
                      <w:sz w:val="15"/>
                      <w:szCs w:val="15"/>
                    </w:rPr>
                    <w:t xml:space="preserve">I initiated this on behalf of our 1000-level instructors. </w:t>
                  </w:r>
                </w:p>
              </w:tc>
            </w:tr>
          </w:tbl>
          <w:p w:rsidR="00C96825" w:rsidRDefault="00C96825" w:rsidP="002559BD"/>
        </w:tc>
      </w:tr>
    </w:tbl>
    <w:p w:rsidR="00C96825" w:rsidRDefault="00C96825" w:rsidP="00C96825">
      <w:pPr>
        <w:rPr>
          <w:sz w:val="20"/>
          <w:szCs w:val="20"/>
        </w:rPr>
      </w:pPr>
    </w:p>
    <w:p w:rsidR="00C96825" w:rsidRDefault="00C96825" w:rsidP="00C96825"/>
    <w:p w:rsidR="00C96825" w:rsidRPr="00C75874" w:rsidRDefault="00C96825" w:rsidP="00C96825">
      <w:pPr>
        <w:spacing w:after="0" w:line="240" w:lineRule="auto"/>
        <w:rPr>
          <w:rFonts w:cstheme="minorHAnsi"/>
          <w:b/>
          <w:sz w:val="28"/>
        </w:rPr>
      </w:pPr>
      <w:r w:rsidRPr="00F64A22">
        <w:rPr>
          <w:rFonts w:ascii="Corbel" w:eastAsia="Times New Roman" w:hAnsi="Corbel" w:cs="Times New Roman"/>
          <w:sz w:val="24"/>
          <w:szCs w:val="24"/>
        </w:rPr>
        <w:br/>
      </w:r>
      <w:r w:rsidRPr="00C75874">
        <w:rPr>
          <w:rFonts w:cstheme="minorHAnsi"/>
          <w:b/>
          <w:sz w:val="32"/>
        </w:rPr>
        <w:t>Syllabus – GSCI 1050/1051</w:t>
      </w:r>
      <w:r w:rsidRPr="00C75874">
        <w:rPr>
          <w:rFonts w:cstheme="minorHAnsi"/>
          <w:b/>
          <w:sz w:val="28"/>
        </w:rPr>
        <w:t xml:space="preserve"> </w:t>
      </w:r>
    </w:p>
    <w:p w:rsidR="00C96825" w:rsidRPr="00C75874" w:rsidRDefault="00C96825" w:rsidP="00C96825">
      <w:pPr>
        <w:spacing w:after="0" w:line="240" w:lineRule="auto"/>
        <w:rPr>
          <w:rFonts w:cstheme="minorHAnsi"/>
          <w:sz w:val="56"/>
          <w:szCs w:val="48"/>
        </w:rPr>
      </w:pPr>
      <w:r>
        <w:rPr>
          <w:rFonts w:cstheme="minorHAnsi"/>
          <w:sz w:val="24"/>
        </w:rPr>
        <w:t>Fall</w:t>
      </w:r>
      <w:r w:rsidRPr="00C75874">
        <w:rPr>
          <w:rFonts w:cstheme="minorHAnsi"/>
          <w:sz w:val="24"/>
        </w:rPr>
        <w:t xml:space="preserve"> Semester 2018 </w:t>
      </w:r>
      <w:r>
        <w:rPr>
          <w:rFonts w:cstheme="minorHAnsi"/>
          <w:i/>
          <w:sz w:val="24"/>
        </w:rPr>
        <w:t>[Classes run from August 27</w:t>
      </w:r>
      <w:r w:rsidRPr="00C75874">
        <w:rPr>
          <w:rFonts w:cstheme="minorHAnsi"/>
          <w:i/>
          <w:sz w:val="24"/>
        </w:rPr>
        <w:t xml:space="preserve"> – </w:t>
      </w:r>
      <w:r>
        <w:rPr>
          <w:rFonts w:cstheme="minorHAnsi"/>
          <w:i/>
          <w:sz w:val="24"/>
        </w:rPr>
        <w:t xml:space="preserve"> December </w:t>
      </w:r>
      <w:r w:rsidRPr="00C75874">
        <w:rPr>
          <w:rFonts w:cstheme="minorHAnsi"/>
          <w:i/>
          <w:sz w:val="24"/>
        </w:rPr>
        <w:t>7 , 2018]</w:t>
      </w:r>
    </w:p>
    <w:p w:rsidR="00C96825" w:rsidRPr="00F64A22" w:rsidRDefault="00C96825" w:rsidP="00C96825">
      <w:pPr>
        <w:spacing w:after="0" w:line="240" w:lineRule="auto"/>
        <w:rPr>
          <w:rFonts w:ascii="Corbel" w:eastAsia="Times New Roman" w:hAnsi="Corbel" w:cstheme="minorHAnsi"/>
          <w:sz w:val="24"/>
          <w:szCs w:val="24"/>
        </w:rPr>
      </w:pPr>
    </w:p>
    <w:p w:rsidR="00C96825" w:rsidRPr="00C75874" w:rsidRDefault="00C96825" w:rsidP="00C96825">
      <w:pPr>
        <w:pStyle w:val="NoSpacing"/>
        <w:spacing w:line="360" w:lineRule="auto"/>
        <w:rPr>
          <w:b/>
          <w:u w:val="single"/>
        </w:rPr>
      </w:pPr>
      <w:r w:rsidRPr="00C75874">
        <w:rPr>
          <w:b/>
          <w:u w:val="single"/>
        </w:rPr>
        <w:t>TIME &amp; PLACE</w:t>
      </w:r>
    </w:p>
    <w:p w:rsidR="00C96825" w:rsidRPr="00F64A22" w:rsidRDefault="00C96825" w:rsidP="00C96825">
      <w:pPr>
        <w:pStyle w:val="NoSpacing"/>
      </w:pPr>
      <w:r w:rsidRPr="00F64A22">
        <w:t xml:space="preserve">Tues/Thurs, 9:30-10:45 in </w:t>
      </w:r>
      <w:r>
        <w:t>McHugh</w:t>
      </w:r>
      <w:r w:rsidRPr="00F64A22">
        <w:t xml:space="preserve"> Hall </w:t>
      </w:r>
      <w:r>
        <w:t>(</w:t>
      </w:r>
      <w:r w:rsidRPr="00D82B70">
        <w:rPr>
          <w:i/>
        </w:rPr>
        <w:t>formerly Laurel Hall</w:t>
      </w:r>
      <w:r>
        <w:t xml:space="preserve">) </w:t>
      </w:r>
      <w:r w:rsidRPr="00F64A22">
        <w:t>Rm.</w:t>
      </w:r>
      <w:r>
        <w:t xml:space="preserve"> 101 (MCHU</w:t>
      </w:r>
      <w:r w:rsidRPr="00F64A22">
        <w:t xml:space="preserve"> 101).  </w:t>
      </w:r>
    </w:p>
    <w:p w:rsidR="00C96825" w:rsidRPr="00F64A22" w:rsidRDefault="00C96825" w:rsidP="00C96825">
      <w:pPr>
        <w:pStyle w:val="NoSpacing"/>
        <w:spacing w:line="360" w:lineRule="auto"/>
        <w:rPr>
          <w:rFonts w:ascii="Corbel" w:hAnsi="Corbel"/>
        </w:rPr>
      </w:pPr>
    </w:p>
    <w:p w:rsidR="00C96825" w:rsidRPr="00C75874" w:rsidRDefault="00C96825" w:rsidP="00C96825">
      <w:pPr>
        <w:pStyle w:val="NoSpacing"/>
        <w:spacing w:line="360" w:lineRule="auto"/>
        <w:rPr>
          <w:b/>
          <w:u w:val="single"/>
        </w:rPr>
      </w:pPr>
      <w:r w:rsidRPr="00C75874">
        <w:rPr>
          <w:b/>
          <w:u w:val="single"/>
        </w:rPr>
        <w:t>INSTRUCTOR</w:t>
      </w:r>
    </w:p>
    <w:p w:rsidR="00C96825" w:rsidRPr="00F64A22" w:rsidRDefault="00C96825" w:rsidP="00C96825">
      <w:pPr>
        <w:pStyle w:val="NoSpacing"/>
        <w:spacing w:line="360" w:lineRule="auto"/>
      </w:pPr>
      <w:r w:rsidRPr="00F64A22">
        <w:rPr>
          <w:i/>
          <w:iCs/>
        </w:rPr>
        <w:t>Stephen (Steve) G. Smith</w:t>
      </w:r>
      <w:r w:rsidRPr="00F64A22">
        <w:t>, Visiting Assistant Professor of Geology.</w:t>
      </w:r>
    </w:p>
    <w:p w:rsidR="00C96825" w:rsidRPr="00F64A22" w:rsidRDefault="00C96825" w:rsidP="00C96825">
      <w:pPr>
        <w:pStyle w:val="NoSpacing"/>
        <w:spacing w:line="360" w:lineRule="auto"/>
      </w:pPr>
      <w:r w:rsidRPr="00AA592A">
        <w:rPr>
          <w:b/>
          <w:i/>
          <w:iCs/>
        </w:rPr>
        <w:t>Email:</w:t>
      </w:r>
      <w:r w:rsidRPr="00AA592A">
        <w:rPr>
          <w:b/>
        </w:rPr>
        <w:t> </w:t>
      </w:r>
      <w:r>
        <w:t>stephen.g</w:t>
      </w:r>
      <w:r w:rsidRPr="00F64A22">
        <w:t>.smith@uconn.edu</w:t>
      </w:r>
    </w:p>
    <w:p w:rsidR="00C96825" w:rsidRPr="00F64A22" w:rsidRDefault="00C96825" w:rsidP="00C96825">
      <w:pPr>
        <w:pStyle w:val="NoSpacing"/>
        <w:spacing w:line="360" w:lineRule="auto"/>
      </w:pPr>
      <w:r w:rsidRPr="00AA592A">
        <w:rPr>
          <w:b/>
          <w:i/>
          <w:iCs/>
        </w:rPr>
        <w:t>Office:</w:t>
      </w:r>
      <w:r w:rsidRPr="00AA592A">
        <w:rPr>
          <w:b/>
        </w:rPr>
        <w:t> </w:t>
      </w:r>
      <w:r w:rsidRPr="00F64A22">
        <w:t>Beach Hall Rm. 238</w:t>
      </w:r>
    </w:p>
    <w:p w:rsidR="00C96825" w:rsidRDefault="00C96825" w:rsidP="00C96825">
      <w:pPr>
        <w:pStyle w:val="NoSpacing"/>
        <w:spacing w:line="360" w:lineRule="auto"/>
      </w:pPr>
      <w:r w:rsidRPr="00AA592A">
        <w:rPr>
          <w:b/>
          <w:i/>
          <w:iCs/>
        </w:rPr>
        <w:t>Office Hours:</w:t>
      </w:r>
      <w:r w:rsidRPr="00F64A22">
        <w:t> </w:t>
      </w:r>
      <w:r>
        <w:t>Tues/Thurs 11am-2p</w:t>
      </w:r>
      <w:r w:rsidRPr="00F64A22">
        <w:t>m</w:t>
      </w:r>
      <w:r>
        <w:t>*</w:t>
      </w:r>
      <w:r w:rsidRPr="00F64A22">
        <w:t>, or by appointment.</w:t>
      </w:r>
      <w:r>
        <w:t xml:space="preserve"> </w:t>
      </w:r>
    </w:p>
    <w:p w:rsidR="00C96825" w:rsidRPr="00C75874" w:rsidRDefault="00C96825" w:rsidP="00C96825">
      <w:pPr>
        <w:pStyle w:val="NoSpacing"/>
        <w:spacing w:line="360" w:lineRule="auto"/>
        <w:rPr>
          <w:b/>
          <w:u w:val="single"/>
        </w:rPr>
      </w:pPr>
      <w:r w:rsidRPr="00AA592A">
        <w:rPr>
          <w:sz w:val="20"/>
        </w:rPr>
        <w:t xml:space="preserve">*Please email ahead of time regardless, as some days I will have meetings during this time. </w:t>
      </w:r>
      <w:r w:rsidRPr="00AA592A">
        <w:rPr>
          <w:sz w:val="20"/>
        </w:rPr>
        <w:br/>
      </w:r>
      <w:r w:rsidRPr="00F64A22">
        <w:br/>
      </w:r>
      <w:r w:rsidRPr="00C75874">
        <w:rPr>
          <w:b/>
          <w:u w:val="single"/>
        </w:rPr>
        <w:t>OVERVIEW</w:t>
      </w:r>
    </w:p>
    <w:p w:rsidR="00C96825" w:rsidRPr="00F64A22" w:rsidRDefault="00C96825" w:rsidP="00C96825">
      <w:pPr>
        <w:pStyle w:val="NoSpacing"/>
      </w:pPr>
      <w:r w:rsidRPr="00F64A22">
        <w:t xml:space="preserve">This course will introduce you to Earth Science by exploring the composition, structure, and history of planet Earth, investigating the processes operating on and below Earth's surface, observing and interpreting our planet’s variety of landscapes, and reflecting on the relationships that human beings have with Earth’s hazards and resources. </w:t>
      </w:r>
    </w:p>
    <w:p w:rsidR="00C96825" w:rsidRPr="00F64A22" w:rsidRDefault="00C96825" w:rsidP="00C96825">
      <w:pPr>
        <w:pStyle w:val="NoSpacing"/>
        <w:rPr>
          <w:rFonts w:ascii="Corbel" w:hAnsi="Corbel"/>
        </w:rPr>
      </w:pPr>
    </w:p>
    <w:p w:rsidR="00C96825" w:rsidRPr="00F64A22" w:rsidRDefault="00C96825" w:rsidP="00C96825">
      <w:pPr>
        <w:pStyle w:val="NoSpacing"/>
        <w:rPr>
          <w:rFonts w:ascii="Corbel" w:hAnsi="Corbel"/>
        </w:rPr>
      </w:pPr>
    </w:p>
    <w:p w:rsidR="00C96825" w:rsidRPr="00C75874" w:rsidRDefault="00C96825" w:rsidP="00C96825">
      <w:pPr>
        <w:pStyle w:val="NoSpacing"/>
        <w:spacing w:line="360" w:lineRule="auto"/>
        <w:rPr>
          <w:b/>
          <w:u w:val="single"/>
        </w:rPr>
      </w:pPr>
      <w:r w:rsidRPr="00C75874">
        <w:rPr>
          <w:b/>
          <w:u w:val="single"/>
        </w:rPr>
        <w:t>MATERIALS NEEDED</w:t>
      </w:r>
    </w:p>
    <w:p w:rsidR="00C96825" w:rsidRDefault="00C96825" w:rsidP="00C1348D">
      <w:pPr>
        <w:pStyle w:val="NoSpacing"/>
        <w:numPr>
          <w:ilvl w:val="0"/>
          <w:numId w:val="71"/>
        </w:numPr>
      </w:pPr>
      <w:r w:rsidRPr="004F6E24">
        <w:rPr>
          <w:i/>
          <w:iCs/>
        </w:rPr>
        <w:t>Textbook.  </w:t>
      </w:r>
      <w:r>
        <w:rPr>
          <w:b/>
          <w:bCs/>
          <w:u w:val="single"/>
        </w:rPr>
        <w:t xml:space="preserve">Essentials of </w:t>
      </w:r>
      <w:r w:rsidRPr="00DF75D0">
        <w:rPr>
          <w:b/>
          <w:bCs/>
          <w:u w:val="single"/>
        </w:rPr>
        <w:t>Geology</w:t>
      </w:r>
      <w:r>
        <w:rPr>
          <w:b/>
          <w:bCs/>
          <w:u w:val="single"/>
        </w:rPr>
        <w:t>: 5</w:t>
      </w:r>
      <w:r w:rsidRPr="00DF75D0">
        <w:rPr>
          <w:b/>
          <w:bCs/>
          <w:u w:val="single"/>
          <w:vertAlign w:val="superscript"/>
        </w:rPr>
        <w:t>th</w:t>
      </w:r>
      <w:r>
        <w:rPr>
          <w:b/>
          <w:bCs/>
          <w:u w:val="single"/>
        </w:rPr>
        <w:t xml:space="preserve"> Edition</w:t>
      </w:r>
      <w:r>
        <w:rPr>
          <w:bCs/>
        </w:rPr>
        <w:t xml:space="preserve"> </w:t>
      </w:r>
      <w:r w:rsidRPr="00DF75D0">
        <w:rPr>
          <w:bCs/>
        </w:rPr>
        <w:t>by</w:t>
      </w:r>
      <w:r w:rsidRPr="004F6E24">
        <w:rPr>
          <w:bCs/>
        </w:rPr>
        <w:t xml:space="preserve"> Stephen Marshak (New York: Norton, 201</w:t>
      </w:r>
      <w:r>
        <w:rPr>
          <w:bCs/>
        </w:rPr>
        <w:t>6</w:t>
      </w:r>
      <w:r w:rsidRPr="004F6E24">
        <w:rPr>
          <w:bCs/>
        </w:rPr>
        <w:t>)</w:t>
      </w:r>
      <w:r w:rsidRPr="004F6E24">
        <w:t xml:space="preserve">.  </w:t>
      </w:r>
      <w:r>
        <w:t>Any new/used/electronic copy is fine; you do not need an access code.</w:t>
      </w:r>
      <w:r w:rsidRPr="004F6E24">
        <w:t> </w:t>
      </w:r>
    </w:p>
    <w:p w:rsidR="00C96825" w:rsidRPr="00C75874" w:rsidRDefault="00C96825" w:rsidP="00C96825">
      <w:pPr>
        <w:pStyle w:val="NoSpacing"/>
        <w:rPr>
          <w:sz w:val="14"/>
        </w:rPr>
      </w:pPr>
      <w:r w:rsidRPr="00C75874">
        <w:rPr>
          <w:sz w:val="14"/>
        </w:rPr>
        <w:t> </w:t>
      </w:r>
      <w:r w:rsidRPr="00C75874">
        <w:rPr>
          <w:i/>
          <w:iCs/>
          <w:sz w:val="14"/>
        </w:rPr>
        <w:t> </w:t>
      </w:r>
    </w:p>
    <w:p w:rsidR="00C96825" w:rsidRDefault="00C96825" w:rsidP="00C1348D">
      <w:pPr>
        <w:pStyle w:val="NoSpacing"/>
        <w:numPr>
          <w:ilvl w:val="0"/>
          <w:numId w:val="71"/>
        </w:numPr>
      </w:pPr>
      <w:r>
        <w:rPr>
          <w:i/>
          <w:iCs/>
        </w:rPr>
        <w:t>iClicker</w:t>
      </w:r>
      <w:r>
        <w:t>.</w:t>
      </w:r>
      <w:r w:rsidRPr="004F6E24">
        <w:t xml:space="preserve"> </w:t>
      </w:r>
      <w:r>
        <w:t>Can be new or used;</w:t>
      </w:r>
      <w:r w:rsidRPr="004F6E24">
        <w:t xml:space="preserve"> </w:t>
      </w:r>
      <w:r>
        <w:t xml:space="preserve">required for use in </w:t>
      </w:r>
      <w:r w:rsidRPr="004F6E24">
        <w:t>class</w:t>
      </w:r>
      <w:r>
        <w:t xml:space="preserve"> to receive clicker points</w:t>
      </w:r>
      <w:r w:rsidRPr="004F6E24">
        <w:t>.</w:t>
      </w:r>
    </w:p>
    <w:p w:rsidR="00C96825" w:rsidRDefault="00C96825" w:rsidP="00C96825">
      <w:pPr>
        <w:pStyle w:val="NoSpacing"/>
      </w:pPr>
    </w:p>
    <w:p w:rsidR="00C96825" w:rsidRDefault="00C96825" w:rsidP="00C96825">
      <w:pPr>
        <w:pStyle w:val="NoSpacing"/>
        <w:rPr>
          <w:i/>
        </w:rPr>
      </w:pPr>
      <w:r>
        <w:tab/>
      </w:r>
      <w:r>
        <w:rPr>
          <w:i/>
        </w:rPr>
        <w:t>OR</w:t>
      </w:r>
    </w:p>
    <w:p w:rsidR="00C96825" w:rsidRDefault="00C96825" w:rsidP="00C96825">
      <w:pPr>
        <w:pStyle w:val="NoSpacing"/>
        <w:rPr>
          <w:i/>
        </w:rPr>
      </w:pPr>
    </w:p>
    <w:p w:rsidR="00C96825" w:rsidRPr="00D82B70" w:rsidRDefault="00C96825" w:rsidP="00C96825">
      <w:pPr>
        <w:pStyle w:val="NoSpacing"/>
        <w:ind w:left="720"/>
        <w:rPr>
          <w:i/>
        </w:rPr>
      </w:pPr>
      <w:r w:rsidRPr="00D82B70">
        <w:rPr>
          <w:i/>
        </w:rPr>
        <w:t>Subscription</w:t>
      </w:r>
      <w:r>
        <w:t xml:space="preserve"> to iclicker REEF polling (allows use of personal electronic device as a clicker)</w:t>
      </w:r>
    </w:p>
    <w:p w:rsidR="00C96825" w:rsidRDefault="00C96825" w:rsidP="00C96825">
      <w:pPr>
        <w:pStyle w:val="NoSpacing"/>
        <w:rPr>
          <w:i/>
        </w:rPr>
      </w:pPr>
    </w:p>
    <w:p w:rsidR="00C96825" w:rsidRPr="00D82B70" w:rsidRDefault="00C96825" w:rsidP="00C96825">
      <w:pPr>
        <w:pStyle w:val="NoSpacing"/>
        <w:rPr>
          <w:i/>
        </w:rPr>
      </w:pPr>
      <w:r>
        <w:rPr>
          <w:i/>
        </w:rPr>
        <w:t xml:space="preserve">Info on clicker options can be found here: </w:t>
      </w:r>
      <w:hyperlink r:id="rId436" w:history="1">
        <w:r w:rsidRPr="00D82B70">
          <w:rPr>
            <w:rStyle w:val="Hyperlink"/>
            <w:i/>
          </w:rPr>
          <w:t>Clicking at UConn</w:t>
        </w:r>
      </w:hyperlink>
    </w:p>
    <w:p w:rsidR="00C96825" w:rsidRPr="00F64A22" w:rsidRDefault="00C96825" w:rsidP="00C96825">
      <w:pPr>
        <w:spacing w:after="240" w:line="240" w:lineRule="auto"/>
        <w:rPr>
          <w:rFonts w:ascii="Corbel" w:eastAsia="Times New Roman" w:hAnsi="Corbel" w:cstheme="minorHAnsi"/>
          <w:sz w:val="24"/>
          <w:szCs w:val="24"/>
        </w:rPr>
      </w:pPr>
    </w:p>
    <w:p w:rsidR="00C96825" w:rsidRPr="00C75874" w:rsidRDefault="00C96825" w:rsidP="00C96825">
      <w:pPr>
        <w:pStyle w:val="NoSpacing"/>
        <w:spacing w:line="360" w:lineRule="auto"/>
        <w:rPr>
          <w:b/>
          <w:u w:val="single"/>
        </w:rPr>
      </w:pPr>
      <w:r w:rsidRPr="00C75874">
        <w:rPr>
          <w:b/>
          <w:u w:val="single"/>
        </w:rPr>
        <w:t>GSCI 1050 vs. 1051 vs. 1052</w:t>
      </w:r>
    </w:p>
    <w:p w:rsidR="00C96825" w:rsidRPr="00F87BD2" w:rsidRDefault="00C96825" w:rsidP="00C96825">
      <w:pPr>
        <w:pStyle w:val="NoSpacing"/>
        <w:rPr>
          <w:i/>
        </w:rPr>
      </w:pPr>
      <w:r w:rsidRPr="00F87BD2">
        <w:rPr>
          <w:b/>
        </w:rPr>
        <w:t>GSCI 1050:</w:t>
      </w:r>
      <w:r>
        <w:t xml:space="preserve"> This is the combined 4-credit lecture plus laboratory. Your performance in lecture and lab are independent of one another, but are calculated together to determine your final grade. Your lecture performance is scaled to 75% of your grade, whereas your lab performance is scaled to 25% of your grade. ***</w:t>
      </w:r>
      <w:r>
        <w:rPr>
          <w:i/>
        </w:rPr>
        <w:t xml:space="preserve">Note: Department policy is such that if you fail the lab portion of the course, you automatically fail the entire course, even though technically your score could still be passing. </w:t>
      </w:r>
    </w:p>
    <w:p w:rsidR="00C96825" w:rsidRDefault="00C96825" w:rsidP="00C96825">
      <w:pPr>
        <w:pStyle w:val="NoSpacing"/>
      </w:pPr>
      <w:r w:rsidRPr="00F87BD2">
        <w:rPr>
          <w:b/>
        </w:rPr>
        <w:t>GSCI 1051:</w:t>
      </w:r>
      <w:r>
        <w:t xml:space="preserve"> This is the lecture only. It is a 3-credit course and your grade is solely based on your performance in lecture.</w:t>
      </w:r>
    </w:p>
    <w:p w:rsidR="00C96825" w:rsidRDefault="00C96825" w:rsidP="00C96825">
      <w:pPr>
        <w:pStyle w:val="NoSpacing"/>
        <w:rPr>
          <w:b/>
        </w:rPr>
      </w:pPr>
    </w:p>
    <w:p w:rsidR="00C96825" w:rsidRDefault="00C96825" w:rsidP="00C96825">
      <w:pPr>
        <w:pStyle w:val="NoSpacing"/>
      </w:pPr>
      <w:r w:rsidRPr="00F87BD2">
        <w:rPr>
          <w:b/>
        </w:rPr>
        <w:t>GSCI 1052:</w:t>
      </w:r>
      <w:r>
        <w:t xml:space="preserve"> This is the lab only. It is a 1-credit course and your grade is solely based on your performance in lecture. </w:t>
      </w:r>
    </w:p>
    <w:p w:rsidR="00C96825" w:rsidRDefault="00C96825" w:rsidP="00C96825">
      <w:pPr>
        <w:pStyle w:val="NoSpacing"/>
        <w:rPr>
          <w:b/>
          <w:u w:val="single"/>
        </w:rPr>
      </w:pPr>
    </w:p>
    <w:p w:rsidR="00C96825" w:rsidRPr="00C75874" w:rsidRDefault="00C96825" w:rsidP="00C96825">
      <w:pPr>
        <w:pStyle w:val="NoSpacing"/>
        <w:spacing w:line="360" w:lineRule="auto"/>
        <w:rPr>
          <w:b/>
          <w:u w:val="single"/>
        </w:rPr>
      </w:pPr>
      <w:r>
        <w:rPr>
          <w:b/>
          <w:u w:val="single"/>
        </w:rPr>
        <w:t>COURSE OBJECTIVES</w:t>
      </w:r>
    </w:p>
    <w:p w:rsidR="00C96825" w:rsidRPr="00023069" w:rsidRDefault="00C96825" w:rsidP="00C96825">
      <w:pPr>
        <w:pStyle w:val="NoSpacing"/>
        <w:spacing w:line="360" w:lineRule="auto"/>
        <w:rPr>
          <w:i/>
        </w:rPr>
      </w:pPr>
      <w:r w:rsidRPr="00023069">
        <w:rPr>
          <w:i/>
        </w:rPr>
        <w:t>By the end of the course you should be able to:</w:t>
      </w:r>
    </w:p>
    <w:p w:rsidR="00C96825" w:rsidRPr="00635AA1" w:rsidRDefault="00C96825" w:rsidP="00C1348D">
      <w:pPr>
        <w:pStyle w:val="NoSpacing"/>
        <w:numPr>
          <w:ilvl w:val="0"/>
          <w:numId w:val="72"/>
        </w:numPr>
        <w:ind w:left="450" w:hanging="270"/>
      </w:pPr>
      <w:r w:rsidRPr="000C0E71">
        <w:t>Apply the scientific method to test hypotheses, so</w:t>
      </w:r>
      <w:r>
        <w:t>lve problems and make decisions.</w:t>
      </w:r>
    </w:p>
    <w:p w:rsidR="00C96825" w:rsidRDefault="00C96825" w:rsidP="00C1348D">
      <w:pPr>
        <w:pStyle w:val="NoSpacing"/>
        <w:numPr>
          <w:ilvl w:val="0"/>
          <w:numId w:val="72"/>
        </w:numPr>
        <w:ind w:left="450" w:hanging="270"/>
      </w:pPr>
      <w:r w:rsidRPr="00635AA1">
        <w:t>Identify and explain the fundamental processes that operate on Earth’s surface and within Earth’s interior.</w:t>
      </w:r>
    </w:p>
    <w:p w:rsidR="00C96825" w:rsidRPr="000C0E71" w:rsidRDefault="00C96825" w:rsidP="00C1348D">
      <w:pPr>
        <w:pStyle w:val="NoSpacing"/>
        <w:numPr>
          <w:ilvl w:val="0"/>
          <w:numId w:val="72"/>
        </w:numPr>
        <w:ind w:left="450" w:hanging="270"/>
      </w:pPr>
      <w:r w:rsidRPr="000C0E71">
        <w:t>Discuss the geologic history of a region on the basis of its principal rock types</w:t>
      </w:r>
      <w:r>
        <w:t>.</w:t>
      </w:r>
    </w:p>
    <w:p w:rsidR="00C96825" w:rsidRPr="00635AA1" w:rsidRDefault="00C96825" w:rsidP="00C1348D">
      <w:pPr>
        <w:pStyle w:val="NoSpacing"/>
        <w:numPr>
          <w:ilvl w:val="0"/>
          <w:numId w:val="72"/>
        </w:numPr>
        <w:ind w:left="450" w:hanging="270"/>
      </w:pPr>
      <w:r>
        <w:t xml:space="preserve">Observe landscape features and make inferences regarding their formation. </w:t>
      </w:r>
    </w:p>
    <w:p w:rsidR="00C96825" w:rsidRPr="00635AA1" w:rsidRDefault="00C96825" w:rsidP="00C1348D">
      <w:pPr>
        <w:pStyle w:val="NoSpacing"/>
        <w:numPr>
          <w:ilvl w:val="0"/>
          <w:numId w:val="72"/>
        </w:numPr>
        <w:ind w:left="450" w:hanging="270"/>
      </w:pPr>
      <w:r w:rsidRPr="00635AA1">
        <w:t xml:space="preserve">Describe how our lives are influenced by </w:t>
      </w:r>
      <w:r>
        <w:t xml:space="preserve">geology </w:t>
      </w:r>
      <w:r w:rsidRPr="00635AA1">
        <w:t xml:space="preserve">and how human actions modify </w:t>
      </w:r>
      <w:r>
        <w:t>Earth</w:t>
      </w:r>
      <w:r w:rsidRPr="00635AA1">
        <w:t xml:space="preserve"> processes.</w:t>
      </w:r>
    </w:p>
    <w:p w:rsidR="00C96825" w:rsidRDefault="00C96825" w:rsidP="00C1348D">
      <w:pPr>
        <w:pStyle w:val="NoSpacing"/>
        <w:numPr>
          <w:ilvl w:val="0"/>
          <w:numId w:val="72"/>
        </w:numPr>
        <w:ind w:left="450" w:hanging="270"/>
      </w:pPr>
      <w:r w:rsidRPr="00635AA1">
        <w:t>Evaluate the application of scienti</w:t>
      </w:r>
      <w:r>
        <w:t>fic principles in earth science-</w:t>
      </w:r>
      <w:r w:rsidRPr="00635AA1">
        <w:t>related articles presented in the mass media.</w:t>
      </w:r>
    </w:p>
    <w:p w:rsidR="00C96825" w:rsidRDefault="00C96825" w:rsidP="00C1348D">
      <w:pPr>
        <w:pStyle w:val="NoSpacing"/>
        <w:numPr>
          <w:ilvl w:val="0"/>
          <w:numId w:val="72"/>
        </w:numPr>
        <w:ind w:left="450" w:hanging="270"/>
      </w:pPr>
      <w:r w:rsidRPr="00023069">
        <w:t xml:space="preserve">Apply problem-solving skills such as analysis, synthesis, and interpretation to real-world </w:t>
      </w:r>
      <w:r>
        <w:t>scenarios.</w:t>
      </w:r>
      <w:r w:rsidRPr="00023069">
        <w:t xml:space="preserve"> </w:t>
      </w:r>
    </w:p>
    <w:p w:rsidR="00C96825" w:rsidRDefault="00C96825" w:rsidP="00C96825">
      <w:pPr>
        <w:pStyle w:val="NoSpacing"/>
      </w:pPr>
    </w:p>
    <w:p w:rsidR="00C96825" w:rsidRPr="00F64A22" w:rsidRDefault="00C96825" w:rsidP="00C96825">
      <w:pPr>
        <w:pStyle w:val="NoSpacing"/>
        <w:rPr>
          <w:rFonts w:ascii="Corbel" w:hAnsi="Corbel"/>
          <w:sz w:val="8"/>
        </w:rPr>
      </w:pPr>
    </w:p>
    <w:p w:rsidR="00C96825" w:rsidRPr="00C75874" w:rsidRDefault="00C96825" w:rsidP="00C96825">
      <w:pPr>
        <w:pStyle w:val="NoSpacing"/>
        <w:spacing w:line="360" w:lineRule="auto"/>
        <w:rPr>
          <w:b/>
          <w:u w:val="single"/>
        </w:rPr>
      </w:pPr>
      <w:r>
        <w:rPr>
          <w:b/>
          <w:u w:val="single"/>
        </w:rPr>
        <w:t>COURSE SCHEDULE</w:t>
      </w:r>
    </w:p>
    <w:p w:rsidR="00C96825" w:rsidRPr="00F64A22" w:rsidRDefault="00C96825" w:rsidP="00C96825">
      <w:pPr>
        <w:pStyle w:val="NoSpacing"/>
        <w:rPr>
          <w:color w:val="000000"/>
        </w:rPr>
      </w:pPr>
      <w:r>
        <w:t xml:space="preserve">The course schedule, since it is subject to change, is available as a Google Doc </w:t>
      </w:r>
      <w:hyperlink r:id="rId437" w:history="1">
        <w:r w:rsidRPr="00023069">
          <w:rPr>
            <w:rStyle w:val="Hyperlink"/>
          </w:rPr>
          <w:t>here</w:t>
        </w:r>
      </w:hyperlink>
      <w:r>
        <w:t xml:space="preserve">.  </w:t>
      </w:r>
    </w:p>
    <w:p w:rsidR="00C96825" w:rsidRPr="00F64A22" w:rsidRDefault="00C96825" w:rsidP="00C96825">
      <w:pPr>
        <w:spacing w:after="0" w:line="240" w:lineRule="auto"/>
        <w:rPr>
          <w:rFonts w:ascii="Corbel" w:eastAsia="Times New Roman" w:hAnsi="Corbel" w:cstheme="minorHAnsi"/>
          <w:sz w:val="24"/>
          <w:szCs w:val="24"/>
        </w:rPr>
      </w:pPr>
    </w:p>
    <w:p w:rsidR="00C96825" w:rsidRPr="00C75874" w:rsidRDefault="00C96825" w:rsidP="00C96825">
      <w:pPr>
        <w:rPr>
          <w:rFonts w:cstheme="minorHAnsi"/>
          <w:u w:val="single"/>
        </w:rPr>
      </w:pPr>
      <w:r w:rsidRPr="00C75874">
        <w:rPr>
          <w:rFonts w:cstheme="minorHAnsi"/>
          <w:b/>
          <w:bCs/>
          <w:u w:val="single"/>
        </w:rPr>
        <w:t>STUDENT RESPONSIBILTIES</w:t>
      </w:r>
    </w:p>
    <w:p w:rsidR="00C96825" w:rsidRPr="00C75874" w:rsidRDefault="00C96825" w:rsidP="00C96825">
      <w:pPr>
        <w:rPr>
          <w:rFonts w:cstheme="minorHAnsi"/>
        </w:rPr>
      </w:pPr>
      <w:r w:rsidRPr="00C75874">
        <w:rPr>
          <w:rFonts w:cstheme="minorHAnsi"/>
        </w:rPr>
        <w:t>As a member of the University of Connecticut student community, you are held to certain standards and academic policies. In addition, there are numerous resources available to help you succeed in your academic work. Review these important </w:t>
      </w:r>
      <w:hyperlink r:id="rId438" w:tgtFrame="_blank" w:history="1">
        <w:r w:rsidRPr="00C75874">
          <w:rPr>
            <w:rStyle w:val="Hyperlink"/>
            <w:rFonts w:cstheme="minorHAnsi"/>
          </w:rPr>
          <w:t>standards, policies and resources</w:t>
        </w:r>
      </w:hyperlink>
      <w:r w:rsidRPr="00C75874">
        <w:rPr>
          <w:rFonts w:cstheme="minorHAnsi"/>
        </w:rPr>
        <w:t xml:space="preserve">, which include:  The Student Code (Academic Integrity, Resources on Avoiding Cheating and Plagiarism), Copyrighted Materials, Netiquette and Communication, Adding or Dropping a Course, Academic Calendar, Policy Against </w:t>
      </w:r>
      <w:r w:rsidRPr="00C75874">
        <w:rPr>
          <w:rFonts w:cstheme="minorHAnsi"/>
        </w:rPr>
        <w:lastRenderedPageBreak/>
        <w:t>Discrimination, Harassment and Inappropriate, Romantic Relationships, Sexual Assault Reporting Policy.</w:t>
      </w:r>
    </w:p>
    <w:p w:rsidR="00C96825" w:rsidRPr="00C75874" w:rsidRDefault="00C96825" w:rsidP="00C96825">
      <w:pPr>
        <w:pStyle w:val="NoSpacing"/>
        <w:rPr>
          <w:rFonts w:cstheme="minorHAnsi"/>
          <w:sz w:val="20"/>
        </w:rPr>
      </w:pPr>
    </w:p>
    <w:p w:rsidR="00C96825" w:rsidRPr="00C75874" w:rsidRDefault="00C96825" w:rsidP="00C96825">
      <w:pPr>
        <w:rPr>
          <w:rFonts w:cstheme="minorHAnsi"/>
          <w:u w:val="single"/>
        </w:rPr>
      </w:pPr>
      <w:r w:rsidRPr="00C75874">
        <w:rPr>
          <w:rFonts w:cstheme="minorHAnsi"/>
          <w:b/>
          <w:bCs/>
          <w:u w:val="single"/>
        </w:rPr>
        <w:t>DISABILITY</w:t>
      </w:r>
      <w:r w:rsidRPr="00C75874">
        <w:rPr>
          <w:rFonts w:cstheme="minorHAnsi"/>
          <w:u w:val="single"/>
        </w:rPr>
        <w:t> </w:t>
      </w:r>
    </w:p>
    <w:p w:rsidR="00C96825" w:rsidRPr="00C75874" w:rsidRDefault="00C96825" w:rsidP="00C96825">
      <w:pPr>
        <w:rPr>
          <w:rFonts w:cstheme="minorHAnsi"/>
        </w:rPr>
      </w:pPr>
      <w:r w:rsidRPr="00C75874">
        <w:rPr>
          <w:rFonts w:cstheme="minorHAnsi"/>
        </w:rPr>
        <w:t>Students needing special accommodations should work with the University's </w:t>
      </w:r>
      <w:hyperlink r:id="rId439" w:tgtFrame="_blank" w:history="1">
        <w:r w:rsidRPr="00C75874">
          <w:rPr>
            <w:rStyle w:val="Hyperlink"/>
            <w:rFonts w:cstheme="minorHAnsi"/>
          </w:rPr>
          <w:t>Center for Students with Disabilities (CSD)</w:t>
        </w:r>
      </w:hyperlink>
      <w:r w:rsidRPr="00C75874">
        <w:rPr>
          <w:rFonts w:cstheme="minorHAnsi"/>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p>
    <w:p w:rsidR="00C96825" w:rsidRPr="00C75874" w:rsidRDefault="00C96825" w:rsidP="00C96825">
      <w:pPr>
        <w:pStyle w:val="NoSpacing"/>
        <w:rPr>
          <w:rFonts w:cstheme="minorHAnsi"/>
          <w:sz w:val="20"/>
        </w:rPr>
      </w:pPr>
    </w:p>
    <w:p w:rsidR="00C96825" w:rsidRDefault="00C96825" w:rsidP="00C96825">
      <w:pPr>
        <w:rPr>
          <w:rFonts w:cstheme="minorHAnsi"/>
          <w:b/>
          <w:u w:val="single"/>
        </w:rPr>
      </w:pPr>
      <w:r w:rsidRPr="00C75874">
        <w:rPr>
          <w:rFonts w:cstheme="minorHAnsi"/>
          <w:b/>
          <w:u w:val="single"/>
        </w:rPr>
        <w:t>PARTICIPATION</w:t>
      </w:r>
    </w:p>
    <w:p w:rsidR="00C96825" w:rsidRPr="00C75874" w:rsidRDefault="00C96825" w:rsidP="00C96825">
      <w:pPr>
        <w:rPr>
          <w:rFonts w:cstheme="minorHAnsi"/>
        </w:rPr>
      </w:pPr>
      <w:r w:rsidRPr="00C75874">
        <w:rPr>
          <w:rFonts w:cstheme="minorHAnsi"/>
        </w:rPr>
        <w:t>CLASS &amp; AUDIENCE:  The expectation is that you come to each session prepared for clicker-based audience activities. We will not be taking attendance per se, but your clicker activity will essentially track your level of class attendance and participation.</w:t>
      </w:r>
    </w:p>
    <w:p w:rsidR="00C96825" w:rsidRPr="00C75874" w:rsidRDefault="00C96825" w:rsidP="00C96825">
      <w:pPr>
        <w:rPr>
          <w:rFonts w:cstheme="minorHAnsi"/>
        </w:rPr>
      </w:pPr>
      <w:r w:rsidRPr="00C75874">
        <w:rPr>
          <w:rFonts w:cstheme="minorHAnsi"/>
        </w:rPr>
        <w:t>When you're in class, and when I'm in front of class, I can't be monitoring your on-line activities.  What I can ask is for you to be considerate of others.  If you sit brazenly surfing the internet, playing video games, or doing social media, you distract and diminish the experience for anyone who can see your screen.  You also insult those who are there for the learning experience they've paid for and deserve to get, so please be considerate of others.</w:t>
      </w:r>
    </w:p>
    <w:p w:rsidR="00C96825" w:rsidRDefault="00C96825" w:rsidP="00C96825">
      <w:pPr>
        <w:pStyle w:val="NoSpacing"/>
      </w:pPr>
    </w:p>
    <w:p w:rsidR="00C96825" w:rsidRPr="00C75874" w:rsidRDefault="00C96825" w:rsidP="00C96825">
      <w:pPr>
        <w:rPr>
          <w:rFonts w:cstheme="minorHAnsi"/>
          <w:b/>
          <w:u w:val="single"/>
        </w:rPr>
      </w:pPr>
      <w:r w:rsidRPr="00C75874">
        <w:rPr>
          <w:rFonts w:cstheme="minorHAnsi"/>
          <w:b/>
          <w:u w:val="single"/>
        </w:rPr>
        <w:t>COURSE PREP</w:t>
      </w:r>
    </w:p>
    <w:p w:rsidR="00C96825" w:rsidRDefault="00C96825" w:rsidP="00C96825">
      <w:pPr>
        <w:rPr>
          <w:rFonts w:cstheme="minorHAnsi"/>
        </w:rPr>
      </w:pPr>
      <w:r w:rsidRPr="00C75874">
        <w:rPr>
          <w:rFonts w:cstheme="minorHAnsi"/>
        </w:rPr>
        <w:t>Preparing for each class session is the key to success in this course. Class preparation involves completing multiple assigned tasks pr</w:t>
      </w:r>
      <w:r>
        <w:rPr>
          <w:rFonts w:cstheme="minorHAnsi"/>
        </w:rPr>
        <w:t xml:space="preserve">ior to each session, which will typically involve reading portions of the text, but may also include tasks such as watching videos, reviewing powerpoints, listening to podcasts, and reading articles.  </w:t>
      </w:r>
    </w:p>
    <w:p w:rsidR="00C96825" w:rsidRPr="00C75874" w:rsidRDefault="00C96825" w:rsidP="00C96825">
      <w:pPr>
        <w:rPr>
          <w:rFonts w:cstheme="minorHAnsi"/>
          <w:b/>
          <w:u w:val="single"/>
        </w:rPr>
      </w:pPr>
      <w:r>
        <w:rPr>
          <w:rFonts w:cstheme="minorHAnsi"/>
        </w:rPr>
        <w:t>Prior to each class period you are required to complete</w:t>
      </w:r>
      <w:r w:rsidRPr="00C75874">
        <w:rPr>
          <w:rFonts w:cstheme="minorHAnsi"/>
        </w:rPr>
        <w:t xml:space="preserve"> </w:t>
      </w:r>
      <w:r>
        <w:rPr>
          <w:rFonts w:cstheme="minorHAnsi"/>
        </w:rPr>
        <w:t xml:space="preserve">a </w:t>
      </w:r>
      <w:r>
        <w:rPr>
          <w:rFonts w:cstheme="minorHAnsi"/>
          <w:b/>
        </w:rPr>
        <w:t>PREP QUIZ</w:t>
      </w:r>
      <w:r w:rsidRPr="00C75874">
        <w:rPr>
          <w:rFonts w:cstheme="minorHAnsi"/>
        </w:rPr>
        <w:t xml:space="preserve"> </w:t>
      </w:r>
      <w:r>
        <w:rPr>
          <w:rFonts w:cstheme="minorHAnsi"/>
        </w:rPr>
        <w:t>related to the assigned</w:t>
      </w:r>
      <w:r w:rsidRPr="00C75874">
        <w:rPr>
          <w:rFonts w:cstheme="minorHAnsi"/>
        </w:rPr>
        <w:t xml:space="preserve"> content.  </w:t>
      </w:r>
      <w:r>
        <w:rPr>
          <w:rFonts w:cstheme="minorHAnsi"/>
        </w:rPr>
        <w:t xml:space="preserve">These are not meant to take a great deal of time, but will be much easier if you’ve done the assigned readings, etc. </w:t>
      </w:r>
      <w:r w:rsidRPr="00C75874">
        <w:rPr>
          <w:rFonts w:cstheme="minorHAnsi"/>
          <w:b/>
          <w:u w:val="single"/>
        </w:rPr>
        <w:t>Note that you are allotted two attempts for each quiz.</w:t>
      </w:r>
    </w:p>
    <w:p w:rsidR="00C96825" w:rsidRPr="00C75874" w:rsidRDefault="00C96825" w:rsidP="00C96825">
      <w:pPr>
        <w:rPr>
          <w:rFonts w:cstheme="minorHAnsi"/>
        </w:rPr>
      </w:pPr>
      <w:r>
        <w:rPr>
          <w:rFonts w:cstheme="minorHAnsi"/>
        </w:rPr>
        <w:t xml:space="preserve">The required tasks and associated quiz for each class session are listed on the course schedule. The Prep Quizzes can be accessed via HuskyCT under the “Prep Quiz’ tab. </w:t>
      </w:r>
    </w:p>
    <w:p w:rsidR="00C96825" w:rsidRPr="00C75874" w:rsidRDefault="00C96825" w:rsidP="00C96825">
      <w:pPr>
        <w:pStyle w:val="NoSpacing"/>
        <w:rPr>
          <w:rFonts w:cstheme="minorHAnsi"/>
          <w:sz w:val="20"/>
        </w:rPr>
      </w:pPr>
    </w:p>
    <w:p w:rsidR="00C96825" w:rsidRPr="005F592E" w:rsidRDefault="00C96825" w:rsidP="00C96825">
      <w:pPr>
        <w:rPr>
          <w:rFonts w:cstheme="minorHAnsi"/>
          <w:b/>
          <w:u w:val="single"/>
        </w:rPr>
      </w:pPr>
      <w:r w:rsidRPr="005F592E">
        <w:rPr>
          <w:rFonts w:cstheme="minorHAnsi"/>
          <w:b/>
          <w:u w:val="single"/>
        </w:rPr>
        <w:t>FOUR EXAMS</w:t>
      </w:r>
    </w:p>
    <w:p w:rsidR="00C96825" w:rsidRPr="00C75874" w:rsidRDefault="00C96825" w:rsidP="00C96825">
      <w:pPr>
        <w:rPr>
          <w:rFonts w:cstheme="minorHAnsi"/>
        </w:rPr>
      </w:pPr>
      <w:r w:rsidRPr="00C75874">
        <w:rPr>
          <w:rFonts w:cstheme="minorHAnsi"/>
        </w:rPr>
        <w:t>The purpose of exams is to assess the learning that has taken place, which reflects some combination of your effort, your ability, my teaching, circumstantial factors beyond our control, and blind luck.</w:t>
      </w:r>
    </w:p>
    <w:p w:rsidR="00C96825" w:rsidRPr="00C75874" w:rsidRDefault="00C96825" w:rsidP="00C96825">
      <w:pPr>
        <w:rPr>
          <w:rFonts w:cstheme="minorHAnsi"/>
        </w:rPr>
      </w:pPr>
      <w:r w:rsidRPr="00C75874">
        <w:rPr>
          <w:rFonts w:cstheme="minorHAnsi"/>
        </w:rPr>
        <w:t>There will be four in-class, proctored exams equally spaced throughout the semester (with the 4th taking place during the final exam block).  These exams will predominately consist of multiple-choice questions.</w:t>
      </w:r>
      <w:r>
        <w:rPr>
          <w:rFonts w:cstheme="minorHAnsi"/>
        </w:rPr>
        <w:t xml:space="preserve"> The final exam will be cumulative.</w:t>
      </w:r>
    </w:p>
    <w:p w:rsidR="00C96825" w:rsidRPr="00C75874" w:rsidRDefault="00C96825" w:rsidP="00C96825">
      <w:pPr>
        <w:rPr>
          <w:rFonts w:cstheme="minorHAnsi"/>
        </w:rPr>
      </w:pPr>
      <w:r w:rsidRPr="00C75874">
        <w:rPr>
          <w:rFonts w:cstheme="minorHAnsi"/>
        </w:rPr>
        <w:t>Make-up exams will be al</w:t>
      </w:r>
      <w:r>
        <w:rPr>
          <w:rFonts w:cstheme="minorHAnsi"/>
        </w:rPr>
        <w:t>lowed only for excused absences</w:t>
      </w:r>
      <w:r w:rsidRPr="00C75874">
        <w:rPr>
          <w:rFonts w:cstheme="minorHAnsi"/>
        </w:rPr>
        <w:t>. T</w:t>
      </w:r>
      <w:r>
        <w:rPr>
          <w:rFonts w:cstheme="minorHAnsi"/>
        </w:rPr>
        <w:t>his requires advance notice and/or</w:t>
      </w:r>
      <w:r w:rsidRPr="00C75874">
        <w:rPr>
          <w:rFonts w:cstheme="minorHAnsi"/>
        </w:rPr>
        <w:t xml:space="preserve"> written documentation of an emergency simultaneous with the exam.  </w:t>
      </w:r>
    </w:p>
    <w:p w:rsidR="00C96825" w:rsidRPr="00C75874" w:rsidRDefault="00C96825" w:rsidP="00C96825">
      <w:pPr>
        <w:rPr>
          <w:rFonts w:cstheme="minorHAnsi"/>
        </w:rPr>
      </w:pPr>
    </w:p>
    <w:p w:rsidR="00C96825" w:rsidRPr="005F592E" w:rsidRDefault="00C96825" w:rsidP="00C96825">
      <w:pPr>
        <w:rPr>
          <w:rFonts w:cstheme="minorHAnsi"/>
          <w:b/>
          <w:u w:val="single"/>
        </w:rPr>
      </w:pPr>
      <w:r w:rsidRPr="005F592E">
        <w:rPr>
          <w:rFonts w:cstheme="minorHAnsi"/>
          <w:b/>
          <w:u w:val="single"/>
        </w:rPr>
        <w:t>COURSE GRADING</w:t>
      </w:r>
    </w:p>
    <w:p w:rsidR="00C96825" w:rsidRPr="005F592E" w:rsidRDefault="00C96825" w:rsidP="00C96825">
      <w:pPr>
        <w:pStyle w:val="NoSpacing"/>
        <w:rPr>
          <w:rFonts w:cstheme="minorHAnsi"/>
        </w:rPr>
      </w:pPr>
      <w:r w:rsidRPr="005F592E">
        <w:rPr>
          <w:rFonts w:cstheme="minorHAnsi"/>
        </w:rPr>
        <w:lastRenderedPageBreak/>
        <w:t xml:space="preserve">There are </w:t>
      </w:r>
      <w:r>
        <w:rPr>
          <w:rFonts w:cstheme="minorHAnsi"/>
        </w:rPr>
        <w:t>7</w:t>
      </w:r>
      <w:r w:rsidRPr="005F592E">
        <w:rPr>
          <w:rFonts w:cstheme="minorHAnsi"/>
        </w:rPr>
        <w:t xml:space="preserve">00 points available in the course. How many of these </w:t>
      </w:r>
      <w:r>
        <w:rPr>
          <w:rFonts w:cstheme="minorHAnsi"/>
        </w:rPr>
        <w:t>7</w:t>
      </w:r>
      <w:r w:rsidRPr="005F592E">
        <w:rPr>
          <w:rFonts w:cstheme="minorHAnsi"/>
        </w:rPr>
        <w:t>00 points you earn will determine your overall score in the course (% out of 100 if you are in the lecture only; % out of 75 if you are in the lecture/lab combined course).</w:t>
      </w:r>
    </w:p>
    <w:p w:rsidR="00C96825" w:rsidRDefault="00C96825" w:rsidP="00C96825">
      <w:pPr>
        <w:pStyle w:val="NoSpacing"/>
        <w:rPr>
          <w:rFonts w:cstheme="minorHAnsi"/>
          <w:b/>
          <w:i/>
        </w:rPr>
      </w:pPr>
    </w:p>
    <w:p w:rsidR="00C96825" w:rsidRDefault="00C96825" w:rsidP="00C96825">
      <w:pPr>
        <w:pStyle w:val="NoSpacing"/>
        <w:rPr>
          <w:rFonts w:cstheme="minorHAnsi"/>
        </w:rPr>
      </w:pPr>
      <w:r>
        <w:rPr>
          <w:rFonts w:cstheme="minorHAnsi"/>
          <w:b/>
          <w:i/>
        </w:rPr>
        <w:t>Prep quizzes</w:t>
      </w:r>
      <w:r w:rsidRPr="00C75874">
        <w:rPr>
          <w:rFonts w:cstheme="minorHAnsi"/>
        </w:rPr>
        <w:t xml:space="preserve"> </w:t>
      </w:r>
    </w:p>
    <w:p w:rsidR="00C96825" w:rsidRPr="00C75874" w:rsidRDefault="00C96825" w:rsidP="00C96825">
      <w:pPr>
        <w:pStyle w:val="NoSpacing"/>
        <w:rPr>
          <w:rFonts w:cstheme="minorHAnsi"/>
        </w:rPr>
      </w:pPr>
      <w:r>
        <w:rPr>
          <w:rFonts w:cstheme="minorHAnsi"/>
        </w:rPr>
        <w:t>150 points total. The total points for all the prep quizzes may not total 150 at the end of the semester owing to unexpected circumstances (snow days, etc.), but they will be scaled to 150 points to calculate your grade. (Ex. If you earned 90% of all the Prep Quiz points, you will receive 90%, or 135 out of the 150 points.)</w:t>
      </w:r>
    </w:p>
    <w:p w:rsidR="00C96825" w:rsidRPr="00C75874" w:rsidRDefault="00C96825" w:rsidP="00C96825">
      <w:pPr>
        <w:pStyle w:val="NoSpacing"/>
        <w:rPr>
          <w:rFonts w:cstheme="minorHAnsi"/>
        </w:rPr>
      </w:pPr>
    </w:p>
    <w:p w:rsidR="00C96825" w:rsidRPr="00C75874" w:rsidRDefault="00C96825" w:rsidP="00C96825">
      <w:pPr>
        <w:pStyle w:val="NoSpacing"/>
        <w:rPr>
          <w:rFonts w:cstheme="minorHAnsi"/>
          <w:b/>
          <w:i/>
        </w:rPr>
      </w:pPr>
      <w:r w:rsidRPr="00C75874">
        <w:rPr>
          <w:rFonts w:cstheme="minorHAnsi"/>
          <w:b/>
          <w:i/>
        </w:rPr>
        <w:t>Exams</w:t>
      </w:r>
    </w:p>
    <w:p w:rsidR="00C96825" w:rsidRPr="00C75874" w:rsidRDefault="00C96825" w:rsidP="00C96825">
      <w:pPr>
        <w:pStyle w:val="NoSpacing"/>
        <w:rPr>
          <w:rFonts w:cstheme="minorHAnsi"/>
        </w:rPr>
      </w:pPr>
      <w:r w:rsidRPr="00C75874">
        <w:rPr>
          <w:rFonts w:cstheme="minorHAnsi"/>
        </w:rPr>
        <w:t xml:space="preserve">400 points total (4 exams x 100 points each)    </w:t>
      </w:r>
    </w:p>
    <w:p w:rsidR="00C96825" w:rsidRPr="00C75874" w:rsidRDefault="00C96825" w:rsidP="00C96825">
      <w:pPr>
        <w:pStyle w:val="NoSpacing"/>
        <w:rPr>
          <w:rFonts w:cstheme="minorHAnsi"/>
          <w:b/>
          <w:i/>
        </w:rPr>
      </w:pPr>
      <w:r w:rsidRPr="00C75874">
        <w:rPr>
          <w:rFonts w:cstheme="minorHAnsi"/>
          <w:b/>
          <w:i/>
        </w:rPr>
        <w:t>Class participation (clicker questions)</w:t>
      </w:r>
    </w:p>
    <w:p w:rsidR="00C96825" w:rsidRPr="005F592E" w:rsidRDefault="00C96825" w:rsidP="00C96825">
      <w:pPr>
        <w:pStyle w:val="NoSpacing"/>
        <w:rPr>
          <w:rFonts w:cstheme="minorHAnsi"/>
          <w:sz w:val="20"/>
        </w:rPr>
      </w:pPr>
      <w:r w:rsidRPr="005F592E">
        <w:rPr>
          <w:rFonts w:cstheme="minorHAnsi"/>
          <w:sz w:val="20"/>
        </w:rPr>
        <w:t>1</w:t>
      </w:r>
      <w:r>
        <w:rPr>
          <w:rFonts w:cstheme="minorHAnsi"/>
          <w:sz w:val="20"/>
        </w:rPr>
        <w:t>5</w:t>
      </w:r>
      <w:r w:rsidRPr="005F592E">
        <w:rPr>
          <w:rFonts w:cstheme="minorHAnsi"/>
          <w:sz w:val="20"/>
        </w:rPr>
        <w:t>0 points total*</w:t>
      </w:r>
    </w:p>
    <w:p w:rsidR="00C96825" w:rsidRPr="005F592E" w:rsidRDefault="00C96825" w:rsidP="00C96825">
      <w:pPr>
        <w:pStyle w:val="NoSpacing"/>
        <w:rPr>
          <w:rFonts w:cstheme="minorHAnsi"/>
        </w:rPr>
      </w:pPr>
    </w:p>
    <w:p w:rsidR="00C96825" w:rsidRPr="005F592E" w:rsidRDefault="00C96825" w:rsidP="00C96825">
      <w:pPr>
        <w:rPr>
          <w:rFonts w:cstheme="minorHAnsi"/>
        </w:rPr>
      </w:pPr>
      <w:r w:rsidRPr="005F592E">
        <w:rPr>
          <w:rFonts w:cstheme="minorHAnsi"/>
        </w:rPr>
        <w:t>*Note that your % of correct clicker answers will not be directly converted to a score out of 1</w:t>
      </w:r>
      <w:r>
        <w:rPr>
          <w:rFonts w:cstheme="minorHAnsi"/>
        </w:rPr>
        <w:t>5</w:t>
      </w:r>
      <w:r w:rsidRPr="005F592E">
        <w:rPr>
          <w:rFonts w:cstheme="minorHAnsi"/>
        </w:rPr>
        <w:t xml:space="preserve">0. For instance, if you were to answer </w:t>
      </w:r>
      <w:r>
        <w:rPr>
          <w:rFonts w:cstheme="minorHAnsi"/>
        </w:rPr>
        <w:t>135</w:t>
      </w:r>
      <w:r w:rsidRPr="005F592E">
        <w:rPr>
          <w:rFonts w:cstheme="minorHAnsi"/>
        </w:rPr>
        <w:t xml:space="preserve"> questions correct out of 1</w:t>
      </w:r>
      <w:r>
        <w:rPr>
          <w:rFonts w:cstheme="minorHAnsi"/>
        </w:rPr>
        <w:t>5</w:t>
      </w:r>
      <w:r w:rsidRPr="005F592E">
        <w:rPr>
          <w:rFonts w:cstheme="minorHAnsi"/>
        </w:rPr>
        <w:t xml:space="preserve">0, you would not receive </w:t>
      </w:r>
      <w:r>
        <w:rPr>
          <w:rFonts w:cstheme="minorHAnsi"/>
        </w:rPr>
        <w:t xml:space="preserve">135/150, or </w:t>
      </w:r>
      <w:r w:rsidRPr="005F592E">
        <w:rPr>
          <w:rFonts w:cstheme="minorHAnsi"/>
        </w:rPr>
        <w:t>90</w:t>
      </w:r>
      <w:r>
        <w:rPr>
          <w:rFonts w:cstheme="minorHAnsi"/>
        </w:rPr>
        <w:t>% for this p</w:t>
      </w:r>
      <w:r w:rsidRPr="005F592E">
        <w:rPr>
          <w:rFonts w:cstheme="minorHAnsi"/>
        </w:rPr>
        <w:t>ortion of the course grade. I will ask you lots of questions that I don't necessarily expect you to know the answer to, as well as questions of opinion, so the scale for clicker points is as follows (but is subject to change based on how the semester goes):</w:t>
      </w:r>
    </w:p>
    <w:p w:rsidR="00C96825" w:rsidRPr="005F592E" w:rsidRDefault="00C96825" w:rsidP="00C96825">
      <w:pPr>
        <w:rPr>
          <w:rFonts w:cstheme="minorHAnsi"/>
        </w:rPr>
      </w:pPr>
      <w:r w:rsidRPr="005F592E">
        <w:rPr>
          <w:rFonts w:cstheme="minorHAnsi"/>
        </w:rPr>
        <w:t>60% of all questions correct = 1</w:t>
      </w:r>
      <w:r>
        <w:rPr>
          <w:rFonts w:cstheme="minorHAnsi"/>
        </w:rPr>
        <w:t>5</w:t>
      </w:r>
      <w:r w:rsidRPr="005F592E">
        <w:rPr>
          <w:rFonts w:cstheme="minorHAnsi"/>
        </w:rPr>
        <w:t>0 points</w:t>
      </w:r>
    </w:p>
    <w:p w:rsidR="00C96825" w:rsidRPr="005F592E" w:rsidRDefault="00C96825" w:rsidP="00C96825">
      <w:pPr>
        <w:rPr>
          <w:rFonts w:cstheme="minorHAnsi"/>
        </w:rPr>
      </w:pPr>
      <w:r>
        <w:rPr>
          <w:rFonts w:cstheme="minorHAnsi"/>
        </w:rPr>
        <w:t>Less than 60% correct = your % correct / 60 x 150</w:t>
      </w:r>
    </w:p>
    <w:p w:rsidR="00C96825" w:rsidRDefault="00C96825" w:rsidP="00C96825">
      <w:pPr>
        <w:rPr>
          <w:rFonts w:cstheme="minorHAnsi"/>
        </w:rPr>
      </w:pPr>
      <w:r>
        <w:rPr>
          <w:rFonts w:cstheme="minorHAnsi"/>
        </w:rPr>
        <w:t xml:space="preserve">For example, if you answered 50% correct, your score would be 50%/60% x 150 = 125 points. </w:t>
      </w:r>
    </w:p>
    <w:p w:rsidR="00C96825" w:rsidRPr="005F592E" w:rsidRDefault="00C96825" w:rsidP="00C96825">
      <w:pPr>
        <w:rPr>
          <w:rFonts w:cstheme="minorHAnsi"/>
          <w:b/>
        </w:rPr>
      </w:pPr>
      <w:r>
        <w:rPr>
          <w:rFonts w:cstheme="minorHAnsi"/>
        </w:rPr>
        <w:t xml:space="preserve">IMPORTANT NOTE: The 60% correct needed for full credit is designed to accommodate occasional absences for being sick or for having periodic scheduling conflicts. So, unless you have a University-approved excuse, I won’t award ‘make-up’ clicker points if you miss class. If you are attending class most of the time and paying attention, 60% should be no problem. </w:t>
      </w:r>
    </w:p>
    <w:p w:rsidR="00C96825" w:rsidRPr="00697CA1" w:rsidRDefault="00C96825" w:rsidP="00C96825">
      <w:pPr>
        <w:rPr>
          <w:rFonts w:cstheme="minorHAnsi"/>
          <w:b/>
          <w:sz w:val="4"/>
        </w:rPr>
      </w:pPr>
    </w:p>
    <w:p w:rsidR="00C96825" w:rsidRPr="00F21542" w:rsidRDefault="00C96825" w:rsidP="00C96825">
      <w:pPr>
        <w:rPr>
          <w:rFonts w:cstheme="minorHAnsi"/>
          <w:b/>
          <w:u w:val="single"/>
        </w:rPr>
      </w:pPr>
      <w:r w:rsidRPr="00F21542">
        <w:rPr>
          <w:rFonts w:cstheme="minorHAnsi"/>
          <w:b/>
          <w:u w:val="single"/>
        </w:rPr>
        <w:t xml:space="preserve">TOTAL POINTS AVAILABLE FOR COURSE = </w:t>
      </w:r>
      <w:r>
        <w:rPr>
          <w:rFonts w:cstheme="minorHAnsi"/>
          <w:b/>
          <w:sz w:val="32"/>
          <w:u w:val="single"/>
        </w:rPr>
        <w:t>7</w:t>
      </w:r>
      <w:r w:rsidRPr="00F21542">
        <w:rPr>
          <w:rFonts w:cstheme="minorHAnsi"/>
          <w:b/>
          <w:sz w:val="32"/>
          <w:u w:val="single"/>
        </w:rPr>
        <w:t>00</w:t>
      </w:r>
    </w:p>
    <w:p w:rsidR="00C96825" w:rsidRDefault="00C96825" w:rsidP="00C96825">
      <w:pPr>
        <w:spacing w:line="276" w:lineRule="auto"/>
        <w:rPr>
          <w:rFonts w:cstheme="minorHAnsi"/>
        </w:rPr>
      </w:pPr>
      <w:r>
        <w:rPr>
          <w:rFonts w:cstheme="minorHAnsi"/>
        </w:rPr>
        <w:t>Once you know your total out of 700, you can convert this to a letter grade by dividing by 700. Then, your percent out of 700 converts to a letter grade based on the following scale:</w:t>
      </w:r>
    </w:p>
    <w:p w:rsidR="00C96825" w:rsidRPr="00697CA1" w:rsidRDefault="00C96825" w:rsidP="00C96825">
      <w:pPr>
        <w:pStyle w:val="NoSpacing"/>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1972"/>
        <w:gridCol w:w="1952"/>
        <w:gridCol w:w="2040"/>
        <w:gridCol w:w="1411"/>
      </w:tblGrid>
      <w:tr w:rsidR="00C96825" w:rsidRPr="005F592E" w:rsidTr="002559BD">
        <w:tc>
          <w:tcPr>
            <w:tcW w:w="1870" w:type="dxa"/>
          </w:tcPr>
          <w:p w:rsidR="00C96825" w:rsidRPr="005F592E" w:rsidRDefault="00C96825" w:rsidP="002559BD">
            <w:pPr>
              <w:rPr>
                <w:rFonts w:cstheme="minorHAnsi"/>
              </w:rPr>
            </w:pPr>
            <w:r w:rsidRPr="005F592E">
              <w:rPr>
                <w:rFonts w:cstheme="minorHAnsi"/>
              </w:rPr>
              <w:t xml:space="preserve">A         </w:t>
            </w:r>
            <w:r>
              <w:rPr>
                <w:rFonts w:cstheme="minorHAnsi"/>
              </w:rPr>
              <w:t>≥ 92.5%</w:t>
            </w:r>
            <w:r w:rsidRPr="005F592E">
              <w:rPr>
                <w:rFonts w:cstheme="minorHAnsi"/>
              </w:rPr>
              <w:t xml:space="preserve">                </w:t>
            </w:r>
          </w:p>
          <w:p w:rsidR="00C96825" w:rsidRPr="005F592E" w:rsidRDefault="00C96825" w:rsidP="002559BD">
            <w:pPr>
              <w:rPr>
                <w:rFonts w:cstheme="minorHAnsi"/>
              </w:rPr>
            </w:pPr>
            <w:r>
              <w:rPr>
                <w:rFonts w:cstheme="minorHAnsi"/>
              </w:rPr>
              <w:t>A-        90 – 92.4%</w:t>
            </w:r>
            <w:r w:rsidRPr="005F592E">
              <w:rPr>
                <w:rFonts w:cstheme="minorHAnsi"/>
              </w:rPr>
              <w:t xml:space="preserve">                </w:t>
            </w:r>
          </w:p>
          <w:p w:rsidR="00C96825" w:rsidRPr="005F592E" w:rsidRDefault="00C96825" w:rsidP="002559BD">
            <w:pPr>
              <w:rPr>
                <w:rFonts w:cstheme="minorHAnsi"/>
              </w:rPr>
            </w:pPr>
          </w:p>
        </w:tc>
        <w:tc>
          <w:tcPr>
            <w:tcW w:w="2000" w:type="dxa"/>
          </w:tcPr>
          <w:p w:rsidR="00C96825" w:rsidRPr="005F592E" w:rsidRDefault="00C96825" w:rsidP="002559BD">
            <w:pPr>
              <w:rPr>
                <w:rFonts w:cstheme="minorHAnsi"/>
              </w:rPr>
            </w:pPr>
            <w:r w:rsidRPr="005F592E">
              <w:rPr>
                <w:rFonts w:cstheme="minorHAnsi"/>
              </w:rPr>
              <w:t xml:space="preserve">B+       </w:t>
            </w:r>
            <w:r>
              <w:rPr>
                <w:rFonts w:cstheme="minorHAnsi"/>
              </w:rPr>
              <w:t>87.5 – 89.9%</w:t>
            </w:r>
            <w:r w:rsidRPr="005F592E">
              <w:rPr>
                <w:rFonts w:cstheme="minorHAnsi"/>
              </w:rPr>
              <w:t xml:space="preserve">                </w:t>
            </w:r>
          </w:p>
          <w:p w:rsidR="00C96825" w:rsidRPr="005F592E" w:rsidRDefault="00C96825" w:rsidP="002559BD">
            <w:pPr>
              <w:rPr>
                <w:rFonts w:cstheme="minorHAnsi"/>
              </w:rPr>
            </w:pPr>
            <w:r w:rsidRPr="005F592E">
              <w:rPr>
                <w:rFonts w:cstheme="minorHAnsi"/>
              </w:rPr>
              <w:t xml:space="preserve">B         </w:t>
            </w:r>
            <w:r>
              <w:rPr>
                <w:rFonts w:cstheme="minorHAnsi"/>
              </w:rPr>
              <w:t>82.5 – 87.4%</w:t>
            </w:r>
            <w:r w:rsidRPr="005F592E">
              <w:rPr>
                <w:rFonts w:cstheme="minorHAnsi"/>
              </w:rPr>
              <w:t xml:space="preserve">                </w:t>
            </w:r>
          </w:p>
          <w:p w:rsidR="00C96825" w:rsidRPr="005F592E" w:rsidRDefault="00C96825" w:rsidP="002559BD">
            <w:pPr>
              <w:rPr>
                <w:rFonts w:cstheme="minorHAnsi"/>
              </w:rPr>
            </w:pPr>
            <w:r w:rsidRPr="005F592E">
              <w:rPr>
                <w:rFonts w:cstheme="minorHAnsi"/>
              </w:rPr>
              <w:t xml:space="preserve">B-        </w:t>
            </w:r>
            <w:r>
              <w:rPr>
                <w:rFonts w:cstheme="minorHAnsi"/>
              </w:rPr>
              <w:t>80 – 82.4%</w:t>
            </w:r>
            <w:r w:rsidRPr="005F592E">
              <w:rPr>
                <w:rFonts w:cstheme="minorHAnsi"/>
              </w:rPr>
              <w:t xml:space="preserve">                </w:t>
            </w:r>
          </w:p>
          <w:p w:rsidR="00C96825" w:rsidRPr="005F592E" w:rsidRDefault="00C96825" w:rsidP="002559BD">
            <w:pPr>
              <w:rPr>
                <w:rFonts w:cstheme="minorHAnsi"/>
              </w:rPr>
            </w:pPr>
          </w:p>
        </w:tc>
        <w:tc>
          <w:tcPr>
            <w:tcW w:w="1980" w:type="dxa"/>
          </w:tcPr>
          <w:p w:rsidR="00C96825" w:rsidRPr="005F592E" w:rsidRDefault="00C96825" w:rsidP="002559BD">
            <w:pPr>
              <w:rPr>
                <w:rFonts w:cstheme="minorHAnsi"/>
              </w:rPr>
            </w:pPr>
            <w:r w:rsidRPr="005F592E">
              <w:rPr>
                <w:rFonts w:cstheme="minorHAnsi"/>
              </w:rPr>
              <w:t xml:space="preserve">C+       </w:t>
            </w:r>
            <w:r>
              <w:rPr>
                <w:rFonts w:cstheme="minorHAnsi"/>
              </w:rPr>
              <w:t>77.5 – 79.9%</w:t>
            </w:r>
            <w:r w:rsidRPr="005F592E">
              <w:rPr>
                <w:rFonts w:cstheme="minorHAnsi"/>
              </w:rPr>
              <w:t xml:space="preserve">                </w:t>
            </w:r>
          </w:p>
          <w:p w:rsidR="00C96825" w:rsidRPr="005F592E" w:rsidRDefault="00C96825" w:rsidP="002559BD">
            <w:pPr>
              <w:rPr>
                <w:rFonts w:cstheme="minorHAnsi"/>
              </w:rPr>
            </w:pPr>
            <w:r w:rsidRPr="005F592E">
              <w:rPr>
                <w:rFonts w:cstheme="minorHAnsi"/>
              </w:rPr>
              <w:t xml:space="preserve">C         </w:t>
            </w:r>
            <w:r>
              <w:rPr>
                <w:rFonts w:cstheme="minorHAnsi"/>
              </w:rPr>
              <w:t>72.5 – 77.4%</w:t>
            </w:r>
            <w:r w:rsidRPr="005F592E">
              <w:rPr>
                <w:rFonts w:cstheme="minorHAnsi"/>
              </w:rPr>
              <w:t xml:space="preserve">                </w:t>
            </w:r>
          </w:p>
          <w:p w:rsidR="00C96825" w:rsidRPr="005F592E" w:rsidRDefault="00C96825" w:rsidP="002559BD">
            <w:pPr>
              <w:rPr>
                <w:rFonts w:cstheme="minorHAnsi"/>
              </w:rPr>
            </w:pPr>
            <w:r>
              <w:rPr>
                <w:rFonts w:cstheme="minorHAnsi"/>
              </w:rPr>
              <w:t>C-        70 – 72.4%</w:t>
            </w:r>
            <w:r w:rsidRPr="005F592E">
              <w:rPr>
                <w:rFonts w:cstheme="minorHAnsi"/>
              </w:rPr>
              <w:t xml:space="preserve">                </w:t>
            </w:r>
          </w:p>
          <w:p w:rsidR="00C96825" w:rsidRPr="005F592E" w:rsidRDefault="00C96825" w:rsidP="002559BD">
            <w:pPr>
              <w:rPr>
                <w:rFonts w:cstheme="minorHAnsi"/>
              </w:rPr>
            </w:pPr>
          </w:p>
        </w:tc>
        <w:tc>
          <w:tcPr>
            <w:tcW w:w="2070" w:type="dxa"/>
          </w:tcPr>
          <w:p w:rsidR="00C96825" w:rsidRPr="005F592E" w:rsidRDefault="00C96825" w:rsidP="002559BD">
            <w:pPr>
              <w:rPr>
                <w:rFonts w:cstheme="minorHAnsi"/>
              </w:rPr>
            </w:pPr>
            <w:r w:rsidRPr="005F592E">
              <w:rPr>
                <w:rFonts w:cstheme="minorHAnsi"/>
              </w:rPr>
              <w:t xml:space="preserve">D+       </w:t>
            </w:r>
            <w:r>
              <w:rPr>
                <w:rFonts w:cstheme="minorHAnsi"/>
              </w:rPr>
              <w:t>67.5 – 69.9%</w:t>
            </w:r>
            <w:r w:rsidRPr="005F592E">
              <w:rPr>
                <w:rFonts w:cstheme="minorHAnsi"/>
              </w:rPr>
              <w:t xml:space="preserve">                </w:t>
            </w:r>
          </w:p>
          <w:p w:rsidR="00C96825" w:rsidRPr="005F592E" w:rsidRDefault="00C96825" w:rsidP="002559BD">
            <w:pPr>
              <w:rPr>
                <w:rFonts w:cstheme="minorHAnsi"/>
              </w:rPr>
            </w:pPr>
            <w:r w:rsidRPr="005F592E">
              <w:rPr>
                <w:rFonts w:cstheme="minorHAnsi"/>
              </w:rPr>
              <w:t xml:space="preserve">D         </w:t>
            </w:r>
            <w:r>
              <w:rPr>
                <w:rFonts w:cstheme="minorHAnsi"/>
              </w:rPr>
              <w:t>62.5 – 67.4%</w:t>
            </w:r>
            <w:r w:rsidRPr="005F592E">
              <w:rPr>
                <w:rFonts w:cstheme="minorHAnsi"/>
              </w:rPr>
              <w:t xml:space="preserve">                </w:t>
            </w:r>
          </w:p>
          <w:p w:rsidR="00C96825" w:rsidRPr="005F592E" w:rsidRDefault="00C96825" w:rsidP="002559BD">
            <w:pPr>
              <w:rPr>
                <w:rFonts w:cstheme="minorHAnsi"/>
              </w:rPr>
            </w:pPr>
            <w:r>
              <w:rPr>
                <w:rFonts w:cstheme="minorHAnsi"/>
              </w:rPr>
              <w:t>D-        60 – 62.4%</w:t>
            </w:r>
          </w:p>
          <w:p w:rsidR="00C96825" w:rsidRPr="005F592E" w:rsidRDefault="00C96825" w:rsidP="002559BD">
            <w:pPr>
              <w:rPr>
                <w:rFonts w:cstheme="minorHAnsi"/>
              </w:rPr>
            </w:pPr>
          </w:p>
        </w:tc>
        <w:tc>
          <w:tcPr>
            <w:tcW w:w="1430" w:type="dxa"/>
          </w:tcPr>
          <w:p w:rsidR="00C96825" w:rsidRPr="005F592E" w:rsidRDefault="00C96825" w:rsidP="002559BD">
            <w:pPr>
              <w:rPr>
                <w:rFonts w:cstheme="minorHAnsi"/>
              </w:rPr>
            </w:pPr>
            <w:r>
              <w:rPr>
                <w:rFonts w:cstheme="minorHAnsi"/>
              </w:rPr>
              <w:t xml:space="preserve">  F      &lt; 60%</w:t>
            </w:r>
            <w:r w:rsidRPr="005F592E">
              <w:rPr>
                <w:rFonts w:cstheme="minorHAnsi"/>
              </w:rPr>
              <w:t xml:space="preserve">     </w:t>
            </w:r>
          </w:p>
          <w:p w:rsidR="00C96825" w:rsidRPr="005F592E" w:rsidRDefault="00C96825" w:rsidP="002559BD">
            <w:pPr>
              <w:rPr>
                <w:rFonts w:cstheme="minorHAnsi"/>
              </w:rPr>
            </w:pPr>
          </w:p>
        </w:tc>
      </w:tr>
    </w:tbl>
    <w:p w:rsidR="00C96825" w:rsidRPr="00697CA1" w:rsidRDefault="00C96825" w:rsidP="00C96825">
      <w:pPr>
        <w:pStyle w:val="NoSpacing"/>
        <w:rPr>
          <w:sz w:val="10"/>
        </w:rPr>
      </w:pPr>
    </w:p>
    <w:p w:rsidR="00C96825" w:rsidRPr="00F21542" w:rsidRDefault="00C96825" w:rsidP="00C96825">
      <w:pPr>
        <w:rPr>
          <w:rFonts w:cstheme="minorHAnsi"/>
          <w:i/>
        </w:rPr>
      </w:pPr>
      <w:r>
        <w:rPr>
          <w:rFonts w:cstheme="minorHAnsi"/>
          <w:i/>
        </w:rPr>
        <w:t xml:space="preserve"> </w:t>
      </w:r>
      <w:r w:rsidRPr="00F21542">
        <w:rPr>
          <w:rFonts w:cstheme="minorHAnsi"/>
          <w:i/>
        </w:rPr>
        <w:t>Remember, if you are enrolled in the lab/lecture combo, you will then have to scale this % out of 100 to a % out of 75, then add your % out of 25 from the lab to get your total. For example, 90% in lecture = 95% x 75 = 67.5. 80% of lab = 80% x 25 = 20. Total = 67.5 + 20 = 87.5. An 87.5 would be a B+ according to the scale above.</w:t>
      </w:r>
    </w:p>
    <w:p w:rsidR="00C96825" w:rsidRPr="00697CA1" w:rsidRDefault="00C96825" w:rsidP="00C96825">
      <w:pPr>
        <w:rPr>
          <w:rFonts w:cstheme="minorHAnsi"/>
          <w:sz w:val="4"/>
        </w:rPr>
      </w:pPr>
    </w:p>
    <w:p w:rsidR="00C96825" w:rsidRDefault="00C96825" w:rsidP="00C96825">
      <w:pPr>
        <w:pStyle w:val="NoSpacing"/>
        <w:spacing w:line="360" w:lineRule="auto"/>
        <w:rPr>
          <w:b/>
          <w:u w:val="single"/>
        </w:rPr>
      </w:pPr>
      <w:r>
        <w:rPr>
          <w:b/>
          <w:u w:val="single"/>
        </w:rPr>
        <w:t>ABOUT YOUR GRADE</w:t>
      </w:r>
    </w:p>
    <w:p w:rsidR="00C96825" w:rsidRPr="00F21542" w:rsidRDefault="00C96825" w:rsidP="00C96825">
      <w:pPr>
        <w:rPr>
          <w:rFonts w:cstheme="minorHAnsi"/>
        </w:rPr>
      </w:pPr>
      <w:r>
        <w:rPr>
          <w:rFonts w:cstheme="minorHAnsi"/>
        </w:rPr>
        <w:t xml:space="preserve">Although </w:t>
      </w:r>
      <w:r w:rsidRPr="005F592E">
        <w:rPr>
          <w:rFonts w:cstheme="minorHAnsi"/>
        </w:rPr>
        <w:t>I reserve the right up bump borderline letter grades bas</w:t>
      </w:r>
      <w:r>
        <w:rPr>
          <w:rFonts w:cstheme="minorHAnsi"/>
        </w:rPr>
        <w:t xml:space="preserve">ed on extenuating circumstances, I will not bump up grades for charity. Any debate regarding the validity of grades aside, this is the current system by which student performance is assessed, and thus your score is your score. There will </w:t>
      </w:r>
      <w:r>
        <w:rPr>
          <w:rFonts w:cstheme="minorHAnsi"/>
        </w:rPr>
        <w:lastRenderedPageBreak/>
        <w:t xml:space="preserve">be multiple opportunities for extra credit throughout the semester, and so when the semester is over and all your points are totaled up, </w:t>
      </w:r>
      <w:r>
        <w:rPr>
          <w:rFonts w:cstheme="minorHAnsi"/>
          <w:b/>
          <w:u w:val="single"/>
        </w:rPr>
        <w:t>this is your grade.</w:t>
      </w:r>
      <w:r>
        <w:rPr>
          <w:rFonts w:cstheme="minorHAnsi"/>
        </w:rPr>
        <w:t xml:space="preserve">  Please do not email me with requests to bump up your score to the next letter grade, even if you are only a point away. I agree that being one point away is a total bummer, but the truth of the matter (however unfortunate) is that there has to be a cut-off somewhere.</w:t>
      </w:r>
    </w:p>
    <w:p w:rsidR="00C96825" w:rsidRPr="00697CA1" w:rsidRDefault="00C96825" w:rsidP="00C96825">
      <w:pPr>
        <w:rPr>
          <w:rFonts w:cstheme="minorHAnsi"/>
          <w:sz w:val="8"/>
        </w:rPr>
      </w:pPr>
    </w:p>
    <w:p w:rsidR="00C96825" w:rsidRDefault="00C96825" w:rsidP="00C96825">
      <w:pPr>
        <w:pStyle w:val="NoSpacing"/>
        <w:spacing w:line="360" w:lineRule="auto"/>
        <w:rPr>
          <w:b/>
          <w:u w:val="single"/>
        </w:rPr>
      </w:pPr>
    </w:p>
    <w:p w:rsidR="00C96825" w:rsidRPr="00697CA1" w:rsidRDefault="00C96825" w:rsidP="00C96825">
      <w:pPr>
        <w:pStyle w:val="NoSpacing"/>
        <w:spacing w:line="360" w:lineRule="auto"/>
        <w:rPr>
          <w:b/>
          <w:sz w:val="24"/>
          <w:szCs w:val="24"/>
          <w:u w:val="single"/>
        </w:rPr>
      </w:pPr>
      <w:r w:rsidRPr="00697CA1">
        <w:rPr>
          <w:b/>
          <w:u w:val="single"/>
        </w:rPr>
        <w:t>DUE DATES AND LATE POLICY</w:t>
      </w:r>
    </w:p>
    <w:p w:rsidR="00C96825" w:rsidRDefault="00C96825" w:rsidP="00C96825">
      <w:pPr>
        <w:spacing w:after="0" w:line="240" w:lineRule="auto"/>
        <w:rPr>
          <w:rFonts w:eastAsia="Times New Roman" w:cstheme="minorHAnsi"/>
          <w:color w:val="000000"/>
        </w:rPr>
      </w:pPr>
      <w:r w:rsidRPr="00C75874">
        <w:rPr>
          <w:rFonts w:eastAsia="Times New Roman" w:cstheme="minorHAnsi"/>
          <w:color w:val="000000"/>
        </w:rPr>
        <w:t xml:space="preserve">All </w:t>
      </w:r>
      <w:r>
        <w:rPr>
          <w:rFonts w:eastAsia="Times New Roman" w:cstheme="minorHAnsi"/>
          <w:color w:val="000000"/>
        </w:rPr>
        <w:t>Prep Quiz</w:t>
      </w:r>
      <w:r w:rsidRPr="00C75874">
        <w:rPr>
          <w:rFonts w:eastAsia="Times New Roman" w:cstheme="minorHAnsi"/>
          <w:color w:val="000000"/>
        </w:rPr>
        <w:t xml:space="preserve"> due dates are identified on the Course Schedule. </w:t>
      </w:r>
      <w:r w:rsidRPr="00C75874">
        <w:rPr>
          <w:rFonts w:eastAsia="Times New Roman" w:cstheme="minorHAnsi"/>
          <w:i/>
          <w:iCs/>
          <w:color w:val="000000"/>
        </w:rPr>
        <w:t>The instructor reserves the right to change dates accordingly as the semester progresses.  All changes will be communicated in an appropriate manner.</w:t>
      </w:r>
      <w:r w:rsidRPr="00C75874">
        <w:rPr>
          <w:rFonts w:eastAsia="Times New Roman" w:cstheme="minorHAnsi"/>
          <w:color w:val="000000"/>
        </w:rPr>
        <w:br/>
      </w:r>
      <w:r w:rsidRPr="00C75874">
        <w:rPr>
          <w:rFonts w:eastAsia="Times New Roman" w:cstheme="minorHAnsi"/>
          <w:color w:val="000000"/>
        </w:rPr>
        <w:br/>
      </w:r>
      <w:r>
        <w:rPr>
          <w:rFonts w:eastAsia="Times New Roman" w:cstheme="minorHAnsi"/>
          <w:color w:val="000000"/>
        </w:rPr>
        <w:t xml:space="preserve">Perhaps obvious from the name, Prep Quizzes are designed to </w:t>
      </w:r>
      <w:r>
        <w:rPr>
          <w:rFonts w:eastAsia="Times New Roman" w:cstheme="minorHAnsi"/>
          <w:i/>
          <w:color w:val="000000"/>
        </w:rPr>
        <w:t xml:space="preserve">PREPARE </w:t>
      </w:r>
      <w:r>
        <w:rPr>
          <w:rFonts w:eastAsia="Times New Roman" w:cstheme="minorHAnsi"/>
          <w:color w:val="000000"/>
        </w:rPr>
        <w:t xml:space="preserve">you for the topics that will be presented during each class session. As such, submitting a Prep Quiz late defeats this purpose, but nevertheless I would rather you complete a Prep Quiz late than not at all. So, the policy is as follows: </w:t>
      </w:r>
    </w:p>
    <w:p w:rsidR="00C96825" w:rsidRPr="00C75874" w:rsidRDefault="00C96825" w:rsidP="00C96825">
      <w:pPr>
        <w:spacing w:after="0" w:line="240" w:lineRule="auto"/>
        <w:rPr>
          <w:rFonts w:eastAsia="Times New Roman" w:cstheme="minorHAnsi"/>
          <w:color w:val="000000"/>
        </w:rPr>
      </w:pPr>
    </w:p>
    <w:p w:rsidR="00C96825" w:rsidRPr="00C75874" w:rsidRDefault="00C96825" w:rsidP="00C1348D">
      <w:pPr>
        <w:pStyle w:val="ListParagraph"/>
        <w:numPr>
          <w:ilvl w:val="0"/>
          <w:numId w:val="70"/>
        </w:numPr>
        <w:spacing w:after="0" w:line="240" w:lineRule="auto"/>
        <w:rPr>
          <w:rFonts w:eastAsia="Times New Roman" w:cstheme="minorHAnsi"/>
          <w:color w:val="000000"/>
        </w:rPr>
      </w:pPr>
      <w:r w:rsidRPr="00C75874">
        <w:rPr>
          <w:rFonts w:eastAsia="Times New Roman" w:cstheme="minorHAnsi"/>
          <w:color w:val="000000"/>
        </w:rPr>
        <w:t xml:space="preserve">-20% for </w:t>
      </w:r>
      <w:r>
        <w:rPr>
          <w:rFonts w:eastAsia="Times New Roman" w:cstheme="minorHAnsi"/>
          <w:color w:val="000000"/>
        </w:rPr>
        <w:t>Prep Quizzes</w:t>
      </w:r>
      <w:r w:rsidRPr="00C75874">
        <w:rPr>
          <w:rFonts w:eastAsia="Times New Roman" w:cstheme="minorHAnsi"/>
          <w:color w:val="000000"/>
        </w:rPr>
        <w:t xml:space="preserve"> submitted within </w:t>
      </w:r>
      <w:r>
        <w:rPr>
          <w:rFonts w:eastAsia="Times New Roman" w:cstheme="minorHAnsi"/>
          <w:color w:val="000000"/>
        </w:rPr>
        <w:t>7 days (168 hours, to be exact)</w:t>
      </w:r>
      <w:r w:rsidRPr="00C75874">
        <w:rPr>
          <w:rFonts w:eastAsia="Times New Roman" w:cstheme="minorHAnsi"/>
          <w:color w:val="000000"/>
        </w:rPr>
        <w:t xml:space="preserve"> of the due date.</w:t>
      </w:r>
    </w:p>
    <w:p w:rsidR="00C96825" w:rsidRPr="005D3294" w:rsidRDefault="00C96825" w:rsidP="00C1348D">
      <w:pPr>
        <w:pStyle w:val="ListParagraph"/>
        <w:numPr>
          <w:ilvl w:val="0"/>
          <w:numId w:val="70"/>
        </w:numPr>
        <w:spacing w:after="0" w:line="240" w:lineRule="auto"/>
        <w:rPr>
          <w:rFonts w:eastAsia="Times New Roman" w:cstheme="minorHAnsi"/>
          <w:sz w:val="24"/>
          <w:szCs w:val="24"/>
        </w:rPr>
      </w:pPr>
      <w:r w:rsidRPr="00C75874">
        <w:rPr>
          <w:rFonts w:eastAsia="Times New Roman" w:cstheme="minorHAnsi"/>
          <w:color w:val="000000"/>
        </w:rPr>
        <w:t xml:space="preserve">No work will be accepted later than </w:t>
      </w:r>
      <w:r>
        <w:rPr>
          <w:rFonts w:eastAsia="Times New Roman" w:cstheme="minorHAnsi"/>
          <w:color w:val="000000"/>
        </w:rPr>
        <w:t>7</w:t>
      </w:r>
      <w:r w:rsidRPr="00C75874">
        <w:rPr>
          <w:rFonts w:eastAsia="Times New Roman" w:cstheme="minorHAnsi"/>
          <w:color w:val="000000"/>
        </w:rPr>
        <w:t xml:space="preserve"> days (</w:t>
      </w:r>
      <w:r>
        <w:rPr>
          <w:rFonts w:eastAsia="Times New Roman" w:cstheme="minorHAnsi"/>
          <w:color w:val="000000"/>
        </w:rPr>
        <w:t>168</w:t>
      </w:r>
      <w:r w:rsidRPr="00C75874">
        <w:rPr>
          <w:rFonts w:eastAsia="Times New Roman" w:cstheme="minorHAnsi"/>
          <w:color w:val="000000"/>
        </w:rPr>
        <w:t xml:space="preserve"> hours) past the due date.</w:t>
      </w:r>
    </w:p>
    <w:p w:rsidR="00C96825" w:rsidRDefault="00C96825" w:rsidP="00C96825">
      <w:pPr>
        <w:spacing w:after="0" w:line="240" w:lineRule="auto"/>
        <w:rPr>
          <w:rFonts w:eastAsia="Times New Roman" w:cstheme="minorHAnsi"/>
          <w:sz w:val="24"/>
          <w:szCs w:val="24"/>
        </w:rPr>
      </w:pPr>
    </w:p>
    <w:p w:rsidR="00C96825" w:rsidRPr="00DB7FFB" w:rsidRDefault="00C96825" w:rsidP="00C96825">
      <w:pPr>
        <w:spacing w:after="0" w:line="240" w:lineRule="auto"/>
        <w:rPr>
          <w:rFonts w:eastAsia="Times New Roman" w:cstheme="minorHAnsi"/>
          <w:sz w:val="14"/>
          <w:szCs w:val="24"/>
        </w:rPr>
      </w:pPr>
    </w:p>
    <w:p w:rsidR="00C96825" w:rsidRDefault="00C96825" w:rsidP="00C96825">
      <w:pPr>
        <w:spacing w:after="0" w:line="240" w:lineRule="auto"/>
        <w:rPr>
          <w:rFonts w:eastAsia="Times New Roman" w:cstheme="minorHAnsi"/>
          <w:b/>
          <w:szCs w:val="24"/>
          <w:u w:val="single"/>
        </w:rPr>
      </w:pPr>
      <w:r w:rsidRPr="00697CA1">
        <w:rPr>
          <w:rFonts w:eastAsia="Times New Roman" w:cstheme="minorHAnsi"/>
          <w:b/>
          <w:szCs w:val="24"/>
          <w:u w:val="single"/>
        </w:rPr>
        <w:t>A COUPLE NOTES ON HOW TO PERFORM WELL IN THIS CLASS</w:t>
      </w:r>
    </w:p>
    <w:p w:rsidR="00C96825" w:rsidRPr="00DB7FFB" w:rsidRDefault="00C96825" w:rsidP="00C96825">
      <w:pPr>
        <w:spacing w:after="0" w:line="240" w:lineRule="auto"/>
        <w:rPr>
          <w:rFonts w:eastAsia="Times New Roman" w:cstheme="minorHAnsi"/>
          <w:b/>
          <w:sz w:val="10"/>
          <w:szCs w:val="24"/>
          <w:u w:val="single"/>
        </w:rPr>
      </w:pPr>
    </w:p>
    <w:p w:rsidR="00C96825" w:rsidRDefault="00C96825" w:rsidP="00C96825">
      <w:pPr>
        <w:spacing w:after="0" w:line="240" w:lineRule="auto"/>
        <w:rPr>
          <w:rFonts w:eastAsia="Times New Roman" w:cstheme="minorHAnsi"/>
          <w:szCs w:val="24"/>
        </w:rPr>
      </w:pPr>
      <w:r>
        <w:rPr>
          <w:rFonts w:eastAsia="Times New Roman" w:cstheme="minorHAnsi"/>
          <w:szCs w:val="24"/>
        </w:rPr>
        <w:t xml:space="preserve">This is an introductory course, and is designed as such. Nevertheless, geology is quite an interdisciplinary subject, and students without much background in science may be a bit uncomfortable with the material from time to time. However, I would argue that this is easily overcome by fulling engaging in the class, interacting with your peers, consulting me as necessary, and asking lots of questions. </w:t>
      </w:r>
    </w:p>
    <w:p w:rsidR="00C96825" w:rsidRPr="00DB7FFB" w:rsidRDefault="00C96825" w:rsidP="00C96825">
      <w:pPr>
        <w:spacing w:after="0" w:line="240" w:lineRule="auto"/>
        <w:rPr>
          <w:rFonts w:eastAsia="Times New Roman" w:cstheme="minorHAnsi"/>
          <w:sz w:val="16"/>
          <w:szCs w:val="24"/>
        </w:rPr>
      </w:pPr>
    </w:p>
    <w:p w:rsidR="00C96825" w:rsidRDefault="00C96825" w:rsidP="00C96825">
      <w:pPr>
        <w:spacing w:after="0" w:line="240" w:lineRule="auto"/>
        <w:rPr>
          <w:rFonts w:eastAsia="Times New Roman" w:cstheme="minorHAnsi"/>
          <w:szCs w:val="24"/>
        </w:rPr>
      </w:pPr>
      <w:r>
        <w:rPr>
          <w:rFonts w:eastAsia="Times New Roman" w:cstheme="minorHAnsi"/>
          <w:szCs w:val="24"/>
        </w:rPr>
        <w:t>Regardless of background, here is some info about the class and a few tips for how to approach this class in order to be most successful:</w:t>
      </w:r>
    </w:p>
    <w:p w:rsidR="00C96825" w:rsidRPr="00DB7FFB" w:rsidRDefault="00C96825" w:rsidP="00C96825">
      <w:pPr>
        <w:spacing w:after="0" w:line="240" w:lineRule="auto"/>
        <w:rPr>
          <w:rFonts w:eastAsia="Times New Roman" w:cstheme="minorHAnsi"/>
          <w:sz w:val="16"/>
          <w:szCs w:val="24"/>
        </w:rPr>
      </w:pPr>
    </w:p>
    <w:p w:rsidR="00C96825" w:rsidRDefault="00C96825" w:rsidP="00C1348D">
      <w:pPr>
        <w:pStyle w:val="ListParagraph"/>
        <w:numPr>
          <w:ilvl w:val="0"/>
          <w:numId w:val="73"/>
        </w:numPr>
        <w:spacing w:after="0" w:line="240" w:lineRule="auto"/>
        <w:rPr>
          <w:rFonts w:eastAsia="Times New Roman" w:cstheme="minorHAnsi"/>
          <w:szCs w:val="24"/>
        </w:rPr>
      </w:pPr>
      <w:r>
        <w:rPr>
          <w:rFonts w:eastAsia="Times New Roman" w:cstheme="minorHAnsi"/>
          <w:szCs w:val="24"/>
        </w:rPr>
        <w:t>I like to try to keep the audience engaged during my lectures, so I will ask you lots of clicker questions and will also periodically ask you to do things like...</w:t>
      </w:r>
    </w:p>
    <w:p w:rsidR="00C96825" w:rsidRPr="00645102" w:rsidRDefault="00C96825" w:rsidP="00C96825">
      <w:pPr>
        <w:pStyle w:val="ListParagraph"/>
        <w:spacing w:after="0" w:line="240" w:lineRule="auto"/>
        <w:rPr>
          <w:rFonts w:eastAsia="Times New Roman" w:cstheme="minorHAnsi"/>
          <w:sz w:val="12"/>
          <w:szCs w:val="24"/>
        </w:rPr>
      </w:pPr>
    </w:p>
    <w:p w:rsidR="00C96825" w:rsidRDefault="00C96825"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talk things over with the students sitting around you</w:t>
      </w:r>
    </w:p>
    <w:p w:rsidR="00C96825" w:rsidRDefault="00C96825"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draw diagrams in your notebook</w:t>
      </w:r>
    </w:p>
    <w:p w:rsidR="00C96825" w:rsidRDefault="00C96825"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contemplate ‘what-if’ scenarios</w:t>
      </w:r>
    </w:p>
    <w:p w:rsidR="00C96825" w:rsidRDefault="00C96825" w:rsidP="00C1348D">
      <w:pPr>
        <w:pStyle w:val="ListParagraph"/>
        <w:numPr>
          <w:ilvl w:val="1"/>
          <w:numId w:val="73"/>
        </w:numPr>
        <w:spacing w:after="0" w:line="240" w:lineRule="auto"/>
        <w:rPr>
          <w:rFonts w:eastAsia="Times New Roman" w:cstheme="minorHAnsi"/>
          <w:szCs w:val="24"/>
        </w:rPr>
      </w:pPr>
      <w:r>
        <w:rPr>
          <w:rFonts w:eastAsia="Times New Roman" w:cstheme="minorHAnsi"/>
          <w:szCs w:val="24"/>
        </w:rPr>
        <w:t>apply the course content to everyday life</w:t>
      </w:r>
    </w:p>
    <w:p w:rsidR="00C96825" w:rsidRPr="00DB7FFB" w:rsidRDefault="00C96825" w:rsidP="00C96825">
      <w:pPr>
        <w:spacing w:after="0" w:line="240" w:lineRule="auto"/>
        <w:rPr>
          <w:rFonts w:eastAsia="Times New Roman" w:cstheme="minorHAnsi"/>
          <w:sz w:val="16"/>
          <w:szCs w:val="24"/>
        </w:rPr>
      </w:pPr>
    </w:p>
    <w:p w:rsidR="00C96825" w:rsidRDefault="00C96825" w:rsidP="00C1348D">
      <w:pPr>
        <w:pStyle w:val="ListParagraph"/>
        <w:numPr>
          <w:ilvl w:val="0"/>
          <w:numId w:val="73"/>
        </w:numPr>
        <w:spacing w:after="0" w:line="240" w:lineRule="auto"/>
        <w:rPr>
          <w:rFonts w:eastAsia="Times New Roman" w:cstheme="minorHAnsi"/>
          <w:szCs w:val="24"/>
        </w:rPr>
      </w:pPr>
      <w:r>
        <w:rPr>
          <w:rFonts w:eastAsia="Times New Roman" w:cstheme="minorHAnsi"/>
          <w:szCs w:val="24"/>
        </w:rPr>
        <w:t xml:space="preserve">I like to include a lot of photos and real-world examples in my lecture slides, and so often I will say important things without them actually showing up as text on the slide. </w:t>
      </w:r>
    </w:p>
    <w:p w:rsidR="00C96825" w:rsidRPr="00DB7FFB" w:rsidRDefault="00C96825" w:rsidP="00C96825">
      <w:pPr>
        <w:spacing w:after="0" w:line="240" w:lineRule="auto"/>
        <w:rPr>
          <w:rFonts w:eastAsia="Times New Roman" w:cstheme="minorHAnsi"/>
          <w:sz w:val="16"/>
          <w:szCs w:val="24"/>
        </w:rPr>
      </w:pPr>
    </w:p>
    <w:p w:rsidR="00C96825" w:rsidRPr="005D3294" w:rsidRDefault="00C96825" w:rsidP="00C96825">
      <w:pPr>
        <w:spacing w:after="0" w:line="240" w:lineRule="auto"/>
        <w:rPr>
          <w:rFonts w:eastAsia="Times New Roman" w:cstheme="minorHAnsi"/>
          <w:b/>
          <w:i/>
          <w:szCs w:val="24"/>
        </w:rPr>
      </w:pPr>
      <w:r w:rsidRPr="005D3294">
        <w:rPr>
          <w:rFonts w:eastAsia="Times New Roman" w:cstheme="minorHAnsi"/>
          <w:b/>
          <w:i/>
          <w:szCs w:val="24"/>
        </w:rPr>
        <w:t>What these two bullet-points imply: Not only do you need to attend class in order to earn clicker points, but attending class will help you figure out what is important to study (not to mention help you learn!)</w:t>
      </w:r>
      <w:r>
        <w:rPr>
          <w:rFonts w:eastAsia="Times New Roman" w:cstheme="minorHAnsi"/>
          <w:b/>
          <w:i/>
          <w:szCs w:val="24"/>
        </w:rPr>
        <w:t>. Research also show that grades correlate positively with attendance.</w:t>
      </w:r>
    </w:p>
    <w:p w:rsidR="00C96825" w:rsidRPr="00DB7FFB" w:rsidRDefault="00C96825" w:rsidP="00C96825">
      <w:pPr>
        <w:spacing w:after="0" w:line="240" w:lineRule="auto"/>
        <w:rPr>
          <w:rFonts w:eastAsia="Times New Roman" w:cstheme="minorHAnsi"/>
          <w:sz w:val="16"/>
          <w:szCs w:val="24"/>
        </w:rPr>
      </w:pPr>
    </w:p>
    <w:p w:rsidR="00C96825" w:rsidRDefault="00C96825" w:rsidP="00C1348D">
      <w:pPr>
        <w:pStyle w:val="ListParagraph"/>
        <w:numPr>
          <w:ilvl w:val="0"/>
          <w:numId w:val="74"/>
        </w:numPr>
        <w:spacing w:after="0" w:line="240" w:lineRule="auto"/>
        <w:rPr>
          <w:rFonts w:eastAsia="Times New Roman" w:cstheme="minorHAnsi"/>
          <w:szCs w:val="24"/>
        </w:rPr>
      </w:pPr>
      <w:r>
        <w:rPr>
          <w:rFonts w:eastAsia="Times New Roman" w:cstheme="minorHAnsi"/>
          <w:szCs w:val="24"/>
        </w:rPr>
        <w:t xml:space="preserve">Perhaps this goes without saying, but the grade you earn will reflect the time and effort that you commit to the course.  </w:t>
      </w:r>
    </w:p>
    <w:p w:rsidR="00C96825" w:rsidRPr="00DB7FFB" w:rsidRDefault="00C96825" w:rsidP="00C96825">
      <w:pPr>
        <w:spacing w:after="0" w:line="240" w:lineRule="auto"/>
        <w:rPr>
          <w:rFonts w:eastAsia="Times New Roman" w:cstheme="minorHAnsi"/>
          <w:sz w:val="16"/>
          <w:szCs w:val="24"/>
        </w:rPr>
      </w:pPr>
    </w:p>
    <w:p w:rsidR="00C96825" w:rsidRPr="000606D1" w:rsidRDefault="00C96825" w:rsidP="00C96825">
      <w:pPr>
        <w:spacing w:after="0" w:line="240" w:lineRule="auto"/>
        <w:rPr>
          <w:rFonts w:eastAsia="Times New Roman" w:cstheme="minorHAnsi"/>
          <w:b/>
          <w:i/>
          <w:szCs w:val="24"/>
        </w:rPr>
      </w:pPr>
      <w:r>
        <w:rPr>
          <w:rFonts w:eastAsia="Times New Roman" w:cstheme="minorHAnsi"/>
          <w:b/>
          <w:i/>
          <w:szCs w:val="24"/>
        </w:rPr>
        <w:t xml:space="preserve">What this implies: If you are diligent about doing the assigned readings, completing the Prep Quizzes, reviewing the material, making sure you get your questions answered, and preparing adequately for the exams, you will put yourself in a good position to be successful. </w:t>
      </w:r>
    </w:p>
    <w:p w:rsidR="00C96825" w:rsidRPr="00DB7FFB" w:rsidRDefault="00C96825" w:rsidP="00C96825">
      <w:pPr>
        <w:spacing w:after="0" w:line="240" w:lineRule="auto"/>
        <w:rPr>
          <w:rFonts w:eastAsia="Times New Roman" w:cstheme="minorHAnsi"/>
          <w:sz w:val="16"/>
          <w:szCs w:val="24"/>
        </w:rPr>
      </w:pPr>
    </w:p>
    <w:p w:rsidR="00C96825" w:rsidRPr="000606D1" w:rsidRDefault="00C96825" w:rsidP="00C1348D">
      <w:pPr>
        <w:pStyle w:val="ListParagraph"/>
        <w:numPr>
          <w:ilvl w:val="0"/>
          <w:numId w:val="74"/>
        </w:numPr>
        <w:autoSpaceDE w:val="0"/>
        <w:autoSpaceDN w:val="0"/>
        <w:adjustRightInd w:val="0"/>
        <w:rPr>
          <w:rFonts w:cstheme="minorHAnsi"/>
        </w:rPr>
      </w:pPr>
      <w:r w:rsidRPr="000606D1">
        <w:rPr>
          <w:rFonts w:cstheme="minorHAnsi"/>
          <w:bCs/>
          <w:iCs/>
        </w:rPr>
        <w:lastRenderedPageBreak/>
        <w:t>There is a LOT of information in the book.</w:t>
      </w:r>
    </w:p>
    <w:p w:rsidR="00C96825" w:rsidRDefault="00C96825" w:rsidP="00C96825">
      <w:pPr>
        <w:pStyle w:val="BodyText"/>
        <w:rPr>
          <w:rFonts w:asciiTheme="minorHAnsi" w:hAnsiTheme="minorHAnsi" w:cstheme="minorHAnsi"/>
          <w:b/>
          <w:i/>
          <w:sz w:val="22"/>
          <w:szCs w:val="22"/>
        </w:rPr>
      </w:pPr>
      <w:r w:rsidRPr="000606D1">
        <w:rPr>
          <w:rFonts w:asciiTheme="minorHAnsi" w:hAnsiTheme="minorHAnsi" w:cstheme="minorHAnsi"/>
          <w:b/>
          <w:i/>
          <w:sz w:val="22"/>
          <w:szCs w:val="22"/>
        </w:rPr>
        <w:t xml:space="preserve">What this implies: The concepts we cover in class are what I deem to be most important, and it is mostly this material that will show up on the exam. </w:t>
      </w:r>
      <w:r>
        <w:rPr>
          <w:rFonts w:asciiTheme="minorHAnsi" w:hAnsiTheme="minorHAnsi" w:cstheme="minorHAnsi"/>
          <w:b/>
          <w:i/>
          <w:sz w:val="22"/>
          <w:szCs w:val="22"/>
        </w:rPr>
        <w:t xml:space="preserve">It will always relate to the assigned readings, but a good rule-of-thumb is that if I never mentioned it in class, or don’t specify that it’s a topic from the book you should know, it is likely not something I would ask an exam question about. </w:t>
      </w:r>
    </w:p>
    <w:p w:rsidR="00C96825" w:rsidRPr="00DB7FFB" w:rsidRDefault="00C96825" w:rsidP="00C96825">
      <w:pPr>
        <w:pStyle w:val="BodyText"/>
        <w:rPr>
          <w:rFonts w:asciiTheme="minorHAnsi" w:hAnsiTheme="minorHAnsi" w:cstheme="minorHAnsi"/>
          <w:b/>
          <w:i/>
          <w:sz w:val="16"/>
          <w:szCs w:val="22"/>
        </w:rPr>
      </w:pPr>
    </w:p>
    <w:p w:rsidR="00C96825" w:rsidRPr="00DB7FFB" w:rsidRDefault="00C96825" w:rsidP="00C96825">
      <w:pPr>
        <w:pStyle w:val="BodyText"/>
        <w:rPr>
          <w:rFonts w:asciiTheme="minorHAnsi" w:hAnsiTheme="minorHAnsi" w:cstheme="minorHAnsi"/>
          <w:sz w:val="16"/>
          <w:szCs w:val="22"/>
        </w:rPr>
      </w:pPr>
    </w:p>
    <w:p w:rsidR="00C96825" w:rsidRDefault="00C96825" w:rsidP="00C96825">
      <w:pPr>
        <w:pStyle w:val="BodyText"/>
        <w:rPr>
          <w:rFonts w:asciiTheme="minorHAnsi" w:hAnsiTheme="minorHAnsi" w:cstheme="minorHAnsi"/>
          <w:sz w:val="22"/>
          <w:szCs w:val="22"/>
        </w:rPr>
      </w:pPr>
      <w:r>
        <w:rPr>
          <w:rFonts w:asciiTheme="minorHAnsi" w:hAnsiTheme="minorHAnsi" w:cstheme="minorHAnsi"/>
          <w:sz w:val="22"/>
          <w:szCs w:val="22"/>
        </w:rPr>
        <w:t>Finally, the last page provides a bit of information on how to read and study efficiently…</w:t>
      </w:r>
    </w:p>
    <w:p w:rsidR="00C96825" w:rsidRPr="00DB7FFB" w:rsidRDefault="00C96825" w:rsidP="00C96825">
      <w:pPr>
        <w:pStyle w:val="BodyText"/>
        <w:rPr>
          <w:rFonts w:asciiTheme="minorHAnsi" w:hAnsiTheme="minorHAnsi" w:cstheme="minorHAnsi"/>
          <w:sz w:val="16"/>
          <w:szCs w:val="22"/>
        </w:rPr>
      </w:pPr>
    </w:p>
    <w:p w:rsidR="00C96825" w:rsidRPr="005D3294" w:rsidRDefault="00C96825" w:rsidP="00C96825">
      <w:pPr>
        <w:pStyle w:val="BodyText"/>
        <w:rPr>
          <w:rFonts w:asciiTheme="minorHAnsi" w:hAnsiTheme="minorHAnsi" w:cstheme="minorHAnsi"/>
          <w:sz w:val="22"/>
          <w:szCs w:val="22"/>
        </w:rPr>
      </w:pPr>
      <w:r w:rsidRPr="005D3294">
        <w:rPr>
          <w:rFonts w:asciiTheme="minorHAnsi" w:hAnsiTheme="minorHAnsi" w:cstheme="minorHAnsi"/>
          <w:sz w:val="22"/>
          <w:szCs w:val="22"/>
        </w:rPr>
        <w:t>Research shows</w:t>
      </w:r>
      <w:r>
        <w:rPr>
          <w:rFonts w:asciiTheme="minorHAnsi" w:hAnsiTheme="minorHAnsi" w:cstheme="minorHAnsi"/>
          <w:sz w:val="22"/>
          <w:szCs w:val="22"/>
        </w:rPr>
        <w:t xml:space="preserve"> </w:t>
      </w:r>
      <w:r w:rsidRPr="005D3294">
        <w:rPr>
          <w:rFonts w:asciiTheme="minorHAnsi" w:hAnsiTheme="minorHAnsi" w:cstheme="minorHAnsi"/>
          <w:sz w:val="22"/>
          <w:szCs w:val="22"/>
        </w:rPr>
        <w:t xml:space="preserve">we can retain and understand more information when we </w:t>
      </w:r>
      <w:r>
        <w:rPr>
          <w:rFonts w:asciiTheme="minorHAnsi" w:hAnsiTheme="minorHAnsi" w:cstheme="minorHAnsi"/>
          <w:sz w:val="22"/>
          <w:szCs w:val="22"/>
        </w:rPr>
        <w:t>are</w:t>
      </w:r>
      <w:r w:rsidRPr="005D3294">
        <w:rPr>
          <w:rFonts w:asciiTheme="minorHAnsi" w:hAnsiTheme="minorHAnsi" w:cstheme="minorHAnsi"/>
          <w:sz w:val="22"/>
          <w:szCs w:val="22"/>
        </w:rPr>
        <w:t xml:space="preserve"> more aware of our personal learning habits. Poor reading occurs when we see the words but don’t make an effort to understand their meanin</w:t>
      </w:r>
      <w:r>
        <w:rPr>
          <w:rFonts w:asciiTheme="minorHAnsi" w:hAnsiTheme="minorHAnsi" w:cstheme="minorHAnsi"/>
          <w:sz w:val="22"/>
          <w:szCs w:val="22"/>
        </w:rPr>
        <w:t>g</w:t>
      </w:r>
      <w:r w:rsidRPr="005D3294">
        <w:rPr>
          <w:rFonts w:asciiTheme="minorHAnsi" w:hAnsiTheme="minorHAnsi" w:cstheme="minorHAnsi"/>
          <w:sz w:val="22"/>
          <w:szCs w:val="22"/>
        </w:rPr>
        <w:t>,</w:t>
      </w:r>
      <w:r>
        <w:rPr>
          <w:rFonts w:asciiTheme="minorHAnsi" w:hAnsiTheme="minorHAnsi" w:cstheme="minorHAnsi"/>
          <w:sz w:val="22"/>
          <w:szCs w:val="22"/>
        </w:rPr>
        <w:t xml:space="preserve"> like</w:t>
      </w:r>
      <w:r w:rsidRPr="005D3294">
        <w:rPr>
          <w:rFonts w:asciiTheme="minorHAnsi" w:hAnsiTheme="minorHAnsi" w:cstheme="minorHAnsi"/>
          <w:sz w:val="22"/>
          <w:szCs w:val="22"/>
        </w:rPr>
        <w:t xml:space="preserve"> when we “read” and watch TV at the same time. In contrast, effective reading can improve co</w:t>
      </w:r>
      <w:r>
        <w:rPr>
          <w:rFonts w:asciiTheme="minorHAnsi" w:hAnsiTheme="minorHAnsi" w:cstheme="minorHAnsi"/>
          <w:sz w:val="22"/>
          <w:szCs w:val="22"/>
        </w:rPr>
        <w:t>mprehension of a topic, provide</w:t>
      </w:r>
      <w:r w:rsidRPr="005D3294">
        <w:rPr>
          <w:rFonts w:asciiTheme="minorHAnsi" w:hAnsiTheme="minorHAnsi" w:cstheme="minorHAnsi"/>
          <w:sz w:val="22"/>
          <w:szCs w:val="22"/>
        </w:rPr>
        <w:t xml:space="preserve"> us</w:t>
      </w:r>
      <w:r>
        <w:rPr>
          <w:rFonts w:asciiTheme="minorHAnsi" w:hAnsiTheme="minorHAnsi" w:cstheme="minorHAnsi"/>
          <w:sz w:val="22"/>
          <w:szCs w:val="22"/>
        </w:rPr>
        <w:t xml:space="preserve"> with new information, and make</w:t>
      </w:r>
      <w:r w:rsidRPr="005D3294">
        <w:rPr>
          <w:rFonts w:asciiTheme="minorHAnsi" w:hAnsiTheme="minorHAnsi" w:cstheme="minorHAnsi"/>
          <w:sz w:val="22"/>
          <w:szCs w:val="22"/>
        </w:rPr>
        <w:t xml:space="preserve"> preparing for exams much easier. Effective reading requires </w:t>
      </w:r>
      <w:r>
        <w:rPr>
          <w:rFonts w:asciiTheme="minorHAnsi" w:hAnsiTheme="minorHAnsi" w:cstheme="minorHAnsi"/>
          <w:sz w:val="22"/>
          <w:szCs w:val="22"/>
        </w:rPr>
        <w:t>3</w:t>
      </w:r>
      <w:r w:rsidRPr="005D3294">
        <w:rPr>
          <w:rFonts w:asciiTheme="minorHAnsi" w:hAnsiTheme="minorHAnsi" w:cstheme="minorHAnsi"/>
          <w:sz w:val="22"/>
          <w:szCs w:val="22"/>
        </w:rPr>
        <w:t xml:space="preserve"> basic steps, planning, monitoring, and regulating.</w:t>
      </w:r>
    </w:p>
    <w:p w:rsidR="00C96825" w:rsidRPr="005D3294" w:rsidRDefault="00C96825" w:rsidP="00C1348D">
      <w:pPr>
        <w:numPr>
          <w:ilvl w:val="0"/>
          <w:numId w:val="75"/>
        </w:numPr>
        <w:spacing w:before="120" w:after="0" w:line="240" w:lineRule="auto"/>
        <w:rPr>
          <w:rFonts w:cstheme="minorHAnsi"/>
        </w:rPr>
      </w:pPr>
      <w:r w:rsidRPr="005D3294">
        <w:rPr>
          <w:rFonts w:cstheme="minorHAnsi"/>
          <w:b/>
        </w:rPr>
        <w:t>Planning</w:t>
      </w:r>
      <w:r w:rsidRPr="005D3294">
        <w:rPr>
          <w:rFonts w:cstheme="minorHAnsi"/>
        </w:rPr>
        <w:t xml:space="preserve"> involves preparing and organizing a reading task. This requires; i) Finding a good reading space where you can concentrate; ii) Setting goals of how much you will read and for how long; and, iii) Having materials available to take notes for later review. </w:t>
      </w:r>
    </w:p>
    <w:p w:rsidR="00C96825" w:rsidRPr="005D3294" w:rsidRDefault="00C96825" w:rsidP="00C1348D">
      <w:pPr>
        <w:pStyle w:val="BodyText"/>
        <w:widowControl/>
        <w:numPr>
          <w:ilvl w:val="0"/>
          <w:numId w:val="75"/>
        </w:numPr>
        <w:autoSpaceDE/>
        <w:autoSpaceDN/>
        <w:spacing w:before="120"/>
        <w:rPr>
          <w:rFonts w:asciiTheme="minorHAnsi" w:hAnsiTheme="minorHAnsi" w:cstheme="minorHAnsi"/>
          <w:sz w:val="22"/>
          <w:szCs w:val="22"/>
        </w:rPr>
      </w:pPr>
      <w:r w:rsidRPr="005D3294">
        <w:rPr>
          <w:rFonts w:asciiTheme="minorHAnsi" w:hAnsiTheme="minorHAnsi" w:cstheme="minorHAnsi"/>
          <w:b/>
          <w:sz w:val="22"/>
          <w:szCs w:val="22"/>
        </w:rPr>
        <w:t>Monitoring</w:t>
      </w:r>
      <w:r w:rsidRPr="005D3294">
        <w:rPr>
          <w:rFonts w:asciiTheme="minorHAnsi" w:hAnsiTheme="minorHAnsi" w:cstheme="minorHAnsi"/>
          <w:sz w:val="22"/>
          <w:szCs w:val="22"/>
        </w:rPr>
        <w:t xml:space="preserve"> involves making sure you are focusing your attention during the reading process. You should recognize distractions and attempt to prevent them.  Develop strategies to keep your mind on the reading, and recognize when you read something that you don’t understand.  Students who are more effective readers slow down and pay closer attention to their reading when they come across concepts that are more challenging to understand.  </w:t>
      </w:r>
    </w:p>
    <w:p w:rsidR="00C96825" w:rsidRPr="005D3294" w:rsidRDefault="00C96825" w:rsidP="00C96825">
      <w:pPr>
        <w:pStyle w:val="NoSpacing"/>
      </w:pPr>
    </w:p>
    <w:p w:rsidR="00C96825" w:rsidRPr="005D3294" w:rsidRDefault="00C96825" w:rsidP="00C96825">
      <w:pPr>
        <w:pStyle w:val="BodyText"/>
        <w:spacing w:before="120"/>
        <w:rPr>
          <w:rFonts w:asciiTheme="minorHAnsi" w:hAnsiTheme="minorHAnsi" w:cstheme="minorHAnsi"/>
          <w:sz w:val="22"/>
          <w:szCs w:val="22"/>
        </w:rPr>
      </w:pPr>
      <w:r w:rsidRPr="005D3294">
        <w:rPr>
          <w:rFonts w:asciiTheme="minorHAnsi" w:hAnsiTheme="minorHAnsi" w:cstheme="minorHAnsi"/>
          <w:sz w:val="22"/>
          <w:szCs w:val="22"/>
        </w:rPr>
        <w:t xml:space="preserve">Consider adopting one or more of the monitoring strategies below so that you can stay focused on the reading material and be less easily distracted: </w:t>
      </w:r>
    </w:p>
    <w:p w:rsidR="00C96825" w:rsidRPr="005D3294" w:rsidRDefault="00C96825" w:rsidP="00C1348D">
      <w:pPr>
        <w:pStyle w:val="BodyText"/>
        <w:widowControl/>
        <w:numPr>
          <w:ilvl w:val="0"/>
          <w:numId w:val="78"/>
        </w:numPr>
        <w:autoSpaceDE/>
        <w:autoSpaceDN/>
        <w:spacing w:before="120"/>
        <w:rPr>
          <w:rFonts w:asciiTheme="minorHAnsi" w:hAnsiTheme="minorHAnsi" w:cstheme="minorHAnsi"/>
          <w:sz w:val="22"/>
          <w:szCs w:val="22"/>
        </w:rPr>
      </w:pPr>
      <w:r w:rsidRPr="005D3294">
        <w:rPr>
          <w:rFonts w:asciiTheme="minorHAnsi" w:hAnsiTheme="minorHAnsi" w:cstheme="minorHAnsi"/>
          <w:sz w:val="22"/>
          <w:szCs w:val="22"/>
        </w:rPr>
        <w:t>Try to think through a topic and decide what you are supposed to learn from it rather than just reading it over.</w:t>
      </w:r>
    </w:p>
    <w:p w:rsidR="00C96825" w:rsidRPr="005D3294" w:rsidRDefault="00C96825" w:rsidP="00C1348D">
      <w:pPr>
        <w:pStyle w:val="BodyText"/>
        <w:widowControl/>
        <w:numPr>
          <w:ilvl w:val="0"/>
          <w:numId w:val="78"/>
        </w:numPr>
        <w:autoSpaceDE/>
        <w:autoSpaceDN/>
        <w:rPr>
          <w:rFonts w:asciiTheme="minorHAnsi" w:hAnsiTheme="minorHAnsi" w:cstheme="minorHAnsi"/>
          <w:sz w:val="22"/>
          <w:szCs w:val="22"/>
        </w:rPr>
      </w:pPr>
      <w:r w:rsidRPr="005D3294">
        <w:rPr>
          <w:rFonts w:asciiTheme="minorHAnsi" w:hAnsiTheme="minorHAnsi" w:cstheme="minorHAnsi"/>
          <w:sz w:val="22"/>
          <w:szCs w:val="22"/>
        </w:rPr>
        <w:t xml:space="preserve">Make notes as you read the assignment.  </w:t>
      </w:r>
      <w:r w:rsidRPr="005D3294">
        <w:rPr>
          <w:rFonts w:asciiTheme="minorHAnsi" w:hAnsiTheme="minorHAnsi" w:cstheme="minorHAnsi"/>
          <w:sz w:val="22"/>
          <w:szCs w:val="22"/>
          <w:u w:val="single"/>
        </w:rPr>
        <w:t>Try to write a summary sentence after you read each paragraph or blocks of text</w:t>
      </w:r>
      <w:r w:rsidRPr="005D3294">
        <w:rPr>
          <w:rFonts w:asciiTheme="minorHAnsi" w:hAnsiTheme="minorHAnsi" w:cstheme="minorHAnsi"/>
          <w:sz w:val="22"/>
          <w:szCs w:val="22"/>
        </w:rPr>
        <w:t>. Don’t wait until you finish a section or page to take notes, break the information down to smaller, readily accessible pieces.</w:t>
      </w:r>
    </w:p>
    <w:p w:rsidR="00C96825" w:rsidRPr="005D3294" w:rsidRDefault="00C96825" w:rsidP="00C1348D">
      <w:pPr>
        <w:pStyle w:val="BodyText"/>
        <w:widowControl/>
        <w:numPr>
          <w:ilvl w:val="0"/>
          <w:numId w:val="78"/>
        </w:numPr>
        <w:autoSpaceDE/>
        <w:autoSpaceDN/>
        <w:rPr>
          <w:rFonts w:asciiTheme="minorHAnsi" w:hAnsiTheme="minorHAnsi" w:cstheme="minorHAnsi"/>
          <w:sz w:val="22"/>
          <w:szCs w:val="22"/>
        </w:rPr>
      </w:pPr>
      <w:r w:rsidRPr="005D3294">
        <w:rPr>
          <w:rFonts w:asciiTheme="minorHAnsi" w:hAnsiTheme="minorHAnsi" w:cstheme="minorHAnsi"/>
          <w:sz w:val="22"/>
          <w:szCs w:val="22"/>
        </w:rPr>
        <w:t>Alternatively, make lists of important items (term + definition) from the section as you read.</w:t>
      </w:r>
    </w:p>
    <w:p w:rsidR="00C96825" w:rsidRPr="005D3294" w:rsidRDefault="00C96825" w:rsidP="00C1348D">
      <w:pPr>
        <w:pStyle w:val="BodyText"/>
        <w:widowControl/>
        <w:numPr>
          <w:ilvl w:val="0"/>
          <w:numId w:val="77"/>
        </w:numPr>
        <w:tabs>
          <w:tab w:val="clear" w:pos="1080"/>
          <w:tab w:val="num" w:pos="360"/>
          <w:tab w:val="num" w:pos="720"/>
        </w:tabs>
        <w:autoSpaceDE/>
        <w:autoSpaceDN/>
        <w:ind w:left="720"/>
        <w:rPr>
          <w:rFonts w:asciiTheme="minorHAnsi" w:hAnsiTheme="minorHAnsi" w:cstheme="minorHAnsi"/>
          <w:sz w:val="22"/>
          <w:szCs w:val="22"/>
        </w:rPr>
      </w:pPr>
      <w:r w:rsidRPr="005D3294">
        <w:rPr>
          <w:rFonts w:asciiTheme="minorHAnsi" w:hAnsiTheme="minorHAnsi" w:cstheme="minorHAnsi"/>
          <w:sz w:val="22"/>
          <w:szCs w:val="22"/>
        </w:rPr>
        <w:t xml:space="preserve">Less effective strategies include highlighting or underlining text. It is the summarizing or listing of ideas that actually helps learn the material and neither of these techniques provides that.   </w:t>
      </w:r>
    </w:p>
    <w:p w:rsidR="00C96825" w:rsidRPr="005D3294" w:rsidRDefault="00C96825" w:rsidP="00C96825">
      <w:pPr>
        <w:pStyle w:val="BodyText"/>
        <w:tabs>
          <w:tab w:val="num" w:pos="1080"/>
        </w:tabs>
        <w:ind w:left="720"/>
        <w:rPr>
          <w:rFonts w:asciiTheme="minorHAnsi" w:hAnsiTheme="minorHAnsi" w:cstheme="minorHAnsi"/>
          <w:sz w:val="22"/>
          <w:szCs w:val="22"/>
        </w:rPr>
      </w:pPr>
    </w:p>
    <w:p w:rsidR="00C96825" w:rsidRPr="00D817AA" w:rsidRDefault="00C96825" w:rsidP="00C1348D">
      <w:pPr>
        <w:pStyle w:val="ListParagraph"/>
        <w:numPr>
          <w:ilvl w:val="0"/>
          <w:numId w:val="75"/>
        </w:numPr>
        <w:spacing w:after="0" w:line="240" w:lineRule="auto"/>
        <w:rPr>
          <w:rFonts w:cstheme="minorHAnsi"/>
          <w:b/>
        </w:rPr>
      </w:pPr>
      <w:r w:rsidRPr="005D3294">
        <w:rPr>
          <w:rFonts w:cstheme="minorHAnsi"/>
          <w:b/>
        </w:rPr>
        <w:t>Regulating</w:t>
      </w:r>
      <w:r w:rsidRPr="005D3294">
        <w:rPr>
          <w:rFonts w:cstheme="minorHAnsi"/>
        </w:rPr>
        <w:t xml:space="preserve"> involves checking your understanding of the material during and followin</w:t>
      </w:r>
      <w:r>
        <w:rPr>
          <w:rFonts w:cstheme="minorHAnsi"/>
        </w:rPr>
        <w:t>g reading.  Having completed a</w:t>
      </w:r>
      <w:r w:rsidRPr="005D3294">
        <w:rPr>
          <w:rFonts w:cstheme="minorHAnsi"/>
        </w:rPr>
        <w:t xml:space="preserve"> reading assignment, close the book and go over the major points of the reading in your head or answer questions related to the reading in the text. </w:t>
      </w:r>
      <w:r>
        <w:rPr>
          <w:rFonts w:cstheme="minorHAnsi"/>
        </w:rPr>
        <w:t xml:space="preserve">(Try responding to the question </w:t>
      </w:r>
      <w:r w:rsidRPr="005D3294">
        <w:rPr>
          <w:rFonts w:cstheme="minorHAnsi"/>
        </w:rPr>
        <w:t xml:space="preserve">prompts at the end of each pair of pages.)  </w:t>
      </w:r>
    </w:p>
    <w:p w:rsidR="00C96825" w:rsidRPr="00D817AA" w:rsidRDefault="00C96825" w:rsidP="00C96825">
      <w:pPr>
        <w:pStyle w:val="NoSpacing"/>
      </w:pPr>
    </w:p>
    <w:p w:rsidR="00C96825" w:rsidRPr="005D3294" w:rsidRDefault="00C96825"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Think about what you don’t understand and take steps to overcome the obstacles that prevent you from learning that material.</w:t>
      </w:r>
    </w:p>
    <w:p w:rsidR="00C96825" w:rsidRPr="005D3294" w:rsidRDefault="00C96825"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 xml:space="preserve">If you identify things that you don’t understand, make a note of them and discuss them with </w:t>
      </w:r>
      <w:r>
        <w:rPr>
          <w:rFonts w:cstheme="minorHAnsi"/>
        </w:rPr>
        <w:t>other students</w:t>
      </w:r>
      <w:r w:rsidRPr="005D3294">
        <w:rPr>
          <w:rFonts w:cstheme="minorHAnsi"/>
        </w:rPr>
        <w:t xml:space="preserve"> in class or listen to see if you can understand them any better when the instructor covers them in class. (This is why it’s best to read </w:t>
      </w:r>
      <w:r w:rsidRPr="005D3294">
        <w:rPr>
          <w:rFonts w:cstheme="minorHAnsi"/>
          <w:u w:val="single"/>
        </w:rPr>
        <w:t>before</w:t>
      </w:r>
      <w:r w:rsidRPr="005D3294">
        <w:rPr>
          <w:rFonts w:cstheme="minorHAnsi"/>
        </w:rPr>
        <w:t xml:space="preserve"> coming to class.)</w:t>
      </w:r>
    </w:p>
    <w:p w:rsidR="00C96825" w:rsidRPr="005D3294" w:rsidRDefault="00C96825" w:rsidP="00C1348D">
      <w:pPr>
        <w:numPr>
          <w:ilvl w:val="0"/>
          <w:numId w:val="76"/>
        </w:numPr>
        <w:tabs>
          <w:tab w:val="clear" w:pos="1080"/>
          <w:tab w:val="num" w:pos="360"/>
          <w:tab w:val="num" w:pos="720"/>
        </w:tabs>
        <w:spacing w:after="0" w:line="240" w:lineRule="auto"/>
        <w:ind w:left="720"/>
        <w:rPr>
          <w:rFonts w:cstheme="minorHAnsi"/>
        </w:rPr>
      </w:pPr>
      <w:r w:rsidRPr="005D3294">
        <w:rPr>
          <w:rFonts w:cstheme="minorHAnsi"/>
        </w:rPr>
        <w:t>If you still don’t understand something after class</w:t>
      </w:r>
      <w:r>
        <w:rPr>
          <w:rFonts w:cstheme="minorHAnsi"/>
        </w:rPr>
        <w:t xml:space="preserve">, ask </w:t>
      </w:r>
      <w:r w:rsidRPr="005D3294">
        <w:rPr>
          <w:rFonts w:cstheme="minorHAnsi"/>
        </w:rPr>
        <w:t>an</w:t>
      </w:r>
      <w:r>
        <w:rPr>
          <w:rFonts w:cstheme="minorHAnsi"/>
        </w:rPr>
        <w:t>other student</w:t>
      </w:r>
      <w:r w:rsidRPr="005D3294">
        <w:rPr>
          <w:rFonts w:cstheme="minorHAnsi"/>
        </w:rPr>
        <w:t xml:space="preserve"> or the instructor.  One of the most common explanations for poor exam performance is students not seeking help when they know they don’t understand a concept. </w:t>
      </w:r>
    </w:p>
    <w:p w:rsidR="00C96825" w:rsidRPr="005D3294" w:rsidRDefault="00C96825" w:rsidP="00C96825">
      <w:pPr>
        <w:spacing w:after="0" w:line="240" w:lineRule="auto"/>
        <w:rPr>
          <w:rFonts w:eastAsia="Times New Roman" w:cstheme="minorHAnsi"/>
          <w:szCs w:val="24"/>
        </w:rPr>
      </w:pPr>
    </w:p>
    <w:p w:rsidR="00A4577A" w:rsidRDefault="00A4577A"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lastRenderedPageBreak/>
        <w:t>2019-38</w:t>
      </w:r>
      <w:r w:rsidRPr="00DC0DBC">
        <w:rPr>
          <w:rFonts w:ascii="Times New Roman" w:hAnsi="Times New Roman" w:cs="Times New Roman"/>
          <w:b/>
          <w:sz w:val="24"/>
          <w:szCs w:val="24"/>
        </w:rPr>
        <w:tab/>
        <w:t>GSCI 1055E</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Revise Course </w:t>
      </w:r>
      <w:r w:rsidRPr="00DC0DBC">
        <w:rPr>
          <w:rFonts w:ascii="Times New Roman" w:hAnsi="Times New Roman" w:cs="Times New Roman"/>
          <w:b/>
          <w:color w:val="FF0000"/>
          <w:sz w:val="24"/>
          <w:szCs w:val="24"/>
        </w:rPr>
        <w:t>(G) (S)</w:t>
      </w:r>
    </w:p>
    <w:p w:rsidR="00C96825" w:rsidRDefault="00C96825"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36"/>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18-9975</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Thorson</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Geoscience and the American Landscape</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In Progress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Start &gt; Draft &gt; Geosciences &gt; College of Liberal Arts and Sciences</w:t>
            </w:r>
          </w:p>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882"/>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COURSE INFO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Revise Course</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Neither</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1</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GSCI</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College of Liberal Arts and Sciences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Geosciences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Geoscience and the American Landscape</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1055</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adding an E designation only </w:t>
            </w:r>
          </w:p>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CONTACT INFO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Robert M Thorson</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Ecology and Evolutionary Bio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rmt02003</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A8036B" w:rsidP="002559BD">
            <w:pPr>
              <w:rPr>
                <w:rFonts w:ascii="Arial" w:hAnsi="Arial" w:cs="Arial"/>
                <w:sz w:val="15"/>
                <w:szCs w:val="15"/>
              </w:rPr>
            </w:pPr>
            <w:hyperlink r:id="rId440" w:history="1">
              <w:r w:rsidR="00CE1DAC">
                <w:rPr>
                  <w:rStyle w:val="Hyperlink"/>
                  <w:rFonts w:ascii="Arial" w:hAnsi="Arial" w:cs="Arial"/>
                  <w:sz w:val="15"/>
                  <w:szCs w:val="15"/>
                </w:rPr>
                <w:t>robert.thorson@uconn.edu</w:t>
              </w:r>
            </w:hyperlink>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Myself</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87"/>
        <w:gridCol w:w="6217"/>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COURSE FEATURES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Fall</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lastRenderedPageBreak/>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2019</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b/>
                <w:bCs/>
                <w:sz w:val="15"/>
                <w:szCs w:val="15"/>
              </w:rPr>
            </w:pP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1</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20</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3</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Two 75 minute class periods used for faculty-led, student-facilitated discussions of required, quizzed readings. Also for field trips, special discussions, and final symposium. </w:t>
            </w:r>
          </w:p>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03"/>
        <w:gridCol w:w="4401"/>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Honors students only.</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None</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None</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 Consent Required</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lastRenderedPageBreak/>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Not open for credit to students who have passed GSCI 1010, 1050, 1051, or 1070</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Yes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Honors only </w:t>
            </w:r>
          </w:p>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GRADING</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Graded</w:t>
            </w:r>
          </w:p>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349"/>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Storrs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Location of honors program and teaching faculty. </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w:t>
            </w:r>
          </w:p>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2"/>
        <w:gridCol w:w="7362"/>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COURSE DETAILS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GSCI 1055. Geoscience and the American Landscape (Formerly offered as SCI 1051.) Three credits. Prerequisite: Open only to Honors students. Not open for credit to students who have passed GSCI 1010, 1050, 1051, or 1070. Students who complete both GSCI 1055 and 1052 may request that GSCI 1055 be converted to a CA 3 laboratory course. An Honors Core course. Foundation course in geology linked to the American Landscape through readings from American history and literature. CA 3.</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GSCI 1055E. Geoscience and the American Landscape Three credits. Prerequisite: Open only to Honors students. Not open for credit to students who have passed GSCI 1010, 1050, 1051, or 1070. Students who complete both GSCI 1055 and 1052 may request that GSCI 1055 be converted to a CA 3 laboratory course. An Honors Core course. Foundation course in geology linked to the American Landscape through readings from American history and literature. CA 3.</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E designation. The "formerly offered" no longer relevant because we're past the transition period. </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None</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 GOAL: To learn how Earth works. This requires learning the origin as a planet, the co-evolution of Earth and life through time, the scientific methods used by geologists, and the basic facts about geology that you'll need to be an informed citizen. Specifically: • Geoscience literacy is broader part of general literacy than you might think. The popular media is fascinated by a subject they really don't understand, in part because the public school education on the subject remains marginalized for historic religious reasons. • Geology has a pervasive influence on human societies. For example, human origins, climate change, natural disasters, the history of technology, landscape art, and coastal adaptation. • Geology is a well-paid career that extends far </w:t>
            </w:r>
            <w:r>
              <w:rPr>
                <w:rFonts w:ascii="Arial" w:hAnsi="Arial" w:cs="Arial"/>
                <w:sz w:val="15"/>
                <w:szCs w:val="15"/>
              </w:rPr>
              <w:lastRenderedPageBreak/>
              <w:t xml:space="preserve">beyond its traditional role in developing mineral and energy resources and hazards assessment. Increasingly, geoscience is an important specialization within global change, risk management, and the marine, planetary, and life sciences. For example, geoscience majors will graduate to work on opposite sides of the fracking debate. • A geoscience major provides a respected platform for graduate education in other non-science fields, including education, communication, government, risk management, law, and ecotourism. GSCI 1055 is an introductory geology course similar in content to GSCI 1051 at UConn and to comparable courses at peer institutions throughout the United States. It's different in having: a dramatically higher faculty/student ratio, a pedagogy based on student leadership, teamwork, and individual engagement, and an elevated rigor to match the expectations of honors students. It is the oldest course atUConn designed specifically for honors students to meet general education requirements. </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Five components of grade, roughly equal in proportion: (1) Course culminates in final written project also presented orally in culminating symposium. (approx 1/3 grade) (2) Two in-class, timed essays, based on open-ended writing prompts. (3) 15, in-class, 5 minute writes, preparation for each content day (4) Four Reflections based on campus field trips combined with course content.</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GSCI 1055 meets the seven stated goals of General Education at UConn, with an emphasis on 2 - intellectual breadth and versatility; 5-awareness of era and society; and 7-acquring/using knowledge. Specifically It helps the student: (1) become articulate by introducing them to a broad realm of factual knowledge about the planetary systems supporting cultures and modern society. (2) It adds intellectual breadth and versatility by leading them to the causes beneath the causes of things like ecosystems and cultures. (3) Critical judgments about resource use and extinctions requires knowing how the earth works as a whole system. (4) The moral sensitivity involves understanding the pre-human earth as a base line for impacting it. (5) Our era, the Anthropocene, is an epoch in which the aggregate of society has become the main geologic agent. (6) The diversity of culture and experience is analogous to biodiversity, in which geographic isolation has geologic causes. (7) This course illustrates the methods of science, particularly induction, hypotheses testing, and and system’s building, one in which knowledge leads to questions leading to more knowledge.</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Content Area: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GSCI 1055 meets the entire published general definition of Group 3 Courses (“These courses acquaint….developments”) and meets all the criteria for Group 3 science General Education at UConn. Specifically (1) It explores a broad coherent body of knowledge and the methods used to obtain that knowledge, (2) It promotes how scientific inquiry is done via the narrative of the so-called scientific method and the building of systems, (3) It introduces students to unresolved questions and the means by which answers might be obtained, and (4) It promotes lifelong learning by linking life choices to earthly constraints. </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 xml:space="preserve">GSCI 1055 meets the criteria for Environmental Literacy by focusing throughout on: (1) how humans impact the natural world, being the dominant geological agency of the Anthropocene, (2) how humans are impacted by the natural world, meaning it is geology that determines the fundamentals of land, sea, climate, and organic evolution. “No rock, no ecosystem, no culture.” Additionally, it touches significantly on (3) how public policies, legal frameworks, and to some extent social systems, are constrained by geological underpinnings. (4) Only geology can provide the base line for understanding global change, hence it offers a moral components. (5) The “pale blue dot” of our planet from afar, and the intricate details of “how the earth works,” are both geologically constrained. </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73"/>
              <w:gridCol w:w="2473"/>
              <w:gridCol w:w="747"/>
            </w:tblGrid>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CE1DAC"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A8036B" w:rsidP="002559BD">
                  <w:pPr>
                    <w:rPr>
                      <w:rFonts w:ascii="Arial" w:hAnsi="Arial" w:cs="Arial"/>
                      <w:sz w:val="15"/>
                      <w:szCs w:val="15"/>
                    </w:rPr>
                  </w:pPr>
                  <w:hyperlink r:id="rId441" w:tgtFrame="_self" w:history="1">
                    <w:r w:rsidR="00CE1DAC">
                      <w:rPr>
                        <w:rStyle w:val="Hyperlink"/>
                        <w:rFonts w:ascii="Arial" w:hAnsi="Arial" w:cs="Arial"/>
                        <w:sz w:val="15"/>
                        <w:szCs w:val="15"/>
                      </w:rPr>
                      <w:t>Syllabus-GSCI 1055 Fall 2017.docx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Syllabus-GSCI 1055 Fall 2017.docx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Syllabus</w:t>
                  </w:r>
                </w:p>
              </w:tc>
            </w:tr>
          </w:tbl>
          <w:p w:rsidR="00CE1DAC" w:rsidRDefault="00CE1DAC" w:rsidP="002559BD"/>
        </w:tc>
      </w:tr>
    </w:tbl>
    <w:p w:rsidR="00CE1DAC" w:rsidRDefault="00CE1DAC" w:rsidP="00CE1DA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35"/>
        <w:gridCol w:w="7669"/>
      </w:tblGrid>
      <w:tr w:rsidR="00CE1DAC"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CE1DAC" w:rsidRDefault="00CE1DAC"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999"/>
              <w:gridCol w:w="1119"/>
              <w:gridCol w:w="655"/>
              <w:gridCol w:w="1210"/>
              <w:gridCol w:w="2610"/>
            </w:tblGrid>
            <w:tr w:rsidR="00CE1DAC"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CE1DAC" w:rsidRDefault="00CE1DAC"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CE1DAC"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12/13/2018 - 12:00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Submitted by Thorson, Instructor and CLAS C&amp;C Rep</w:t>
                  </w:r>
                </w:p>
              </w:tc>
            </w:tr>
            <w:tr w:rsidR="00CE1DAC"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01/14/2019 - 15:03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1/14/2019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DAC" w:rsidRDefault="00CE1DAC" w:rsidP="002559BD">
                  <w:pPr>
                    <w:rPr>
                      <w:rFonts w:ascii="Arial" w:hAnsi="Arial" w:cs="Arial"/>
                      <w:sz w:val="15"/>
                      <w:szCs w:val="15"/>
                    </w:rPr>
                  </w:pPr>
                  <w:r>
                    <w:rPr>
                      <w:rFonts w:ascii="Arial" w:hAnsi="Arial" w:cs="Arial"/>
                      <w:sz w:val="15"/>
                      <w:szCs w:val="15"/>
                    </w:rPr>
                    <w:t>I initiated this course that I teach and advocate for as CC rep</w:t>
                  </w:r>
                </w:p>
              </w:tc>
            </w:tr>
          </w:tbl>
          <w:p w:rsidR="00CE1DAC" w:rsidRDefault="00CE1DAC" w:rsidP="002559BD"/>
        </w:tc>
      </w:tr>
    </w:tbl>
    <w:p w:rsidR="00CE1DAC" w:rsidRDefault="00CE1DAC" w:rsidP="00CE1DAC">
      <w:pPr>
        <w:rPr>
          <w:sz w:val="20"/>
          <w:szCs w:val="20"/>
        </w:rPr>
      </w:pPr>
    </w:p>
    <w:p w:rsidR="00CE1DAC" w:rsidRDefault="00CE1DAC" w:rsidP="00CE1DAC"/>
    <w:p w:rsidR="00CE1DAC" w:rsidRPr="000E7960" w:rsidRDefault="00CE1DAC" w:rsidP="00CE1DAC">
      <w:pPr>
        <w:rPr>
          <w:b/>
          <w:sz w:val="28"/>
          <w:szCs w:val="28"/>
        </w:rPr>
      </w:pPr>
      <w:r w:rsidRPr="000E7960">
        <w:rPr>
          <w:b/>
          <w:sz w:val="28"/>
          <w:szCs w:val="28"/>
        </w:rPr>
        <w:t>Syllabus – GSCI 1055 – Geoscience and the American Landscape – Fall 2017</w:t>
      </w:r>
    </w:p>
    <w:p w:rsidR="00CE1DAC" w:rsidRDefault="00CE1DAC" w:rsidP="00CE1DAC"/>
    <w:p w:rsidR="00CE1DAC" w:rsidRDefault="00CE1DAC" w:rsidP="00CE1DAC">
      <w:r>
        <w:t>Note: This is the bare-bones of a mainly online syllabus.</w:t>
      </w:r>
    </w:p>
    <w:p w:rsidR="00CE1DAC" w:rsidRDefault="00CE1DAC" w:rsidP="00CE1DAC"/>
    <w:p w:rsidR="00CE1DAC" w:rsidRPr="000E7960" w:rsidRDefault="00CE1DAC" w:rsidP="00C1348D">
      <w:pPr>
        <w:numPr>
          <w:ilvl w:val="0"/>
          <w:numId w:val="79"/>
        </w:numPr>
        <w:shd w:val="clear" w:color="auto" w:fill="FFFFFF"/>
        <w:spacing w:after="0" w:line="240" w:lineRule="auto"/>
        <w:ind w:left="-165" w:right="-165"/>
        <w:rPr>
          <w:rFonts w:ascii="inherit" w:eastAsia="Times New Roman" w:hAnsi="inherit" w:cs="Arial"/>
          <w:color w:val="111111"/>
          <w:sz w:val="20"/>
          <w:szCs w:val="20"/>
        </w:rPr>
      </w:pPr>
      <w:r>
        <w:rPr>
          <w:rFonts w:ascii="inherit" w:eastAsia="Times New Roman" w:hAnsi="inherit" w:cs="Arial"/>
          <w:b/>
          <w:bCs/>
          <w:color w:val="111111"/>
          <w:sz w:val="20"/>
          <w:szCs w:val="20"/>
          <w:bdr w:val="none" w:sz="0" w:space="0" w:color="auto" w:frame="1"/>
        </w:rPr>
        <w:t xml:space="preserve">GOAL:  </w:t>
      </w:r>
      <w:r w:rsidRPr="000E7960">
        <w:rPr>
          <w:rFonts w:ascii="inherit" w:eastAsia="Times New Roman" w:hAnsi="inherit" w:cs="Arial"/>
          <w:b/>
          <w:bCs/>
          <w:color w:val="111111"/>
          <w:sz w:val="20"/>
          <w:szCs w:val="20"/>
          <w:bdr w:val="none" w:sz="0" w:space="0" w:color="auto" w:frame="1"/>
        </w:rPr>
        <w:t>To learn how</w:t>
      </w:r>
      <w:r w:rsidRPr="000E7960">
        <w:rPr>
          <w:rFonts w:ascii="Arial" w:eastAsia="Times New Roman" w:hAnsi="Arial" w:cs="Arial"/>
          <w:color w:val="111111"/>
          <w:sz w:val="20"/>
          <w:szCs w:val="20"/>
          <w:bdr w:val="none" w:sz="0" w:space="0" w:color="auto" w:frame="1"/>
        </w:rPr>
        <w:t> Earth works.  This requires learning the origin as a planet, the co-evolution of Earth and life through time, the scientific methods used by geologists, and the basic facts about geology that you'll need to be an informed citizen.  Specifically:</w:t>
      </w:r>
    </w:p>
    <w:p w:rsidR="00CE1DAC" w:rsidRPr="000E7960" w:rsidRDefault="00CE1DAC" w:rsidP="00C1348D">
      <w:pPr>
        <w:numPr>
          <w:ilvl w:val="1"/>
          <w:numId w:val="79"/>
        </w:numPr>
        <w:shd w:val="clear" w:color="auto" w:fill="FFFFFF"/>
        <w:spacing w:after="0" w:line="240" w:lineRule="auto"/>
        <w:ind w:left="195" w:right="-165"/>
        <w:rPr>
          <w:rFonts w:ascii="inherit" w:eastAsia="Times New Roman" w:hAnsi="inherit" w:cs="Arial"/>
          <w:color w:val="111111"/>
          <w:sz w:val="20"/>
          <w:szCs w:val="20"/>
        </w:rPr>
      </w:pPr>
      <w:r w:rsidRPr="000E7960">
        <w:rPr>
          <w:rFonts w:ascii="inherit" w:eastAsia="Times New Roman" w:hAnsi="inherit" w:cs="Arial"/>
          <w:b/>
          <w:bCs/>
          <w:color w:val="0000FF"/>
          <w:sz w:val="20"/>
          <w:szCs w:val="20"/>
          <w:bdr w:val="none" w:sz="0" w:space="0" w:color="auto" w:frame="1"/>
        </w:rPr>
        <w:t>Geoscience</w:t>
      </w:r>
      <w:r w:rsidRPr="000E7960">
        <w:rPr>
          <w:rFonts w:ascii="Arial" w:eastAsia="Times New Roman" w:hAnsi="Arial" w:cs="Arial"/>
          <w:b/>
          <w:bCs/>
          <w:color w:val="0000FF"/>
          <w:sz w:val="20"/>
          <w:szCs w:val="20"/>
          <w:bdr w:val="none" w:sz="0" w:space="0" w:color="auto" w:frame="1"/>
        </w:rPr>
        <w:t> literacy </w:t>
      </w:r>
      <w:r w:rsidRPr="000E7960">
        <w:rPr>
          <w:rFonts w:ascii="Arial" w:eastAsia="Times New Roman" w:hAnsi="Arial" w:cs="Arial"/>
          <w:color w:val="111111"/>
          <w:sz w:val="20"/>
          <w:szCs w:val="20"/>
          <w:bdr w:val="none" w:sz="0" w:space="0" w:color="auto" w:frame="1"/>
        </w:rPr>
        <w:t>is broader part of general literacy than you might think. The popular media is fascinated by a subject they really don't understand, in part because the public school education on the subject remains marginalized for historic religious reasons.</w:t>
      </w:r>
    </w:p>
    <w:p w:rsidR="00CE1DAC" w:rsidRPr="000E7960" w:rsidRDefault="00CE1DAC" w:rsidP="00C1348D">
      <w:pPr>
        <w:numPr>
          <w:ilvl w:val="1"/>
          <w:numId w:val="79"/>
        </w:numPr>
        <w:shd w:val="clear" w:color="auto" w:fill="FFFFFF"/>
        <w:spacing w:after="0" w:line="240" w:lineRule="auto"/>
        <w:ind w:left="19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Geology has a pervasive influence on </w:t>
      </w:r>
      <w:r w:rsidRPr="000E7960">
        <w:rPr>
          <w:rFonts w:ascii="Arial" w:eastAsia="Times New Roman" w:hAnsi="Arial" w:cs="Arial"/>
          <w:b/>
          <w:bCs/>
          <w:color w:val="0000FF"/>
          <w:sz w:val="20"/>
          <w:szCs w:val="20"/>
          <w:bdr w:val="none" w:sz="0" w:space="0" w:color="auto" w:frame="1"/>
        </w:rPr>
        <w:t>human societies</w:t>
      </w:r>
      <w:r w:rsidRPr="000E7960">
        <w:rPr>
          <w:rFonts w:ascii="Arial" w:eastAsia="Times New Roman" w:hAnsi="Arial" w:cs="Arial"/>
          <w:color w:val="111111"/>
          <w:sz w:val="20"/>
          <w:szCs w:val="20"/>
          <w:bdr w:val="none" w:sz="0" w:space="0" w:color="auto" w:frame="1"/>
        </w:rPr>
        <w:t>.  For example, human origins, climate change, natural disasters, the history of technology, landscape art, and coastal adaptation. </w:t>
      </w:r>
    </w:p>
    <w:p w:rsidR="00CE1DAC" w:rsidRPr="000E7960" w:rsidRDefault="00CE1DAC" w:rsidP="00C1348D">
      <w:pPr>
        <w:numPr>
          <w:ilvl w:val="1"/>
          <w:numId w:val="79"/>
        </w:numPr>
        <w:shd w:val="clear" w:color="auto" w:fill="FFFFFF"/>
        <w:spacing w:after="0" w:line="240" w:lineRule="auto"/>
        <w:ind w:left="19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Geology is a </w:t>
      </w:r>
      <w:r w:rsidRPr="000E7960">
        <w:rPr>
          <w:rFonts w:ascii="Arial" w:eastAsia="Times New Roman" w:hAnsi="Arial" w:cs="Arial"/>
          <w:b/>
          <w:bCs/>
          <w:color w:val="0000FF"/>
          <w:sz w:val="20"/>
          <w:szCs w:val="20"/>
          <w:bdr w:val="none" w:sz="0" w:space="0" w:color="auto" w:frame="1"/>
        </w:rPr>
        <w:t>well-paid career</w:t>
      </w:r>
      <w:r w:rsidRPr="000E7960">
        <w:rPr>
          <w:rFonts w:ascii="Arial" w:eastAsia="Times New Roman" w:hAnsi="Arial" w:cs="Arial"/>
          <w:color w:val="111111"/>
          <w:sz w:val="20"/>
          <w:szCs w:val="20"/>
          <w:bdr w:val="none" w:sz="0" w:space="0" w:color="auto" w:frame="1"/>
        </w:rPr>
        <w:t> that extends far beyond its traditional role in developing mineral and energy resources and hazards assessment.  Increasingly, </w:t>
      </w:r>
      <w:r w:rsidRPr="000E7960">
        <w:rPr>
          <w:rFonts w:ascii="inherit" w:eastAsia="Times New Roman" w:hAnsi="inherit" w:cs="Arial"/>
          <w:color w:val="111111"/>
          <w:sz w:val="20"/>
          <w:szCs w:val="20"/>
          <w:bdr w:val="none" w:sz="0" w:space="0" w:color="auto" w:frame="1"/>
        </w:rPr>
        <w:t>geoscience</w:t>
      </w:r>
      <w:r w:rsidRPr="000E7960">
        <w:rPr>
          <w:rFonts w:ascii="Arial" w:eastAsia="Times New Roman" w:hAnsi="Arial" w:cs="Arial"/>
          <w:color w:val="111111"/>
          <w:sz w:val="20"/>
          <w:szCs w:val="20"/>
          <w:bdr w:val="none" w:sz="0" w:space="0" w:color="auto" w:frame="1"/>
        </w:rPr>
        <w:t> is an important specialization within global change, risk management, and the marine, planetary, and life sciences.  For example, </w:t>
      </w:r>
      <w:r w:rsidRPr="000E7960">
        <w:rPr>
          <w:rFonts w:ascii="inherit" w:eastAsia="Times New Roman" w:hAnsi="inherit" w:cs="Arial"/>
          <w:color w:val="111111"/>
          <w:sz w:val="20"/>
          <w:szCs w:val="20"/>
          <w:bdr w:val="none" w:sz="0" w:space="0" w:color="auto" w:frame="1"/>
        </w:rPr>
        <w:t>geoscience</w:t>
      </w:r>
      <w:r w:rsidRPr="000E7960">
        <w:rPr>
          <w:rFonts w:ascii="Arial" w:eastAsia="Times New Roman" w:hAnsi="Arial" w:cs="Arial"/>
          <w:color w:val="111111"/>
          <w:sz w:val="20"/>
          <w:szCs w:val="20"/>
          <w:bdr w:val="none" w:sz="0" w:space="0" w:color="auto" w:frame="1"/>
        </w:rPr>
        <w:t> majors will graduate to work on opposite sides of the </w:t>
      </w:r>
      <w:r w:rsidRPr="000E7960">
        <w:rPr>
          <w:rFonts w:ascii="inherit" w:eastAsia="Times New Roman" w:hAnsi="inherit" w:cs="Arial"/>
          <w:color w:val="111111"/>
          <w:sz w:val="20"/>
          <w:szCs w:val="20"/>
          <w:bdr w:val="none" w:sz="0" w:space="0" w:color="auto" w:frame="1"/>
        </w:rPr>
        <w:t>fracking</w:t>
      </w:r>
      <w:r>
        <w:rPr>
          <w:rFonts w:ascii="inherit" w:eastAsia="Times New Roman" w:hAnsi="inherit" w:cs="Arial"/>
          <w:color w:val="111111"/>
          <w:sz w:val="20"/>
          <w:szCs w:val="20"/>
          <w:bdr w:val="none" w:sz="0" w:space="0" w:color="auto" w:frame="1"/>
        </w:rPr>
        <w:t xml:space="preserve"> </w:t>
      </w:r>
      <w:r w:rsidRPr="000E7960">
        <w:rPr>
          <w:rFonts w:ascii="Arial" w:eastAsia="Times New Roman" w:hAnsi="Arial" w:cs="Arial"/>
          <w:color w:val="111111"/>
          <w:sz w:val="20"/>
          <w:szCs w:val="20"/>
          <w:bdr w:val="none" w:sz="0" w:space="0" w:color="auto" w:frame="1"/>
        </w:rPr>
        <w:t>debate.</w:t>
      </w:r>
    </w:p>
    <w:p w:rsidR="00CE1DAC" w:rsidRPr="000E7960" w:rsidRDefault="00CE1DAC" w:rsidP="00C1348D">
      <w:pPr>
        <w:numPr>
          <w:ilvl w:val="1"/>
          <w:numId w:val="79"/>
        </w:numPr>
        <w:shd w:val="clear" w:color="auto" w:fill="FFFFFF"/>
        <w:spacing w:after="0" w:line="240" w:lineRule="auto"/>
        <w:ind w:left="19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A </w:t>
      </w:r>
      <w:r w:rsidRPr="000E7960">
        <w:rPr>
          <w:rFonts w:ascii="inherit" w:eastAsia="Times New Roman" w:hAnsi="inherit" w:cs="Arial"/>
          <w:color w:val="111111"/>
          <w:sz w:val="20"/>
          <w:szCs w:val="20"/>
          <w:bdr w:val="none" w:sz="0" w:space="0" w:color="auto" w:frame="1"/>
        </w:rPr>
        <w:t>geoscience</w:t>
      </w:r>
      <w:r w:rsidRPr="000E7960">
        <w:rPr>
          <w:rFonts w:ascii="Arial" w:eastAsia="Times New Roman" w:hAnsi="Arial" w:cs="Arial"/>
          <w:color w:val="111111"/>
          <w:sz w:val="20"/>
          <w:szCs w:val="20"/>
          <w:bdr w:val="none" w:sz="0" w:space="0" w:color="auto" w:frame="1"/>
        </w:rPr>
        <w:t> major provides a respected platform for </w:t>
      </w:r>
      <w:r w:rsidRPr="000E7960">
        <w:rPr>
          <w:rFonts w:ascii="Arial" w:eastAsia="Times New Roman" w:hAnsi="Arial" w:cs="Arial"/>
          <w:b/>
          <w:bCs/>
          <w:color w:val="0000FF"/>
          <w:sz w:val="20"/>
          <w:szCs w:val="20"/>
          <w:bdr w:val="none" w:sz="0" w:space="0" w:color="auto" w:frame="1"/>
        </w:rPr>
        <w:t>graduate education</w:t>
      </w:r>
      <w:r w:rsidRPr="000E7960">
        <w:rPr>
          <w:rFonts w:ascii="inherit" w:eastAsia="Times New Roman" w:hAnsi="inherit" w:cs="Arial"/>
          <w:color w:val="0000FF"/>
          <w:sz w:val="20"/>
          <w:szCs w:val="20"/>
          <w:bdr w:val="none" w:sz="0" w:space="0" w:color="auto" w:frame="1"/>
        </w:rPr>
        <w:t> </w:t>
      </w:r>
      <w:r w:rsidRPr="000E7960">
        <w:rPr>
          <w:rFonts w:ascii="Arial" w:eastAsia="Times New Roman" w:hAnsi="Arial" w:cs="Arial"/>
          <w:color w:val="111111"/>
          <w:sz w:val="20"/>
          <w:szCs w:val="20"/>
          <w:bdr w:val="none" w:sz="0" w:space="0" w:color="auto" w:frame="1"/>
        </w:rPr>
        <w:t>in other non-science fields, including education, communication, government, risk management, law, and </w:t>
      </w:r>
      <w:r w:rsidRPr="000E7960">
        <w:rPr>
          <w:rFonts w:ascii="inherit" w:eastAsia="Times New Roman" w:hAnsi="inherit" w:cs="Arial"/>
          <w:color w:val="111111"/>
          <w:sz w:val="20"/>
          <w:szCs w:val="20"/>
          <w:bdr w:val="none" w:sz="0" w:space="0" w:color="auto" w:frame="1"/>
        </w:rPr>
        <w:t>ecotourism</w:t>
      </w:r>
      <w:r w:rsidRPr="000E7960">
        <w:rPr>
          <w:rFonts w:ascii="Arial" w:eastAsia="Times New Roman" w:hAnsi="Arial" w:cs="Arial"/>
          <w:color w:val="111111"/>
          <w:sz w:val="20"/>
          <w:szCs w:val="20"/>
          <w:bdr w:val="none" w:sz="0" w:space="0" w:color="auto" w:frame="1"/>
        </w:rPr>
        <w:t>.</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GSCI 1055  is an introductory geology course similar in </w:t>
      </w:r>
      <w:r w:rsidRPr="000E7960">
        <w:rPr>
          <w:rFonts w:ascii="inherit" w:eastAsia="Times New Roman" w:hAnsi="inherit" w:cs="Arial"/>
          <w:i/>
          <w:iCs/>
          <w:color w:val="111111"/>
          <w:sz w:val="20"/>
          <w:szCs w:val="20"/>
          <w:bdr w:val="none" w:sz="0" w:space="0" w:color="auto" w:frame="1"/>
        </w:rPr>
        <w:t>content</w:t>
      </w:r>
      <w:r w:rsidRPr="000E7960">
        <w:rPr>
          <w:rFonts w:ascii="Arial" w:eastAsia="Times New Roman" w:hAnsi="Arial" w:cs="Arial"/>
          <w:color w:val="111111"/>
          <w:sz w:val="20"/>
          <w:szCs w:val="20"/>
          <w:bdr w:val="none" w:sz="0" w:space="0" w:color="auto" w:frame="1"/>
        </w:rPr>
        <w:t> to GSCI 1051 at </w:t>
      </w:r>
      <w:r w:rsidRPr="000E7960">
        <w:rPr>
          <w:rFonts w:ascii="inherit" w:eastAsia="Times New Roman" w:hAnsi="inherit" w:cs="Arial"/>
          <w:color w:val="111111"/>
          <w:sz w:val="20"/>
          <w:szCs w:val="20"/>
          <w:bdr w:val="none" w:sz="0" w:space="0" w:color="auto" w:frame="1"/>
        </w:rPr>
        <w:t>UConn</w:t>
      </w:r>
      <w:r w:rsidRPr="000E7960">
        <w:rPr>
          <w:rFonts w:ascii="Arial" w:eastAsia="Times New Roman" w:hAnsi="Arial" w:cs="Arial"/>
          <w:color w:val="111111"/>
          <w:sz w:val="20"/>
          <w:szCs w:val="20"/>
          <w:bdr w:val="none" w:sz="0" w:space="0" w:color="auto" w:frame="1"/>
        </w:rPr>
        <w:t> and to comparable courses at peer institutions throughout the United States. It's different in having: a dramatically higher faculty/student ratio, a pedagogy based on student leadership, teamwork, and individual engagement, and an elevated rigor to match the expectations of honors students. It is the oldest course at</w:t>
      </w:r>
      <w:r w:rsidRPr="000E7960">
        <w:rPr>
          <w:rFonts w:ascii="inherit" w:eastAsia="Times New Roman" w:hAnsi="inherit" w:cs="Arial"/>
          <w:color w:val="111111"/>
          <w:sz w:val="20"/>
          <w:szCs w:val="20"/>
          <w:bdr w:val="none" w:sz="0" w:space="0" w:color="auto" w:frame="1"/>
        </w:rPr>
        <w:t>UConn</w:t>
      </w:r>
      <w:r w:rsidRPr="000E7960">
        <w:rPr>
          <w:rFonts w:ascii="Arial" w:eastAsia="Times New Roman" w:hAnsi="Arial" w:cs="Arial"/>
          <w:color w:val="111111"/>
          <w:sz w:val="20"/>
          <w:szCs w:val="20"/>
          <w:bdr w:val="none" w:sz="0" w:space="0" w:color="auto" w:frame="1"/>
        </w:rPr>
        <w:t> designed specifically for honors students to meet general education requirements.</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Our course mantra is:  </w:t>
      </w:r>
      <w:r w:rsidRPr="000E7960">
        <w:rPr>
          <w:rFonts w:ascii="Arial" w:eastAsia="Times New Roman" w:hAnsi="Arial" w:cs="Arial"/>
          <w:color w:val="800000"/>
          <w:sz w:val="20"/>
          <w:szCs w:val="20"/>
          <w:bdr w:val="none" w:sz="0" w:space="0" w:color="auto" w:frame="1"/>
        </w:rPr>
        <w:t> </w:t>
      </w:r>
      <w:r w:rsidRPr="000E7960">
        <w:rPr>
          <w:rFonts w:ascii="Arial" w:eastAsia="Times New Roman" w:hAnsi="Arial" w:cs="Arial"/>
          <w:color w:val="111111"/>
          <w:sz w:val="20"/>
          <w:szCs w:val="20"/>
          <w:bdr w:val="none" w:sz="0" w:space="0" w:color="auto" w:frame="1"/>
        </w:rPr>
        <w:t>“</w:t>
      </w:r>
      <w:r w:rsidRPr="000E7960">
        <w:rPr>
          <w:rFonts w:ascii="inherit" w:eastAsia="Times New Roman" w:hAnsi="inherit" w:cs="Arial"/>
          <w:color w:val="993300"/>
          <w:sz w:val="20"/>
          <w:szCs w:val="20"/>
          <w:bdr w:val="none" w:sz="0" w:space="0" w:color="auto" w:frame="1"/>
        </w:rPr>
        <w:t>No Rock, no Ecosystem, no Culture.</w:t>
      </w:r>
      <w:r w:rsidRPr="000E7960">
        <w:rPr>
          <w:rFonts w:ascii="Arial" w:eastAsia="Times New Roman" w:hAnsi="Arial" w:cs="Arial"/>
          <w:color w:val="111111"/>
          <w:sz w:val="20"/>
          <w:szCs w:val="20"/>
          <w:bdr w:val="none" w:sz="0" w:space="0" w:color="auto" w:frame="1"/>
        </w:rPr>
        <w:t>”</w:t>
      </w:r>
    </w:p>
    <w:p w:rsidR="00CE1DAC" w:rsidRPr="000E7960" w:rsidRDefault="00CE1DAC" w:rsidP="00C1348D">
      <w:pPr>
        <w:numPr>
          <w:ilvl w:val="0"/>
          <w:numId w:val="79"/>
        </w:numPr>
        <w:pBdr>
          <w:top w:val="single" w:sz="6" w:space="15" w:color="auto"/>
          <w:left w:val="single" w:sz="6" w:space="23" w:color="auto"/>
          <w:bottom w:val="single" w:sz="6" w:space="15" w:color="auto"/>
          <w:right w:val="single" w:sz="6" w:space="23" w:color="auto"/>
        </w:pBdr>
        <w:shd w:val="clear" w:color="auto" w:fill="FFFFFF"/>
        <w:spacing w:after="0" w:line="240" w:lineRule="auto"/>
        <w:ind w:left="-165" w:right="-165"/>
        <w:rPr>
          <w:rFonts w:ascii="inherit" w:eastAsia="Times New Roman" w:hAnsi="inherit" w:cs="Arial"/>
          <w:color w:val="111111"/>
          <w:sz w:val="19"/>
          <w:szCs w:val="19"/>
        </w:rPr>
      </w:pPr>
      <w:r w:rsidRPr="000E7960">
        <w:rPr>
          <w:rFonts w:ascii="inherit" w:eastAsia="Times New Roman" w:hAnsi="inherit" w:cs="Arial"/>
          <w:color w:val="111111"/>
          <w:sz w:val="19"/>
          <w:szCs w:val="19"/>
        </w:rPr>
        <w:fldChar w:fldCharType="begin"/>
      </w:r>
      <w:r w:rsidRPr="000E7960">
        <w:rPr>
          <w:rFonts w:ascii="inherit" w:eastAsia="Times New Roman" w:hAnsi="inherit" w:cs="Arial"/>
          <w:color w:val="111111"/>
          <w:sz w:val="19"/>
          <w:szCs w:val="19"/>
        </w:rPr>
        <w:instrText xml:space="preserve"> INCLUDEPICTURE "https://lms.uconn.edu/images/ci/sets/set01/document_on.gif" \* MERGEFORMATINET </w:instrText>
      </w:r>
      <w:r w:rsidRPr="000E7960">
        <w:rPr>
          <w:rFonts w:ascii="inherit" w:eastAsia="Times New Roman" w:hAnsi="inherit" w:cs="Arial"/>
          <w:color w:val="111111"/>
          <w:sz w:val="19"/>
          <w:szCs w:val="19"/>
        </w:rPr>
        <w:fldChar w:fldCharType="separate"/>
      </w:r>
      <w:r w:rsidRPr="000E7960">
        <w:rPr>
          <w:rFonts w:ascii="inherit" w:eastAsia="Times New Roman" w:hAnsi="inherit" w:cs="Arial"/>
          <w:noProof/>
          <w:color w:val="111111"/>
          <w:sz w:val="19"/>
          <w:szCs w:val="19"/>
        </w:rPr>
        <w:drawing>
          <wp:inline distT="0" distB="0" distL="0" distR="0" wp14:anchorId="272CC510" wp14:editId="7B90CCC0">
            <wp:extent cx="637540" cy="637540"/>
            <wp:effectExtent l="0" t="0" r="0" b="0"/>
            <wp:docPr id="35" name="Picture 35"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inline>
        </w:drawing>
      </w:r>
      <w:r w:rsidRPr="000E7960">
        <w:rPr>
          <w:rFonts w:ascii="inherit" w:eastAsia="Times New Roman" w:hAnsi="inherit" w:cs="Arial"/>
          <w:color w:val="111111"/>
          <w:sz w:val="19"/>
          <w:szCs w:val="19"/>
        </w:rPr>
        <w:fldChar w:fldCharType="end"/>
      </w:r>
    </w:p>
    <w:p w:rsidR="00CE1DAC" w:rsidRPr="000E7960" w:rsidRDefault="00CE1DAC" w:rsidP="00CE1DAC">
      <w:pPr>
        <w:shd w:val="clear" w:color="auto" w:fill="FFFFFF"/>
        <w:ind w:left="-165" w:right="-120"/>
        <w:outlineLvl w:val="2"/>
        <w:rPr>
          <w:rFonts w:ascii="inherit" w:eastAsia="Times New Roman" w:hAnsi="inherit" w:cs="Arial"/>
          <w:b/>
          <w:bCs/>
          <w:color w:val="111111"/>
          <w:sz w:val="23"/>
          <w:szCs w:val="23"/>
        </w:rPr>
      </w:pPr>
      <w:r w:rsidRPr="000E7960">
        <w:rPr>
          <w:rFonts w:ascii="inherit" w:eastAsia="Times New Roman" w:hAnsi="inherit" w:cs="Arial"/>
          <w:b/>
          <w:bCs/>
          <w:color w:val="111111"/>
          <w:sz w:val="23"/>
          <w:szCs w:val="23"/>
          <w:bdr w:val="none" w:sz="0" w:space="0" w:color="auto" w:frame="1"/>
          <w:shd w:val="clear" w:color="auto" w:fill="E3E3E3"/>
        </w:rPr>
        <w:fldChar w:fldCharType="begin"/>
      </w:r>
      <w:r w:rsidRPr="000E7960">
        <w:rPr>
          <w:rFonts w:ascii="inherit" w:eastAsia="Times New Roman" w:hAnsi="inherit" w:cs="Arial"/>
          <w:b/>
          <w:bCs/>
          <w:color w:val="111111"/>
          <w:sz w:val="23"/>
          <w:szCs w:val="23"/>
          <w:bdr w:val="none" w:sz="0" w:space="0" w:color="auto" w:frame="1"/>
          <w:shd w:val="clear" w:color="auto" w:fill="E3E3E3"/>
        </w:rPr>
        <w:instrText xml:space="preserve"> INCLUDEPICTURE "https://d1e7kr0efngifs.cloudfront.net/3500.5.0-rel.17+9a607af/images/ci/icons/generic_updown.gif" \* MERGEFORMATINET </w:instrText>
      </w:r>
      <w:r w:rsidRPr="000E7960">
        <w:rPr>
          <w:rFonts w:ascii="inherit" w:eastAsia="Times New Roman" w:hAnsi="inherit" w:cs="Arial"/>
          <w:b/>
          <w:bCs/>
          <w:color w:val="111111"/>
          <w:sz w:val="23"/>
          <w:szCs w:val="23"/>
          <w:bdr w:val="none" w:sz="0" w:space="0" w:color="auto" w:frame="1"/>
          <w:shd w:val="clear" w:color="auto" w:fill="E3E3E3"/>
        </w:rPr>
        <w:fldChar w:fldCharType="separate"/>
      </w:r>
      <w:r w:rsidRPr="000E7960">
        <w:rPr>
          <w:rFonts w:ascii="inherit" w:eastAsia="Times New Roman" w:hAnsi="inherit" w:cs="Arial"/>
          <w:b/>
          <w:bCs/>
          <w:noProof/>
          <w:color w:val="111111"/>
          <w:sz w:val="23"/>
          <w:szCs w:val="23"/>
          <w:bdr w:val="none" w:sz="0" w:space="0" w:color="auto" w:frame="1"/>
          <w:shd w:val="clear" w:color="auto" w:fill="E3E3E3"/>
        </w:rPr>
        <w:drawing>
          <wp:inline distT="0" distB="0" distL="0" distR="0" wp14:anchorId="7D0BEF10" wp14:editId="4DDF28D4">
            <wp:extent cx="184785" cy="184785"/>
            <wp:effectExtent l="0" t="0" r="0" b="5715"/>
            <wp:docPr id="36" name="Picture 36" descr="https://d1e7kr0efngifs.cloudfront.net/3500.5.0-rel.17+9a607af/images/ci/icons/generic_up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e7kr0efngifs.cloudfront.net/3500.5.0-rel.17+9a607af/images/ci/icons/generic_updown.gif"/>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0E7960">
        <w:rPr>
          <w:rFonts w:ascii="inherit" w:eastAsia="Times New Roman" w:hAnsi="inherit" w:cs="Arial"/>
          <w:b/>
          <w:bCs/>
          <w:color w:val="111111"/>
          <w:sz w:val="23"/>
          <w:szCs w:val="23"/>
          <w:bdr w:val="none" w:sz="0" w:space="0" w:color="auto" w:frame="1"/>
          <w:shd w:val="clear" w:color="auto" w:fill="E3E3E3"/>
        </w:rPr>
        <w:fldChar w:fldCharType="end"/>
      </w:r>
      <w:r w:rsidRPr="000E7960">
        <w:rPr>
          <w:rFonts w:ascii="inherit" w:eastAsia="Times New Roman" w:hAnsi="inherit" w:cs="Arial"/>
          <w:b/>
          <w:bCs/>
          <w:color w:val="660000"/>
          <w:sz w:val="23"/>
          <w:szCs w:val="23"/>
          <w:bdr w:val="none" w:sz="0" w:space="0" w:color="auto" w:frame="1"/>
        </w:rPr>
        <w:t>Essential Details</w:t>
      </w:r>
    </w:p>
    <w:p w:rsidR="00CE1DAC" w:rsidRPr="000E7960" w:rsidRDefault="00CE1DAC" w:rsidP="00CE1DAC">
      <w:pPr>
        <w:pBdr>
          <w:top w:val="single" w:sz="6" w:space="15" w:color="auto"/>
          <w:left w:val="single" w:sz="6" w:space="23" w:color="auto"/>
          <w:bottom w:val="single" w:sz="6" w:space="15" w:color="auto"/>
          <w:right w:val="single" w:sz="6" w:space="23" w:color="auto"/>
        </w:pBdr>
        <w:shd w:val="clear" w:color="auto" w:fill="FFFFFF"/>
        <w:ind w:left="-165" w:right="-165"/>
        <w:rPr>
          <w:rFonts w:ascii="Arial" w:eastAsia="Times New Roman" w:hAnsi="Arial" w:cs="Arial"/>
          <w:color w:val="111111"/>
          <w:sz w:val="21"/>
          <w:szCs w:val="21"/>
        </w:rPr>
      </w:pPr>
      <w:r w:rsidRPr="000E7960">
        <w:rPr>
          <w:rFonts w:ascii="inherit" w:eastAsia="Times New Roman" w:hAnsi="inherit" w:cs="Arial"/>
          <w:noProof/>
          <w:color w:val="1874A4"/>
          <w:sz w:val="21"/>
          <w:szCs w:val="21"/>
          <w:bdr w:val="none" w:sz="0" w:space="0" w:color="auto" w:frame="1"/>
        </w:rPr>
        <w:drawing>
          <wp:inline distT="0" distB="0" distL="0" distR="0" wp14:anchorId="052E3C23" wp14:editId="59C5CC80">
            <wp:extent cx="231140" cy="231140"/>
            <wp:effectExtent l="0" t="0" r="0" b="0"/>
            <wp:docPr id="37" name="Picture 37" descr="Essential Details item options">
              <a:hlinkClick xmlns:a="http://schemas.openxmlformats.org/drawingml/2006/main" r:id="rId444" tooltip="&quot;Essential Details item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ential Details item options">
                      <a:hlinkClick r:id="rId444" tooltip="&quot;Essential Details item options&quot;"/>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0E7960">
        <w:rPr>
          <w:rFonts w:ascii="inherit" w:eastAsia="Times New Roman" w:hAnsi="inherit" w:cs="Arial"/>
          <w:noProof/>
          <w:color w:val="1874A4"/>
          <w:sz w:val="21"/>
          <w:szCs w:val="21"/>
          <w:bdr w:val="none" w:sz="0" w:space="0" w:color="auto" w:frame="1"/>
        </w:rPr>
        <w:drawing>
          <wp:inline distT="0" distB="0" distL="0" distR="0" wp14:anchorId="144336C6" wp14:editId="71990F76">
            <wp:extent cx="166370" cy="156845"/>
            <wp:effectExtent l="0" t="0" r="0" b="0"/>
            <wp:docPr id="38" name="Picture 38" descr="Hide Details">
              <a:hlinkClick xmlns:a="http://schemas.openxmlformats.org/drawingml/2006/main" r:id="rId446" tooltip="&quot;Hid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de Details">
                      <a:hlinkClick r:id="rId446" tooltip="&quot;Hide Details&quot;"/>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inherit" w:eastAsia="Times New Roman" w:hAnsi="inherit" w:cs="Arial"/>
          <w:b/>
          <w:bCs/>
          <w:color w:val="0000FF"/>
          <w:sz w:val="20"/>
          <w:szCs w:val="20"/>
          <w:bdr w:val="none" w:sz="0" w:space="0" w:color="auto" w:frame="1"/>
        </w:rPr>
        <w:t>SYLLABUS</w:t>
      </w:r>
      <w:r w:rsidRPr="000E7960">
        <w:rPr>
          <w:rFonts w:ascii="Arial" w:eastAsia="Times New Roman" w:hAnsi="Arial" w:cs="Arial"/>
          <w:b/>
          <w:bCs/>
          <w:color w:val="111111"/>
          <w:sz w:val="20"/>
          <w:szCs w:val="20"/>
          <w:bdr w:val="none" w:sz="0" w:space="0" w:color="auto" w:frame="1"/>
        </w:rPr>
        <w:t>:  </w:t>
      </w:r>
      <w:r w:rsidRPr="000E7960">
        <w:rPr>
          <w:rFonts w:ascii="Arial" w:eastAsia="Times New Roman" w:hAnsi="Arial" w:cs="Arial"/>
          <w:color w:val="111111"/>
          <w:sz w:val="20"/>
          <w:szCs w:val="20"/>
          <w:bdr w:val="none" w:sz="0" w:space="0" w:color="auto" w:frame="1"/>
        </w:rPr>
        <w:t>Online Only - This is the syllabus.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inherit" w:eastAsia="Times New Roman" w:hAnsi="inherit" w:cs="Arial"/>
          <w:b/>
          <w:bCs/>
          <w:color w:val="0000FF"/>
          <w:sz w:val="20"/>
          <w:szCs w:val="20"/>
          <w:bdr w:val="none" w:sz="0" w:space="0" w:color="auto" w:frame="1"/>
        </w:rPr>
        <w:t>MEETINGS</w:t>
      </w:r>
      <w:r w:rsidRPr="000E7960">
        <w:rPr>
          <w:rFonts w:ascii="Arial" w:eastAsia="Times New Roman" w:hAnsi="Arial" w:cs="Arial"/>
          <w:b/>
          <w:bCs/>
          <w:color w:val="111111"/>
          <w:sz w:val="20"/>
          <w:szCs w:val="20"/>
          <w:bdr w:val="none" w:sz="0" w:space="0" w:color="auto" w:frame="1"/>
        </w:rPr>
        <w:t>: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Tues, Thurs 12:30-1:45, Beach Hall 302</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inherit" w:eastAsia="Times New Roman" w:hAnsi="inherit" w:cs="Arial"/>
          <w:b/>
          <w:bCs/>
          <w:color w:val="0000FF"/>
          <w:sz w:val="20"/>
          <w:szCs w:val="20"/>
          <w:bdr w:val="none" w:sz="0" w:space="0" w:color="auto" w:frame="1"/>
        </w:rPr>
        <w:t>INSTRUCTOR:</w:t>
      </w:r>
      <w:r w:rsidRPr="000E7960">
        <w:rPr>
          <w:rFonts w:ascii="Arial" w:eastAsia="Times New Roman" w:hAnsi="Arial" w:cs="Arial"/>
          <w:b/>
          <w:bCs/>
          <w:color w:val="111111"/>
          <w:sz w:val="20"/>
          <w:szCs w:val="20"/>
          <w:bdr w:val="none" w:sz="0" w:space="0" w:color="auto" w:frame="1"/>
        </w:rPr>
        <w:t>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Robert M. </w:t>
      </w:r>
      <w:r w:rsidRPr="000E7960">
        <w:rPr>
          <w:rFonts w:ascii="inherit" w:eastAsia="Times New Roman" w:hAnsi="inherit" w:cs="Arial"/>
          <w:color w:val="111111"/>
          <w:sz w:val="20"/>
          <w:szCs w:val="20"/>
          <w:bdr w:val="none" w:sz="0" w:space="0" w:color="auto" w:frame="1"/>
        </w:rPr>
        <w:t>Thorson</w:t>
      </w:r>
      <w:r w:rsidRPr="000E7960">
        <w:rPr>
          <w:rFonts w:ascii="Arial" w:eastAsia="Times New Roman" w:hAnsi="Arial" w:cs="Arial"/>
          <w:color w:val="111111"/>
          <w:sz w:val="20"/>
          <w:szCs w:val="20"/>
          <w:bdr w:val="none" w:sz="0" w:space="0" w:color="auto" w:frame="1"/>
        </w:rPr>
        <w:t>, Professor of Geology.  Email: Use </w:t>
      </w:r>
      <w:r w:rsidRPr="000E7960">
        <w:rPr>
          <w:rFonts w:ascii="inherit" w:eastAsia="Times New Roman" w:hAnsi="inherit" w:cs="Arial"/>
          <w:color w:val="111111"/>
          <w:sz w:val="20"/>
          <w:szCs w:val="20"/>
          <w:bdr w:val="none" w:sz="0" w:space="0" w:color="auto" w:frame="1"/>
        </w:rPr>
        <w:t>robert</w:t>
      </w:r>
      <w:r w:rsidRPr="000E7960">
        <w:rPr>
          <w:rFonts w:ascii="Arial" w:eastAsia="Times New Roman" w:hAnsi="Arial" w:cs="Arial"/>
          <w:color w:val="111111"/>
          <w:sz w:val="20"/>
          <w:szCs w:val="20"/>
          <w:bdr w:val="none" w:sz="0" w:space="0" w:color="auto" w:frame="1"/>
        </w:rPr>
        <w:t>.</w:t>
      </w:r>
      <w:r w:rsidRPr="000E7960">
        <w:rPr>
          <w:rFonts w:ascii="inherit" w:eastAsia="Times New Roman" w:hAnsi="inherit" w:cs="Arial"/>
          <w:color w:val="111111"/>
          <w:sz w:val="20"/>
          <w:szCs w:val="20"/>
          <w:bdr w:val="none" w:sz="0" w:space="0" w:color="auto" w:frame="1"/>
        </w:rPr>
        <w:t>thorson</w:t>
      </w:r>
      <w:r w:rsidRPr="000E7960">
        <w:rPr>
          <w:rFonts w:ascii="Arial" w:eastAsia="Times New Roman" w:hAnsi="Arial" w:cs="Arial"/>
          <w:color w:val="111111"/>
          <w:sz w:val="20"/>
          <w:szCs w:val="20"/>
          <w:bdr w:val="none" w:sz="0" w:space="0" w:color="auto" w:frame="1"/>
        </w:rPr>
        <w:t>@</w:t>
      </w:r>
      <w:r w:rsidRPr="000E7960">
        <w:rPr>
          <w:rFonts w:ascii="inherit" w:eastAsia="Times New Roman" w:hAnsi="inherit" w:cs="Arial"/>
          <w:color w:val="111111"/>
          <w:sz w:val="20"/>
          <w:szCs w:val="20"/>
          <w:bdr w:val="none" w:sz="0" w:space="0" w:color="auto" w:frame="1"/>
        </w:rPr>
        <w:t>uconn</w:t>
      </w:r>
      <w:r w:rsidRPr="000E7960">
        <w:rPr>
          <w:rFonts w:ascii="Arial" w:eastAsia="Times New Roman" w:hAnsi="Arial" w:cs="Arial"/>
          <w:color w:val="111111"/>
          <w:sz w:val="20"/>
          <w:szCs w:val="20"/>
          <w:bdr w:val="none" w:sz="0" w:space="0" w:color="auto" w:frame="1"/>
        </w:rPr>
        <w:t>.</w:t>
      </w:r>
      <w:r w:rsidRPr="000E7960">
        <w:rPr>
          <w:rFonts w:ascii="inherit" w:eastAsia="Times New Roman" w:hAnsi="inherit" w:cs="Arial"/>
          <w:color w:val="111111"/>
          <w:sz w:val="20"/>
          <w:szCs w:val="20"/>
          <w:bdr w:val="none" w:sz="0" w:space="0" w:color="auto" w:frame="1"/>
        </w:rPr>
        <w:t>edu</w:t>
      </w:r>
      <w:r w:rsidRPr="000E7960">
        <w:rPr>
          <w:rFonts w:ascii="Arial" w:eastAsia="Times New Roman" w:hAnsi="Arial" w:cs="Arial"/>
          <w:color w:val="111111"/>
          <w:sz w:val="20"/>
          <w:szCs w:val="20"/>
          <w:bdr w:val="none" w:sz="0" w:space="0" w:color="auto" w:frame="1"/>
        </w:rPr>
        <w:t> with </w:t>
      </w:r>
      <w:r w:rsidRPr="000E7960">
        <w:rPr>
          <w:rFonts w:ascii="Arial" w:eastAsia="Times New Roman" w:hAnsi="Arial" w:cs="Arial"/>
          <w:i/>
          <w:iCs/>
          <w:color w:val="111111"/>
          <w:sz w:val="20"/>
          <w:szCs w:val="20"/>
          <w:bdr w:val="none" w:sz="0" w:space="0" w:color="auto" w:frame="1"/>
        </w:rPr>
        <w:t>Subject Line</w:t>
      </w:r>
      <w:r w:rsidRPr="000E7960">
        <w:rPr>
          <w:rFonts w:ascii="Arial" w:eastAsia="Times New Roman" w:hAnsi="Arial" w:cs="Arial"/>
          <w:color w:val="111111"/>
          <w:sz w:val="20"/>
          <w:szCs w:val="20"/>
          <w:bdr w:val="none" w:sz="0" w:space="0" w:color="auto" w:frame="1"/>
        </w:rPr>
        <w:t>: GAL-</w:t>
      </w:r>
      <w:r w:rsidRPr="000E7960">
        <w:rPr>
          <w:rFonts w:ascii="inherit" w:eastAsia="Times New Roman" w:hAnsi="inherit" w:cs="Arial"/>
          <w:color w:val="111111"/>
          <w:sz w:val="20"/>
          <w:szCs w:val="20"/>
          <w:bdr w:val="none" w:sz="0" w:space="0" w:color="auto" w:frame="1"/>
        </w:rPr>
        <w:t>YourName</w:t>
      </w:r>
      <w:r w:rsidRPr="000E7960">
        <w:rPr>
          <w:rFonts w:ascii="Arial" w:eastAsia="Times New Roman" w:hAnsi="Arial" w:cs="Arial"/>
          <w:color w:val="111111"/>
          <w:sz w:val="20"/>
          <w:szCs w:val="20"/>
          <w:bdr w:val="none" w:sz="0" w:space="0" w:color="auto" w:frame="1"/>
        </w:rPr>
        <w:t>.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000000"/>
          <w:sz w:val="20"/>
          <w:szCs w:val="20"/>
          <w:bdr w:val="none" w:sz="0" w:space="0" w:color="auto" w:frame="1"/>
        </w:rPr>
        <w:t>Office Hours:  Beach Hall 237; T 11:30-12:30, Th 9:30-10:45, after class, or by appointment. </w:t>
      </w:r>
      <w:r w:rsidRPr="000E7960">
        <w:rPr>
          <w:rFonts w:ascii="Arial" w:eastAsia="Times New Roman" w:hAnsi="Arial" w:cs="Arial"/>
          <w:color w:val="111111"/>
          <w:sz w:val="20"/>
          <w:szCs w:val="20"/>
          <w:bdr w:val="none" w:sz="0" w:space="0" w:color="auto" w:frame="1"/>
        </w:rPr>
        <w:t>Phone 860-486-1396 during office hours or leave a message.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b/>
          <w:bCs/>
          <w:color w:val="0000FF"/>
          <w:sz w:val="20"/>
          <w:szCs w:val="20"/>
          <w:bdr w:val="none" w:sz="0" w:space="0" w:color="auto" w:frame="1"/>
        </w:rPr>
        <w:t>TEXTBOOK:</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Because this course is the honors version of introductory geology (</w:t>
      </w:r>
      <w:r w:rsidRPr="000E7960">
        <w:rPr>
          <w:rFonts w:ascii="Arial" w:eastAsia="Times New Roman" w:hAnsi="Arial" w:cs="Arial"/>
          <w:i/>
          <w:iCs/>
          <w:color w:val="111111"/>
          <w:sz w:val="20"/>
          <w:szCs w:val="20"/>
          <w:bdr w:val="none" w:sz="0" w:space="0" w:color="auto" w:frame="1"/>
        </w:rPr>
        <w:t>Earth's Dynamic Environment,</w:t>
      </w:r>
      <w:r w:rsidRPr="000E7960">
        <w:rPr>
          <w:rFonts w:ascii="inherit" w:eastAsia="Times New Roman" w:hAnsi="inherit" w:cs="Arial"/>
          <w:color w:val="111111"/>
          <w:sz w:val="20"/>
          <w:szCs w:val="20"/>
          <w:bdr w:val="none" w:sz="0" w:space="0" w:color="auto" w:frame="1"/>
        </w:rPr>
        <w:t> GSCI 1050, 1051, we will use the same textbook. It's Stephen Marshak's </w:t>
      </w:r>
      <w:r w:rsidRPr="000E7960">
        <w:rPr>
          <w:rFonts w:ascii="Arial" w:eastAsia="Times New Roman" w:hAnsi="Arial" w:cs="Arial"/>
          <w:i/>
          <w:iCs/>
          <w:color w:val="111111"/>
          <w:sz w:val="20"/>
          <w:szCs w:val="20"/>
          <w:bdr w:val="none" w:sz="0" w:space="0" w:color="auto" w:frame="1"/>
        </w:rPr>
        <w:t>Portrait of a Planet, 5th Edition</w:t>
      </w:r>
      <w:r w:rsidRPr="000E7960">
        <w:rPr>
          <w:rFonts w:ascii="Arial" w:eastAsia="Times New Roman" w:hAnsi="Arial" w:cs="Arial"/>
          <w:color w:val="111111"/>
          <w:sz w:val="20"/>
          <w:szCs w:val="20"/>
          <w:bdr w:val="none" w:sz="0" w:space="0" w:color="auto" w:frame="1"/>
        </w:rPr>
        <w:t>(Norton),</w:t>
      </w:r>
      <w:r w:rsidRPr="000E7960">
        <w:rPr>
          <w:rFonts w:ascii="Arial" w:eastAsia="Times New Roman" w:hAnsi="Arial" w:cs="Arial"/>
          <w:i/>
          <w:iCs/>
          <w:color w:val="111111"/>
          <w:sz w:val="20"/>
          <w:szCs w:val="20"/>
          <w:bdr w:val="none" w:sz="0" w:space="0" w:color="auto" w:frame="1"/>
        </w:rPr>
        <w:t> </w:t>
      </w:r>
      <w:r w:rsidRPr="000E7960">
        <w:rPr>
          <w:rFonts w:ascii="Arial" w:eastAsia="Times New Roman" w:hAnsi="Arial" w:cs="Arial"/>
          <w:color w:val="111111"/>
          <w:sz w:val="20"/>
          <w:szCs w:val="20"/>
          <w:bdr w:val="none" w:sz="0" w:space="0" w:color="auto" w:frame="1"/>
        </w:rPr>
        <w:t>which is available in many options on-line and through the bookstore. All page numbers refer to the print version.</w:t>
      </w:r>
      <w:r w:rsidRPr="000E7960">
        <w:rPr>
          <w:rFonts w:ascii="Arial" w:eastAsia="Times New Roman" w:hAnsi="Arial" w:cs="Arial"/>
          <w:color w:val="111111"/>
          <w:sz w:val="20"/>
          <w:szCs w:val="20"/>
          <w:bdr w:val="none" w:sz="0" w:space="0" w:color="auto" w:frame="1"/>
        </w:rPr>
        <w:br/>
      </w:r>
    </w:p>
    <w:p w:rsidR="00CE1DAC" w:rsidRPr="000E7960" w:rsidRDefault="00CE1DAC" w:rsidP="00CE1DAC">
      <w:pPr>
        <w:shd w:val="clear" w:color="auto" w:fill="FFFFFF"/>
        <w:ind w:left="2085" w:right="-165" w:hanging="2250"/>
        <w:rPr>
          <w:rFonts w:ascii="inherit" w:eastAsia="Times New Roman" w:hAnsi="inherit" w:cs="Arial"/>
          <w:color w:val="111111"/>
          <w:sz w:val="20"/>
          <w:szCs w:val="20"/>
        </w:rPr>
      </w:pPr>
      <w:r w:rsidRPr="000E7960">
        <w:rPr>
          <w:rFonts w:ascii="inherit" w:eastAsia="Times New Roman" w:hAnsi="inherit" w:cs="Arial"/>
          <w:b/>
          <w:bCs/>
          <w:color w:val="0000FF"/>
          <w:sz w:val="20"/>
          <w:szCs w:val="20"/>
          <w:bdr w:val="none" w:sz="0" w:space="0" w:color="auto" w:frame="1"/>
        </w:rPr>
        <w:lastRenderedPageBreak/>
        <w:t>PURPOSE:</w:t>
      </w:r>
      <w:r w:rsidRPr="000E7960">
        <w:rPr>
          <w:rFonts w:ascii="Arial" w:eastAsia="Times New Roman" w:hAnsi="Arial" w:cs="Arial"/>
          <w:b/>
          <w:bCs/>
          <w:color w:val="111111"/>
          <w:sz w:val="20"/>
          <w:szCs w:val="20"/>
          <w:bdr w:val="none" w:sz="0" w:space="0" w:color="auto" w:frame="1"/>
        </w:rPr>
        <w:t>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This course satisfies the University's general education requirement for a Group 3, non-lab science course, and the Honors Program requirement for a core course. By taking GSCI 1052 (concurrently or subsequently) it satisfies the Group 3 lab science requirement. It leverages student interest in U.S. landscapes, history, and literature to modern geology, now known as </w:t>
      </w:r>
      <w:r w:rsidRPr="000E7960">
        <w:rPr>
          <w:rFonts w:ascii="inherit" w:eastAsia="Times New Roman" w:hAnsi="inherit" w:cs="Arial"/>
          <w:color w:val="111111"/>
          <w:sz w:val="20"/>
          <w:szCs w:val="20"/>
          <w:bdr w:val="none" w:sz="0" w:space="0" w:color="auto" w:frame="1"/>
        </w:rPr>
        <w:t>geoscience</w:t>
      </w:r>
      <w:r w:rsidRPr="000E7960">
        <w:rPr>
          <w:rFonts w:ascii="Arial" w:eastAsia="Times New Roman" w:hAnsi="Arial" w:cs="Arial"/>
          <w:color w:val="111111"/>
          <w:sz w:val="20"/>
          <w:szCs w:val="20"/>
          <w:bdr w:val="none" w:sz="0" w:space="0" w:color="auto" w:frame="1"/>
        </w:rPr>
        <w:t>.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b/>
          <w:bCs/>
          <w:color w:val="0000FF"/>
          <w:sz w:val="20"/>
          <w:szCs w:val="20"/>
          <w:bdr w:val="none" w:sz="0" w:space="0" w:color="auto" w:frame="1"/>
        </w:rPr>
        <w:t>SCHEDULE:</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The schedule is posted separately and will be closely adhered to. I will bring a paper copy of the schedule on the first day.  I suggest you tape on the inside cover of your paper text or class folder.  It lists all events, topics, reading assignments, writing assignments, and due dates.  There are 29 scheduled 75-minute sessions including the final exam period.</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inherit" w:eastAsia="Times New Roman" w:hAnsi="inherit" w:cs="Arial"/>
          <w:b/>
          <w:bCs/>
          <w:smallCaps/>
          <w:color w:val="0000FF"/>
          <w:bdr w:val="none" w:sz="0" w:space="0" w:color="auto" w:frame="1"/>
        </w:rPr>
        <w:t>HuskyCT</w:t>
      </w:r>
      <w:r w:rsidRPr="000E7960">
        <w:rPr>
          <w:rFonts w:ascii="Arial" w:eastAsia="Times New Roman" w:hAnsi="Arial" w:cs="Arial"/>
          <w:b/>
          <w:bCs/>
          <w:smallCaps/>
          <w:color w:val="0000FF"/>
          <w:bdr w:val="none" w:sz="0" w:space="0" w:color="auto" w:frame="1"/>
        </w:rPr>
        <w:t>:</w:t>
      </w:r>
      <w:r w:rsidRPr="000E7960">
        <w:rPr>
          <w:rFonts w:ascii="inherit" w:eastAsia="Times New Roman" w:hAnsi="inherit" w:cs="Arial"/>
          <w:b/>
          <w:bCs/>
          <w:color w:val="111111"/>
          <w:sz w:val="27"/>
          <w:szCs w:val="27"/>
          <w:bdr w:val="none" w:sz="0" w:space="0" w:color="auto" w:frame="1"/>
        </w:rPr>
        <w:t> </w:t>
      </w:r>
      <w:r w:rsidRPr="000E7960">
        <w:rPr>
          <w:rFonts w:ascii="Arial" w:eastAsia="Times New Roman" w:hAnsi="Arial" w:cs="Arial"/>
          <w:b/>
          <w:bCs/>
          <w:color w:val="111111"/>
          <w:sz w:val="28"/>
          <w:szCs w:val="28"/>
          <w:bdr w:val="none" w:sz="0" w:space="0" w:color="auto" w:frame="1"/>
        </w:rPr>
        <w:t>          </w:t>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Arial" w:eastAsia="Times New Roman" w:hAnsi="Arial" w:cs="Arial"/>
          <w:color w:val="111111"/>
          <w:sz w:val="20"/>
          <w:szCs w:val="20"/>
          <w:bdr w:val="none" w:sz="0" w:space="0" w:color="auto" w:frame="1"/>
        </w:rPr>
        <w:t>All announcements and document deliveries will take place on this interface.   It is your responsibility to check the course website site the evening prior to each class period in case there are changes.   I will be changing the site weekly, if not daily.  Every time I make a change, I'll alert the student group with an announcement. </w:t>
      </w:r>
    </w:p>
    <w:p w:rsidR="00CE1DAC" w:rsidRPr="000E7960" w:rsidRDefault="00CE1DAC" w:rsidP="00C1348D">
      <w:pPr>
        <w:numPr>
          <w:ilvl w:val="0"/>
          <w:numId w:val="79"/>
        </w:numPr>
        <w:pBdr>
          <w:top w:val="single" w:sz="6" w:space="15" w:color="auto"/>
          <w:left w:val="single" w:sz="6" w:space="23" w:color="auto"/>
          <w:bottom w:val="single" w:sz="6" w:space="15" w:color="auto"/>
          <w:right w:val="single" w:sz="6" w:space="23" w:color="auto"/>
        </w:pBdr>
        <w:shd w:val="clear" w:color="auto" w:fill="FFFFFF"/>
        <w:spacing w:after="0" w:line="240" w:lineRule="auto"/>
        <w:ind w:left="-165" w:right="-165"/>
        <w:rPr>
          <w:rFonts w:ascii="inherit" w:eastAsia="Times New Roman" w:hAnsi="inherit" w:cs="Arial"/>
          <w:color w:val="111111"/>
          <w:sz w:val="19"/>
          <w:szCs w:val="19"/>
        </w:rPr>
      </w:pPr>
      <w:r w:rsidRPr="000E7960">
        <w:rPr>
          <w:rFonts w:ascii="inherit" w:eastAsia="Times New Roman" w:hAnsi="inherit" w:cs="Arial"/>
          <w:color w:val="111111"/>
          <w:sz w:val="19"/>
          <w:szCs w:val="19"/>
        </w:rPr>
        <w:fldChar w:fldCharType="begin"/>
      </w:r>
      <w:r w:rsidRPr="000E7960">
        <w:rPr>
          <w:rFonts w:ascii="inherit" w:eastAsia="Times New Roman" w:hAnsi="inherit" w:cs="Arial"/>
          <w:color w:val="111111"/>
          <w:sz w:val="19"/>
          <w:szCs w:val="19"/>
        </w:rPr>
        <w:instrText xml:space="preserve"> INCLUDEPICTURE "https://lms.uconn.edu/images/ci/sets/set01/folder_on.gif" \* MERGEFORMATINET </w:instrText>
      </w:r>
      <w:r w:rsidRPr="000E7960">
        <w:rPr>
          <w:rFonts w:ascii="inherit" w:eastAsia="Times New Roman" w:hAnsi="inherit" w:cs="Arial"/>
          <w:color w:val="111111"/>
          <w:sz w:val="19"/>
          <w:szCs w:val="19"/>
        </w:rPr>
        <w:fldChar w:fldCharType="separate"/>
      </w:r>
      <w:r w:rsidRPr="000E7960">
        <w:rPr>
          <w:rFonts w:ascii="inherit" w:eastAsia="Times New Roman" w:hAnsi="inherit" w:cs="Arial"/>
          <w:noProof/>
          <w:color w:val="111111"/>
          <w:sz w:val="19"/>
          <w:szCs w:val="19"/>
        </w:rPr>
        <w:drawing>
          <wp:inline distT="0" distB="0" distL="0" distR="0" wp14:anchorId="17F3114A" wp14:editId="62EAFB41">
            <wp:extent cx="637540" cy="637540"/>
            <wp:effectExtent l="0" t="0" r="0" b="0"/>
            <wp:docPr id="39" name="Picture 39" descr="Conten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nt Folde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inline>
        </w:drawing>
      </w:r>
      <w:r w:rsidRPr="000E7960">
        <w:rPr>
          <w:rFonts w:ascii="inherit" w:eastAsia="Times New Roman" w:hAnsi="inherit" w:cs="Arial"/>
          <w:color w:val="111111"/>
          <w:sz w:val="19"/>
          <w:szCs w:val="19"/>
        </w:rPr>
        <w:fldChar w:fldCharType="end"/>
      </w:r>
    </w:p>
    <w:p w:rsidR="00CE1DAC" w:rsidRPr="000E7960" w:rsidRDefault="00CE1DAC" w:rsidP="00CE1DAC">
      <w:pPr>
        <w:shd w:val="clear" w:color="auto" w:fill="FFFFFF"/>
        <w:ind w:left="-165" w:right="-120"/>
        <w:outlineLvl w:val="2"/>
        <w:rPr>
          <w:rFonts w:ascii="inherit" w:eastAsia="Times New Roman" w:hAnsi="inherit" w:cs="Arial"/>
          <w:b/>
          <w:bCs/>
          <w:color w:val="111111"/>
          <w:sz w:val="23"/>
          <w:szCs w:val="23"/>
        </w:rPr>
      </w:pPr>
      <w:r w:rsidRPr="000E7960">
        <w:rPr>
          <w:rFonts w:ascii="inherit" w:eastAsia="Times New Roman" w:hAnsi="inherit" w:cs="Arial"/>
          <w:b/>
          <w:bCs/>
          <w:color w:val="111111"/>
          <w:sz w:val="23"/>
          <w:szCs w:val="23"/>
          <w:bdr w:val="none" w:sz="0" w:space="0" w:color="auto" w:frame="1"/>
          <w:shd w:val="clear" w:color="auto" w:fill="E3E3E3"/>
        </w:rPr>
        <w:fldChar w:fldCharType="begin"/>
      </w:r>
      <w:r w:rsidRPr="000E7960">
        <w:rPr>
          <w:rFonts w:ascii="inherit" w:eastAsia="Times New Roman" w:hAnsi="inherit" w:cs="Arial"/>
          <w:b/>
          <w:bCs/>
          <w:color w:val="111111"/>
          <w:sz w:val="23"/>
          <w:szCs w:val="23"/>
          <w:bdr w:val="none" w:sz="0" w:space="0" w:color="auto" w:frame="1"/>
          <w:shd w:val="clear" w:color="auto" w:fill="E3E3E3"/>
        </w:rPr>
        <w:instrText xml:space="preserve"> INCLUDEPICTURE "https://d1e7kr0efngifs.cloudfront.net/3500.5.0-rel.17+9a607af/images/ci/icons/generic_updown.gif" \* MERGEFORMATINET </w:instrText>
      </w:r>
      <w:r w:rsidRPr="000E7960">
        <w:rPr>
          <w:rFonts w:ascii="inherit" w:eastAsia="Times New Roman" w:hAnsi="inherit" w:cs="Arial"/>
          <w:b/>
          <w:bCs/>
          <w:color w:val="111111"/>
          <w:sz w:val="23"/>
          <w:szCs w:val="23"/>
          <w:bdr w:val="none" w:sz="0" w:space="0" w:color="auto" w:frame="1"/>
          <w:shd w:val="clear" w:color="auto" w:fill="E3E3E3"/>
        </w:rPr>
        <w:fldChar w:fldCharType="separate"/>
      </w:r>
      <w:r w:rsidRPr="000E7960">
        <w:rPr>
          <w:rFonts w:ascii="inherit" w:eastAsia="Times New Roman" w:hAnsi="inherit" w:cs="Arial"/>
          <w:b/>
          <w:bCs/>
          <w:noProof/>
          <w:color w:val="111111"/>
          <w:sz w:val="23"/>
          <w:szCs w:val="23"/>
          <w:bdr w:val="none" w:sz="0" w:space="0" w:color="auto" w:frame="1"/>
          <w:shd w:val="clear" w:color="auto" w:fill="E3E3E3"/>
        </w:rPr>
        <w:drawing>
          <wp:inline distT="0" distB="0" distL="0" distR="0" wp14:anchorId="6BB5CF5E" wp14:editId="38E1326C">
            <wp:extent cx="184785" cy="184785"/>
            <wp:effectExtent l="0" t="0" r="0" b="5715"/>
            <wp:docPr id="40" name="Picture 40" descr="https://d1e7kr0efngifs.cloudfront.net/3500.5.0-rel.17+9a607af/images/ci/icons/generic_up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1e7kr0efngifs.cloudfront.net/3500.5.0-rel.17+9a607af/images/ci/icons/generic_updown.gif"/>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0E7960">
        <w:rPr>
          <w:rFonts w:ascii="inherit" w:eastAsia="Times New Roman" w:hAnsi="inherit" w:cs="Arial"/>
          <w:b/>
          <w:bCs/>
          <w:color w:val="111111"/>
          <w:sz w:val="23"/>
          <w:szCs w:val="23"/>
          <w:bdr w:val="none" w:sz="0" w:space="0" w:color="auto" w:frame="1"/>
          <w:shd w:val="clear" w:color="auto" w:fill="E3E3E3"/>
        </w:rPr>
        <w:fldChar w:fldCharType="end"/>
      </w:r>
      <w:hyperlink r:id="rId449" w:history="1">
        <w:r w:rsidRPr="000E7960">
          <w:rPr>
            <w:rFonts w:ascii="inherit" w:eastAsia="Times New Roman" w:hAnsi="inherit" w:cs="Arial"/>
            <w:b/>
            <w:bCs/>
            <w:color w:val="660000"/>
            <w:sz w:val="23"/>
            <w:szCs w:val="23"/>
            <w:u w:val="single"/>
            <w:bdr w:val="none" w:sz="0" w:space="0" w:color="auto" w:frame="1"/>
          </w:rPr>
          <w:t>Description of Activities</w:t>
        </w:r>
      </w:hyperlink>
    </w:p>
    <w:p w:rsidR="00CE1DAC" w:rsidRPr="000E7960" w:rsidRDefault="00CE1DAC" w:rsidP="00CE1DAC">
      <w:pPr>
        <w:pBdr>
          <w:top w:val="single" w:sz="6" w:space="15" w:color="auto"/>
          <w:left w:val="single" w:sz="6" w:space="23" w:color="auto"/>
          <w:bottom w:val="single" w:sz="6" w:space="15" w:color="auto"/>
          <w:right w:val="single" w:sz="6" w:space="23" w:color="auto"/>
        </w:pBdr>
        <w:shd w:val="clear" w:color="auto" w:fill="FFFFFF"/>
        <w:ind w:left="-165" w:right="-165"/>
        <w:rPr>
          <w:rFonts w:ascii="Arial" w:eastAsia="Times New Roman" w:hAnsi="Arial" w:cs="Arial"/>
          <w:color w:val="111111"/>
          <w:sz w:val="21"/>
          <w:szCs w:val="21"/>
        </w:rPr>
      </w:pPr>
      <w:r w:rsidRPr="000E7960">
        <w:rPr>
          <w:rFonts w:ascii="inherit" w:eastAsia="Times New Roman" w:hAnsi="inherit" w:cs="Arial"/>
          <w:noProof/>
          <w:color w:val="1874A4"/>
          <w:sz w:val="21"/>
          <w:szCs w:val="21"/>
          <w:bdr w:val="none" w:sz="0" w:space="0" w:color="auto" w:frame="1"/>
        </w:rPr>
        <w:drawing>
          <wp:inline distT="0" distB="0" distL="0" distR="0" wp14:anchorId="32583B04" wp14:editId="7DDCE3DD">
            <wp:extent cx="231140" cy="231140"/>
            <wp:effectExtent l="0" t="0" r="0" b="0"/>
            <wp:docPr id="41" name="Picture 41" descr="Description of Activities item options">
              <a:hlinkClick xmlns:a="http://schemas.openxmlformats.org/drawingml/2006/main" r:id="rId444" tooltip="&quot;Description of Activities item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of Activities item options">
                      <a:hlinkClick r:id="rId444" tooltip="&quot;Description of Activities item options&quot;"/>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0E7960">
        <w:rPr>
          <w:rFonts w:ascii="inherit" w:eastAsia="Times New Roman" w:hAnsi="inherit" w:cs="Arial"/>
          <w:noProof/>
          <w:color w:val="1874A4"/>
          <w:sz w:val="21"/>
          <w:szCs w:val="21"/>
          <w:bdr w:val="none" w:sz="0" w:space="0" w:color="auto" w:frame="1"/>
        </w:rPr>
        <w:drawing>
          <wp:inline distT="0" distB="0" distL="0" distR="0" wp14:anchorId="1E1E8634" wp14:editId="140F488B">
            <wp:extent cx="166370" cy="156845"/>
            <wp:effectExtent l="0" t="0" r="0" b="0"/>
            <wp:docPr id="42" name="Picture 42" descr="Hide Details">
              <a:hlinkClick xmlns:a="http://schemas.openxmlformats.org/drawingml/2006/main" r:id="rId446" tooltip="&quot;Hid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de Details">
                      <a:hlinkClick r:id="rId446" tooltip="&quot;Hide Details&quot;"/>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p>
    <w:p w:rsidR="00CE1DAC" w:rsidRPr="000E7960" w:rsidRDefault="00CE1DAC" w:rsidP="00CE1DAC">
      <w:pPr>
        <w:shd w:val="clear" w:color="auto" w:fill="FFFFFF"/>
        <w:ind w:left="-165" w:right="-165"/>
        <w:rPr>
          <w:rFonts w:ascii="inherit" w:eastAsia="Times New Roman" w:hAnsi="inherit" w:cs="Arial"/>
          <w:color w:val="111111"/>
          <w:sz w:val="20"/>
          <w:szCs w:val="20"/>
        </w:rPr>
      </w:pPr>
      <w:r w:rsidRPr="000E7960">
        <w:rPr>
          <w:rFonts w:ascii="inherit" w:eastAsia="Times New Roman" w:hAnsi="inherit" w:cs="Arial"/>
          <w:b/>
          <w:bCs/>
          <w:color w:val="111111"/>
          <w:sz w:val="20"/>
          <w:szCs w:val="20"/>
          <w:bdr w:val="none" w:sz="0" w:space="0" w:color="auto" w:frame="1"/>
        </w:rPr>
        <w:t>Read Instructions for Items Below and then Open Folder on Control Panel</w:t>
      </w:r>
      <w:r w:rsidRPr="000E7960">
        <w:rPr>
          <w:rFonts w:ascii="inherit" w:eastAsia="Times New Roman" w:hAnsi="inherit" w:cs="Arial"/>
          <w:color w:val="111111"/>
          <w:sz w:val="20"/>
          <w:szCs w:val="20"/>
        </w:rPr>
        <w:t>:</w:t>
      </w:r>
    </w:p>
    <w:p w:rsidR="00CE1DAC" w:rsidRPr="000E7960" w:rsidRDefault="00CE1DAC" w:rsidP="00C1348D">
      <w:pPr>
        <w:numPr>
          <w:ilvl w:val="1"/>
          <w:numId w:val="79"/>
        </w:numPr>
        <w:shd w:val="clear" w:color="auto" w:fill="FFFFFF"/>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Typical days</w:t>
      </w:r>
    </w:p>
    <w:p w:rsidR="00CE1DAC" w:rsidRPr="000E7960" w:rsidRDefault="00CE1DAC" w:rsidP="00C1348D">
      <w:pPr>
        <w:numPr>
          <w:ilvl w:val="1"/>
          <w:numId w:val="79"/>
        </w:numPr>
        <w:shd w:val="clear" w:color="auto" w:fill="FFFFFF"/>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Special Days</w:t>
      </w:r>
    </w:p>
    <w:p w:rsidR="00CE1DAC" w:rsidRPr="000E7960" w:rsidRDefault="00CE1DAC" w:rsidP="00C1348D">
      <w:pPr>
        <w:numPr>
          <w:ilvl w:val="1"/>
          <w:numId w:val="79"/>
        </w:numPr>
        <w:shd w:val="clear" w:color="auto" w:fill="FFFFFF"/>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Class Project</w:t>
      </w:r>
    </w:p>
    <w:p w:rsidR="00CE1DAC" w:rsidRPr="000E7960" w:rsidRDefault="00CE1DAC" w:rsidP="00C1348D">
      <w:pPr>
        <w:numPr>
          <w:ilvl w:val="1"/>
          <w:numId w:val="79"/>
        </w:numPr>
        <w:shd w:val="clear" w:color="auto" w:fill="FFFFFF"/>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Symposium</w:t>
      </w:r>
    </w:p>
    <w:p w:rsidR="00CE1DAC" w:rsidRPr="000E7960" w:rsidRDefault="00CE1DAC" w:rsidP="00C1348D">
      <w:pPr>
        <w:numPr>
          <w:ilvl w:val="1"/>
          <w:numId w:val="79"/>
        </w:numPr>
        <w:shd w:val="clear" w:color="auto" w:fill="FFFFFF"/>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Written reflections</w:t>
      </w:r>
    </w:p>
    <w:p w:rsidR="00CE1DAC" w:rsidRPr="000E7960" w:rsidRDefault="00CE1DAC" w:rsidP="00C1348D">
      <w:pPr>
        <w:numPr>
          <w:ilvl w:val="1"/>
          <w:numId w:val="79"/>
        </w:numPr>
        <w:shd w:val="clear" w:color="auto" w:fill="FFFFFF"/>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Essays</w:t>
      </w:r>
    </w:p>
    <w:p w:rsidR="00CE1DAC" w:rsidRPr="000E7960" w:rsidRDefault="00CE1DAC" w:rsidP="00C1348D">
      <w:pPr>
        <w:numPr>
          <w:ilvl w:val="1"/>
          <w:numId w:val="79"/>
        </w:numPr>
        <w:shd w:val="clear" w:color="auto" w:fill="FFFFFF"/>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Forms</w:t>
      </w:r>
    </w:p>
    <w:p w:rsidR="00CE1DAC" w:rsidRPr="000E7960" w:rsidRDefault="00CE1DAC" w:rsidP="00C1348D">
      <w:pPr>
        <w:numPr>
          <w:ilvl w:val="0"/>
          <w:numId w:val="79"/>
        </w:numPr>
        <w:pBdr>
          <w:top w:val="single" w:sz="6" w:space="15" w:color="666666"/>
          <w:left w:val="single" w:sz="6" w:space="23" w:color="666666"/>
          <w:bottom w:val="single" w:sz="6" w:space="15" w:color="666666"/>
          <w:right w:val="single" w:sz="6" w:space="23" w:color="666666"/>
        </w:pBdr>
        <w:shd w:val="clear" w:color="auto" w:fill="F4F4F4"/>
        <w:spacing w:after="0" w:line="240" w:lineRule="auto"/>
        <w:ind w:left="-165" w:right="-165"/>
        <w:rPr>
          <w:rFonts w:ascii="inherit" w:eastAsia="Times New Roman" w:hAnsi="inherit" w:cs="Arial"/>
          <w:color w:val="111111"/>
          <w:sz w:val="19"/>
          <w:szCs w:val="19"/>
        </w:rPr>
      </w:pPr>
      <w:r w:rsidRPr="000E7960">
        <w:rPr>
          <w:rFonts w:ascii="inherit" w:eastAsia="Times New Roman" w:hAnsi="inherit" w:cs="Arial"/>
          <w:color w:val="111111"/>
          <w:sz w:val="19"/>
          <w:szCs w:val="19"/>
        </w:rPr>
        <w:fldChar w:fldCharType="begin"/>
      </w:r>
      <w:r w:rsidRPr="000E7960">
        <w:rPr>
          <w:rFonts w:ascii="inherit" w:eastAsia="Times New Roman" w:hAnsi="inherit" w:cs="Arial"/>
          <w:color w:val="111111"/>
          <w:sz w:val="19"/>
          <w:szCs w:val="19"/>
        </w:rPr>
        <w:instrText xml:space="preserve"> INCLUDEPICTURE "https://lms.uconn.edu/images/ci/sets/set01/folder_on.gif" \* MERGEFORMATINET </w:instrText>
      </w:r>
      <w:r w:rsidRPr="000E7960">
        <w:rPr>
          <w:rFonts w:ascii="inherit" w:eastAsia="Times New Roman" w:hAnsi="inherit" w:cs="Arial"/>
          <w:color w:val="111111"/>
          <w:sz w:val="19"/>
          <w:szCs w:val="19"/>
        </w:rPr>
        <w:fldChar w:fldCharType="separate"/>
      </w:r>
      <w:r w:rsidRPr="000E7960">
        <w:rPr>
          <w:rFonts w:ascii="inherit" w:eastAsia="Times New Roman" w:hAnsi="inherit" w:cs="Arial"/>
          <w:noProof/>
          <w:color w:val="111111"/>
          <w:sz w:val="19"/>
          <w:szCs w:val="19"/>
        </w:rPr>
        <w:drawing>
          <wp:inline distT="0" distB="0" distL="0" distR="0" wp14:anchorId="295EB332" wp14:editId="310D4F92">
            <wp:extent cx="637540" cy="637540"/>
            <wp:effectExtent l="0" t="0" r="0" b="0"/>
            <wp:docPr id="43" name="Picture 43" descr="Conten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ent Folde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inline>
        </w:drawing>
      </w:r>
      <w:r w:rsidRPr="000E7960">
        <w:rPr>
          <w:rFonts w:ascii="inherit" w:eastAsia="Times New Roman" w:hAnsi="inherit" w:cs="Arial"/>
          <w:color w:val="111111"/>
          <w:sz w:val="19"/>
          <w:szCs w:val="19"/>
        </w:rPr>
        <w:fldChar w:fldCharType="end"/>
      </w:r>
    </w:p>
    <w:p w:rsidR="00CE1DAC" w:rsidRPr="000E7960" w:rsidRDefault="00CE1DAC" w:rsidP="00CE1DAC">
      <w:pPr>
        <w:shd w:val="clear" w:color="auto" w:fill="F4F4F4"/>
        <w:ind w:left="-165" w:right="-120"/>
        <w:outlineLvl w:val="2"/>
        <w:rPr>
          <w:rFonts w:ascii="inherit" w:eastAsia="Times New Roman" w:hAnsi="inherit" w:cs="Arial"/>
          <w:b/>
          <w:bCs/>
          <w:color w:val="111111"/>
          <w:sz w:val="23"/>
          <w:szCs w:val="23"/>
        </w:rPr>
      </w:pPr>
      <w:r w:rsidRPr="000E7960">
        <w:rPr>
          <w:rFonts w:ascii="inherit" w:eastAsia="Times New Roman" w:hAnsi="inherit" w:cs="Arial"/>
          <w:b/>
          <w:bCs/>
          <w:color w:val="111111"/>
          <w:sz w:val="23"/>
          <w:szCs w:val="23"/>
          <w:bdr w:val="none" w:sz="0" w:space="0" w:color="auto" w:frame="1"/>
          <w:shd w:val="clear" w:color="auto" w:fill="E3E3E3"/>
        </w:rPr>
        <w:fldChar w:fldCharType="begin"/>
      </w:r>
      <w:r w:rsidRPr="000E7960">
        <w:rPr>
          <w:rFonts w:ascii="inherit" w:eastAsia="Times New Roman" w:hAnsi="inherit" w:cs="Arial"/>
          <w:b/>
          <w:bCs/>
          <w:color w:val="111111"/>
          <w:sz w:val="23"/>
          <w:szCs w:val="23"/>
          <w:bdr w:val="none" w:sz="0" w:space="0" w:color="auto" w:frame="1"/>
          <w:shd w:val="clear" w:color="auto" w:fill="E3E3E3"/>
        </w:rPr>
        <w:instrText xml:space="preserve"> INCLUDEPICTURE "https://d1e7kr0efngifs.cloudfront.net/3500.5.0-rel.17+9a607af/images/ci/icons/generic_updown.gif" \* MERGEFORMATINET </w:instrText>
      </w:r>
      <w:r w:rsidRPr="000E7960">
        <w:rPr>
          <w:rFonts w:ascii="inherit" w:eastAsia="Times New Roman" w:hAnsi="inherit" w:cs="Arial"/>
          <w:b/>
          <w:bCs/>
          <w:color w:val="111111"/>
          <w:sz w:val="23"/>
          <w:szCs w:val="23"/>
          <w:bdr w:val="none" w:sz="0" w:space="0" w:color="auto" w:frame="1"/>
          <w:shd w:val="clear" w:color="auto" w:fill="E3E3E3"/>
        </w:rPr>
        <w:fldChar w:fldCharType="separate"/>
      </w:r>
      <w:r w:rsidRPr="000E7960">
        <w:rPr>
          <w:rFonts w:ascii="inherit" w:eastAsia="Times New Roman" w:hAnsi="inherit" w:cs="Arial"/>
          <w:b/>
          <w:bCs/>
          <w:noProof/>
          <w:color w:val="111111"/>
          <w:sz w:val="23"/>
          <w:szCs w:val="23"/>
          <w:bdr w:val="none" w:sz="0" w:space="0" w:color="auto" w:frame="1"/>
          <w:shd w:val="clear" w:color="auto" w:fill="E3E3E3"/>
        </w:rPr>
        <w:drawing>
          <wp:inline distT="0" distB="0" distL="0" distR="0" wp14:anchorId="66B255AD" wp14:editId="628DAC2E">
            <wp:extent cx="184785" cy="184785"/>
            <wp:effectExtent l="0" t="0" r="0" b="5715"/>
            <wp:docPr id="44" name="Picture 44" descr="https://d1e7kr0efngifs.cloudfront.net/3500.5.0-rel.17+9a607af/images/ci/icons/generic_up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1e7kr0efngifs.cloudfront.net/3500.5.0-rel.17+9a607af/images/ci/icons/generic_updown.gif"/>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0E7960">
        <w:rPr>
          <w:rFonts w:ascii="inherit" w:eastAsia="Times New Roman" w:hAnsi="inherit" w:cs="Arial"/>
          <w:b/>
          <w:bCs/>
          <w:color w:val="111111"/>
          <w:sz w:val="23"/>
          <w:szCs w:val="23"/>
          <w:bdr w:val="none" w:sz="0" w:space="0" w:color="auto" w:frame="1"/>
          <w:shd w:val="clear" w:color="auto" w:fill="E3E3E3"/>
        </w:rPr>
        <w:fldChar w:fldCharType="end"/>
      </w:r>
      <w:hyperlink r:id="rId450" w:history="1">
        <w:r w:rsidRPr="000E7960">
          <w:rPr>
            <w:rFonts w:ascii="inherit" w:eastAsia="Times New Roman" w:hAnsi="inherit" w:cs="Arial"/>
            <w:b/>
            <w:bCs/>
            <w:color w:val="660000"/>
            <w:sz w:val="23"/>
            <w:szCs w:val="23"/>
            <w:u w:val="single"/>
            <w:bdr w:val="none" w:sz="0" w:space="0" w:color="auto" w:frame="1"/>
          </w:rPr>
          <w:t>Course Grading</w:t>
        </w:r>
      </w:hyperlink>
    </w:p>
    <w:p w:rsidR="00CE1DAC" w:rsidRPr="000E7960" w:rsidRDefault="00CE1DAC" w:rsidP="00CE1DAC">
      <w:pPr>
        <w:pBdr>
          <w:top w:val="single" w:sz="6" w:space="15" w:color="666666"/>
          <w:left w:val="single" w:sz="6" w:space="23" w:color="666666"/>
          <w:bottom w:val="single" w:sz="6" w:space="15" w:color="666666"/>
          <w:right w:val="single" w:sz="6" w:space="23" w:color="666666"/>
        </w:pBdr>
        <w:shd w:val="clear" w:color="auto" w:fill="F4F4F4"/>
        <w:ind w:left="-165" w:right="-165"/>
        <w:rPr>
          <w:rFonts w:ascii="Arial" w:eastAsia="Times New Roman" w:hAnsi="Arial" w:cs="Arial"/>
          <w:color w:val="111111"/>
          <w:sz w:val="21"/>
          <w:szCs w:val="21"/>
        </w:rPr>
      </w:pPr>
      <w:r w:rsidRPr="000E7960">
        <w:rPr>
          <w:rFonts w:ascii="inherit" w:eastAsia="Times New Roman" w:hAnsi="inherit" w:cs="Arial"/>
          <w:noProof/>
          <w:color w:val="1874A4"/>
          <w:sz w:val="21"/>
          <w:szCs w:val="21"/>
          <w:bdr w:val="none" w:sz="0" w:space="0" w:color="auto" w:frame="1"/>
        </w:rPr>
        <w:drawing>
          <wp:inline distT="0" distB="0" distL="0" distR="0" wp14:anchorId="701354D9" wp14:editId="30AAF781">
            <wp:extent cx="231140" cy="231140"/>
            <wp:effectExtent l="0" t="0" r="0" b="0"/>
            <wp:docPr id="45" name="Picture 45" descr="Course Grading item options">
              <a:hlinkClick xmlns:a="http://schemas.openxmlformats.org/drawingml/2006/main" r:id="rId444" tooltip="&quot;Course Grading item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rse Grading item options">
                      <a:hlinkClick r:id="rId444" tooltip="&quot;Course Grading item options&quot;"/>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0E7960">
        <w:rPr>
          <w:rFonts w:ascii="inherit" w:eastAsia="Times New Roman" w:hAnsi="inherit" w:cs="Arial"/>
          <w:noProof/>
          <w:color w:val="1874A4"/>
          <w:sz w:val="21"/>
          <w:szCs w:val="21"/>
          <w:bdr w:val="none" w:sz="0" w:space="0" w:color="auto" w:frame="1"/>
        </w:rPr>
        <w:drawing>
          <wp:inline distT="0" distB="0" distL="0" distR="0" wp14:anchorId="29E5CE48" wp14:editId="70275F65">
            <wp:extent cx="166370" cy="156845"/>
            <wp:effectExtent l="0" t="0" r="0" b="0"/>
            <wp:docPr id="46" name="Picture 46" descr="Hide Details">
              <a:hlinkClick xmlns:a="http://schemas.openxmlformats.org/drawingml/2006/main" r:id="rId446" tooltip="&quot;Hid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de Details">
                      <a:hlinkClick r:id="rId446" tooltip="&quot;Hide Details&quot;"/>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p>
    <w:p w:rsidR="00CE1DAC" w:rsidRPr="000E7960" w:rsidRDefault="00CE1DAC" w:rsidP="00CE1DAC">
      <w:pPr>
        <w:shd w:val="clear" w:color="auto" w:fill="F4F4F4"/>
        <w:ind w:left="-165" w:right="-165"/>
        <w:rPr>
          <w:rFonts w:ascii="inherit" w:eastAsia="Times New Roman" w:hAnsi="inherit" w:cs="Arial"/>
          <w:color w:val="111111"/>
          <w:sz w:val="20"/>
          <w:szCs w:val="20"/>
        </w:rPr>
      </w:pPr>
      <w:r w:rsidRPr="000E7960">
        <w:rPr>
          <w:rFonts w:ascii="inherit" w:eastAsia="Times New Roman" w:hAnsi="inherit" w:cs="Arial"/>
          <w:b/>
          <w:bCs/>
          <w:color w:val="111111"/>
          <w:sz w:val="20"/>
          <w:szCs w:val="20"/>
          <w:bdr w:val="none" w:sz="0" w:space="0" w:color="auto" w:frame="1"/>
        </w:rPr>
        <w:t>Open folder for:</w:t>
      </w:r>
    </w:p>
    <w:p w:rsidR="00CE1DAC" w:rsidRPr="000E7960" w:rsidRDefault="00CE1DAC" w:rsidP="00C1348D">
      <w:pPr>
        <w:numPr>
          <w:ilvl w:val="1"/>
          <w:numId w:val="79"/>
        </w:numPr>
        <w:shd w:val="clear" w:color="auto" w:fill="F4F4F4"/>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lastRenderedPageBreak/>
        <w:t>Preliminaries</w:t>
      </w:r>
    </w:p>
    <w:p w:rsidR="00CE1DAC" w:rsidRPr="000E7960" w:rsidRDefault="00CE1DAC" w:rsidP="00C1348D">
      <w:pPr>
        <w:numPr>
          <w:ilvl w:val="1"/>
          <w:numId w:val="79"/>
        </w:numPr>
        <w:shd w:val="clear" w:color="auto" w:fill="F4F4F4"/>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General rubric</w:t>
      </w:r>
    </w:p>
    <w:p w:rsidR="00CE1DAC" w:rsidRPr="000E7960" w:rsidRDefault="00CE1DAC" w:rsidP="00C1348D">
      <w:pPr>
        <w:numPr>
          <w:ilvl w:val="1"/>
          <w:numId w:val="79"/>
        </w:numPr>
        <w:shd w:val="clear" w:color="auto" w:fill="F4F4F4"/>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Course points</w:t>
      </w:r>
    </w:p>
    <w:p w:rsidR="00CE1DAC" w:rsidRPr="000E7960" w:rsidRDefault="00CE1DAC" w:rsidP="00C1348D">
      <w:pPr>
        <w:numPr>
          <w:ilvl w:val="1"/>
          <w:numId w:val="79"/>
        </w:numPr>
        <w:shd w:val="clear" w:color="auto" w:fill="F4F4F4"/>
        <w:spacing w:after="0" w:line="240" w:lineRule="auto"/>
        <w:ind w:left="-165" w:right="-165"/>
        <w:rPr>
          <w:rFonts w:ascii="inherit" w:eastAsia="Times New Roman" w:hAnsi="inherit" w:cs="Arial"/>
          <w:color w:val="111111"/>
          <w:sz w:val="20"/>
          <w:szCs w:val="20"/>
        </w:rPr>
      </w:pPr>
      <w:r w:rsidRPr="000E7960">
        <w:rPr>
          <w:rFonts w:ascii="inherit" w:eastAsia="Times New Roman" w:hAnsi="inherit" w:cs="Arial"/>
          <w:color w:val="111111"/>
          <w:sz w:val="20"/>
          <w:szCs w:val="20"/>
        </w:rPr>
        <w:t>Final grade</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i/>
          <w:iCs/>
          <w:color w:val="0000FF"/>
          <w:sz w:val="20"/>
          <w:szCs w:val="20"/>
          <w:bdr w:val="none" w:sz="0" w:space="0" w:color="auto" w:frame="1"/>
        </w:rPr>
        <w:t>Course Points</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Below is the relative weighting of different components of this course relative to the total of 100 course points.</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25       Project</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Text                          15 (C=5, S=8, P=2)</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w:t>
      </w:r>
      <w:r w:rsidRPr="00A42362">
        <w:rPr>
          <w:rFonts w:ascii="inherit" w:eastAsia="Times New Roman" w:hAnsi="inherit" w:cs="Arial"/>
          <w:color w:val="000000"/>
          <w:sz w:val="20"/>
          <w:szCs w:val="20"/>
          <w:bdr w:val="none" w:sz="0" w:space="0" w:color="auto" w:frame="1"/>
        </w:rPr>
        <w:t>BLMaps</w:t>
      </w:r>
      <w:r w:rsidRPr="00A42362">
        <w:rPr>
          <w:rFonts w:ascii="Arial" w:eastAsia="Times New Roman" w:hAnsi="Arial" w:cs="Arial"/>
          <w:color w:val="000000"/>
          <w:sz w:val="20"/>
          <w:szCs w:val="20"/>
          <w:bdr w:val="none" w:sz="0" w:space="0" w:color="auto" w:frame="1"/>
        </w:rPr>
        <w:t>/</w:t>
      </w:r>
      <w:r w:rsidRPr="00A42362">
        <w:rPr>
          <w:rFonts w:ascii="inherit" w:eastAsia="Times New Roman" w:hAnsi="inherit" w:cs="Arial"/>
          <w:color w:val="000000"/>
          <w:sz w:val="20"/>
          <w:szCs w:val="20"/>
          <w:bdr w:val="none" w:sz="0" w:space="0" w:color="auto" w:frame="1"/>
        </w:rPr>
        <w:t>BLTables</w:t>
      </w:r>
      <w:r w:rsidRPr="00A42362">
        <w:rPr>
          <w:rFonts w:ascii="Arial" w:eastAsia="Times New Roman" w:hAnsi="Arial" w:cs="Arial"/>
          <w:color w:val="000000"/>
          <w:sz w:val="20"/>
          <w:szCs w:val="20"/>
          <w:bdr w:val="none" w:sz="0" w:space="0" w:color="auto" w:frame="1"/>
        </w:rPr>
        <w:t>    10</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10       Symposium</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inherit" w:eastAsia="Times New Roman" w:hAnsi="inherit" w:cs="Arial"/>
          <w:color w:val="000000"/>
          <w:sz w:val="20"/>
          <w:szCs w:val="20"/>
          <w:bdr w:val="none" w:sz="0" w:space="0" w:color="auto" w:frame="1"/>
        </w:rPr>
        <w:t>                        Presentation              8 (slides, oral pres, geo-quality)</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Audience</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Evaluation     1</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Summary      1       </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16       Essays </w:t>
      </w:r>
      <w:r w:rsidRPr="00A42362">
        <w:rPr>
          <w:rFonts w:ascii="Arial" w:eastAsia="Times New Roman" w:hAnsi="Arial" w:cs="Arial"/>
          <w:color w:val="000000"/>
          <w:sz w:val="20"/>
          <w:szCs w:val="20"/>
          <w:bdr w:val="none" w:sz="0" w:space="0" w:color="auto" w:frame="1"/>
        </w:rPr>
        <w:t>(n=2)</w:t>
      </w:r>
      <w:r w:rsidRPr="00A42362">
        <w:rPr>
          <w:rFonts w:ascii="Arial" w:eastAsia="Times New Roman" w:hAnsi="Arial" w:cs="Arial"/>
          <w:b/>
          <w:bCs/>
          <w:color w:val="000000"/>
          <w:sz w:val="20"/>
          <w:szCs w:val="20"/>
          <w:bdr w:val="none" w:sz="0" w:space="0" w:color="auto" w:frame="1"/>
        </w:rPr>
        <w:t>            </w:t>
      </w:r>
      <w:r w:rsidRPr="00A42362">
        <w:rPr>
          <w:rFonts w:ascii="Arial" w:eastAsia="Times New Roman" w:hAnsi="Arial" w:cs="Arial"/>
          <w:color w:val="000000"/>
          <w:sz w:val="20"/>
          <w:szCs w:val="20"/>
          <w:bdr w:val="none" w:sz="0" w:space="0" w:color="auto" w:frame="1"/>
        </w:rPr>
        <w:t>             8 each       </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16       Reflections </w:t>
      </w:r>
      <w:r w:rsidRPr="00A42362">
        <w:rPr>
          <w:rFonts w:ascii="Arial" w:eastAsia="Times New Roman" w:hAnsi="Arial" w:cs="Arial"/>
          <w:color w:val="000000"/>
          <w:sz w:val="20"/>
          <w:szCs w:val="20"/>
          <w:bdr w:val="none" w:sz="0" w:space="0" w:color="auto" w:frame="1"/>
        </w:rPr>
        <w:t>(n=4)                   4 each    </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18       Preparation</w:t>
      </w:r>
      <w:r w:rsidRPr="00A42362">
        <w:rPr>
          <w:rFonts w:ascii="Arial" w:eastAsia="Times New Roman" w:hAnsi="Arial" w:cs="Arial"/>
          <w:color w:val="000000"/>
          <w:sz w:val="20"/>
          <w:szCs w:val="20"/>
          <w:bdr w:val="none" w:sz="0" w:space="0" w:color="auto" w:frame="1"/>
        </w:rPr>
        <w:t> 5MW (n=20-2)   Convert to 18</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2          Leadership Day</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Student Handouts      1</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Expertise                    1</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13       Participation</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Forms                         3</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Timeliness                  3</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color w:val="000000"/>
          <w:sz w:val="20"/>
          <w:szCs w:val="20"/>
          <w:bdr w:val="none" w:sz="0" w:space="0" w:color="auto" w:frame="1"/>
        </w:rPr>
        <w:t>                        Engagement               7</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u w:val="single"/>
          <w:bdr w:val="none" w:sz="0" w:space="0" w:color="auto" w:frame="1"/>
        </w:rPr>
        <w:t>____</w:t>
      </w:r>
    </w:p>
    <w:p w:rsidR="00CE1DAC" w:rsidRPr="00A42362" w:rsidRDefault="00CE1DAC" w:rsidP="00C1348D">
      <w:pPr>
        <w:pStyle w:val="ListParagraph"/>
        <w:numPr>
          <w:ilvl w:val="0"/>
          <w:numId w:val="79"/>
        </w:numPr>
        <w:spacing w:after="0" w:line="240" w:lineRule="auto"/>
        <w:rPr>
          <w:rFonts w:ascii="Arial" w:eastAsia="Times New Roman" w:hAnsi="Arial" w:cs="Arial"/>
          <w:color w:val="000000"/>
        </w:rPr>
      </w:pPr>
      <w:r w:rsidRPr="00A42362">
        <w:rPr>
          <w:rFonts w:ascii="Arial" w:eastAsia="Times New Roman" w:hAnsi="Arial" w:cs="Arial"/>
          <w:b/>
          <w:bCs/>
          <w:color w:val="000000"/>
          <w:sz w:val="20"/>
          <w:szCs w:val="20"/>
          <w:bdr w:val="none" w:sz="0" w:space="0" w:color="auto" w:frame="1"/>
        </w:rPr>
        <w:t>100     Total</w:t>
      </w:r>
    </w:p>
    <w:p w:rsidR="00CE1DAC" w:rsidRDefault="00CE1DAC" w:rsidP="00CE1DAC"/>
    <w:p w:rsidR="00C96825" w:rsidRDefault="00C96825"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2019-39</w:t>
      </w:r>
      <w:r w:rsidRPr="00DC0DBC">
        <w:rPr>
          <w:rFonts w:ascii="Times New Roman" w:hAnsi="Times New Roman" w:cs="Times New Roman"/>
          <w:b/>
          <w:sz w:val="24"/>
          <w:szCs w:val="24"/>
        </w:rPr>
        <w:tab/>
        <w:t>GSCI 2140E</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Add Course </w:t>
      </w:r>
      <w:r w:rsidRPr="00DC0DBC">
        <w:rPr>
          <w:rFonts w:ascii="Times New Roman" w:hAnsi="Times New Roman" w:cs="Times New Roman"/>
          <w:b/>
          <w:color w:val="FF0000"/>
          <w:sz w:val="24"/>
          <w:szCs w:val="24"/>
        </w:rPr>
        <w:t>(G) (S)</w:t>
      </w:r>
    </w:p>
    <w:p w:rsidR="00CE1DAC" w:rsidRDefault="00CE1DAC"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36"/>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18-6867</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Tabor</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Our Evolving Atmosphere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In Progress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Start &gt; Draft &gt; Geosciences &gt; College of Liberal Arts and Sciences</w:t>
            </w:r>
          </w:p>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COURSE INFO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Add Course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Neither</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1</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GSCI</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College of Liberal Arts and Sciences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lastRenderedPageBreak/>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Geosciences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Our Evolving Atmosphere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2140E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631"/>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CONTACT INFO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Clay Tabor</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Integrative Geoscience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clt17007</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A8036B" w:rsidP="002559BD">
            <w:pPr>
              <w:rPr>
                <w:rFonts w:ascii="Arial" w:hAnsi="Arial" w:cs="Arial"/>
                <w:sz w:val="15"/>
                <w:szCs w:val="15"/>
              </w:rPr>
            </w:pPr>
            <w:hyperlink r:id="rId451" w:history="1">
              <w:r w:rsidR="00FB42B9">
                <w:rPr>
                  <w:rStyle w:val="Hyperlink"/>
                  <w:rFonts w:ascii="Arial" w:hAnsi="Arial" w:cs="Arial"/>
                  <w:sz w:val="15"/>
                  <w:szCs w:val="15"/>
                </w:rPr>
                <w:t>clay.tabor@uconn.edu</w:t>
              </w:r>
            </w:hyperlink>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Myself</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Yes</w:t>
            </w:r>
          </w:p>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05"/>
        <w:gridCol w:w="1781"/>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COURSE FEATURES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Spring</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2018</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Yes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Yes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b/>
                <w:bCs/>
                <w:sz w:val="15"/>
                <w:szCs w:val="15"/>
              </w:rPr>
            </w:pP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Yes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1</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20</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lastRenderedPageBreak/>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3</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Lectures and discussions</w:t>
            </w:r>
          </w:p>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None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None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None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 Consent Required</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GRADING</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Graded</w:t>
            </w:r>
          </w:p>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97"/>
        <w:gridCol w:w="5507"/>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Storrs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The course materials are not in online format. Therefore, classes will only be available on the Storrs campus.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No</w:t>
            </w:r>
          </w:p>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55"/>
        <w:gridCol w:w="7849"/>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COURSE DETAILS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GSCI 2140E. Our Evolving Atmosphere Three credits. An introduction to atmospheric science, including history of the field, features of the atmosphere, weather forecasting, and climate change. CA 3 (non-lab).</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Geosciences involve the study of the earth system. The atmosphere is an integral component of this complex system. Often, understanding biological, hydrological, and chemical responses depend on atmospheric changes. Currently, there is no introductory atmospheric sciences class to help students develop a more complete understanding of the earth system. Further, introductory atmospheric sciences will help guide students’ future academic pursuits and help them better understand the consequences of climate change.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 xml:space="preserve">Specify effect on other </w:t>
            </w:r>
            <w:r>
              <w:rPr>
                <w:rFonts w:ascii="Arial" w:hAnsi="Arial" w:cs="Arial"/>
                <w:b/>
                <w:bCs/>
                <w:sz w:val="15"/>
                <w:szCs w:val="15"/>
              </w:rPr>
              <w:lastRenderedPageBreak/>
              <w:t>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lastRenderedPageBreak/>
              <w:t xml:space="preserve">There are currently no other 2000 level classes on atmospheric sciences in the UConn catalog. The most similar course is “Meteorology” (NRE 3145), which is only open to juniors and above. The proposed course will broadly </w:t>
            </w:r>
            <w:r>
              <w:rPr>
                <w:rFonts w:ascii="Arial" w:hAnsi="Arial" w:cs="Arial"/>
                <w:sz w:val="15"/>
                <w:szCs w:val="15"/>
              </w:rPr>
              <w:lastRenderedPageBreak/>
              <w:t>cover meteorology and climatology at an introductory level for majors and non-majors, and emphasize connections between the atmosphere and other Earth system components.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lastRenderedPageBreak/>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Course goals include: -Understand the mechanisms that drive weather and climate -Know how to interpret weather maps and model forecasts -Understand the causes and consequences of climate change Learning objectives include: -Composition and structure of the atmosphere -Energy distribution and balance -Atmospheric circulation -Clouds and precipitation -Weather systems and climate variability</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-Exam format: concept-based and quantitative questions that test comprehension of topics covered in lecture -Readings: book chapters that reinforce and expand upon concepts covered in lecture -Homework: fact, concept, and quantitative questions that test students’ ability understand course material -Project: short research project that gets student to apply class learning objectives for a long term regional climate forecast</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Climate change is one of the major challenges of our time. Unfortunately, climate change is frequently presented as a controversial topic. Starting from the physical basis, students will be challenged to think critically about the causes and consequences of anthropogenic climate change. Through lecture and discussion, students will learn that the costs of climate change will not be shared equally. Students will be required to communicate this knowledge through a short climate forecast presentation for a region of their choice. By course conclusion, students will be well versed in the science of climate change and be able to separate fact from fiction. This knowledge will allow students to make informed decisions for a better climate future. They will discover that the actions of their generation are critical to determining the fate of the climate system for generations to come.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Content Area: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This course will provide a broad overview of the field of atmospheric science, with topics ranging from atmospheric composition to severe weather forecasts to long term climate change. A history of atmosphere science will serve as a vehicle for explaining the scientific method as well as highlight how atmospheric science has and continues to influence society. Lectures on the tools of atmospheric science will help students understand the science behind the weather forecasts they use on a daily basis. In assignments, student will apply concepts from class to determine the potential consequences of climate change and how best to mitigate the impacts. Students will also learn about the remaining physical and societal uncertainties surrounding climate change. By completion, students will know 1) the mechanisms that drive weather and climate, 2) how to interpret weather maps and model forecasts, 3) how and why their choices impact our shared atmosphere, and 4) why their generation is key to deciding our climate future.</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 xml:space="preserve">1. theories, observations, or models of how humans impact the health and well-being of the natural world. MUCH OF THIS COURSE INVOLVES MATCHING MODELS TO OBSERVATIONS, INCLUDING HUMAN IMPACT SCENARIOS FOR CLIMATE CHANGE. 2. theories, observations, or models of how the natural world affects human health and well-being. THE NATURAL BOUNDARY CONDITIONS FOR ATMOSPHERIC BEHAVIOR, AND THE CHANGES THEREOF, IMPACT HUMAN WELL BEING, I.E. WILDFIRES, HEATWAVES, DROUGHT, STORMS, ETC. ALL THESE ARE EXPLORED 3. public policies, legal frameworks, and/or other social systems that affect the environment. NONE. 4. moral and/or ethical dimensions regarding the environment. THE NATURAL ATMOSPHERIC CHANGES DRAMATICALLY, PUTTING ANTHROPOGENIC CHANGE IN PERSPECTIVE. 5. cultural, creative, or artistic representations of human-environment interactions NONE </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90"/>
              <w:gridCol w:w="2890"/>
              <w:gridCol w:w="747"/>
            </w:tblGrid>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FB42B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A8036B" w:rsidP="002559BD">
                  <w:pPr>
                    <w:rPr>
                      <w:rFonts w:ascii="Arial" w:hAnsi="Arial" w:cs="Arial"/>
                      <w:sz w:val="15"/>
                      <w:szCs w:val="15"/>
                    </w:rPr>
                  </w:pPr>
                  <w:hyperlink r:id="rId452" w:tgtFrame="_self" w:history="1">
                    <w:r w:rsidR="00FB42B9">
                      <w:rPr>
                        <w:rStyle w:val="Hyperlink"/>
                        <w:rFonts w:ascii="Arial" w:hAnsi="Arial" w:cs="Arial"/>
                        <w:sz w:val="15"/>
                        <w:szCs w:val="15"/>
                      </w:rPr>
                      <w:t>syllabus_Our_Evolving_Atmosphere_f.pdf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syllabus_Our_Evolving_Atmosphere_f.pdf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Syllabus</w:t>
                  </w:r>
                </w:p>
              </w:tc>
            </w:tr>
          </w:tbl>
          <w:p w:rsidR="00FB42B9" w:rsidRDefault="00FB42B9" w:rsidP="002559BD"/>
        </w:tc>
      </w:tr>
    </w:tbl>
    <w:p w:rsidR="00FB42B9" w:rsidRDefault="00FB42B9" w:rsidP="00FB42B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02"/>
        <w:gridCol w:w="8102"/>
      </w:tblGrid>
      <w:tr w:rsidR="00FB42B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FB42B9" w:rsidRDefault="00FB42B9"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769"/>
              <w:gridCol w:w="941"/>
              <w:gridCol w:w="655"/>
              <w:gridCol w:w="989"/>
              <w:gridCol w:w="3672"/>
            </w:tblGrid>
            <w:tr w:rsidR="00FB42B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FB42B9" w:rsidRDefault="00FB42B9"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FB42B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Clay Tabor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03/14/2018 - 13:56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I am submitting a proposal for a new course, GSCI 2140 - Our Evolving Atmosphere. This course proposal has been discussed with and approved by the Center for Integrative Geosciences' curriculum committee.</w:t>
                  </w:r>
                </w:p>
              </w:tc>
            </w:tr>
            <w:tr w:rsidR="00FB42B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12/12/2018 - 12:42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B42B9" w:rsidRDefault="00FB42B9" w:rsidP="002559BD">
                  <w:pPr>
                    <w:rPr>
                      <w:rFonts w:ascii="Arial" w:hAnsi="Arial" w:cs="Arial"/>
                      <w:sz w:val="15"/>
                      <w:szCs w:val="15"/>
                    </w:rPr>
                  </w:pPr>
                  <w:r>
                    <w:rPr>
                      <w:rFonts w:ascii="Arial" w:hAnsi="Arial" w:cs="Arial"/>
                      <w:sz w:val="15"/>
                      <w:szCs w:val="15"/>
                    </w:rPr>
                    <w:t xml:space="preserve">This was approved long ago by Geoscience. I am only now approving because I was unaware that it was on an approval dashboard. I added the E designation because we've agreed to do this for all our 1000 and 2000 level courses. </w:t>
                  </w:r>
                </w:p>
              </w:tc>
            </w:tr>
          </w:tbl>
          <w:p w:rsidR="00FB42B9" w:rsidRDefault="00FB42B9" w:rsidP="002559BD"/>
        </w:tc>
      </w:tr>
    </w:tbl>
    <w:p w:rsidR="00FB42B9" w:rsidRDefault="00FB42B9" w:rsidP="00FB42B9">
      <w:pPr>
        <w:rPr>
          <w:sz w:val="20"/>
          <w:szCs w:val="20"/>
        </w:rPr>
      </w:pPr>
    </w:p>
    <w:p w:rsidR="00FB42B9" w:rsidRDefault="00FB42B9" w:rsidP="00FB42B9"/>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2019-40</w:t>
      </w:r>
      <w:r w:rsidRPr="00DC0DBC">
        <w:rPr>
          <w:rFonts w:ascii="Times New Roman" w:hAnsi="Times New Roman" w:cs="Times New Roman"/>
          <w:b/>
          <w:sz w:val="24"/>
          <w:szCs w:val="24"/>
        </w:rPr>
        <w:tab/>
        <w:t>GSCI 2500E</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Revise Course </w:t>
      </w:r>
      <w:r w:rsidRPr="00DC0DBC">
        <w:rPr>
          <w:rFonts w:ascii="Times New Roman" w:hAnsi="Times New Roman" w:cs="Times New Roman"/>
          <w:b/>
          <w:color w:val="FF0000"/>
          <w:sz w:val="24"/>
          <w:szCs w:val="24"/>
        </w:rPr>
        <w:t>(G) (S)</w:t>
      </w:r>
    </w:p>
    <w:p w:rsidR="00FB42B9" w:rsidRDefault="00FB42B9"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51"/>
        <w:gridCol w:w="7853"/>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18-9971</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Thorson</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Earth System Science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In Progress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Start &gt; Geosciences &gt; College of Liberal Arts and Sciences &gt; Return &gt; Geosciences &gt; College of Liberal Arts and Sciences</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3346"/>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INFO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Revise Course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Neither</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GSCI</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College of Liberal Arts and Sciences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Geosciences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Earth System Science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2500E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Yes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Simply adding "E" designation to existing course. </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CONTACT INFO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Ecology and Evolutionary Bio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rmt02003</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A8036B" w:rsidP="002559BD">
            <w:pPr>
              <w:rPr>
                <w:rFonts w:ascii="Arial" w:hAnsi="Arial" w:cs="Arial"/>
                <w:sz w:val="15"/>
                <w:szCs w:val="15"/>
              </w:rPr>
            </w:pPr>
            <w:hyperlink r:id="rId453" w:history="1">
              <w:r w:rsidR="00613181">
                <w:rPr>
                  <w:rStyle w:val="Hyperlink"/>
                  <w:rFonts w:ascii="Arial" w:hAnsi="Arial" w:cs="Arial"/>
                  <w:sz w:val="15"/>
                  <w:szCs w:val="15"/>
                </w:rPr>
                <w:t>robert.thorson@uconn.edu</w:t>
              </w:r>
            </w:hyperlink>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Myself</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Yes</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25"/>
        <w:gridCol w:w="5179"/>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Fall</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2019</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Yes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b/>
                <w:bCs/>
                <w:sz w:val="15"/>
                <w:szCs w:val="15"/>
              </w:rPr>
            </w:pP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Yes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20</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3</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1 75 minute per week 1 3-hour block used for field trips, lectures, discussions 1 weekend trip </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4275"/>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GSCI 1050 or 1052 and one of these (1010, 1051, 1055, 1070)</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1052 may be taken concurrently</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none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 Consent Required</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GRADING</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lastRenderedPageBreak/>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Graded</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Storrs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b/>
                <w:bCs/>
                <w:sz w:val="15"/>
                <w:szCs w:val="15"/>
              </w:rPr>
            </w:pP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2"/>
        <w:gridCol w:w="7362"/>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DETAILS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GSCI 2500. Earth System Science Three credits. One one-hour class and one three-hour laboratory period per week plus one weekend field trip. Prerequisite: GSCI 1050 or both GSCI 1052 and one of GSCI 1010, 1051, 1055, or 1070; open to Geoscience majors, others by instructor consent. Introduction to earth system science, geoscience research methods, and professional practice through lab work, field work in UConn Forest, visits to faculty labs, and culminating project.</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GSCI 2500E. Earth System Science Three credits. One one-hour class and one three-hour laboratory period per week plus one weekend field trip. Prerequisite: GSCI 1050 or both GSCI 1052 and one of GSCI 1010, 1051, 1055, or 1070; open to Geoscience majors, others by instructor consent. Introduction to earth system science, geoscience research methods, and professional practice through lab work, field work in UConn Forest, visits to faculty labs, and culminating project.</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Add E designation.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none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gateway course into geoscience major. Build student cohort, learn profession, take professor lab tours, review introductory material, learn system's thinking.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Midterm, final project, weekly writeups and quizzes, symposium presentation.</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Meeting the E Requirement - see below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See my explanation in caps after each: 1. theories, observations, or models of how humans impact the health and well-being of the natural world. IN THE ANTHROPOCENE, HUMANS ARE AN IMPORTANT PART OF EARTH SYSTEMS, AND ARE TREATED AS AN IMPORTANT GEOLOGICAL AGENCY. 2. theories, observations, or models of how the natural world affects human health and well-being. WE STUDY GROUNDWATER CHEMISTRY IN THE FIELD, THE RESULT OF MANY PROCESSES 3. public policies, legal frameworks, and/or other social systems that affect the environment. WE WALK THROUGH ABANDONED FARMSTEADS IN FENTON FOREST, EXPLAINING HOW THE ECONOMIC HISTORY IMPACTS THE REGROWTH. 4. moral and/or ethical dimensions regarding the environment. AESTHETICS IN WATERSHEDS. 5. cultural, creative, or artistic representations of human-environment interactions. WE REQUIRE SKETCHES.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73"/>
              <w:gridCol w:w="2473"/>
              <w:gridCol w:w="747"/>
            </w:tblGrid>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A8036B" w:rsidP="002559BD">
                  <w:pPr>
                    <w:rPr>
                      <w:rFonts w:ascii="Arial" w:hAnsi="Arial" w:cs="Arial"/>
                      <w:sz w:val="15"/>
                      <w:szCs w:val="15"/>
                    </w:rPr>
                  </w:pPr>
                  <w:hyperlink r:id="rId454" w:tgtFrame="_self" w:history="1">
                    <w:r w:rsidR="00613181">
                      <w:rPr>
                        <w:rStyle w:val="Hyperlink"/>
                        <w:rFonts w:ascii="Arial" w:hAnsi="Arial" w:cs="Arial"/>
                        <w:sz w:val="15"/>
                        <w:szCs w:val="15"/>
                      </w:rPr>
                      <w:t>Syllabus-GSCI 2500 Fall 2018.docx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Syllabus-GSCI 2500 Fall 2018.docx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Syllabus</w:t>
                  </w:r>
                </w:p>
              </w:tc>
            </w:tr>
          </w:tbl>
          <w:p w:rsidR="00613181" w:rsidRDefault="00613181" w:rsidP="002559BD"/>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0"/>
        <w:gridCol w:w="7984"/>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98"/>
              <w:gridCol w:w="832"/>
              <w:gridCol w:w="990"/>
              <w:gridCol w:w="730"/>
              <w:gridCol w:w="1050"/>
              <w:gridCol w:w="2872"/>
            </w:tblGrid>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12/12/2018 - 13:02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Department has approved this change. </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12/12/2018 - 13:16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I just submitted this, and I am the approver. </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12/12/2018 - 13:42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Returning to proposer for gen ed info (as per email). PB.</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12/12/2018 - 14:15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I added what was missing. I didn't find instructions on how to change catalog description to include E designation. </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12/12/2018 - 14:37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I'm the approver for this resubmission, which I just completed. </w:t>
                  </w:r>
                </w:p>
              </w:tc>
            </w:tr>
          </w:tbl>
          <w:p w:rsidR="00613181" w:rsidRDefault="00613181" w:rsidP="002559BD"/>
        </w:tc>
      </w:tr>
    </w:tbl>
    <w:p w:rsidR="00613181" w:rsidRDefault="00613181" w:rsidP="00613181">
      <w:pPr>
        <w:rPr>
          <w:sz w:val="20"/>
          <w:szCs w:val="20"/>
        </w:rPr>
      </w:pPr>
    </w:p>
    <w:p w:rsidR="00613181" w:rsidRDefault="00613181" w:rsidP="00613181"/>
    <w:p w:rsidR="00613181" w:rsidRDefault="00613181" w:rsidP="00613181">
      <w:pPr>
        <w:rPr>
          <w:rFonts w:ascii="inherit" w:eastAsia="Times New Roman" w:hAnsi="inherit" w:cs="Arial"/>
          <w:b/>
          <w:bCs/>
          <w:smallCaps/>
          <w:color w:val="000000" w:themeColor="text1"/>
          <w:sz w:val="28"/>
          <w:szCs w:val="28"/>
          <w:bdr w:val="none" w:sz="0" w:space="0" w:color="auto" w:frame="1"/>
        </w:rPr>
      </w:pPr>
      <w:r w:rsidRPr="00FB4CEA">
        <w:rPr>
          <w:rFonts w:ascii="inherit" w:eastAsia="Times New Roman" w:hAnsi="inherit" w:cs="Arial"/>
          <w:b/>
          <w:bCs/>
          <w:smallCaps/>
          <w:color w:val="000000" w:themeColor="text1"/>
          <w:sz w:val="28"/>
          <w:szCs w:val="28"/>
          <w:bdr w:val="none" w:sz="0" w:space="0" w:color="auto" w:frame="1"/>
        </w:rPr>
        <w:t>Syllabus: - GSCI 2500 – Earth System Science – Fall 2018</w:t>
      </w:r>
    </w:p>
    <w:p w:rsidR="00613181" w:rsidRDefault="00613181" w:rsidP="00613181">
      <w:pPr>
        <w:rPr>
          <w:rFonts w:ascii="inherit" w:eastAsia="Times New Roman" w:hAnsi="inherit" w:cs="Arial"/>
          <w:b/>
          <w:bCs/>
          <w:smallCaps/>
          <w:color w:val="000000" w:themeColor="text1"/>
          <w:sz w:val="28"/>
          <w:szCs w:val="28"/>
          <w:bdr w:val="none" w:sz="0" w:space="0" w:color="auto" w:frame="1"/>
        </w:rPr>
      </w:pPr>
    </w:p>
    <w:p w:rsidR="00613181" w:rsidRPr="00FB4CEA" w:rsidRDefault="00613181" w:rsidP="00613181">
      <w:pPr>
        <w:rPr>
          <w:bdr w:val="none" w:sz="0" w:space="0" w:color="auto" w:frame="1"/>
        </w:rPr>
      </w:pPr>
      <w:r>
        <w:rPr>
          <w:bdr w:val="none" w:sz="0" w:space="0" w:color="auto" w:frame="1"/>
        </w:rPr>
        <w:t>(Note: This document combines an online syllabus and online schedule without illustrations and formatting).</w:t>
      </w:r>
    </w:p>
    <w:p w:rsidR="00613181" w:rsidRDefault="00613181" w:rsidP="00613181">
      <w:pPr>
        <w:rPr>
          <w:rFonts w:ascii="inherit" w:eastAsia="Times New Roman" w:hAnsi="inherit" w:cs="Arial"/>
          <w:b/>
          <w:bCs/>
          <w:smallCaps/>
          <w:color w:val="0000FF"/>
          <w:sz w:val="28"/>
          <w:szCs w:val="28"/>
          <w:bdr w:val="none" w:sz="0" w:space="0" w:color="auto" w:frame="1"/>
        </w:rPr>
      </w:pP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smallCaps/>
          <w:color w:val="0000FF"/>
          <w:sz w:val="28"/>
          <w:szCs w:val="28"/>
          <w:bdr w:val="none" w:sz="0" w:space="0" w:color="auto" w:frame="1"/>
        </w:rPr>
        <w:t>Course Description</w:t>
      </w:r>
    </w:p>
    <w:p w:rsidR="00613181" w:rsidRPr="00FB4CEA" w:rsidRDefault="00613181" w:rsidP="00613181">
      <w:pPr>
        <w:rPr>
          <w:rFonts w:ascii="Arial" w:eastAsia="Times New Roman" w:hAnsi="Arial" w:cs="Arial"/>
          <w:color w:val="000000"/>
        </w:rPr>
      </w:pPr>
      <w:r w:rsidRPr="00FB4CEA">
        <w:rPr>
          <w:rFonts w:ascii="Arial" w:eastAsia="Times New Roman" w:hAnsi="Arial" w:cs="Arial"/>
          <w:color w:val="000000"/>
          <w:sz w:val="27"/>
          <w:szCs w:val="27"/>
          <w:bdr w:val="none" w:sz="0" w:space="0" w:color="auto" w:frame="1"/>
        </w:rPr>
        <w:t>This new gateway course to the geoscience major is an experiential, active-learning, student-centered learning experience.  It's designed to: help you build a mutually supportive cohort of new friends; help you review what you've learned in introductory courses; introduce you to the UCONN geoscience faculty and their research labs, and; teach you how to think scientifically a systems approach and </w:t>
      </w:r>
      <w:r w:rsidRPr="00FB4CEA">
        <w:rPr>
          <w:rFonts w:ascii="Arial" w:eastAsia="Times New Roman" w:hAnsi="Arial" w:cs="Arial"/>
          <w:i/>
          <w:iCs/>
          <w:color w:val="000000"/>
          <w:sz w:val="27"/>
          <w:szCs w:val="27"/>
          <w:bdr w:val="none" w:sz="0" w:space="0" w:color="auto" w:frame="1"/>
        </w:rPr>
        <w:t>sense of place</w:t>
      </w:r>
      <w:r w:rsidRPr="00FB4CEA">
        <w:rPr>
          <w:rFonts w:ascii="Arial" w:eastAsia="Times New Roman" w:hAnsi="Arial" w:cs="Arial"/>
          <w:color w:val="000000"/>
          <w:sz w:val="27"/>
          <w:szCs w:val="27"/>
          <w:bdr w:val="none" w:sz="0" w:space="0" w:color="auto" w:frame="1"/>
        </w:rPr>
        <w:t> and </w:t>
      </w:r>
      <w:r w:rsidRPr="00FB4CEA">
        <w:rPr>
          <w:rFonts w:ascii="Arial" w:eastAsia="Times New Roman" w:hAnsi="Arial" w:cs="Arial"/>
          <w:i/>
          <w:iCs/>
          <w:color w:val="000000"/>
          <w:sz w:val="27"/>
          <w:szCs w:val="27"/>
          <w:bdr w:val="none" w:sz="0" w:space="0" w:color="auto" w:frame="1"/>
        </w:rPr>
        <w:t>case-study</w:t>
      </w:r>
      <w:r w:rsidRPr="00FB4CEA">
        <w:rPr>
          <w:rFonts w:ascii="Arial" w:eastAsia="Times New Roman" w:hAnsi="Arial" w:cs="Arial"/>
          <w:color w:val="000000"/>
          <w:sz w:val="27"/>
          <w:szCs w:val="27"/>
          <w:bdr w:val="none" w:sz="0" w:space="0" w:color="auto" w:frame="1"/>
        </w:rPr>
        <w:t> pedagogies; and bring you up to date with the latest developments in Earth System Science.</w:t>
      </w:r>
    </w:p>
    <w:p w:rsidR="00613181" w:rsidRPr="00FB4CEA" w:rsidRDefault="00613181" w:rsidP="00613181">
      <w:pPr>
        <w:spacing w:after="240"/>
        <w:rPr>
          <w:rFonts w:ascii="Helvetica Neue" w:eastAsia="Times New Roman" w:hAnsi="Helvetica Neue" w:cs="Times New Roman"/>
          <w:color w:val="000000"/>
        </w:rPr>
      </w:pP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0000FF"/>
          <w:bdr w:val="none" w:sz="0" w:space="0" w:color="auto" w:frame="1"/>
        </w:rPr>
        <w:t>BASICS</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FF0000"/>
          <w:bdr w:val="none" w:sz="0" w:space="0" w:color="auto" w:frame="1"/>
        </w:rPr>
        <w:t>Registration</w:t>
      </w:r>
      <w:r w:rsidRPr="00FB4CEA">
        <w:rPr>
          <w:rFonts w:ascii="Arial" w:eastAsia="Times New Roman" w:hAnsi="Arial" w:cs="Arial"/>
          <w:b/>
          <w:bCs/>
          <w:color w:val="000000"/>
          <w:sz w:val="27"/>
          <w:szCs w:val="27"/>
          <w:bdr w:val="none" w:sz="0" w:space="0" w:color="auto" w:frame="1"/>
        </w:rPr>
        <w:t>:  </w:t>
      </w:r>
      <w:r w:rsidRPr="00FB4CEA">
        <w:rPr>
          <w:rFonts w:ascii="inherit" w:eastAsia="Times New Roman" w:hAnsi="inherit" w:cs="Arial"/>
          <w:color w:val="000000"/>
          <w:sz w:val="27"/>
          <w:szCs w:val="27"/>
          <w:bdr w:val="none" w:sz="0" w:space="0" w:color="auto" w:frame="1"/>
        </w:rPr>
        <w:t>GSCI 2500, Section 01, 4 credits, Beach Hall 141, Every fall semester.</w:t>
      </w:r>
    </w:p>
    <w:p w:rsidR="00613181" w:rsidRPr="00FB4CEA" w:rsidRDefault="00613181" w:rsidP="00613181">
      <w:pPr>
        <w:rPr>
          <w:rFonts w:ascii="Arial" w:eastAsia="Times New Roman" w:hAnsi="Arial" w:cs="Arial"/>
          <w:color w:val="000000"/>
        </w:rPr>
      </w:pPr>
      <w:r w:rsidRPr="00FB4CEA">
        <w:rPr>
          <w:rFonts w:ascii="Arial" w:eastAsia="Times New Roman" w:hAnsi="Arial" w:cs="Arial"/>
          <w:b/>
          <w:bCs/>
          <w:color w:val="000000"/>
          <w:bdr w:val="none" w:sz="0" w:space="0" w:color="auto" w:frame="1"/>
        </w:rPr>
        <w:lastRenderedPageBreak/>
        <w:t>Instructor:  </w:t>
      </w:r>
      <w:r w:rsidRPr="00FB4CEA">
        <w:rPr>
          <w:rFonts w:ascii="inherit" w:eastAsia="Times New Roman" w:hAnsi="inherit" w:cs="Arial"/>
          <w:color w:val="000000"/>
          <w:bdr w:val="none" w:sz="0" w:space="0" w:color="auto" w:frame="1"/>
        </w:rPr>
        <w:t>Robert M. Thorson, Professor. Officer Hours by appointment.</w:t>
      </w:r>
    </w:p>
    <w:p w:rsidR="00613181" w:rsidRPr="00FB4CEA" w:rsidRDefault="00A8036B" w:rsidP="00613181">
      <w:pPr>
        <w:rPr>
          <w:rFonts w:ascii="Arial" w:eastAsia="Times New Roman" w:hAnsi="Arial" w:cs="Arial"/>
          <w:color w:val="000000"/>
        </w:rPr>
      </w:pPr>
      <w:hyperlink r:id="rId455" w:history="1">
        <w:r w:rsidR="00613181" w:rsidRPr="00FB4CEA">
          <w:rPr>
            <w:rFonts w:ascii="inherit" w:eastAsia="Times New Roman" w:hAnsi="inherit" w:cs="Arial"/>
            <w:color w:val="1874A4"/>
            <w:u w:val="single"/>
            <w:bdr w:val="none" w:sz="0" w:space="0" w:color="auto" w:frame="1"/>
          </w:rPr>
          <w:t>https://robertthorson.clas.uconn.edu/</w:t>
        </w:r>
      </w:hyperlink>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FF0000"/>
          <w:bdr w:val="none" w:sz="0" w:space="0" w:color="auto" w:frame="1"/>
        </w:rPr>
        <w:t>General Schedule</w:t>
      </w:r>
      <w:r w:rsidRPr="00FB4CEA">
        <w:rPr>
          <w:rFonts w:ascii="Arial" w:eastAsia="Times New Roman" w:hAnsi="Arial" w:cs="Arial"/>
          <w:b/>
          <w:bCs/>
          <w:color w:val="000000"/>
          <w:sz w:val="27"/>
          <w:szCs w:val="27"/>
          <w:bdr w:val="none" w:sz="0" w:space="0" w:color="auto" w:frame="1"/>
        </w:rPr>
        <w:t>:  </w:t>
      </w:r>
      <w:r w:rsidRPr="00FB4CEA">
        <w:rPr>
          <w:rFonts w:ascii="inherit" w:eastAsia="Times New Roman" w:hAnsi="inherit" w:cs="Arial"/>
          <w:color w:val="000000"/>
          <w:sz w:val="27"/>
          <w:szCs w:val="27"/>
          <w:bdr w:val="none" w:sz="0" w:space="0" w:color="auto" w:frame="1"/>
        </w:rPr>
        <w:t>Wednesday 12:15-3:15, Thursday 11:00-12:15, and a weekend trip to be arranged, probably </w:t>
      </w:r>
      <w:r w:rsidRPr="00FB4CEA">
        <w:rPr>
          <w:rFonts w:ascii="inherit" w:eastAsia="Times New Roman" w:hAnsi="inherit" w:cs="Arial"/>
          <w:color w:val="000000"/>
          <w:bdr w:val="none" w:sz="0" w:space="0" w:color="auto" w:frame="1"/>
        </w:rPr>
        <w:t>Sun Oct 28</w:t>
      </w:r>
      <w:r w:rsidRPr="00FB4CEA">
        <w:rPr>
          <w:rFonts w:ascii="inherit" w:eastAsia="Times New Roman" w:hAnsi="inherit" w:cs="Arial"/>
          <w:color w:val="000000"/>
          <w:sz w:val="27"/>
          <w:szCs w:val="27"/>
          <w:bdr w:val="none" w:sz="0" w:space="0" w:color="auto" w:frame="1"/>
        </w:rPr>
        <w:t>).  On fair-weather Wednesday's we will carpool to Glen Brook in UConn Forest. On otherWednesday's we will meet for inside work. Every Thursday we will meet for a normal class period.  </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FF0000"/>
          <w:bdr w:val="none" w:sz="0" w:space="0" w:color="auto" w:frame="1"/>
        </w:rPr>
        <w:t>Student Pool</w:t>
      </w:r>
      <w:r w:rsidRPr="00FB4CEA">
        <w:rPr>
          <w:rFonts w:ascii="Arial" w:eastAsia="Times New Roman" w:hAnsi="Arial" w:cs="Arial"/>
          <w:b/>
          <w:bCs/>
          <w:color w:val="000000"/>
          <w:sz w:val="27"/>
          <w:szCs w:val="27"/>
          <w:bdr w:val="none" w:sz="0" w:space="0" w:color="auto" w:frame="1"/>
        </w:rPr>
        <w:t>: </w:t>
      </w:r>
      <w:r w:rsidRPr="00FB4CEA">
        <w:rPr>
          <w:rFonts w:ascii="inherit" w:eastAsia="Times New Roman" w:hAnsi="inherit" w:cs="Arial"/>
          <w:color w:val="000000"/>
          <w:sz w:val="27"/>
          <w:szCs w:val="27"/>
          <w:bdr w:val="none" w:sz="0" w:space="0" w:color="auto" w:frame="1"/>
        </w:rPr>
        <w:t>Designed for incoming geoscience majors, minors, and concentrators in Environmental Science and Education. The only pre-requisite is introductory geoscience: 1050; or 1052 plus either 1051, 1010, 1055, or 1070, or transfer equivalent.</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FF0000"/>
          <w:bdr w:val="none" w:sz="0" w:space="0" w:color="auto" w:frame="1"/>
        </w:rPr>
        <w:t>Readings</w:t>
      </w:r>
      <w:r w:rsidRPr="00FB4CEA">
        <w:rPr>
          <w:rFonts w:ascii="Arial" w:eastAsia="Times New Roman" w:hAnsi="Arial" w:cs="Arial"/>
          <w:b/>
          <w:bCs/>
          <w:color w:val="000000"/>
          <w:bdr w:val="none" w:sz="0" w:space="0" w:color="auto" w:frame="1"/>
        </w:rPr>
        <w:t>:</w:t>
      </w:r>
      <w:r w:rsidRPr="00FB4CEA">
        <w:rPr>
          <w:rFonts w:ascii="inherit" w:eastAsia="Times New Roman" w:hAnsi="inherit" w:cs="Arial"/>
          <w:color w:val="000000"/>
          <w:bdr w:val="none" w:sz="0" w:space="0" w:color="auto" w:frame="1"/>
        </w:rPr>
        <w:t>  This website contains links to all the readings you need, introduced separately.  </w:t>
      </w:r>
      <w:r w:rsidRPr="00FB4CEA">
        <w:rPr>
          <w:rFonts w:ascii="inherit" w:eastAsia="Times New Roman" w:hAnsi="inherit" w:cs="Arial"/>
          <w:color w:val="000000"/>
          <w:sz w:val="27"/>
          <w:szCs w:val="27"/>
          <w:bdr w:val="none" w:sz="0" w:space="0" w:color="auto" w:frame="1"/>
        </w:rPr>
        <w:t>A recommended text is Kump, Lee R., Kasting, James F., and Crane, Robert G. </w:t>
      </w:r>
      <w:r w:rsidRPr="00FB4CEA">
        <w:rPr>
          <w:rFonts w:ascii="inherit" w:eastAsia="Times New Roman" w:hAnsi="inherit" w:cs="Arial"/>
          <w:i/>
          <w:iCs/>
          <w:color w:val="000000"/>
          <w:sz w:val="27"/>
          <w:szCs w:val="27"/>
          <w:bdr w:val="none" w:sz="0" w:space="0" w:color="auto" w:frame="1"/>
        </w:rPr>
        <w:t>The Earth System: Third Edition, </w:t>
      </w:r>
      <w:r w:rsidRPr="00FB4CEA">
        <w:rPr>
          <w:rFonts w:ascii="inherit" w:eastAsia="Times New Roman" w:hAnsi="inherit" w:cs="Arial"/>
          <w:color w:val="000000"/>
          <w:sz w:val="27"/>
          <w:szCs w:val="27"/>
          <w:bdr w:val="none" w:sz="0" w:space="0" w:color="auto" w:frame="1"/>
        </w:rPr>
        <w:t>(New York: Prentice Hall, 2010). </w:t>
      </w:r>
    </w:p>
    <w:p w:rsidR="00613181" w:rsidRPr="00FB4CEA" w:rsidRDefault="00613181" w:rsidP="00613181">
      <w:pPr>
        <w:spacing w:after="240"/>
        <w:rPr>
          <w:rFonts w:ascii="Arial" w:eastAsia="Times New Roman" w:hAnsi="Arial" w:cs="Arial"/>
          <w:color w:val="000000"/>
        </w:rPr>
      </w:pP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0000FF"/>
          <w:bdr w:val="none" w:sz="0" w:space="0" w:color="auto" w:frame="1"/>
        </w:rPr>
        <w:t>COURSE GOALS</w:t>
      </w:r>
    </w:p>
    <w:p w:rsidR="00613181" w:rsidRPr="00FB4CEA" w:rsidRDefault="00613181" w:rsidP="00C1348D">
      <w:pPr>
        <w:numPr>
          <w:ilvl w:val="0"/>
          <w:numId w:val="80"/>
        </w:numPr>
        <w:spacing w:after="0" w:line="240" w:lineRule="auto"/>
        <w:ind w:left="0"/>
        <w:rPr>
          <w:rFonts w:ascii="inherit" w:eastAsia="Times New Roman" w:hAnsi="inherit" w:cs="Arial"/>
          <w:color w:val="000000"/>
          <w:sz w:val="23"/>
          <w:szCs w:val="23"/>
        </w:rPr>
      </w:pPr>
      <w:r w:rsidRPr="00FB4CEA">
        <w:rPr>
          <w:rFonts w:ascii="inherit" w:eastAsia="Times New Roman" w:hAnsi="inherit" w:cs="Arial"/>
          <w:color w:val="000000"/>
          <w:sz w:val="27"/>
          <w:szCs w:val="27"/>
          <w:bdr w:val="none" w:sz="0" w:space="0" w:color="auto" w:frame="1"/>
        </w:rPr>
        <w:t>Enhance </w:t>
      </w:r>
      <w:r w:rsidRPr="00FB4CEA">
        <w:rPr>
          <w:rFonts w:ascii="Arial" w:eastAsia="Times New Roman" w:hAnsi="Arial" w:cs="Arial"/>
          <w:b/>
          <w:bCs/>
          <w:i/>
          <w:iCs/>
          <w:color w:val="000000"/>
          <w:sz w:val="27"/>
          <w:szCs w:val="27"/>
          <w:bdr w:val="none" w:sz="0" w:space="0" w:color="auto" w:frame="1"/>
        </w:rPr>
        <w:t>cohort bonding</w:t>
      </w:r>
      <w:r w:rsidRPr="00FB4CEA">
        <w:rPr>
          <w:rFonts w:ascii="inherit" w:eastAsia="Times New Roman" w:hAnsi="inherit" w:cs="Arial"/>
          <w:color w:val="000000"/>
          <w:sz w:val="27"/>
          <w:szCs w:val="27"/>
          <w:bdr w:val="none" w:sz="0" w:space="0" w:color="auto" w:frame="1"/>
        </w:rPr>
        <w:t> for new majors by offering a common, field-based, inquiry-driven gateway course as early as possible in their undergraduate careers. </w:t>
      </w:r>
    </w:p>
    <w:p w:rsidR="00613181" w:rsidRPr="00FB4CEA" w:rsidRDefault="00613181" w:rsidP="00C1348D">
      <w:pPr>
        <w:numPr>
          <w:ilvl w:val="0"/>
          <w:numId w:val="80"/>
        </w:numPr>
        <w:spacing w:after="0" w:line="240" w:lineRule="auto"/>
        <w:ind w:left="0"/>
        <w:rPr>
          <w:rFonts w:ascii="inherit" w:eastAsia="Times New Roman" w:hAnsi="inherit" w:cs="Arial"/>
          <w:color w:val="000000"/>
          <w:sz w:val="23"/>
          <w:szCs w:val="23"/>
        </w:rPr>
      </w:pPr>
      <w:r w:rsidRPr="00FB4CEA">
        <w:rPr>
          <w:rFonts w:ascii="inherit" w:eastAsia="Times New Roman" w:hAnsi="inherit" w:cs="Arial"/>
          <w:b/>
          <w:bCs/>
          <w:i/>
          <w:iCs/>
          <w:color w:val="000000"/>
          <w:bdr w:val="none" w:sz="0" w:space="0" w:color="auto" w:frame="1"/>
        </w:rPr>
        <w:t>Review and reinforce</w:t>
      </w:r>
      <w:r w:rsidRPr="00FB4CEA">
        <w:rPr>
          <w:rFonts w:ascii="inherit" w:eastAsia="Times New Roman" w:hAnsi="inherit" w:cs="Arial"/>
          <w:color w:val="000000"/>
          <w:sz w:val="27"/>
          <w:szCs w:val="27"/>
          <w:bdr w:val="none" w:sz="0" w:space="0" w:color="auto" w:frame="1"/>
        </w:rPr>
        <w:t> the common learning objectives of all five 1000 level courses in preparation for advanced work, especially our 3000-level core courses (3010, 3020, 3030, 3040). </w:t>
      </w:r>
    </w:p>
    <w:p w:rsidR="00613181" w:rsidRPr="00FB4CEA" w:rsidRDefault="00613181" w:rsidP="00C1348D">
      <w:pPr>
        <w:numPr>
          <w:ilvl w:val="0"/>
          <w:numId w:val="80"/>
        </w:numPr>
        <w:spacing w:after="0" w:line="240" w:lineRule="auto"/>
        <w:ind w:left="0"/>
        <w:rPr>
          <w:rFonts w:ascii="inherit" w:eastAsia="Times New Roman" w:hAnsi="inherit" w:cs="Arial"/>
          <w:color w:val="000000"/>
          <w:sz w:val="23"/>
          <w:szCs w:val="23"/>
        </w:rPr>
      </w:pPr>
      <w:r w:rsidRPr="00FB4CEA">
        <w:rPr>
          <w:rFonts w:ascii="inherit" w:eastAsia="Times New Roman" w:hAnsi="inherit" w:cs="Arial"/>
          <w:color w:val="000000"/>
          <w:sz w:val="27"/>
          <w:szCs w:val="27"/>
          <w:bdr w:val="none" w:sz="0" w:space="0" w:color="auto" w:frame="1"/>
        </w:rPr>
        <w:t>Develop an integrated </w:t>
      </w:r>
      <w:r w:rsidRPr="00FB4CEA">
        <w:rPr>
          <w:rFonts w:ascii="inherit" w:eastAsia="Times New Roman" w:hAnsi="inherit" w:cs="Arial"/>
          <w:b/>
          <w:bCs/>
          <w:i/>
          <w:iCs/>
          <w:color w:val="000000"/>
          <w:bdr w:val="none" w:sz="0" w:space="0" w:color="auto" w:frame="1"/>
        </w:rPr>
        <w:t>sense of place</w:t>
      </w:r>
      <w:r w:rsidRPr="00FB4CEA">
        <w:rPr>
          <w:rFonts w:ascii="inherit" w:eastAsia="Times New Roman" w:hAnsi="inherit" w:cs="Arial"/>
          <w:color w:val="000000"/>
          <w:sz w:val="27"/>
          <w:szCs w:val="27"/>
          <w:bdr w:val="none" w:sz="0" w:space="0" w:color="auto" w:frame="1"/>
        </w:rPr>
        <w:t> and time with 5 field trips Glenbrook, a small, heavily impacted bedrock strike valley in UConn's Fenton Forest.</w:t>
      </w:r>
    </w:p>
    <w:p w:rsidR="00613181" w:rsidRPr="00FB4CEA" w:rsidRDefault="00613181" w:rsidP="00C1348D">
      <w:pPr>
        <w:numPr>
          <w:ilvl w:val="0"/>
          <w:numId w:val="80"/>
        </w:numPr>
        <w:spacing w:after="0" w:line="240" w:lineRule="auto"/>
        <w:ind w:left="0"/>
        <w:rPr>
          <w:rFonts w:ascii="inherit" w:eastAsia="Times New Roman" w:hAnsi="inherit" w:cs="Arial"/>
          <w:color w:val="000000"/>
          <w:sz w:val="23"/>
          <w:szCs w:val="23"/>
        </w:rPr>
      </w:pPr>
      <w:r w:rsidRPr="00FB4CEA">
        <w:rPr>
          <w:rFonts w:ascii="inherit" w:eastAsia="Times New Roman" w:hAnsi="inherit" w:cs="Arial"/>
          <w:color w:val="000000"/>
          <w:sz w:val="27"/>
          <w:szCs w:val="27"/>
          <w:bdr w:val="none" w:sz="0" w:space="0" w:color="auto" w:frame="1"/>
        </w:rPr>
        <w:t>Learn to </w:t>
      </w:r>
      <w:r w:rsidRPr="00FB4CEA">
        <w:rPr>
          <w:rFonts w:ascii="inherit" w:eastAsia="Times New Roman" w:hAnsi="inherit" w:cs="Arial"/>
          <w:b/>
          <w:bCs/>
          <w:i/>
          <w:iCs/>
          <w:color w:val="000000"/>
          <w:bdr w:val="none" w:sz="0" w:space="0" w:color="auto" w:frame="1"/>
        </w:rPr>
        <w:t>think scientifically </w:t>
      </w:r>
      <w:r w:rsidRPr="00FB4CEA">
        <w:rPr>
          <w:rFonts w:ascii="inherit" w:eastAsia="Times New Roman" w:hAnsi="inherit" w:cs="Arial"/>
          <w:color w:val="000000"/>
          <w:sz w:val="27"/>
          <w:szCs w:val="27"/>
          <w:bdr w:val="none" w:sz="0" w:space="0" w:color="auto" w:frame="1"/>
        </w:rPr>
        <w:t>and</w:t>
      </w:r>
      <w:r w:rsidRPr="00FB4CEA">
        <w:rPr>
          <w:rFonts w:ascii="inherit" w:eastAsia="Times New Roman" w:hAnsi="inherit" w:cs="Arial"/>
          <w:b/>
          <w:bCs/>
          <w:color w:val="000000"/>
          <w:bdr w:val="none" w:sz="0" w:space="0" w:color="auto" w:frame="1"/>
        </w:rPr>
        <w:t> </w:t>
      </w:r>
      <w:r w:rsidRPr="00FB4CEA">
        <w:rPr>
          <w:rFonts w:ascii="inherit" w:eastAsia="Times New Roman" w:hAnsi="inherit" w:cs="Arial"/>
          <w:b/>
          <w:bCs/>
          <w:i/>
          <w:iCs/>
          <w:color w:val="000000"/>
          <w:bdr w:val="none" w:sz="0" w:space="0" w:color="auto" w:frame="1"/>
        </w:rPr>
        <w:t>systematically</w:t>
      </w:r>
      <w:r w:rsidRPr="00FB4CEA">
        <w:rPr>
          <w:rFonts w:ascii="inherit" w:eastAsia="Times New Roman" w:hAnsi="inherit" w:cs="Arial"/>
          <w:color w:val="000000"/>
          <w:sz w:val="27"/>
          <w:szCs w:val="27"/>
          <w:bdr w:val="none" w:sz="0" w:space="0" w:color="auto" w:frame="1"/>
        </w:rPr>
        <w:t>, which are not the same thing.  We'll give special attention to creating conceptual systems out of material reality, and learning the "practice" of science through hypotheses testing and the writing of an idealized scientific report.   </w:t>
      </w:r>
      <w:r w:rsidRPr="00FB4CEA">
        <w:rPr>
          <w:rFonts w:ascii="Arial" w:eastAsia="Times New Roman" w:hAnsi="Arial" w:cs="Arial"/>
          <w:b/>
          <w:bCs/>
          <w:i/>
          <w:iCs/>
          <w:color w:val="000000"/>
          <w:sz w:val="27"/>
          <w:szCs w:val="27"/>
          <w:bdr w:val="none" w:sz="0" w:space="0" w:color="auto" w:frame="1"/>
        </w:rPr>
        <w:br/>
      </w:r>
    </w:p>
    <w:p w:rsidR="00613181" w:rsidRPr="00FB4CEA" w:rsidRDefault="00613181" w:rsidP="00C1348D">
      <w:pPr>
        <w:numPr>
          <w:ilvl w:val="0"/>
          <w:numId w:val="80"/>
        </w:numPr>
        <w:spacing w:after="0" w:line="240" w:lineRule="auto"/>
        <w:ind w:left="0"/>
        <w:rPr>
          <w:rFonts w:ascii="inherit" w:eastAsia="Times New Roman" w:hAnsi="inherit" w:cs="Arial"/>
          <w:color w:val="000000"/>
          <w:sz w:val="23"/>
          <w:szCs w:val="23"/>
        </w:rPr>
      </w:pPr>
      <w:r w:rsidRPr="00FB4CEA">
        <w:rPr>
          <w:rFonts w:ascii="inherit" w:eastAsia="Times New Roman" w:hAnsi="inherit" w:cs="Arial"/>
          <w:color w:val="000000"/>
          <w:sz w:val="27"/>
          <w:szCs w:val="27"/>
          <w:bdr w:val="none" w:sz="0" w:space="0" w:color="auto" w:frame="1"/>
        </w:rPr>
        <w:t>Introduce the </w:t>
      </w:r>
      <w:r w:rsidRPr="00FB4CEA">
        <w:rPr>
          <w:rFonts w:ascii="Arial" w:eastAsia="Times New Roman" w:hAnsi="Arial" w:cs="Arial"/>
          <w:b/>
          <w:bCs/>
          <w:i/>
          <w:iCs/>
          <w:color w:val="000000"/>
          <w:sz w:val="27"/>
          <w:szCs w:val="27"/>
          <w:bdr w:val="none" w:sz="0" w:space="0" w:color="auto" w:frame="1"/>
        </w:rPr>
        <w:t>geoscience profession </w:t>
      </w:r>
      <w:r w:rsidRPr="00FB4CEA">
        <w:rPr>
          <w:rFonts w:ascii="inherit" w:eastAsia="Times New Roman" w:hAnsi="inherit" w:cs="Arial"/>
          <w:color w:val="000000"/>
          <w:sz w:val="27"/>
          <w:szCs w:val="27"/>
          <w:bdr w:val="none" w:sz="0" w:space="0" w:color="auto" w:frame="1"/>
        </w:rPr>
        <w:t>via the Beach Hall faculty (and their research groups) within the context of state, national, and international organizations like GSA, AGU, IGU, and IAPG.  One goal here is to help you identify what sort of undergraduate research experience you would like.</w:t>
      </w:r>
    </w:p>
    <w:p w:rsidR="00613181" w:rsidRPr="00FB4CEA" w:rsidRDefault="00613181" w:rsidP="00C1348D">
      <w:pPr>
        <w:numPr>
          <w:ilvl w:val="0"/>
          <w:numId w:val="80"/>
        </w:numPr>
        <w:spacing w:after="0" w:line="240" w:lineRule="auto"/>
        <w:ind w:left="0"/>
        <w:rPr>
          <w:rFonts w:ascii="inherit" w:eastAsia="Times New Roman" w:hAnsi="inherit" w:cs="Arial"/>
          <w:color w:val="000000"/>
          <w:sz w:val="23"/>
          <w:szCs w:val="23"/>
        </w:rPr>
      </w:pPr>
      <w:r w:rsidRPr="00FB4CEA">
        <w:rPr>
          <w:rFonts w:ascii="inherit" w:eastAsia="Times New Roman" w:hAnsi="inherit" w:cs="Arial"/>
          <w:color w:val="000000"/>
          <w:sz w:val="27"/>
          <w:szCs w:val="27"/>
          <w:bdr w:val="none" w:sz="0" w:space="0" w:color="auto" w:frame="1"/>
        </w:rPr>
        <w:t>Bring you up to date on the </w:t>
      </w:r>
      <w:r w:rsidRPr="00FB4CEA">
        <w:rPr>
          <w:rFonts w:ascii="inherit" w:eastAsia="Times New Roman" w:hAnsi="inherit" w:cs="Arial"/>
          <w:b/>
          <w:bCs/>
          <w:i/>
          <w:iCs/>
          <w:color w:val="000000"/>
          <w:bdr w:val="none" w:sz="0" w:space="0" w:color="auto" w:frame="1"/>
        </w:rPr>
        <w:t>latest developments</w:t>
      </w:r>
      <w:r w:rsidRPr="00FB4CEA">
        <w:rPr>
          <w:rFonts w:ascii="inherit" w:eastAsia="Times New Roman" w:hAnsi="inherit" w:cs="Arial"/>
          <w:i/>
          <w:iCs/>
          <w:color w:val="000000"/>
          <w:bdr w:val="none" w:sz="0" w:space="0" w:color="auto" w:frame="1"/>
        </w:rPr>
        <w:t> </w:t>
      </w:r>
      <w:r w:rsidRPr="00FB4CEA">
        <w:rPr>
          <w:rFonts w:ascii="inherit" w:eastAsia="Times New Roman" w:hAnsi="inherit" w:cs="Arial"/>
          <w:color w:val="000000"/>
          <w:sz w:val="27"/>
          <w:szCs w:val="27"/>
          <w:bdr w:val="none" w:sz="0" w:space="0" w:color="auto" w:frame="1"/>
        </w:rPr>
        <w:t>in Earth System Science that you might share with others</w:t>
      </w:r>
    </w:p>
    <w:p w:rsidR="00613181" w:rsidRPr="00FB4CEA" w:rsidRDefault="00613181" w:rsidP="00613181">
      <w:pPr>
        <w:spacing w:after="240"/>
        <w:rPr>
          <w:rFonts w:ascii="Arial" w:eastAsia="Times New Roman" w:hAnsi="Arial" w:cs="Arial"/>
          <w:color w:val="000000"/>
        </w:rPr>
      </w:pPr>
    </w:p>
    <w:p w:rsidR="00613181" w:rsidRPr="00FB4CEA" w:rsidRDefault="00613181" w:rsidP="00613181">
      <w:pPr>
        <w:rPr>
          <w:rFonts w:ascii="Arial" w:eastAsia="Times New Roman" w:hAnsi="Arial" w:cs="Arial"/>
          <w:color w:val="000000"/>
        </w:rPr>
      </w:pPr>
      <w:r w:rsidRPr="00FB4CEA">
        <w:rPr>
          <w:rFonts w:ascii="Arial" w:eastAsia="Times New Roman" w:hAnsi="Arial" w:cs="Arial"/>
          <w:b/>
          <w:bCs/>
          <w:color w:val="0000FF"/>
          <w:sz w:val="27"/>
          <w:szCs w:val="27"/>
          <w:bdr w:val="none" w:sz="0" w:space="0" w:color="auto" w:frame="1"/>
        </w:rPr>
        <w:t>SPECIFIC ACTIVITIES</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For dates and times, see course schedule.  I arrange these in decreasing order of importance.</w:t>
      </w:r>
    </w:p>
    <w:p w:rsidR="00613181" w:rsidRPr="00FB4CEA" w:rsidRDefault="00613181" w:rsidP="00613181">
      <w:pPr>
        <w:spacing w:after="240"/>
        <w:rPr>
          <w:rFonts w:ascii="Arial" w:eastAsia="Times New Roman" w:hAnsi="Arial" w:cs="Arial"/>
          <w:color w:val="000000"/>
        </w:rPr>
      </w:pP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FF0000"/>
          <w:bdr w:val="none" w:sz="0" w:space="0" w:color="auto" w:frame="1"/>
        </w:rPr>
        <w:t>Glen Brook Field Trips</w:t>
      </w:r>
      <w:r w:rsidRPr="00FB4CEA">
        <w:rPr>
          <w:rFonts w:ascii="Arial" w:eastAsia="Times New Roman" w:hAnsi="Arial" w:cs="Arial"/>
          <w:b/>
          <w:bCs/>
          <w:color w:val="000000"/>
          <w:bdr w:val="none" w:sz="0" w:space="0" w:color="auto" w:frame="1"/>
        </w:rPr>
        <w:t> </w:t>
      </w:r>
      <w:r w:rsidRPr="00FB4CEA">
        <w:rPr>
          <w:rFonts w:ascii="inherit" w:eastAsia="Times New Roman" w:hAnsi="inherit" w:cs="Arial"/>
          <w:color w:val="000000"/>
          <w:bdr w:val="none" w:sz="0" w:space="0" w:color="auto" w:frame="1"/>
        </w:rPr>
        <w:t>(3-hours)</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lastRenderedPageBreak/>
        <w:t>Five field trips will take place in part of UConn forest called the Glen, through which runs Glenbrook.  For each trip, we will leave at a designated car-pool departure point, drive a few miles, meet those who have driven by themselves, and gather as a group.  There is a </w:t>
      </w:r>
      <w:r w:rsidRPr="00FB4CEA">
        <w:rPr>
          <w:rFonts w:ascii="inherit" w:eastAsia="Times New Roman" w:hAnsi="inherit" w:cs="Arial"/>
          <w:i/>
          <w:iCs/>
          <w:color w:val="000000"/>
          <w:bdr w:val="none" w:sz="0" w:space="0" w:color="auto" w:frame="1"/>
        </w:rPr>
        <w:t>narrative</w:t>
      </w:r>
      <w:r w:rsidRPr="00FB4CEA">
        <w:rPr>
          <w:rFonts w:ascii="inherit" w:eastAsia="Times New Roman" w:hAnsi="inherit" w:cs="Arial"/>
          <w:color w:val="000000"/>
          <w:sz w:val="27"/>
          <w:szCs w:val="27"/>
          <w:bdr w:val="none" w:sz="0" w:space="0" w:color="auto" w:frame="1"/>
        </w:rPr>
        <w:t> to the trips. The first introduces you to the </w:t>
      </w:r>
      <w:r w:rsidRPr="00FB4CEA">
        <w:rPr>
          <w:rFonts w:ascii="inherit" w:eastAsia="Times New Roman" w:hAnsi="inherit" w:cs="Arial"/>
          <w:b/>
          <w:bCs/>
          <w:i/>
          <w:iCs/>
          <w:color w:val="000000"/>
          <w:bdr w:val="none" w:sz="0" w:space="0" w:color="auto" w:frame="1"/>
        </w:rPr>
        <w:t>whole system</w:t>
      </w:r>
      <w:r w:rsidRPr="00FB4CEA">
        <w:rPr>
          <w:rFonts w:ascii="inherit" w:eastAsia="Times New Roman" w:hAnsi="inherit" w:cs="Arial"/>
          <w:color w:val="000000"/>
          <w:sz w:val="27"/>
          <w:szCs w:val="27"/>
          <w:bdr w:val="none" w:sz="0" w:space="0" w:color="auto" w:frame="1"/>
        </w:rPr>
        <w:t>. The next four sequentially examine the four basic aspects inextricably present in every scene: </w:t>
      </w:r>
      <w:r w:rsidRPr="00FB4CEA">
        <w:rPr>
          <w:rFonts w:ascii="inherit" w:eastAsia="Times New Roman" w:hAnsi="inherit" w:cs="Arial"/>
          <w:b/>
          <w:bCs/>
          <w:i/>
          <w:iCs/>
          <w:color w:val="000000"/>
          <w:bdr w:val="none" w:sz="0" w:space="0" w:color="auto" w:frame="1"/>
        </w:rPr>
        <w:t>material</w:t>
      </w:r>
      <w:r w:rsidRPr="00FB4CEA">
        <w:rPr>
          <w:rFonts w:ascii="inherit" w:eastAsia="Times New Roman" w:hAnsi="inherit" w:cs="Arial"/>
          <w:color w:val="000000"/>
          <w:sz w:val="27"/>
          <w:szCs w:val="27"/>
          <w:bdr w:val="none" w:sz="0" w:space="0" w:color="auto" w:frame="1"/>
        </w:rPr>
        <w:t>, mainly bedrock, regolith, sediment, organics, water, and air; </w:t>
      </w:r>
      <w:r w:rsidRPr="00FB4CEA">
        <w:rPr>
          <w:rFonts w:ascii="inherit" w:eastAsia="Times New Roman" w:hAnsi="inherit" w:cs="Arial"/>
          <w:b/>
          <w:bCs/>
          <w:i/>
          <w:iCs/>
          <w:color w:val="000000"/>
          <w:bdr w:val="none" w:sz="0" w:space="0" w:color="auto" w:frame="1"/>
        </w:rPr>
        <w:t>form</w:t>
      </w:r>
      <w:r w:rsidRPr="00FB4CEA">
        <w:rPr>
          <w:rFonts w:ascii="inherit" w:eastAsia="Times New Roman" w:hAnsi="inherit" w:cs="Arial"/>
          <w:color w:val="000000"/>
          <w:sz w:val="27"/>
          <w:szCs w:val="27"/>
          <w:bdr w:val="none" w:sz="0" w:space="0" w:color="auto" w:frame="1"/>
        </w:rPr>
        <w:t>, mainly  hillslope shapes, discrete landforms, relief, and particles; </w:t>
      </w:r>
      <w:r w:rsidRPr="00FB4CEA">
        <w:rPr>
          <w:rFonts w:ascii="inherit" w:eastAsia="Times New Roman" w:hAnsi="inherit" w:cs="Arial"/>
          <w:b/>
          <w:bCs/>
          <w:color w:val="000000"/>
          <w:bdr w:val="none" w:sz="0" w:space="0" w:color="auto" w:frame="1"/>
        </w:rPr>
        <w:t>time</w:t>
      </w:r>
      <w:r w:rsidRPr="00FB4CEA">
        <w:rPr>
          <w:rFonts w:ascii="inherit" w:eastAsia="Times New Roman" w:hAnsi="inherit" w:cs="Arial"/>
          <w:color w:val="000000"/>
          <w:sz w:val="27"/>
          <w:szCs w:val="27"/>
          <w:bdr w:val="none" w:sz="0" w:space="0" w:color="auto" w:frame="1"/>
        </w:rPr>
        <w:t>, mainly nested scaled of orogenic, glacial, Holocene, and Anthropocene; and </w:t>
      </w:r>
      <w:r w:rsidRPr="00FB4CEA">
        <w:rPr>
          <w:rFonts w:ascii="inherit" w:eastAsia="Times New Roman" w:hAnsi="inherit" w:cs="Arial"/>
          <w:b/>
          <w:bCs/>
          <w:i/>
          <w:iCs/>
          <w:color w:val="000000"/>
          <w:bdr w:val="none" w:sz="0" w:space="0" w:color="auto" w:frame="1"/>
        </w:rPr>
        <w:t>process</w:t>
      </w:r>
      <w:r w:rsidRPr="00FB4CEA">
        <w:rPr>
          <w:rFonts w:ascii="inherit" w:eastAsia="Times New Roman" w:hAnsi="inherit" w:cs="Arial"/>
          <w:color w:val="000000"/>
          <w:sz w:val="27"/>
          <w:szCs w:val="27"/>
          <w:bdr w:val="none" w:sz="0" w:space="0" w:color="auto" w:frame="1"/>
        </w:rPr>
        <w:t>,  mainly the fluxes of air, water, leaf litter, soil. These I bundle under the metaphor the "geoscope." The last trip is reserved for individual student work on their project of choice.</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OUTSIDE field trips are staggered with INSIDE activities.  To optimize exposure to uncertain weather, between Sep 5 and Nov 14, you must be prepared either to make the scheduled trip (Plan A) or to meet inside to cover the next assigned Wednesday unit (Plan B).  You will be notified by class announcement on the morning of the scheduled trip.</w:t>
      </w:r>
      <w:r w:rsidRPr="00FB4CEA">
        <w:rPr>
          <w:rFonts w:ascii="Arial" w:eastAsia="Times New Roman" w:hAnsi="Arial" w:cs="Arial"/>
          <w:color w:val="000000"/>
          <w:sz w:val="27"/>
          <w:szCs w:val="27"/>
          <w:bdr w:val="none" w:sz="0" w:space="0" w:color="auto" w:frame="1"/>
        </w:rPr>
        <w:br/>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There are some unavoidable hazards on the trips that include generic falls from stumbling/slipping on off-trail walking, falling limbs, ticks, and hornets. By enrolling, you accept these hazards.  A tick handbook is included under odds and ends.</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Each of our five field trips requires a HuskyCT write-up due by the end of the week.  Each is worth 2 course points.</w:t>
      </w:r>
    </w:p>
    <w:p w:rsidR="00613181" w:rsidRPr="00FB4CEA" w:rsidRDefault="00613181" w:rsidP="00613181">
      <w:pPr>
        <w:spacing w:after="240"/>
        <w:rPr>
          <w:rFonts w:ascii="Arial" w:eastAsia="Times New Roman" w:hAnsi="Arial" w:cs="Arial"/>
          <w:color w:val="000000"/>
        </w:rPr>
      </w:pP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FF0000"/>
          <w:bdr w:val="none" w:sz="0" w:space="0" w:color="auto" w:frame="1"/>
        </w:rPr>
        <w:t>Inside Wednesdays</w:t>
      </w:r>
      <w:r w:rsidRPr="00FB4CEA">
        <w:rPr>
          <w:rFonts w:ascii="Arial" w:eastAsia="Times New Roman" w:hAnsi="Arial" w:cs="Arial"/>
          <w:b/>
          <w:bCs/>
          <w:color w:val="000000"/>
          <w:bdr w:val="none" w:sz="0" w:space="0" w:color="auto" w:frame="1"/>
        </w:rPr>
        <w:t> </w:t>
      </w:r>
      <w:r w:rsidRPr="00FB4CEA">
        <w:rPr>
          <w:rFonts w:ascii="inherit" w:eastAsia="Times New Roman" w:hAnsi="inherit" w:cs="Arial"/>
          <w:color w:val="000000"/>
          <w:bdr w:val="none" w:sz="0" w:space="0" w:color="auto" w:frame="1"/>
        </w:rPr>
        <w:t>(3 hours)</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These six 3-hour blocks of inside group-work alternate with the five 3-hour blocks used for field trips. By group-work I mean something that isn't a straight lecture or information session: perhaps a discussion, lab exercise, demonstration, map-work, etc. There is also a narrative for inside Wednesdays.  We start with three units that train you to think scientifically and systematically.  The next three review, introduce, and integrate geological thinking.  The final two Inside Wednesdays allow you to personalize the experience within the context of the group.     On Oct 24, when we're scheduled to learn about the geoscience profession, we will have a visiting speaker and you are required to attend.</w:t>
      </w:r>
      <w:r w:rsidRPr="00FB4CEA">
        <w:rPr>
          <w:rFonts w:ascii="Arial" w:eastAsia="Times New Roman" w:hAnsi="Arial" w:cs="Arial"/>
          <w:color w:val="000000"/>
          <w:sz w:val="27"/>
          <w:szCs w:val="27"/>
          <w:bdr w:val="none" w:sz="0" w:space="0" w:color="auto" w:frame="1"/>
        </w:rPr>
        <w:br/>
      </w:r>
    </w:p>
    <w:p w:rsidR="00613181" w:rsidRPr="00FB4CEA" w:rsidRDefault="00613181" w:rsidP="00613181">
      <w:pPr>
        <w:spacing w:after="240"/>
        <w:rPr>
          <w:rFonts w:ascii="Arial" w:eastAsia="Times New Roman" w:hAnsi="Arial" w:cs="Arial"/>
          <w:color w:val="000000"/>
        </w:rPr>
      </w:pPr>
    </w:p>
    <w:p w:rsidR="00613181" w:rsidRPr="00FB4CEA" w:rsidRDefault="00613181" w:rsidP="00613181">
      <w:pPr>
        <w:rPr>
          <w:rFonts w:ascii="Helvetica Neue" w:eastAsia="Times New Roman" w:hAnsi="Helvetica Neue" w:cs="Times New Roman"/>
          <w:color w:val="000000"/>
        </w:rPr>
      </w:pPr>
      <w:r w:rsidRPr="00FB4CEA">
        <w:rPr>
          <w:rFonts w:ascii="Arial" w:eastAsia="Times New Roman" w:hAnsi="Arial" w:cs="Arial"/>
          <w:b/>
          <w:bCs/>
          <w:color w:val="FF0000"/>
          <w:sz w:val="27"/>
          <w:szCs w:val="27"/>
          <w:bdr w:val="none" w:sz="0" w:space="0" w:color="auto" w:frame="1"/>
        </w:rPr>
        <w:t>Faculty Research Lab Visits</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lastRenderedPageBreak/>
        <w:t>An important component of this course is to introduce you to the geoscience major through the 15 faculty labs where the research is done.  (1) There you will find people to serve as career models. Modeling parts of yourself after people you've encountered is a seriously under-rated component of undergraduate learning.  (2) There you will also find equipment, tools, and instrumentation, and methods that might appeal to you.  Our campus-wide curricula mistakenly emphasizes science </w:t>
      </w:r>
      <w:r w:rsidRPr="00FB4CEA">
        <w:rPr>
          <w:rFonts w:ascii="Arial" w:eastAsia="Times New Roman" w:hAnsi="Arial" w:cs="Arial"/>
          <w:i/>
          <w:iCs/>
          <w:color w:val="000000"/>
          <w:sz w:val="27"/>
          <w:szCs w:val="27"/>
          <w:bdr w:val="none" w:sz="0" w:space="0" w:color="auto" w:frame="1"/>
        </w:rPr>
        <w:t>knowledge</w:t>
      </w:r>
      <w:r w:rsidRPr="00FB4CEA">
        <w:rPr>
          <w:rFonts w:ascii="inherit" w:eastAsia="Times New Roman" w:hAnsi="inherit" w:cs="Times New Roman"/>
          <w:color w:val="000000"/>
          <w:sz w:val="27"/>
          <w:szCs w:val="27"/>
          <w:bdr w:val="none" w:sz="0" w:space="0" w:color="auto" w:frame="1"/>
        </w:rPr>
        <w:t> over science </w:t>
      </w:r>
      <w:r w:rsidRPr="00FB4CEA">
        <w:rPr>
          <w:rFonts w:ascii="Arial" w:eastAsia="Times New Roman" w:hAnsi="Arial" w:cs="Arial"/>
          <w:i/>
          <w:iCs/>
          <w:color w:val="000000"/>
          <w:sz w:val="27"/>
          <w:szCs w:val="27"/>
          <w:bdr w:val="none" w:sz="0" w:space="0" w:color="auto" w:frame="1"/>
        </w:rPr>
        <w:t>methods</w:t>
      </w:r>
      <w:r w:rsidRPr="00FB4CEA">
        <w:rPr>
          <w:rFonts w:ascii="inherit" w:eastAsia="Times New Roman" w:hAnsi="inherit" w:cs="Times New Roman"/>
          <w:color w:val="000000"/>
          <w:sz w:val="27"/>
          <w:szCs w:val="27"/>
          <w:bdr w:val="none" w:sz="0" w:space="0" w:color="auto" w:frame="1"/>
        </w:rPr>
        <w:t>, despite the fact that most students are drawn to the experiential learning of methods (i.e. shipboard work, wetland coring, office-mapping, microscope work, statistical, chemical instrumentation, etc.).  In fact, scientific papers are increasingly multi-authored by teams with different methodologies. </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Most of these visits will be scheduled ad hoc on Thursdays.  Be prepared to be flexible.  Some of the trips will be on inside Wednesdays. </w:t>
      </w:r>
      <w:r w:rsidRPr="00FB4CEA">
        <w:rPr>
          <w:rFonts w:ascii="Arial" w:eastAsia="Times New Roman" w:hAnsi="Arial" w:cs="Arial"/>
          <w:color w:val="000000"/>
          <w:sz w:val="27"/>
          <w:szCs w:val="27"/>
          <w:bdr w:val="none" w:sz="0" w:space="0" w:color="auto" w:frame="1"/>
        </w:rPr>
        <w:br/>
      </w:r>
    </w:p>
    <w:p w:rsidR="00613181" w:rsidRPr="00FB4CEA" w:rsidRDefault="00613181" w:rsidP="00613181">
      <w:pPr>
        <w:spacing w:after="240"/>
        <w:rPr>
          <w:rFonts w:ascii="Helvetica Neue" w:eastAsia="Times New Roman" w:hAnsi="Helvetica Neue" w:cs="Times New Roman"/>
          <w:color w:val="000000"/>
        </w:rPr>
      </w:pP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Arial"/>
          <w:b/>
          <w:bCs/>
          <w:color w:val="FF0000"/>
          <w:bdr w:val="none" w:sz="0" w:space="0" w:color="auto" w:frame="1"/>
        </w:rPr>
        <w:t>All Day Connecticut Field Trip</w:t>
      </w:r>
      <w:r w:rsidRPr="00FB4CEA">
        <w:rPr>
          <w:rFonts w:ascii="Arial" w:eastAsia="Times New Roman" w:hAnsi="Arial" w:cs="Arial"/>
          <w:b/>
          <w:bCs/>
          <w:color w:val="000000"/>
          <w:bdr w:val="none" w:sz="0" w:space="0" w:color="auto" w:frame="1"/>
        </w:rPr>
        <w:t> </w:t>
      </w:r>
      <w:r w:rsidRPr="00FB4CEA">
        <w:rPr>
          <w:rFonts w:ascii="inherit" w:eastAsia="Times New Roman" w:hAnsi="inherit" w:cs="Times New Roman"/>
          <w:color w:val="000000"/>
          <w:bdr w:val="none" w:sz="0" w:space="0" w:color="auto" w:frame="1"/>
        </w:rPr>
        <w:t>(Sunday, Oct 28)</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Our main goal for field experience is  to learn one local system (Glenbrook) well via six local field trips to the same place, seeing it differently each time. Unfortunately, this place cannot do justice to the importance of "soft-rock" geology and deep time paleontology.    To plug this hole, we will take an all day field trip to Central Connecticut where sedimentary rocks of the Jurassic rift basin are well exposed.  This trip will also include a broad circuit of  Proterozoic terranes, catchments of different scales, the Connecticut shore, and glacial geology.  It's tentatively scheduled for Sunday Oct 28, with a rain date to be scheduled ad hoc.  </w:t>
      </w:r>
    </w:p>
    <w:p w:rsidR="00613181" w:rsidRPr="00FB4CEA" w:rsidRDefault="00613181" w:rsidP="00613181">
      <w:pPr>
        <w:spacing w:after="240"/>
        <w:rPr>
          <w:rFonts w:ascii="Helvetica Neue" w:eastAsia="Times New Roman" w:hAnsi="Helvetica Neue" w:cs="Times New Roman"/>
          <w:color w:val="000000"/>
        </w:rPr>
      </w:pPr>
    </w:p>
    <w:p w:rsidR="00613181" w:rsidRPr="00FB4CEA" w:rsidRDefault="00613181" w:rsidP="00613181">
      <w:pPr>
        <w:rPr>
          <w:rFonts w:ascii="Helvetica Neue" w:eastAsia="Times New Roman" w:hAnsi="Helvetica Neue" w:cs="Times New Roman"/>
          <w:color w:val="000000"/>
        </w:rPr>
      </w:pPr>
      <w:r w:rsidRPr="00FB4CEA">
        <w:rPr>
          <w:rFonts w:ascii="Arial" w:eastAsia="Times New Roman" w:hAnsi="Arial" w:cs="Arial"/>
          <w:b/>
          <w:bCs/>
          <w:color w:val="FF0000"/>
          <w:bdr w:val="none" w:sz="0" w:space="0" w:color="auto" w:frame="1"/>
        </w:rPr>
        <w:t>Readings</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The experiential part of this course is structured more around method and process than about content. The non-experiential part will mainly involve assigned readings from</w:t>
      </w:r>
      <w:r w:rsidRPr="00FB4CEA">
        <w:rPr>
          <w:rFonts w:ascii="Helvetica Neue" w:eastAsia="Times New Roman" w:hAnsi="Helvetica Neue" w:cs="Times New Roman"/>
          <w:color w:val="101010"/>
          <w:sz w:val="27"/>
          <w:szCs w:val="27"/>
          <w:bdr w:val="none" w:sz="0" w:space="0" w:color="auto" w:frame="1"/>
        </w:rPr>
        <w:t> five basic folders:  </w:t>
      </w:r>
      <w:r w:rsidRPr="00FB4CEA">
        <w:rPr>
          <w:rFonts w:ascii="inherit" w:eastAsia="Times New Roman" w:hAnsi="inherit" w:cs="Times New Roman"/>
          <w:b/>
          <w:bCs/>
          <w:i/>
          <w:iCs/>
          <w:color w:val="339966"/>
          <w:bdr w:val="none" w:sz="0" w:space="0" w:color="auto" w:frame="1"/>
        </w:rPr>
        <w:t>Text Chapters</w:t>
      </w:r>
      <w:r w:rsidRPr="00FB4CEA">
        <w:rPr>
          <w:rFonts w:ascii="Helvetica Neue" w:eastAsia="Times New Roman" w:hAnsi="Helvetica Neue" w:cs="Times New Roman"/>
          <w:color w:val="101010"/>
          <w:sz w:val="27"/>
          <w:szCs w:val="27"/>
          <w:bdr w:val="none" w:sz="0" w:space="0" w:color="auto" w:frame="1"/>
        </w:rPr>
        <w:t>, (texts by Robert Thorson written specifically for this course);  </w:t>
      </w:r>
      <w:r w:rsidRPr="00FB4CEA">
        <w:rPr>
          <w:rFonts w:ascii="inherit" w:eastAsia="Times New Roman" w:hAnsi="inherit" w:cs="Times New Roman"/>
          <w:b/>
          <w:bCs/>
          <w:i/>
          <w:iCs/>
          <w:color w:val="339966"/>
          <w:bdr w:val="none" w:sz="0" w:space="0" w:color="auto" w:frame="1"/>
        </w:rPr>
        <w:t>Faculty Papers</w:t>
      </w:r>
      <w:r w:rsidRPr="00FB4CEA">
        <w:rPr>
          <w:rFonts w:ascii="Helvetica Neue" w:eastAsia="Times New Roman" w:hAnsi="Helvetica Neue" w:cs="Times New Roman"/>
          <w:color w:val="101010"/>
          <w:sz w:val="27"/>
          <w:szCs w:val="27"/>
          <w:bdr w:val="none" w:sz="0" w:space="0" w:color="auto" w:frame="1"/>
        </w:rPr>
        <w:t>, (</w:t>
      </w:r>
      <w:r w:rsidRPr="00FB4CEA">
        <w:rPr>
          <w:rFonts w:ascii="Helvetica Neue" w:eastAsia="Times New Roman" w:hAnsi="Helvetica Neue" w:cs="Times New Roman"/>
          <w:color w:val="101010"/>
          <w:bdr w:val="none" w:sz="0" w:space="0" w:color="auto" w:frame="1"/>
        </w:rPr>
        <w:t>research articles from </w:t>
      </w:r>
      <w:r w:rsidRPr="00FB4CEA">
        <w:rPr>
          <w:rFonts w:ascii="Helvetica Neue" w:eastAsia="Times New Roman" w:hAnsi="Helvetica Neue" w:cs="Times New Roman"/>
          <w:color w:val="101010"/>
          <w:sz w:val="27"/>
          <w:szCs w:val="27"/>
          <w:bdr w:val="none" w:sz="0" w:space="0" w:color="auto" w:frame="1"/>
        </w:rPr>
        <w:t>UConn</w:t>
      </w:r>
      <w:r w:rsidRPr="00FB4CEA">
        <w:rPr>
          <w:rFonts w:ascii="Helvetica Neue" w:eastAsia="Times New Roman" w:hAnsi="Helvetica Neue" w:cs="Times New Roman"/>
          <w:color w:val="101010"/>
          <w:bdr w:val="none" w:sz="0" w:space="0" w:color="auto" w:frame="1"/>
        </w:rPr>
        <w:t> faculty labs); </w:t>
      </w:r>
      <w:r w:rsidRPr="00FB4CEA">
        <w:rPr>
          <w:rFonts w:ascii="inherit" w:eastAsia="Times New Roman" w:hAnsi="inherit" w:cs="Times New Roman"/>
          <w:b/>
          <w:bCs/>
          <w:i/>
          <w:iCs/>
          <w:color w:val="339966"/>
          <w:bdr w:val="none" w:sz="0" w:space="0" w:color="auto" w:frame="1"/>
        </w:rPr>
        <w:t>Glenbrook Papers</w:t>
      </w:r>
      <w:r w:rsidRPr="00FB4CEA">
        <w:rPr>
          <w:rFonts w:ascii="inherit" w:eastAsia="Times New Roman" w:hAnsi="inherit" w:cs="Times New Roman"/>
          <w:b/>
          <w:bCs/>
          <w:i/>
          <w:iCs/>
          <w:color w:val="101010"/>
          <w:bdr w:val="none" w:sz="0" w:space="0" w:color="auto" w:frame="1"/>
        </w:rPr>
        <w:t> </w:t>
      </w:r>
      <w:r w:rsidRPr="00FB4CEA">
        <w:rPr>
          <w:rFonts w:ascii="inherit" w:eastAsia="Times New Roman" w:hAnsi="inherit" w:cs="Times New Roman"/>
          <w:i/>
          <w:iCs/>
          <w:color w:val="101010"/>
          <w:bdr w:val="none" w:sz="0" w:space="0" w:color="auto" w:frame="1"/>
        </w:rPr>
        <w:t>(r</w:t>
      </w:r>
      <w:r w:rsidRPr="00FB4CEA">
        <w:rPr>
          <w:rFonts w:ascii="Helvetica Neue" w:eastAsia="Times New Roman" w:hAnsi="Helvetica Neue" w:cs="Times New Roman"/>
          <w:color w:val="101010"/>
          <w:bdr w:val="none" w:sz="0" w:space="0" w:color="auto" w:frame="1"/>
        </w:rPr>
        <w:t>esearch articles relevant to our five field trips); </w:t>
      </w:r>
      <w:r w:rsidRPr="00FB4CEA">
        <w:rPr>
          <w:rFonts w:ascii="inherit" w:eastAsia="Times New Roman" w:hAnsi="inherit" w:cs="Times New Roman"/>
          <w:b/>
          <w:bCs/>
          <w:i/>
          <w:iCs/>
          <w:color w:val="339966"/>
          <w:bdr w:val="none" w:sz="0" w:space="0" w:color="auto" w:frame="1"/>
        </w:rPr>
        <w:t>Science Updates</w:t>
      </w:r>
      <w:r w:rsidRPr="00FB4CEA">
        <w:rPr>
          <w:rFonts w:ascii="Helvetica Neue" w:eastAsia="Times New Roman" w:hAnsi="Helvetica Neue" w:cs="Times New Roman"/>
          <w:color w:val="101010"/>
          <w:bdr w:val="none" w:sz="0" w:space="0" w:color="auto" w:frame="1"/>
        </w:rPr>
        <w:t> from an annotated bilbiography; </w:t>
      </w:r>
      <w:r w:rsidRPr="00FB4CEA">
        <w:rPr>
          <w:rFonts w:ascii="Helvetica Neue" w:eastAsia="Times New Roman" w:hAnsi="Helvetica Neue" w:cs="Times New Roman"/>
          <w:color w:val="101010"/>
          <w:sz w:val="27"/>
          <w:szCs w:val="27"/>
          <w:bdr w:val="none" w:sz="0" w:space="0" w:color="auto" w:frame="1"/>
        </w:rPr>
        <w:t>and </w:t>
      </w:r>
      <w:r w:rsidRPr="00FB4CEA">
        <w:rPr>
          <w:rFonts w:ascii="inherit" w:eastAsia="Times New Roman" w:hAnsi="inherit" w:cs="Times New Roman"/>
          <w:b/>
          <w:bCs/>
          <w:i/>
          <w:iCs/>
          <w:color w:val="339966"/>
          <w:bdr w:val="none" w:sz="0" w:space="0" w:color="auto" w:frame="1"/>
        </w:rPr>
        <w:t>Odds &amp; Ends</w:t>
      </w:r>
      <w:r w:rsidRPr="00FB4CEA">
        <w:rPr>
          <w:rFonts w:ascii="inherit" w:eastAsia="Times New Roman" w:hAnsi="inherit" w:cs="Times New Roman"/>
          <w:color w:val="339966"/>
          <w:bdr w:val="none" w:sz="0" w:space="0" w:color="auto" w:frame="1"/>
        </w:rPr>
        <w:t>.</w:t>
      </w:r>
      <w:r w:rsidRPr="00FB4CEA">
        <w:rPr>
          <w:rFonts w:ascii="Helvetica Neue" w:eastAsia="Times New Roman" w:hAnsi="Helvetica Neue" w:cs="Times New Roman"/>
          <w:color w:val="101010"/>
          <w:sz w:val="27"/>
          <w:szCs w:val="27"/>
          <w:bdr w:val="none" w:sz="0" w:space="0" w:color="auto" w:frame="1"/>
        </w:rPr>
        <w:t> (just that).  The schedule of readings is listed  in the Day by Day  MASTER FOLDER.</w:t>
      </w:r>
    </w:p>
    <w:p w:rsidR="00613181" w:rsidRPr="00FB4CEA" w:rsidRDefault="00613181" w:rsidP="00613181">
      <w:pPr>
        <w:rPr>
          <w:rFonts w:ascii="Helvetica Neue" w:eastAsia="Times New Roman" w:hAnsi="Helvetica Neue" w:cs="Times New Roman"/>
          <w:color w:val="000000"/>
        </w:rPr>
      </w:pPr>
      <w:r w:rsidRPr="00FB4CEA">
        <w:rPr>
          <w:rFonts w:ascii="Helvetica Neue" w:eastAsia="Times New Roman" w:hAnsi="Helvetica Neue" w:cs="Times New Roman"/>
          <w:color w:val="000000"/>
          <w:sz w:val="27"/>
          <w:szCs w:val="27"/>
          <w:bdr w:val="none" w:sz="0" w:space="0" w:color="auto" w:frame="1"/>
        </w:rPr>
        <w:t>To ensure preparation, we will have six </w:t>
      </w:r>
      <w:r w:rsidRPr="00FB4CEA">
        <w:rPr>
          <w:rFonts w:ascii="inherit" w:eastAsia="Times New Roman" w:hAnsi="inherit" w:cs="Times New Roman"/>
          <w:color w:val="000000"/>
          <w:bdr w:val="none" w:sz="0" w:space="0" w:color="auto" w:frame="1"/>
        </w:rPr>
        <w:t>HuskyCT closed-book </w:t>
      </w:r>
      <w:r w:rsidRPr="00FB4CEA">
        <w:rPr>
          <w:rFonts w:ascii="inherit" w:eastAsia="Times New Roman" w:hAnsi="inherit" w:cs="Times New Roman"/>
          <w:color w:val="000000"/>
          <w:sz w:val="27"/>
          <w:szCs w:val="27"/>
          <w:bdr w:val="none" w:sz="0" w:space="0" w:color="auto" w:frame="1"/>
        </w:rPr>
        <w:t>quizzes on this material, each worth 2 course points each. (See quizzes)</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 </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Arial"/>
          <w:b/>
          <w:bCs/>
          <w:color w:val="FF0000"/>
          <w:bdr w:val="none" w:sz="0" w:space="0" w:color="auto" w:frame="1"/>
        </w:rPr>
        <w:t>Individualizing Your Experience</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lastRenderedPageBreak/>
        <w:t>The last four 3-hour sessions are devoted exclusively to your own work. </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Your </w:t>
      </w:r>
      <w:r w:rsidRPr="00FB4CEA">
        <w:rPr>
          <w:rFonts w:ascii="inherit" w:eastAsia="Times New Roman" w:hAnsi="inherit" w:cs="Times New Roman"/>
          <w:b/>
          <w:bCs/>
          <w:i/>
          <w:iCs/>
          <w:color w:val="339966"/>
          <w:bdr w:val="none" w:sz="0" w:space="0" w:color="auto" w:frame="1"/>
        </w:rPr>
        <w:t>projects</w:t>
      </w:r>
      <w:r w:rsidRPr="00FB4CEA">
        <w:rPr>
          <w:rFonts w:ascii="inherit" w:eastAsia="Times New Roman" w:hAnsi="inherit" w:cs="Times New Roman"/>
          <w:color w:val="339966"/>
          <w:bdr w:val="none" w:sz="0" w:space="0" w:color="auto" w:frame="1"/>
        </w:rPr>
        <w:t> </w:t>
      </w:r>
      <w:r w:rsidRPr="00FB4CEA">
        <w:rPr>
          <w:rFonts w:ascii="inherit" w:eastAsia="Times New Roman" w:hAnsi="inherit" w:cs="Times New Roman"/>
          <w:color w:val="000000"/>
          <w:sz w:val="27"/>
          <w:szCs w:val="27"/>
          <w:bdr w:val="none" w:sz="0" w:space="0" w:color="auto" w:frame="1"/>
        </w:rPr>
        <w:t>will be a synthesis of readings, field work, and inside experiences.  You will write and test a hypothesis within the framework of field ESS, and support your hypothesis with citations from our text and the literature.  You will follow the "grammar" of a scientific paper presented as a tool in the text.  All projects require prior approval on a proposal form. Field work will take place on the last field trip (Nov 28).</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Your </w:t>
      </w:r>
      <w:r w:rsidRPr="00FB4CEA">
        <w:rPr>
          <w:rFonts w:ascii="inherit" w:eastAsia="Times New Roman" w:hAnsi="inherit" w:cs="Times New Roman"/>
          <w:b/>
          <w:bCs/>
          <w:i/>
          <w:iCs/>
          <w:color w:val="339966"/>
          <w:bdr w:val="none" w:sz="0" w:space="0" w:color="auto" w:frame="1"/>
        </w:rPr>
        <w:t>Round Table</w:t>
      </w:r>
      <w:r w:rsidRPr="00FB4CEA">
        <w:rPr>
          <w:rFonts w:ascii="inherit" w:eastAsia="Times New Roman" w:hAnsi="inherit" w:cs="Times New Roman"/>
          <w:color w:val="000000"/>
          <w:sz w:val="27"/>
          <w:szCs w:val="27"/>
          <w:bdr w:val="none" w:sz="0" w:space="0" w:color="auto" w:frame="1"/>
        </w:rPr>
        <w:t> will be a sharing combining a newsworthy point of interest to to you with some aspect of geoscience work being done in one of the faculty labs.  You will generate a handout to share. (Nov 14).</w:t>
      </w:r>
      <w:r w:rsidRPr="00FB4CEA">
        <w:rPr>
          <w:rFonts w:ascii="Arial" w:eastAsia="Times New Roman" w:hAnsi="Arial" w:cs="Arial"/>
          <w:color w:val="000000"/>
          <w:sz w:val="27"/>
          <w:szCs w:val="27"/>
          <w:bdr w:val="none" w:sz="0" w:space="0" w:color="auto" w:frame="1"/>
        </w:rPr>
        <w:br/>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Your </w:t>
      </w:r>
      <w:r w:rsidRPr="00FB4CEA">
        <w:rPr>
          <w:rFonts w:ascii="inherit" w:eastAsia="Times New Roman" w:hAnsi="inherit" w:cs="Times New Roman"/>
          <w:b/>
          <w:bCs/>
          <w:i/>
          <w:iCs/>
          <w:color w:val="339966"/>
          <w:bdr w:val="none" w:sz="0" w:space="0" w:color="auto" w:frame="1"/>
        </w:rPr>
        <w:t>Symposium</w:t>
      </w:r>
      <w:r w:rsidRPr="00FB4CEA">
        <w:rPr>
          <w:rFonts w:ascii="inherit" w:eastAsia="Times New Roman" w:hAnsi="inherit" w:cs="Times New Roman"/>
          <w:color w:val="000000"/>
          <w:sz w:val="27"/>
          <w:szCs w:val="27"/>
          <w:bdr w:val="none" w:sz="0" w:space="0" w:color="auto" w:frame="1"/>
        </w:rPr>
        <w:t> will be a brief, scripted presentation of your personal project to the the rest of the class. This will take place on our last Wednesday (Dec 5).  Every student must give a brief presentation of their research  These will be a scripted to a common format. </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Your </w:t>
      </w:r>
      <w:r w:rsidRPr="00FB4CEA">
        <w:rPr>
          <w:rFonts w:ascii="inherit" w:eastAsia="Times New Roman" w:hAnsi="inherit" w:cs="Arial"/>
          <w:b/>
          <w:bCs/>
          <w:i/>
          <w:iCs/>
          <w:color w:val="339966"/>
          <w:bdr w:val="none" w:sz="0" w:space="0" w:color="auto" w:frame="1"/>
        </w:rPr>
        <w:t>Updates</w:t>
      </w:r>
      <w:r w:rsidRPr="00FB4CEA">
        <w:rPr>
          <w:rFonts w:ascii="inherit" w:eastAsia="Times New Roman" w:hAnsi="inherit" w:cs="Arial"/>
          <w:color w:val="000000"/>
          <w:sz w:val="27"/>
          <w:szCs w:val="27"/>
          <w:bdr w:val="none" w:sz="0" w:space="0" w:color="auto" w:frame="1"/>
        </w:rPr>
        <w:t> will be a chance for you to explore one of the papers and present it in class on Nov 7. </w:t>
      </w:r>
    </w:p>
    <w:p w:rsidR="00613181" w:rsidRPr="00FB4CEA" w:rsidRDefault="00613181" w:rsidP="00613181">
      <w:pPr>
        <w:rPr>
          <w:rFonts w:ascii="Helvetica Neue" w:eastAsia="Times New Roman" w:hAnsi="Helvetica Neue" w:cs="Times New Roman"/>
          <w:color w:val="101010"/>
        </w:rPr>
      </w:pPr>
      <w:r w:rsidRPr="00FB4CEA">
        <w:rPr>
          <w:rFonts w:ascii="inherit" w:eastAsia="Times New Roman" w:hAnsi="inherit" w:cs="Arial"/>
          <w:b/>
          <w:bCs/>
          <w:color w:val="FF0000"/>
          <w:bdr w:val="none" w:sz="0" w:space="0" w:color="auto" w:frame="1"/>
        </w:rPr>
        <w:t>Thursday Meetings</w:t>
      </w:r>
      <w:r w:rsidRPr="00FB4CEA">
        <w:rPr>
          <w:rFonts w:ascii="Arial" w:eastAsia="Times New Roman" w:hAnsi="Arial" w:cs="Arial"/>
          <w:b/>
          <w:bCs/>
          <w:color w:val="101010"/>
          <w:bdr w:val="none" w:sz="0" w:space="0" w:color="auto" w:frame="1"/>
        </w:rPr>
        <w:t> </w:t>
      </w:r>
      <w:r w:rsidRPr="00FB4CEA">
        <w:rPr>
          <w:rFonts w:ascii="inherit" w:eastAsia="Times New Roman" w:hAnsi="inherit" w:cs="Times New Roman"/>
          <w:color w:val="101010"/>
          <w:bdr w:val="none" w:sz="0" w:space="0" w:color="auto" w:frame="1"/>
        </w:rPr>
        <w:t>(75 minutes)</w:t>
      </w:r>
    </w:p>
    <w:p w:rsidR="00613181" w:rsidRPr="00FB4CEA" w:rsidRDefault="00613181" w:rsidP="00613181">
      <w:pPr>
        <w:rPr>
          <w:rFonts w:ascii="Helvetica Neue" w:eastAsia="Times New Roman" w:hAnsi="Helvetica Neue" w:cs="Times New Roman"/>
          <w:color w:val="101010"/>
        </w:rPr>
      </w:pPr>
      <w:r w:rsidRPr="00FB4CEA">
        <w:rPr>
          <w:rFonts w:ascii="inherit" w:eastAsia="Times New Roman" w:hAnsi="inherit" w:cs="Times New Roman"/>
          <w:color w:val="101010"/>
          <w:sz w:val="27"/>
          <w:szCs w:val="27"/>
          <w:bdr w:val="none" w:sz="0" w:space="0" w:color="auto" w:frame="1"/>
        </w:rPr>
        <w:t>There are twelve Thursday sessions meeting from 11:00-12:15.  This block will be used for a variety of activities, most importantly visiting faculty labs, and returning to share what we learned. Any time left over will be devoted to course housekeeping, reviewing what we've learned, and finishing lecture/demos from Wednesday groups. </w:t>
      </w:r>
    </w:p>
    <w:p w:rsidR="00613181" w:rsidRPr="00FB4CEA" w:rsidRDefault="00613181" w:rsidP="00613181">
      <w:pPr>
        <w:spacing w:after="150"/>
        <w:rPr>
          <w:rFonts w:ascii="Helvetica Neue" w:eastAsia="Times New Roman" w:hAnsi="Helvetica Neue" w:cs="Times New Roman"/>
          <w:color w:val="101010"/>
        </w:rPr>
      </w:pPr>
    </w:p>
    <w:p w:rsidR="00613181" w:rsidRPr="00FB4CEA" w:rsidRDefault="00613181" w:rsidP="00613181">
      <w:pPr>
        <w:rPr>
          <w:rFonts w:ascii="Helvetica Neue" w:eastAsia="Times New Roman" w:hAnsi="Helvetica Neue" w:cs="Times New Roman"/>
          <w:color w:val="000000"/>
        </w:rPr>
      </w:pPr>
      <w:r w:rsidRPr="00FB4CEA">
        <w:rPr>
          <w:rFonts w:ascii="Arial" w:eastAsia="Times New Roman" w:hAnsi="Arial" w:cs="Arial"/>
          <w:b/>
          <w:bCs/>
          <w:color w:val="FF0000"/>
          <w:sz w:val="27"/>
          <w:szCs w:val="27"/>
          <w:bdr w:val="none" w:sz="0" w:space="0" w:color="auto" w:frame="1"/>
        </w:rPr>
        <w:t>Assessments</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This course will have two open-book, in-class, scenario-based written assessments, each designed to take 75 minutes. I do not consider them exams because this course emphasizes process, rather than content, i.e. the thinking scientifically about our local systems (object, grid, catchment). The first will be on Oct 4, when I am away,  and will be proctored by staff.   The second will be during the scheduled final exam period (Dec 10-16).  There will be no memorizing required.  (40 points)  These two assessment constitute much of your final score, so preparation is essential. A study guide will be distributed. </w:t>
      </w:r>
    </w:p>
    <w:p w:rsidR="00613181" w:rsidRPr="00FB4CEA" w:rsidRDefault="00613181" w:rsidP="00613181">
      <w:pPr>
        <w:spacing w:after="240"/>
        <w:rPr>
          <w:rFonts w:ascii="Helvetica Neue" w:eastAsia="Times New Roman" w:hAnsi="Helvetica Neue" w:cs="Times New Roman"/>
          <w:color w:val="000000"/>
        </w:rPr>
      </w:pPr>
    </w:p>
    <w:p w:rsidR="00613181" w:rsidRPr="00FB4CEA" w:rsidRDefault="00613181" w:rsidP="00613181">
      <w:pPr>
        <w:rPr>
          <w:rFonts w:ascii="Helvetica Neue" w:eastAsia="Times New Roman" w:hAnsi="Helvetica Neue" w:cs="Times New Roman"/>
          <w:color w:val="000000"/>
        </w:rPr>
      </w:pPr>
      <w:r w:rsidRPr="00FB4CEA">
        <w:rPr>
          <w:rFonts w:ascii="Arial" w:eastAsia="Times New Roman" w:hAnsi="Arial" w:cs="Arial"/>
          <w:b/>
          <w:bCs/>
          <w:color w:val="FF0000"/>
          <w:sz w:val="27"/>
          <w:szCs w:val="27"/>
          <w:bdr w:val="none" w:sz="0" w:space="0" w:color="auto" w:frame="1"/>
        </w:rPr>
        <w:t>Quizzes</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 xml:space="preserve">There will be six online, closed-book, timed quizzes designed to motivate you to do the assigned readings before our Wednesday inside sessions.  They will be available </w:t>
      </w:r>
      <w:r w:rsidRPr="00FB4CEA">
        <w:rPr>
          <w:rFonts w:ascii="inherit" w:eastAsia="Times New Roman" w:hAnsi="inherit" w:cs="Times New Roman"/>
          <w:color w:val="000000"/>
          <w:sz w:val="27"/>
          <w:szCs w:val="27"/>
          <w:bdr w:val="none" w:sz="0" w:space="0" w:color="auto" w:frame="1"/>
        </w:rPr>
        <w:lastRenderedPageBreak/>
        <w:t>for for several days before the Wednesday session and close at 9:00 AM on the day of the session.  They will be timed, meaning you will have only 30 minutes to answer a short essay questions designed to integrate the assigned course material, meaning you will benefit from having reviewed it ahead of time.  Each is worth 2 points on your final score.</w:t>
      </w:r>
      <w:r w:rsidRPr="00FB4CEA">
        <w:rPr>
          <w:rFonts w:ascii="Arial" w:eastAsia="Times New Roman" w:hAnsi="Arial" w:cs="Arial"/>
          <w:color w:val="000000"/>
          <w:sz w:val="27"/>
          <w:szCs w:val="27"/>
          <w:bdr w:val="none" w:sz="0" w:space="0" w:color="auto" w:frame="1"/>
        </w:rPr>
        <w:br/>
      </w:r>
    </w:p>
    <w:p w:rsidR="00613181" w:rsidRPr="00FB4CEA" w:rsidRDefault="00613181" w:rsidP="00613181">
      <w:pPr>
        <w:spacing w:after="240"/>
        <w:rPr>
          <w:rFonts w:ascii="Helvetica Neue" w:eastAsia="Times New Roman" w:hAnsi="Helvetica Neue" w:cs="Times New Roman"/>
          <w:color w:val="000000"/>
        </w:rPr>
      </w:pPr>
    </w:p>
    <w:p w:rsidR="00613181" w:rsidRPr="00FB4CEA" w:rsidRDefault="00613181" w:rsidP="00613181">
      <w:pPr>
        <w:rPr>
          <w:rFonts w:ascii="Helvetica Neue" w:eastAsia="Times New Roman" w:hAnsi="Helvetica Neue" w:cs="Times New Roman"/>
          <w:color w:val="000000"/>
        </w:rPr>
      </w:pPr>
      <w:r w:rsidRPr="00FB4CEA">
        <w:rPr>
          <w:rFonts w:ascii="Arial" w:eastAsia="Times New Roman" w:hAnsi="Arial" w:cs="Arial"/>
          <w:b/>
          <w:bCs/>
          <w:color w:val="FF0000"/>
          <w:sz w:val="27"/>
          <w:szCs w:val="27"/>
          <w:bdr w:val="none" w:sz="0" w:space="0" w:color="auto" w:frame="1"/>
        </w:rPr>
        <w:t>Write Ups</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There will be six write-ups due at midnight on the Fridays following our Wednesday trips.  You will be prompted to write an integrative essay about the experience .  Each is worth 2 points on the final score. The prompts will change each time. </w:t>
      </w:r>
    </w:p>
    <w:p w:rsidR="00613181" w:rsidRPr="00FB4CEA" w:rsidRDefault="00613181" w:rsidP="00613181">
      <w:pPr>
        <w:spacing w:after="240"/>
        <w:rPr>
          <w:rFonts w:ascii="Helvetica Neue" w:eastAsia="Times New Roman" w:hAnsi="Helvetica Neue" w:cs="Times New Roman"/>
          <w:color w:val="000000"/>
        </w:rPr>
      </w:pP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b/>
          <w:bCs/>
          <w:color w:val="FF0000"/>
          <w:sz w:val="27"/>
          <w:szCs w:val="27"/>
          <w:bdr w:val="none" w:sz="0" w:space="0" w:color="auto" w:frame="1"/>
        </w:rPr>
        <w:t>Updates</w:t>
      </w:r>
    </w:p>
    <w:p w:rsidR="00613181" w:rsidRPr="00FB4CEA" w:rsidRDefault="00613181" w:rsidP="00613181">
      <w:pPr>
        <w:rPr>
          <w:rFonts w:ascii="Helvetica Neue" w:eastAsia="Times New Roman" w:hAnsi="Helvetica Neue" w:cs="Times New Roman"/>
          <w:color w:val="000000"/>
        </w:rPr>
      </w:pPr>
      <w:r w:rsidRPr="00FB4CEA">
        <w:rPr>
          <w:rFonts w:ascii="inherit" w:eastAsia="Times New Roman" w:hAnsi="inherit" w:cs="Times New Roman"/>
          <w:color w:val="000000"/>
          <w:sz w:val="27"/>
          <w:szCs w:val="27"/>
          <w:bdr w:val="none" w:sz="0" w:space="0" w:color="auto" w:frame="1"/>
        </w:rPr>
        <w:t>On six occasions during indoor class time, at the moments of your choosing, you will contribute to the class based on one of the </w:t>
      </w:r>
      <w:r w:rsidRPr="00FB4CEA">
        <w:rPr>
          <w:rFonts w:ascii="inherit" w:eastAsia="Times New Roman" w:hAnsi="inherit" w:cs="Times New Roman"/>
          <w:i/>
          <w:iCs/>
          <w:color w:val="000000"/>
          <w:bdr w:val="none" w:sz="0" w:space="0" w:color="auto" w:frame="1"/>
        </w:rPr>
        <w:t>Science </w:t>
      </w:r>
      <w:r w:rsidRPr="00FB4CEA">
        <w:rPr>
          <w:rFonts w:ascii="inherit" w:eastAsia="Times New Roman" w:hAnsi="inherit" w:cs="Times New Roman"/>
          <w:color w:val="000000"/>
          <w:sz w:val="27"/>
          <w:szCs w:val="27"/>
          <w:bdr w:val="none" w:sz="0" w:space="0" w:color="auto" w:frame="1"/>
        </w:rPr>
        <w:t>article updates from the annotated bibliography.  Taking approximately one minute, you explain why you chose that moment to share your paper (Is it an example of what we're doing?) and share a key insight from it. Once shared, that article will no longer be in the pool of options to choose from. No more than one sharing per day is permitted.  After your in-class contribution, you must document what happened in the attached form within 20 hours.  Each form is worth 1 point on the final score.     </w:t>
      </w:r>
      <w:r w:rsidRPr="00FB4CEA">
        <w:rPr>
          <w:rFonts w:ascii="Arial" w:eastAsia="Times New Roman" w:hAnsi="Arial" w:cs="Arial"/>
          <w:color w:val="000000"/>
          <w:sz w:val="27"/>
          <w:szCs w:val="27"/>
          <w:bdr w:val="none" w:sz="0" w:space="0" w:color="auto" w:frame="1"/>
        </w:rPr>
        <w:br/>
      </w:r>
    </w:p>
    <w:p w:rsidR="00613181" w:rsidRPr="00FB4CEA" w:rsidRDefault="00613181" w:rsidP="00613181">
      <w:pPr>
        <w:spacing w:after="240"/>
        <w:rPr>
          <w:rFonts w:ascii="Helvetica Neue" w:eastAsia="Times New Roman" w:hAnsi="Helvetica Neue" w:cs="Times New Roman"/>
          <w:color w:val="000000"/>
        </w:rPr>
      </w:pPr>
    </w:p>
    <w:p w:rsidR="00613181" w:rsidRPr="00FB4CEA" w:rsidRDefault="00613181" w:rsidP="00613181">
      <w:pPr>
        <w:rPr>
          <w:rFonts w:ascii="Arial" w:eastAsia="Times New Roman" w:hAnsi="Arial" w:cs="Arial"/>
          <w:color w:val="000000"/>
        </w:rPr>
      </w:pPr>
      <w:r w:rsidRPr="00FB4CEA">
        <w:rPr>
          <w:rFonts w:ascii="inherit" w:eastAsia="Times New Roman" w:hAnsi="inherit" w:cs="Arial"/>
          <w:b/>
          <w:bCs/>
          <w:color w:val="0433FF"/>
          <w:sz w:val="27"/>
          <w:szCs w:val="27"/>
          <w:bdr w:val="none" w:sz="0" w:space="0" w:color="auto" w:frame="1"/>
        </w:rPr>
        <w:t>Grading</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I do not give grades. Students earn them, based on my mostly anonymous scoring. I assign them by aligning scoring to </w:t>
      </w:r>
      <w:r w:rsidRPr="00FB4CEA">
        <w:rPr>
          <w:rFonts w:ascii="Helvetica Neue" w:eastAsia="Times New Roman" w:hAnsi="Helvetica Neue" w:cs="Arial"/>
          <w:color w:val="101010"/>
          <w:sz w:val="27"/>
          <w:szCs w:val="27"/>
          <w:bdr w:val="none" w:sz="0" w:space="0" w:color="auto" w:frame="1"/>
        </w:rPr>
        <w:t>letter-grade cutoffs of  90, 80, 70, and 60 percent for A, B, C, and D.  Plus or minus grades will be at the 2.5 and 7.5 cutoffs. My only discretion will be to tweak borderline grades upwards owing to extenuating circumstances.</w:t>
      </w:r>
    </w:p>
    <w:p w:rsidR="00613181" w:rsidRPr="00FB4CEA" w:rsidRDefault="00613181" w:rsidP="00613181">
      <w:pPr>
        <w:rPr>
          <w:rFonts w:ascii="Arial" w:eastAsia="Times New Roman" w:hAnsi="Arial" w:cs="Arial"/>
          <w:color w:val="000000"/>
        </w:rPr>
      </w:pPr>
      <w:r w:rsidRPr="00FB4CEA">
        <w:rPr>
          <w:rFonts w:ascii="Arial" w:eastAsia="Times New Roman" w:hAnsi="Arial" w:cs="Arial"/>
          <w:b/>
          <w:bCs/>
          <w:i/>
          <w:iCs/>
          <w:color w:val="000000"/>
          <w:sz w:val="27"/>
          <w:szCs w:val="27"/>
          <w:bdr w:val="none" w:sz="0" w:space="0" w:color="auto" w:frame="1"/>
        </w:rPr>
        <w:t>Points  Item</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20        Assessment 1 (Midterm)</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20        Assessment 2 (Final)</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15        Personal Project</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12        Write-ups - Field Trips  (n=6) for 2 points each.</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lastRenderedPageBreak/>
        <w:t>12        Quizzes - Readings Day by Day  (n=6) for 2 points each.</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6          Updates - Documentation of In-class contribution (n=6 for 1 point each </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5          Round Table</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5          Symposium</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5        Participation/readiness</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___________________________</w:t>
      </w:r>
    </w:p>
    <w:p w:rsidR="00613181" w:rsidRPr="00FB4CEA" w:rsidRDefault="00613181" w:rsidP="00613181">
      <w:pPr>
        <w:rPr>
          <w:rFonts w:ascii="Arial" w:eastAsia="Times New Roman" w:hAnsi="Arial" w:cs="Arial"/>
          <w:color w:val="000000"/>
        </w:rPr>
      </w:pPr>
      <w:r w:rsidRPr="00FB4CEA">
        <w:rPr>
          <w:rFonts w:ascii="inherit" w:eastAsia="Times New Roman" w:hAnsi="inherit" w:cs="Arial"/>
          <w:color w:val="000000"/>
          <w:sz w:val="27"/>
          <w:szCs w:val="27"/>
          <w:bdr w:val="none" w:sz="0" w:space="0" w:color="auto" w:frame="1"/>
        </w:rPr>
        <w:t>100      TOTAL</w:t>
      </w:r>
    </w:p>
    <w:p w:rsidR="00613181" w:rsidRDefault="00613181" w:rsidP="00613181">
      <w:pPr>
        <w:spacing w:after="240"/>
        <w:rPr>
          <w:rFonts w:ascii="Arial" w:eastAsia="Times New Roman" w:hAnsi="Arial" w:cs="Arial"/>
          <w:color w:val="000000"/>
        </w:rPr>
      </w:pPr>
    </w:p>
    <w:p w:rsidR="00613181" w:rsidRPr="00FB4CEA" w:rsidRDefault="00613181" w:rsidP="00613181">
      <w:pPr>
        <w:spacing w:after="240"/>
        <w:rPr>
          <w:rFonts w:ascii="Arial" w:eastAsia="Times New Roman" w:hAnsi="Arial" w:cs="Arial"/>
          <w:color w:val="000000"/>
        </w:rPr>
      </w:pPr>
      <w:r w:rsidRPr="00A158AC">
        <w:rPr>
          <w:rFonts w:ascii="Arial" w:eastAsia="Times New Roman" w:hAnsi="Arial" w:cs="Arial"/>
          <w:noProof/>
          <w:color w:val="000000"/>
        </w:rPr>
        <w:lastRenderedPageBreak/>
        <w:drawing>
          <wp:inline distT="0" distB="0" distL="0" distR="0" wp14:anchorId="28E86FFA" wp14:editId="781C8190">
            <wp:extent cx="5765165" cy="82296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a:stretch>
                      <a:fillRect/>
                    </a:stretch>
                  </pic:blipFill>
                  <pic:spPr>
                    <a:xfrm>
                      <a:off x="0" y="0"/>
                      <a:ext cx="5765165" cy="8229600"/>
                    </a:xfrm>
                    <a:prstGeom prst="rect">
                      <a:avLst/>
                    </a:prstGeom>
                  </pic:spPr>
                </pic:pic>
              </a:graphicData>
            </a:graphic>
          </wp:inline>
        </w:drawing>
      </w: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2019-41</w:t>
      </w:r>
      <w:r w:rsidRPr="00DC0DBC">
        <w:rPr>
          <w:rFonts w:ascii="Times New Roman" w:hAnsi="Times New Roman" w:cs="Times New Roman"/>
          <w:b/>
          <w:sz w:val="24"/>
          <w:szCs w:val="24"/>
        </w:rPr>
        <w:tab/>
        <w:t>GSCI 4210</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w:t>
      </w:r>
    </w:p>
    <w:p w:rsidR="00613181" w:rsidRDefault="00613181"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40"/>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lastRenderedPageBreak/>
              <w:t>COURSE ACTION REQUEST</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18-9972</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Thorson</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Glacial Processes and Materials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In Progress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Start &gt; Geosciences &gt; College of Liberal Arts and Sciences</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4482"/>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INFO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Revise Course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Neither</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GSCI</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College of Liberal Arts and Sciences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Geosciences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Glacial Processes and Materials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4210</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Yes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Modifying the meeting times and description of an existing course. </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CONTACT INFO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Ecology and Evolutionary Bio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rmt02003</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A8036B" w:rsidP="002559BD">
            <w:pPr>
              <w:rPr>
                <w:rFonts w:ascii="Arial" w:hAnsi="Arial" w:cs="Arial"/>
                <w:sz w:val="15"/>
                <w:szCs w:val="15"/>
              </w:rPr>
            </w:pPr>
            <w:hyperlink r:id="rId457" w:history="1">
              <w:r w:rsidR="00613181">
                <w:rPr>
                  <w:rStyle w:val="Hyperlink"/>
                  <w:rFonts w:ascii="Arial" w:hAnsi="Arial" w:cs="Arial"/>
                  <w:sz w:val="15"/>
                  <w:szCs w:val="15"/>
                </w:rPr>
                <w:t>robert.thorson@uconn.edu</w:t>
              </w:r>
            </w:hyperlink>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Myself</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Yes</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930"/>
        <w:gridCol w:w="5274"/>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FEATURES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Spring</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2020</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lastRenderedPageBreak/>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15</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3</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Two 75-minute class periods for lecture/discussion and two days of weekend field trips.</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3582"/>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none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none</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GSCI 3020 (Earth Surface Processes) or equivalent.</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 Consent Required</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GRADING</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Graded</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Storrs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b/>
                <w:bCs/>
                <w:sz w:val="15"/>
                <w:szCs w:val="15"/>
              </w:rPr>
            </w:pP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No</w:t>
            </w:r>
          </w:p>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06"/>
        <w:gridCol w:w="7598"/>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COURSE DETAILS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lastRenderedPageBreak/>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GSCI 4210. Glacial Processes and Materials Three credits. One 2-hour class period and one 3-hour laboratory (for lab exercises and field trips). Recommended preparation: GSCI 3020. Reconstruction of former glaciers and the interactive processes leading to the character and distribution of unconsolidated surface materials in glaciated regions. Techniques for interpreting subsurface unconsolidated materials.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GSCI 4210. Glacial Processes and Materials Three credits. Two 75-minute class periods and two weekend days of field trips to be scheduled. Recommended preparation: GSCI 3020. The climates and dynamics of glaciers, the geologic processes responsible for the materials and landforms of glaciated regions, and the applications of glacial geology to paleoclimatology, paleoecology, land use history, hydrology, engineering, and natural resources.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Glacial geology is a standard upper-division elective in virtually all geology programs in glaciated regions because the rivers, aquifers, shorelines, farms, shorelines, water bodies, and engineering substrates all glacial in origin. The new description merely aligns with present course content. The new schedule reflects a need for change. (1) Fifteen years ago, we shifted the schedule to emphasize a 3-hour block to allow for local field trips and to accommodate working professionals interested in upgrading their training. Online access makes the latter no longer necessary. (2) Increasingly volatile spring weather has made the local field trips during the 3-hour blocks challenging, hence the need to bundle them on two weekend days. (3) Current students have increasing trouble paying attention for 3-hour indoor time blocks.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No known overlap with existing courses.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The goal of the course is to bring students interested in the physical landscape to a sophisticated understanding of how it came to be by working them through the narrative of: Climatology --&gt; glaciology (physics)--&gt; geological processes --&gt; resultant materials and landforms --&gt; human utility, hazards, and interaction. The geographic emphasis expands outward from modern southern New England to paleo-ice sheet global configurations. The learning objectives are to understand each step and the linkages between them.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Midterm and final open-book exams, final project, weekly quizzes based on a 400-page text written specifically for the class. The project and exam are scenario based applications. </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22"/>
              <w:gridCol w:w="2222"/>
              <w:gridCol w:w="747"/>
            </w:tblGrid>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A8036B" w:rsidP="002559BD">
                  <w:pPr>
                    <w:rPr>
                      <w:rFonts w:ascii="Arial" w:hAnsi="Arial" w:cs="Arial"/>
                      <w:sz w:val="15"/>
                      <w:szCs w:val="15"/>
                    </w:rPr>
                  </w:pPr>
                  <w:hyperlink r:id="rId458" w:tgtFrame="_self" w:history="1">
                    <w:r w:rsidR="00613181">
                      <w:rPr>
                        <w:rStyle w:val="Hyperlink"/>
                        <w:rFonts w:ascii="Arial" w:hAnsi="Arial" w:cs="Arial"/>
                        <w:sz w:val="15"/>
                        <w:szCs w:val="15"/>
                      </w:rPr>
                      <w:t>GPMs18-SyllabusSchedule.xlsx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GPMs18-SyllabusSchedule.xlsx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Syllabus</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A8036B" w:rsidP="002559BD">
                  <w:pPr>
                    <w:rPr>
                      <w:rFonts w:ascii="Arial" w:hAnsi="Arial" w:cs="Arial"/>
                      <w:sz w:val="15"/>
                      <w:szCs w:val="15"/>
                    </w:rPr>
                  </w:pPr>
                  <w:hyperlink r:id="rId459" w:tgtFrame="_self" w:history="1">
                    <w:r w:rsidR="00613181">
                      <w:rPr>
                        <w:rStyle w:val="Hyperlink"/>
                        <w:rFonts w:ascii="Arial" w:hAnsi="Arial" w:cs="Arial"/>
                        <w:sz w:val="15"/>
                        <w:szCs w:val="15"/>
                      </w:rPr>
                      <w:t>Glacial Geology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Glacial Geology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Syllabus</w:t>
                  </w:r>
                </w:p>
              </w:tc>
            </w:tr>
          </w:tbl>
          <w:p w:rsidR="00613181" w:rsidRDefault="00613181" w:rsidP="002559BD"/>
        </w:tc>
      </w:tr>
    </w:tbl>
    <w:p w:rsidR="00613181" w:rsidRDefault="00613181" w:rsidP="006131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08"/>
        <w:gridCol w:w="8096"/>
      </w:tblGrid>
      <w:tr w:rsidR="0061318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13181" w:rsidRDefault="0061318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772"/>
              <w:gridCol w:w="944"/>
              <w:gridCol w:w="655"/>
              <w:gridCol w:w="992"/>
              <w:gridCol w:w="3657"/>
            </w:tblGrid>
            <w:tr w:rsidR="0061318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13181" w:rsidRDefault="0061318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12/12/2018 - 15:46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This was approved in general (Sep 2018) and more specifically (Nov 2018) by the GSCI Curriculum Committee, and by the whole faculty at their penultimate meeting. I am the only faculty member who teaches this specialized course. </w:t>
                  </w:r>
                </w:p>
              </w:tc>
            </w:tr>
            <w:tr w:rsidR="0061318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12/12/2018 - 16:49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13181" w:rsidRDefault="00613181" w:rsidP="002559BD">
                  <w:pPr>
                    <w:rPr>
                      <w:rFonts w:ascii="Arial" w:hAnsi="Arial" w:cs="Arial"/>
                      <w:sz w:val="15"/>
                      <w:szCs w:val="15"/>
                    </w:rPr>
                  </w:pPr>
                  <w:r>
                    <w:rPr>
                      <w:rFonts w:ascii="Arial" w:hAnsi="Arial" w:cs="Arial"/>
                      <w:sz w:val="15"/>
                      <w:szCs w:val="15"/>
                    </w:rPr>
                    <w:t xml:space="preserve">I just submitted this and am the approver as well. </w:t>
                  </w:r>
                </w:p>
              </w:tc>
            </w:tr>
          </w:tbl>
          <w:p w:rsidR="00613181" w:rsidRDefault="00613181" w:rsidP="002559BD"/>
        </w:tc>
      </w:tr>
    </w:tbl>
    <w:p w:rsidR="00613181" w:rsidRDefault="00613181" w:rsidP="00613181">
      <w:pPr>
        <w:rPr>
          <w:sz w:val="20"/>
          <w:szCs w:val="20"/>
        </w:rPr>
      </w:pPr>
    </w:p>
    <w:p w:rsidR="00613181" w:rsidRDefault="00613181" w:rsidP="00613181"/>
    <w:p w:rsidR="00613181" w:rsidRDefault="00613181" w:rsidP="00613181">
      <w:pPr>
        <w:pBdr>
          <w:bottom w:val="single" w:sz="4" w:space="1" w:color="auto"/>
        </w:pBdr>
        <w:spacing w:after="240"/>
        <w:rPr>
          <w:rFonts w:ascii="Arial" w:eastAsia="Times New Roman" w:hAnsi="Arial" w:cs="Arial"/>
          <w:color w:val="000000"/>
        </w:rPr>
      </w:pPr>
      <w:r>
        <w:rPr>
          <w:rFonts w:ascii="Arial" w:eastAsia="Times New Roman" w:hAnsi="Arial" w:cs="Arial"/>
          <w:color w:val="000000"/>
        </w:rPr>
        <w:t>SYLLABUS – GSCI 4210 - Glacial Processes and Materials</w:t>
      </w:r>
    </w:p>
    <w:p w:rsidR="00613181" w:rsidRPr="00357C8D" w:rsidRDefault="00613181" w:rsidP="00613181">
      <w:pPr>
        <w:spacing w:after="240"/>
        <w:rPr>
          <w:rFonts w:ascii="Arial" w:eastAsia="Times New Roman" w:hAnsi="Arial" w:cs="Arial"/>
          <w:color w:val="000000"/>
        </w:rPr>
      </w:pPr>
      <w:r>
        <w:rPr>
          <w:rFonts w:ascii="Arial" w:eastAsia="Times New Roman" w:hAnsi="Arial" w:cs="Arial"/>
          <w:color w:val="000000"/>
        </w:rPr>
        <w:t xml:space="preserve">Note:  </w:t>
      </w:r>
      <w:r w:rsidRPr="00357C8D">
        <w:rPr>
          <w:rFonts w:ascii="Arial" w:eastAsia="Times New Roman" w:hAnsi="Arial" w:cs="Arial"/>
          <w:color w:val="000000"/>
        </w:rPr>
        <w:t>This is a bare bones syllabus, mainly for the purpose of reference. Course descriptions and activities are embedded in the course-book</w:t>
      </w:r>
    </w:p>
    <w:p w:rsidR="00613181" w:rsidRPr="00357C8D" w:rsidRDefault="00613181" w:rsidP="00613181">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lastRenderedPageBreak/>
        <w:t>Course Administration:</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GSCI 4210 - </w:t>
      </w:r>
      <w:r w:rsidRPr="00357C8D">
        <w:rPr>
          <w:rFonts w:ascii="inherit" w:eastAsia="Times New Roman" w:hAnsi="inherit" w:cs="Arial"/>
          <w:b/>
          <w:bCs/>
          <w:i/>
          <w:iCs/>
          <w:color w:val="000000"/>
          <w:sz w:val="20"/>
          <w:szCs w:val="20"/>
          <w:bdr w:val="none" w:sz="0" w:space="0" w:color="auto" w:frame="1"/>
        </w:rPr>
        <w:t>Glacial Processes and Materials</w:t>
      </w:r>
      <w:r w:rsidRPr="00357C8D">
        <w:rPr>
          <w:rFonts w:ascii="Helvetica Neue" w:eastAsia="Times New Roman" w:hAnsi="Helvetica Neue" w:cs="Arial"/>
          <w:color w:val="000000"/>
          <w:sz w:val="20"/>
          <w:szCs w:val="20"/>
          <w:bdr w:val="none" w:sz="0" w:space="0" w:color="auto" w:frame="1"/>
        </w:rPr>
        <w:t>, University of Connecticut, Spring Semester 2018</w:t>
      </w:r>
    </w:p>
    <w:p w:rsidR="00613181" w:rsidRPr="00357C8D" w:rsidRDefault="00613181" w:rsidP="00613181">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Schedule:</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xml:space="preserve"> Meets in </w:t>
      </w:r>
      <w:r>
        <w:rPr>
          <w:rFonts w:ascii="Helvetica Neue" w:eastAsia="Times New Roman" w:hAnsi="Helvetica Neue" w:cs="Arial"/>
          <w:color w:val="000000"/>
          <w:sz w:val="20"/>
          <w:szCs w:val="20"/>
          <w:bdr w:val="none" w:sz="0" w:space="0" w:color="auto" w:frame="1"/>
        </w:rPr>
        <w:t xml:space="preserve">full </w:t>
      </w:r>
      <w:r w:rsidRPr="00357C8D">
        <w:rPr>
          <w:rFonts w:ascii="Helvetica Neue" w:eastAsia="Times New Roman" w:hAnsi="Helvetica Neue" w:cs="Arial"/>
          <w:color w:val="000000"/>
          <w:sz w:val="20"/>
          <w:szCs w:val="20"/>
          <w:bdr w:val="none" w:sz="0" w:space="0" w:color="auto" w:frame="1"/>
        </w:rPr>
        <w:t>session Tuesday 2-5 in Beach Hall 141, with asynchronous work during the week done on-line.</w:t>
      </w:r>
    </w:p>
    <w:p w:rsidR="00613181" w:rsidRPr="00357C8D" w:rsidRDefault="00613181" w:rsidP="00613181">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Coursebook:</w:t>
      </w:r>
      <w:r w:rsidRPr="00357C8D">
        <w:rPr>
          <w:rFonts w:ascii="inherit" w:eastAsia="Times New Roman" w:hAnsi="inherit" w:cs="Arial"/>
          <w:b/>
          <w:bCs/>
          <w:color w:val="800000"/>
          <w:sz w:val="20"/>
          <w:szCs w:val="20"/>
          <w:bdr w:val="none" w:sz="0" w:space="0" w:color="auto" w:frame="1"/>
        </w:rPr>
        <w:t> </w:t>
      </w:r>
      <w:r w:rsidRPr="00357C8D">
        <w:rPr>
          <w:rFonts w:ascii="Arial" w:eastAsia="Times New Roman" w:hAnsi="Arial" w:cs="Arial"/>
          <w:color w:val="000000"/>
        </w:rPr>
        <w:t> </w:t>
      </w:r>
      <w:r w:rsidRPr="00357C8D">
        <w:rPr>
          <w:rFonts w:ascii="inherit" w:eastAsia="Times New Roman" w:hAnsi="inherit" w:cs="Arial"/>
          <w:i/>
          <w:iCs/>
          <w:color w:val="000000"/>
          <w:sz w:val="20"/>
          <w:szCs w:val="20"/>
          <w:bdr w:val="none" w:sz="0" w:space="0" w:color="auto" w:frame="1"/>
        </w:rPr>
        <w:t>The Glacier Book, </w:t>
      </w:r>
      <w:r w:rsidRPr="00357C8D">
        <w:rPr>
          <w:rFonts w:ascii="Arial" w:eastAsia="Times New Roman" w:hAnsi="Arial" w:cs="Arial"/>
          <w:color w:val="000000"/>
        </w:rPr>
        <w:t>by Robert Thorson, a first-draft written explicitly for his course, and available on-line through HuskyCT.  This is a coursebook, rather than a textbook, meaning it is personal, integrated with our activities, tailored to New England, and designed for in-class use only. </w:t>
      </w:r>
      <w:r w:rsidRPr="00357C8D">
        <w:rPr>
          <w:rFonts w:ascii="Helvetica Neue" w:eastAsia="Times New Roman" w:hAnsi="Helvetica Neue" w:cs="Arial"/>
          <w:color w:val="000000"/>
          <w:sz w:val="20"/>
          <w:szCs w:val="20"/>
          <w:bdr w:val="none" w:sz="0" w:space="0" w:color="auto" w:frame="1"/>
        </w:rPr>
        <w:t>It is nowhere nearly as well sourced as one would expect in a textbook. </w:t>
      </w:r>
    </w:p>
    <w:p w:rsidR="00613181" w:rsidRPr="00357C8D" w:rsidRDefault="00613181" w:rsidP="00613181">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Coursesite:</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All handouts, submissions, quizzes, journals, and exams will be handled through UConn's HuskyCT interface. Communications to the class will take place all week long through the announcement tool linked to new postings.  Individual communications will be either in person or via UCONN email.   </w:t>
      </w:r>
    </w:p>
    <w:p w:rsidR="00613181" w:rsidRPr="00357C8D" w:rsidRDefault="00613181" w:rsidP="00613181">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Instructor:</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Robert M. Thorson, Professor of Geology.  Office Hours Tuesday 11:00-2:00 and afternoons by appointment.  All initial contact should be by email to robert.thorson@uconn.edu.  Phone 860-486-1396. My home page is  </w:t>
      </w:r>
      <w:hyperlink r:id="rId460" w:tgtFrame="_blank" w:history="1">
        <w:r w:rsidRPr="00357C8D">
          <w:rPr>
            <w:rFonts w:ascii="inherit" w:eastAsia="Times New Roman" w:hAnsi="inherit" w:cs="Arial"/>
            <w:color w:val="1874A4"/>
            <w:sz w:val="20"/>
            <w:szCs w:val="20"/>
            <w:u w:val="single"/>
            <w:bdr w:val="none" w:sz="0" w:space="0" w:color="auto" w:frame="1"/>
          </w:rPr>
          <w:t>https://robertthorson.clas.uconn.edu/</w:t>
        </w:r>
      </w:hyperlink>
    </w:p>
    <w:p w:rsidR="00613181" w:rsidRPr="00357C8D" w:rsidRDefault="00613181" w:rsidP="00613181">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Grading:</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100 course points distributed accordingly.</w:t>
      </w:r>
    </w:p>
    <w:p w:rsidR="00613181" w:rsidRPr="00357C8D" w:rsidRDefault="00613181"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PREPARATION  measured by Reading Quizzes taken 24 hours before class (10 on-line quizzes, 1 point each)</w:t>
      </w:r>
    </w:p>
    <w:p w:rsidR="00613181" w:rsidRPr="00357C8D" w:rsidRDefault="00613181"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WRITE-UPS:  after each session, due 48 hours after class  (10 write-ups for 1 point each)</w:t>
      </w:r>
    </w:p>
    <w:p w:rsidR="00613181" w:rsidRPr="00357C8D" w:rsidRDefault="00613181"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ENGAGE:  Class preparation and engagement.  Includes OSIC score.</w:t>
      </w:r>
    </w:p>
    <w:p w:rsidR="00613181" w:rsidRPr="00357C8D" w:rsidRDefault="00613181"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20        Midterm Exam</w:t>
      </w:r>
    </w:p>
    <w:p w:rsidR="00613181" w:rsidRPr="00357C8D" w:rsidRDefault="00613181"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Symposium</w:t>
      </w:r>
    </w:p>
    <w:p w:rsidR="00613181" w:rsidRPr="00357C8D" w:rsidRDefault="00613181"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20        Student Project</w:t>
      </w:r>
    </w:p>
    <w:p w:rsidR="00613181" w:rsidRPr="00357C8D" w:rsidRDefault="00613181"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20        Final Exam</w:t>
      </w:r>
    </w:p>
    <w:p w:rsidR="00613181" w:rsidRPr="00357C8D" w:rsidRDefault="00613181" w:rsidP="00613181">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Schedule:</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xml:space="preserve"> Meets in group session Tuesday 2-5 in Beach Hall 141.  </w:t>
      </w:r>
      <w:r>
        <w:rPr>
          <w:rFonts w:ascii="Helvetica Neue" w:eastAsia="Times New Roman" w:hAnsi="Helvetica Neue" w:cs="Arial"/>
          <w:color w:val="000000"/>
          <w:sz w:val="20"/>
          <w:szCs w:val="20"/>
          <w:bdr w:val="none" w:sz="0" w:space="0" w:color="auto" w:frame="1"/>
        </w:rPr>
        <w:t>Additionally we meet for a 12 hour field trip in late spring, and s</w:t>
      </w:r>
      <w:r w:rsidRPr="00357C8D">
        <w:rPr>
          <w:rFonts w:ascii="Helvetica Neue" w:eastAsia="Times New Roman" w:hAnsi="Helvetica Neue" w:cs="Arial"/>
          <w:color w:val="000000"/>
          <w:sz w:val="20"/>
          <w:szCs w:val="20"/>
          <w:bdr w:val="none" w:sz="0" w:space="0" w:color="auto" w:frame="1"/>
        </w:rPr>
        <w:t>tudents expected to meet me in person for</w:t>
      </w:r>
      <w:r>
        <w:rPr>
          <w:rFonts w:ascii="Helvetica Neue" w:eastAsia="Times New Roman" w:hAnsi="Helvetica Neue" w:cs="Arial"/>
          <w:color w:val="000000"/>
          <w:sz w:val="20"/>
          <w:szCs w:val="20"/>
          <w:bdr w:val="none" w:sz="0" w:space="0" w:color="auto" w:frame="1"/>
        </w:rPr>
        <w:t xml:space="preserve"> at least 1 hour of</w:t>
      </w:r>
      <w:r w:rsidRPr="00357C8D">
        <w:rPr>
          <w:rFonts w:ascii="Helvetica Neue" w:eastAsia="Times New Roman" w:hAnsi="Helvetica Neue" w:cs="Arial"/>
          <w:color w:val="000000"/>
          <w:sz w:val="20"/>
          <w:szCs w:val="20"/>
          <w:bdr w:val="none" w:sz="0" w:space="0" w:color="auto" w:frame="1"/>
        </w:rPr>
        <w:t> </w:t>
      </w:r>
      <w:r w:rsidRPr="00357C8D">
        <w:rPr>
          <w:rFonts w:ascii="inherit" w:eastAsia="Times New Roman" w:hAnsi="inherit" w:cs="Arial"/>
          <w:i/>
          <w:iCs/>
          <w:color w:val="000000"/>
          <w:sz w:val="20"/>
          <w:szCs w:val="20"/>
          <w:bdr w:val="none" w:sz="0" w:space="0" w:color="auto" w:frame="1"/>
        </w:rPr>
        <w:t>ad hoc</w:t>
      </w:r>
      <w:r w:rsidRPr="00357C8D">
        <w:rPr>
          <w:rFonts w:ascii="Helvetica Neue" w:eastAsia="Times New Roman" w:hAnsi="Helvetica Neue" w:cs="Arial"/>
          <w:color w:val="000000"/>
          <w:sz w:val="20"/>
          <w:szCs w:val="20"/>
          <w:bdr w:val="none" w:sz="0" w:space="0" w:color="auto" w:frame="1"/>
        </w:rPr>
        <w:t xml:space="preserve"> help </w:t>
      </w:r>
      <w:r>
        <w:rPr>
          <w:rFonts w:ascii="Helvetica Neue" w:eastAsia="Times New Roman" w:hAnsi="Helvetica Neue" w:cs="Arial"/>
          <w:color w:val="000000"/>
          <w:sz w:val="20"/>
          <w:szCs w:val="20"/>
          <w:bdr w:val="none" w:sz="0" w:space="0" w:color="auto" w:frame="1"/>
        </w:rPr>
        <w:t>each week</w:t>
      </w:r>
      <w:r w:rsidRPr="00357C8D">
        <w:rPr>
          <w:rFonts w:ascii="Helvetica Neue" w:eastAsia="Times New Roman" w:hAnsi="Helvetica Neue" w:cs="Arial"/>
          <w:color w:val="000000"/>
          <w:sz w:val="20"/>
          <w:szCs w:val="20"/>
          <w:bdr w:val="none" w:sz="0" w:space="0" w:color="auto" w:frame="1"/>
        </w:rPr>
        <w:t>.  Students work asynchronously with me both online and in office hours.</w:t>
      </w:r>
    </w:p>
    <w:p w:rsidR="00613181" w:rsidRDefault="00613181" w:rsidP="00613181"/>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2019-42</w:t>
      </w:r>
      <w:r w:rsidRPr="00DC0DBC">
        <w:rPr>
          <w:rFonts w:ascii="Times New Roman" w:hAnsi="Times New Roman" w:cs="Times New Roman"/>
          <w:b/>
          <w:sz w:val="24"/>
          <w:szCs w:val="24"/>
        </w:rPr>
        <w:tab/>
        <w:t>GSCI 5210</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w:t>
      </w:r>
    </w:p>
    <w:p w:rsidR="00613181" w:rsidRDefault="00613181"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40"/>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18-9973</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Thorson</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GSCI </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In Progress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Start &gt; Geosciences &gt; College of Liberal Arts and Sciences</w:t>
            </w:r>
          </w:p>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4482"/>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COURSE INFO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Revise Course</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lastRenderedPageBreak/>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Neither</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1</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GSCI</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College of Liberal Arts and Sciences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Geosciences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GSCI </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5210</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Yes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Modifying the meeting times and description of an existing course. </w:t>
            </w:r>
          </w:p>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CONTACT INFO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Robert M Thorson</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Ecology and Evolutionary Bio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rmt02003</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A8036B" w:rsidP="002559BD">
            <w:pPr>
              <w:rPr>
                <w:rFonts w:ascii="Arial" w:hAnsi="Arial" w:cs="Arial"/>
                <w:sz w:val="15"/>
                <w:szCs w:val="15"/>
              </w:rPr>
            </w:pPr>
            <w:hyperlink r:id="rId461" w:history="1">
              <w:r w:rsidR="006B43EB">
                <w:rPr>
                  <w:rStyle w:val="Hyperlink"/>
                  <w:rFonts w:ascii="Arial" w:hAnsi="Arial" w:cs="Arial"/>
                  <w:sz w:val="15"/>
                  <w:szCs w:val="15"/>
                </w:rPr>
                <w:t>robert.thorson@uconn.edu</w:t>
              </w:r>
            </w:hyperlink>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Myself</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Yes</w:t>
            </w:r>
          </w:p>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30"/>
        <w:gridCol w:w="7074"/>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COURSE FEATURES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Spring</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2020</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1</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5</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3</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lastRenderedPageBreak/>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Graduate enrollees (always 3 or fewer) attend undergraduate class meetings: two 75-minute class periods for lecture/discussion, two days of weekend field trips. They also schedule regular tutorials with faculty member for reading primary literature and doing a research project. </w:t>
            </w:r>
          </w:p>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83"/>
        <w:gridCol w:w="6521"/>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None</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None</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For the graduate version, we are case-specific for entry to the course in order to include working professionals in science, land-use, and education interested in a sophisticated understanding of the physical landscape.</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Instructor Consent Required</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GRADING</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Graded</w:t>
            </w:r>
          </w:p>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073"/>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Storrs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Field trips based out of Storrs, the locus of faculty expertise.</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w:t>
            </w:r>
          </w:p>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06"/>
        <w:gridCol w:w="7598"/>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COURSE DETAILS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GSCI 5210. Glacial Processes and Materials Three credits. Reconstruction of former glaciers and the interactive processes leading to the character and distribution of unconsolidated surface materials in glaciated regions. Techniques for interpreting subsurface unconsolidated materials. </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GSCI 5210. Glacial Processes and Materials Three credits. Two 75-minute class periods, two weekend days of field trips to be scheduled, and tutorial meetings. Recommended preparation: GSCI 3020. Not open for credit to students who have passed GSCI 4210. The climates and dynamics of glaciers, the geologic processes responsible for the materials and landforms of glaciated regions, and the applications of glacial geology to paleoclimatology, paleoecology, land use history, hydrology, engineering, and natural resources. </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Glacial geology is a standard upper-division elective in virtually all geology programs in glaciated regions because the rivers, aquifers, shorelines, farms, shorelines, water bodies, and engineering substrates all glacial in origin. The new description aligns with present course content. The new schedule reflects a need for change: (1) Fifteen years ago, we emphasized a 3-hour block to allow for local field trips and to accommodate working </w:t>
            </w:r>
            <w:r>
              <w:rPr>
                <w:rFonts w:ascii="Arial" w:hAnsi="Arial" w:cs="Arial"/>
                <w:sz w:val="15"/>
                <w:szCs w:val="15"/>
              </w:rPr>
              <w:lastRenderedPageBreak/>
              <w:t xml:space="preserve">professionals interested in upgrading their training. Online access makes the latter no longer necessary. (2) Increasingly volatile spring weather has made the local field trips during the 3-hour blocks challenging, hence the need to bundle them on two weekend days. (3) Current students have increasing trouble paying attention for 3-hour indoor time blocks. </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lastRenderedPageBreak/>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None</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The goal of the course is to bring students interested in the physical landscapes of glaciated regions to a sophisticated understanding of how they came to be by working them through the narrative of: Climatology --&gt; glaciology (physics)--&gt; geological processes --&gt; resultant materials and landforms --&gt; human utility, hazards, and interaction. The geographic emphasis expands outward from modern southern New England to paleo-ice sheet global configurations. The learning objectives are to understand each step and the linkages between them. The goals of the graduate version of this course are to build research strength through a research project and readings from the primary literature done in collaboration with the instructor during scheduled tutorials.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Graduate students will complete all undergraduate assessments for GSCI 4210, including midterm and final open-book exams, and weekly quizzes based on a 400-page text written specifically for the class. The undergraduate course project will be expanded and deepened into a research project appropriate for graduate students. </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56"/>
              <w:gridCol w:w="2456"/>
              <w:gridCol w:w="747"/>
            </w:tblGrid>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6B43EB"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A8036B" w:rsidP="002559BD">
                  <w:pPr>
                    <w:rPr>
                      <w:rFonts w:ascii="Arial" w:hAnsi="Arial" w:cs="Arial"/>
                      <w:sz w:val="15"/>
                      <w:szCs w:val="15"/>
                    </w:rPr>
                  </w:pPr>
                  <w:hyperlink r:id="rId462" w:tgtFrame="_self" w:history="1">
                    <w:r w:rsidR="006B43EB">
                      <w:rPr>
                        <w:rStyle w:val="Hyperlink"/>
                        <w:rFonts w:ascii="Arial" w:hAnsi="Arial" w:cs="Arial"/>
                        <w:sz w:val="15"/>
                        <w:szCs w:val="15"/>
                      </w:rPr>
                      <w:t>Glacial Geology SyllabusGrad.docx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Glacial Geology SyllabusGrad.docx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Syllabus</w:t>
                  </w:r>
                </w:p>
              </w:tc>
            </w:tr>
            <w:tr w:rsidR="006B43EB"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A8036B" w:rsidP="002559BD">
                  <w:pPr>
                    <w:rPr>
                      <w:rFonts w:ascii="Arial" w:hAnsi="Arial" w:cs="Arial"/>
                      <w:sz w:val="15"/>
                      <w:szCs w:val="15"/>
                    </w:rPr>
                  </w:pPr>
                  <w:hyperlink r:id="rId463" w:tgtFrame="_self" w:history="1">
                    <w:r w:rsidR="006B43EB">
                      <w:rPr>
                        <w:rStyle w:val="Hyperlink"/>
                        <w:rFonts w:ascii="Arial" w:hAnsi="Arial" w:cs="Arial"/>
                        <w:sz w:val="15"/>
                        <w:szCs w:val="15"/>
                      </w:rPr>
                      <w:t>GPMs18-SyllabusSchedule.xlsx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GPMs18-SyllabusSchedule.xlsx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Syllabus</w:t>
                  </w:r>
                </w:p>
              </w:tc>
            </w:tr>
          </w:tbl>
          <w:p w:rsidR="006B43EB" w:rsidRDefault="006B43EB" w:rsidP="002559BD"/>
        </w:tc>
      </w:tr>
    </w:tbl>
    <w:p w:rsidR="006B43EB" w:rsidRDefault="006B43EB" w:rsidP="006B43E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93"/>
        <w:gridCol w:w="8111"/>
      </w:tblGrid>
      <w:tr w:rsidR="006B43EB"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B43EB" w:rsidRDefault="006B43EB"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764"/>
              <w:gridCol w:w="938"/>
              <w:gridCol w:w="655"/>
              <w:gridCol w:w="985"/>
              <w:gridCol w:w="3693"/>
            </w:tblGrid>
            <w:tr w:rsidR="006B43EB"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B43EB" w:rsidRDefault="006B43EB"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6B43EB"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12/13/2018 - 11:17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 xml:space="preserve">This is the graduate version of GSCI 4210. The courses run in tandem, with the grad students doing a more substantial research project and meeting for reading-based research tutorials. The change in teaching schedule is our main motive for change. </w:t>
                  </w:r>
                </w:p>
              </w:tc>
            </w:tr>
            <w:tr w:rsidR="006B43EB"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12/13/2018 - 11:47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B43EB" w:rsidRDefault="006B43EB" w:rsidP="002559BD">
                  <w:pPr>
                    <w:rPr>
                      <w:rFonts w:ascii="Arial" w:hAnsi="Arial" w:cs="Arial"/>
                      <w:sz w:val="15"/>
                      <w:szCs w:val="15"/>
                    </w:rPr>
                  </w:pPr>
                  <w:r>
                    <w:rPr>
                      <w:rFonts w:ascii="Arial" w:hAnsi="Arial" w:cs="Arial"/>
                      <w:sz w:val="15"/>
                      <w:szCs w:val="15"/>
                    </w:rPr>
                    <w:t>I am the initiator and the approver of this course. I just submitted this moments ago.</w:t>
                  </w:r>
                </w:p>
              </w:tc>
            </w:tr>
          </w:tbl>
          <w:p w:rsidR="006B43EB" w:rsidRDefault="006B43EB" w:rsidP="002559BD"/>
        </w:tc>
      </w:tr>
    </w:tbl>
    <w:p w:rsidR="006B43EB" w:rsidRDefault="006B43EB" w:rsidP="006B43EB">
      <w:pPr>
        <w:rPr>
          <w:sz w:val="20"/>
          <w:szCs w:val="20"/>
        </w:rPr>
      </w:pPr>
    </w:p>
    <w:p w:rsidR="006B43EB" w:rsidRDefault="006B43EB" w:rsidP="006B43EB"/>
    <w:p w:rsidR="006B43EB" w:rsidRDefault="006B43EB" w:rsidP="006B43EB">
      <w:pPr>
        <w:pBdr>
          <w:bottom w:val="single" w:sz="4" w:space="1" w:color="auto"/>
        </w:pBdr>
        <w:spacing w:after="240"/>
        <w:rPr>
          <w:rFonts w:ascii="Arial" w:eastAsia="Times New Roman" w:hAnsi="Arial" w:cs="Arial"/>
          <w:color w:val="000000"/>
        </w:rPr>
      </w:pPr>
      <w:r>
        <w:rPr>
          <w:rFonts w:ascii="Arial" w:eastAsia="Times New Roman" w:hAnsi="Arial" w:cs="Arial"/>
          <w:color w:val="000000"/>
        </w:rPr>
        <w:t>SYLLABUS – GSCI 5210 - Glacial Processes and Materials</w:t>
      </w:r>
    </w:p>
    <w:p w:rsidR="006B43EB" w:rsidRPr="00357C8D" w:rsidRDefault="006B43EB" w:rsidP="006B43EB">
      <w:pPr>
        <w:spacing w:after="240"/>
        <w:rPr>
          <w:rFonts w:ascii="Arial" w:eastAsia="Times New Roman" w:hAnsi="Arial" w:cs="Arial"/>
          <w:color w:val="000000"/>
        </w:rPr>
      </w:pPr>
      <w:r>
        <w:rPr>
          <w:rFonts w:ascii="Arial" w:eastAsia="Times New Roman" w:hAnsi="Arial" w:cs="Arial"/>
          <w:color w:val="000000"/>
        </w:rPr>
        <w:t xml:space="preserve">Note:  </w:t>
      </w:r>
      <w:r w:rsidRPr="00357C8D">
        <w:rPr>
          <w:rFonts w:ascii="Arial" w:eastAsia="Times New Roman" w:hAnsi="Arial" w:cs="Arial"/>
          <w:color w:val="000000"/>
        </w:rPr>
        <w:t>This is a bare bones syllabus, mainly for the purpose of reference. Course descriptions and activities are embedded in the course-book</w:t>
      </w:r>
    </w:p>
    <w:p w:rsidR="006B43EB" w:rsidRPr="00357C8D" w:rsidRDefault="006B43EB" w:rsidP="006B43EB">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Course Administration:</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xml:space="preserve"> GSCI </w:t>
      </w:r>
      <w:r>
        <w:rPr>
          <w:rFonts w:ascii="Helvetica Neue" w:eastAsia="Times New Roman" w:hAnsi="Helvetica Neue" w:cs="Arial"/>
          <w:color w:val="000000"/>
          <w:sz w:val="20"/>
          <w:szCs w:val="20"/>
          <w:bdr w:val="none" w:sz="0" w:space="0" w:color="auto" w:frame="1"/>
        </w:rPr>
        <w:t>5</w:t>
      </w:r>
      <w:r w:rsidRPr="00357C8D">
        <w:rPr>
          <w:rFonts w:ascii="Helvetica Neue" w:eastAsia="Times New Roman" w:hAnsi="Helvetica Neue" w:cs="Arial"/>
          <w:color w:val="000000"/>
          <w:sz w:val="20"/>
          <w:szCs w:val="20"/>
          <w:bdr w:val="none" w:sz="0" w:space="0" w:color="auto" w:frame="1"/>
        </w:rPr>
        <w:t>210 - </w:t>
      </w:r>
      <w:r w:rsidRPr="00357C8D">
        <w:rPr>
          <w:rFonts w:ascii="inherit" w:eastAsia="Times New Roman" w:hAnsi="inherit" w:cs="Arial"/>
          <w:b/>
          <w:bCs/>
          <w:i/>
          <w:iCs/>
          <w:color w:val="000000"/>
          <w:sz w:val="20"/>
          <w:szCs w:val="20"/>
          <w:bdr w:val="none" w:sz="0" w:space="0" w:color="auto" w:frame="1"/>
        </w:rPr>
        <w:t>Glacial Processes and Materials</w:t>
      </w:r>
      <w:r w:rsidRPr="00357C8D">
        <w:rPr>
          <w:rFonts w:ascii="Helvetica Neue" w:eastAsia="Times New Roman" w:hAnsi="Helvetica Neue" w:cs="Arial"/>
          <w:color w:val="000000"/>
          <w:sz w:val="20"/>
          <w:szCs w:val="20"/>
          <w:bdr w:val="none" w:sz="0" w:space="0" w:color="auto" w:frame="1"/>
        </w:rPr>
        <w:t>, University of Connecticut, Spring Semester 2018</w:t>
      </w:r>
    </w:p>
    <w:p w:rsidR="006B43EB" w:rsidRPr="00357C8D" w:rsidRDefault="006B43EB" w:rsidP="006B43EB">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Schedule:</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xml:space="preserve"> Meets in </w:t>
      </w:r>
      <w:r>
        <w:rPr>
          <w:rFonts w:ascii="Helvetica Neue" w:eastAsia="Times New Roman" w:hAnsi="Helvetica Neue" w:cs="Arial"/>
          <w:color w:val="000000"/>
          <w:sz w:val="20"/>
          <w:szCs w:val="20"/>
          <w:bdr w:val="none" w:sz="0" w:space="0" w:color="auto" w:frame="1"/>
        </w:rPr>
        <w:t xml:space="preserve">full </w:t>
      </w:r>
      <w:r w:rsidRPr="00357C8D">
        <w:rPr>
          <w:rFonts w:ascii="Helvetica Neue" w:eastAsia="Times New Roman" w:hAnsi="Helvetica Neue" w:cs="Arial"/>
          <w:color w:val="000000"/>
          <w:sz w:val="20"/>
          <w:szCs w:val="20"/>
          <w:bdr w:val="none" w:sz="0" w:space="0" w:color="auto" w:frame="1"/>
        </w:rPr>
        <w:t>session Tuesday 2-5 in Beach Hall 141, with asynchronous work during the week done on-line.</w:t>
      </w:r>
    </w:p>
    <w:p w:rsidR="006B43EB" w:rsidRPr="00357C8D" w:rsidRDefault="006B43EB" w:rsidP="006B43EB">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Coursebook:</w:t>
      </w:r>
      <w:r w:rsidRPr="00357C8D">
        <w:rPr>
          <w:rFonts w:ascii="inherit" w:eastAsia="Times New Roman" w:hAnsi="inherit" w:cs="Arial"/>
          <w:b/>
          <w:bCs/>
          <w:color w:val="800000"/>
          <w:sz w:val="20"/>
          <w:szCs w:val="20"/>
          <w:bdr w:val="none" w:sz="0" w:space="0" w:color="auto" w:frame="1"/>
        </w:rPr>
        <w:t> </w:t>
      </w:r>
      <w:r w:rsidRPr="00357C8D">
        <w:rPr>
          <w:rFonts w:ascii="Arial" w:eastAsia="Times New Roman" w:hAnsi="Arial" w:cs="Arial"/>
          <w:color w:val="000000"/>
        </w:rPr>
        <w:t> </w:t>
      </w:r>
      <w:r w:rsidRPr="00357C8D">
        <w:rPr>
          <w:rFonts w:ascii="inherit" w:eastAsia="Times New Roman" w:hAnsi="inherit" w:cs="Arial"/>
          <w:i/>
          <w:iCs/>
          <w:color w:val="000000"/>
          <w:sz w:val="20"/>
          <w:szCs w:val="20"/>
          <w:bdr w:val="none" w:sz="0" w:space="0" w:color="auto" w:frame="1"/>
        </w:rPr>
        <w:t>The Glacier Book, </w:t>
      </w:r>
      <w:r w:rsidRPr="00357C8D">
        <w:rPr>
          <w:rFonts w:ascii="Arial" w:eastAsia="Times New Roman" w:hAnsi="Arial" w:cs="Arial"/>
          <w:color w:val="000000"/>
        </w:rPr>
        <w:t xml:space="preserve">by Robert Thorson, a first-draft written explicitly for his course, and available on-line through HuskyCT.  This is a coursebook, rather than a textbook, </w:t>
      </w:r>
      <w:r w:rsidRPr="00357C8D">
        <w:rPr>
          <w:rFonts w:ascii="Arial" w:eastAsia="Times New Roman" w:hAnsi="Arial" w:cs="Arial"/>
          <w:color w:val="000000"/>
        </w:rPr>
        <w:lastRenderedPageBreak/>
        <w:t>meaning it is personal, integrated with our activities, tailored to New England, and designed for in-class use only. </w:t>
      </w:r>
      <w:r w:rsidRPr="00357C8D">
        <w:rPr>
          <w:rFonts w:ascii="Helvetica Neue" w:eastAsia="Times New Roman" w:hAnsi="Helvetica Neue" w:cs="Arial"/>
          <w:color w:val="000000"/>
          <w:sz w:val="20"/>
          <w:szCs w:val="20"/>
          <w:bdr w:val="none" w:sz="0" w:space="0" w:color="auto" w:frame="1"/>
        </w:rPr>
        <w:t>It is nowhere nearly as well sourced as one would expect in a textbook. </w:t>
      </w:r>
    </w:p>
    <w:p w:rsidR="006B43EB" w:rsidRPr="00357C8D" w:rsidRDefault="006B43EB" w:rsidP="006B43EB">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Coursesite:</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All handouts, submissions, quizzes, journals, and exams will be handled through UConn's HuskyCT interface. Communications to the class will take place all week long through the announcement tool linked to new postings.  Individual communications will be either in person or via UCONN email.   </w:t>
      </w:r>
    </w:p>
    <w:p w:rsidR="006B43EB" w:rsidRPr="00357C8D" w:rsidRDefault="006B43EB" w:rsidP="006B43EB">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Instructor:</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Robert M. Thorson, Professor of Geology.  Office Hours Tuesday 11:00-2:00 and afternoons by appointment.  All initial contact should be by email to robert.thorson@uconn.edu.  Phone 860-486-1396. My home page is  </w:t>
      </w:r>
      <w:hyperlink r:id="rId464" w:tgtFrame="_blank" w:history="1">
        <w:r w:rsidRPr="00357C8D">
          <w:rPr>
            <w:rFonts w:ascii="inherit" w:eastAsia="Times New Roman" w:hAnsi="inherit" w:cs="Arial"/>
            <w:color w:val="1874A4"/>
            <w:sz w:val="20"/>
            <w:szCs w:val="20"/>
            <w:u w:val="single"/>
            <w:bdr w:val="none" w:sz="0" w:space="0" w:color="auto" w:frame="1"/>
          </w:rPr>
          <w:t>https://robertthorson.clas.uconn.edu/</w:t>
        </w:r>
      </w:hyperlink>
    </w:p>
    <w:p w:rsidR="006B43EB" w:rsidRPr="00357C8D" w:rsidRDefault="006B43EB" w:rsidP="006B43EB">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Grading:</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100 course points distributed accordingly.</w:t>
      </w:r>
    </w:p>
    <w:p w:rsidR="006B43EB" w:rsidRPr="00357C8D" w:rsidRDefault="006B43EB"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PREPARATION  measured by Reading Quizzes taken 24 hours before class (10 on-line quizzes, 1 point each)</w:t>
      </w:r>
    </w:p>
    <w:p w:rsidR="006B43EB" w:rsidRPr="00357C8D" w:rsidRDefault="006B43EB"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WRITE-UPS:  after each session, due 48 hours after class  (10 write-ups for 1 point each)</w:t>
      </w:r>
    </w:p>
    <w:p w:rsidR="006B43EB" w:rsidRPr="00357C8D" w:rsidRDefault="006B43EB"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ENGAGE:  Class preparation and engagement.  Includes OSIC score.</w:t>
      </w:r>
    </w:p>
    <w:p w:rsidR="006B43EB" w:rsidRPr="00FB2514" w:rsidRDefault="006B43EB" w:rsidP="00C1348D">
      <w:pPr>
        <w:numPr>
          <w:ilvl w:val="0"/>
          <w:numId w:val="81"/>
        </w:numPr>
        <w:spacing w:after="0" w:line="240" w:lineRule="auto"/>
        <w:ind w:left="0"/>
        <w:rPr>
          <w:rFonts w:ascii="inherit" w:eastAsia="Times New Roman" w:hAnsi="inherit" w:cs="Arial"/>
          <w:color w:val="000000"/>
          <w:sz w:val="20"/>
          <w:szCs w:val="20"/>
        </w:rPr>
      </w:pPr>
      <w:r w:rsidRPr="00FB2514">
        <w:rPr>
          <w:rFonts w:ascii="inherit" w:eastAsia="Times New Roman" w:hAnsi="inherit" w:cs="Arial"/>
          <w:color w:val="000000"/>
          <w:sz w:val="20"/>
          <w:szCs w:val="20"/>
        </w:rPr>
        <w:t>20        Midterm Exam &amp; Final Exam (10 points each)</w:t>
      </w:r>
    </w:p>
    <w:p w:rsidR="006B43EB" w:rsidRPr="00357C8D" w:rsidRDefault="006B43EB" w:rsidP="00C1348D">
      <w:pPr>
        <w:numPr>
          <w:ilvl w:val="0"/>
          <w:numId w:val="81"/>
        </w:numPr>
        <w:spacing w:after="0" w:line="240" w:lineRule="auto"/>
        <w:ind w:left="0"/>
        <w:rPr>
          <w:rFonts w:ascii="inherit" w:eastAsia="Times New Roman" w:hAnsi="inherit" w:cs="Arial"/>
          <w:color w:val="000000"/>
          <w:sz w:val="20"/>
          <w:szCs w:val="20"/>
        </w:rPr>
      </w:pPr>
      <w:r w:rsidRPr="00357C8D">
        <w:rPr>
          <w:rFonts w:ascii="inherit" w:eastAsia="Times New Roman" w:hAnsi="inherit" w:cs="Arial"/>
          <w:color w:val="000000"/>
          <w:sz w:val="20"/>
          <w:szCs w:val="20"/>
        </w:rPr>
        <w:t>10        Symposium</w:t>
      </w:r>
    </w:p>
    <w:p w:rsidR="006B43EB" w:rsidRPr="00357C8D" w:rsidRDefault="006B43EB" w:rsidP="00C1348D">
      <w:pPr>
        <w:numPr>
          <w:ilvl w:val="0"/>
          <w:numId w:val="81"/>
        </w:numPr>
        <w:spacing w:after="0" w:line="240" w:lineRule="auto"/>
        <w:ind w:left="0"/>
        <w:rPr>
          <w:rFonts w:ascii="inherit" w:eastAsia="Times New Roman" w:hAnsi="inherit" w:cs="Arial"/>
          <w:color w:val="000000"/>
          <w:sz w:val="20"/>
          <w:szCs w:val="20"/>
        </w:rPr>
      </w:pPr>
      <w:r>
        <w:rPr>
          <w:rFonts w:ascii="inherit" w:eastAsia="Times New Roman" w:hAnsi="inherit" w:cs="Arial"/>
          <w:color w:val="000000"/>
          <w:sz w:val="20"/>
          <w:szCs w:val="20"/>
        </w:rPr>
        <w:t>40</w:t>
      </w:r>
      <w:r w:rsidRPr="00357C8D">
        <w:rPr>
          <w:rFonts w:ascii="inherit" w:eastAsia="Times New Roman" w:hAnsi="inherit" w:cs="Arial"/>
          <w:color w:val="000000"/>
          <w:sz w:val="20"/>
          <w:szCs w:val="20"/>
        </w:rPr>
        <w:t>        Student Project</w:t>
      </w:r>
      <w:r>
        <w:rPr>
          <w:rFonts w:ascii="inherit" w:eastAsia="Times New Roman" w:hAnsi="inherit" w:cs="Arial"/>
          <w:color w:val="000000"/>
          <w:sz w:val="20"/>
          <w:szCs w:val="20"/>
        </w:rPr>
        <w:t xml:space="preserve"> – Original research </w:t>
      </w:r>
    </w:p>
    <w:p w:rsidR="006B43EB" w:rsidRPr="00357C8D" w:rsidRDefault="006B43EB" w:rsidP="006B43EB">
      <w:pPr>
        <w:rPr>
          <w:rFonts w:ascii="inherit" w:eastAsia="Times New Roman" w:hAnsi="inherit" w:cs="Arial"/>
          <w:color w:val="000000"/>
          <w:sz w:val="20"/>
          <w:szCs w:val="20"/>
        </w:rPr>
      </w:pPr>
      <w:r w:rsidRPr="00357C8D">
        <w:rPr>
          <w:rFonts w:ascii="inherit" w:eastAsia="Times New Roman" w:hAnsi="inherit" w:cs="Arial"/>
          <w:color w:val="000000"/>
          <w:sz w:val="20"/>
          <w:szCs w:val="20"/>
        </w:rPr>
        <w:t>     </w:t>
      </w:r>
    </w:p>
    <w:p w:rsidR="006B43EB" w:rsidRPr="00357C8D" w:rsidRDefault="006B43EB" w:rsidP="006B43EB">
      <w:pPr>
        <w:rPr>
          <w:rFonts w:ascii="Arial" w:eastAsia="Times New Roman" w:hAnsi="Arial" w:cs="Arial"/>
          <w:color w:val="000000"/>
        </w:rPr>
      </w:pPr>
      <w:r w:rsidRPr="00357C8D">
        <w:rPr>
          <w:rFonts w:ascii="inherit" w:eastAsia="Times New Roman" w:hAnsi="inherit" w:cs="Arial"/>
          <w:b/>
          <w:bCs/>
          <w:color w:val="800000"/>
          <w:sz w:val="27"/>
          <w:szCs w:val="27"/>
          <w:bdr w:val="none" w:sz="0" w:space="0" w:color="auto" w:frame="1"/>
        </w:rPr>
        <w:t>Schedule:</w:t>
      </w:r>
      <w:r w:rsidRPr="00357C8D">
        <w:rPr>
          <w:rFonts w:ascii="inherit" w:eastAsia="Times New Roman" w:hAnsi="inherit" w:cs="Arial"/>
          <w:b/>
          <w:bCs/>
          <w:color w:val="800000"/>
          <w:sz w:val="20"/>
          <w:szCs w:val="20"/>
          <w:bdr w:val="none" w:sz="0" w:space="0" w:color="auto" w:frame="1"/>
        </w:rPr>
        <w:t> </w:t>
      </w:r>
      <w:r w:rsidRPr="00357C8D">
        <w:rPr>
          <w:rFonts w:ascii="Helvetica Neue" w:eastAsia="Times New Roman" w:hAnsi="Helvetica Neue" w:cs="Arial"/>
          <w:color w:val="000000"/>
          <w:sz w:val="20"/>
          <w:szCs w:val="20"/>
          <w:bdr w:val="none" w:sz="0" w:space="0" w:color="auto" w:frame="1"/>
        </w:rPr>
        <w:t xml:space="preserve"> Meets in group session Tuesday 2-5 in Beach Hall 141.  </w:t>
      </w:r>
      <w:r>
        <w:rPr>
          <w:rFonts w:ascii="Helvetica Neue" w:eastAsia="Times New Roman" w:hAnsi="Helvetica Neue" w:cs="Arial"/>
          <w:color w:val="000000"/>
          <w:sz w:val="20"/>
          <w:szCs w:val="20"/>
          <w:bdr w:val="none" w:sz="0" w:space="0" w:color="auto" w:frame="1"/>
        </w:rPr>
        <w:t>Additionally we meet for a 12 hour field trip in late spring, and s</w:t>
      </w:r>
      <w:r w:rsidRPr="00357C8D">
        <w:rPr>
          <w:rFonts w:ascii="Helvetica Neue" w:eastAsia="Times New Roman" w:hAnsi="Helvetica Neue" w:cs="Arial"/>
          <w:color w:val="000000"/>
          <w:sz w:val="20"/>
          <w:szCs w:val="20"/>
          <w:bdr w:val="none" w:sz="0" w:space="0" w:color="auto" w:frame="1"/>
        </w:rPr>
        <w:t>tudents expected to meet me in person for</w:t>
      </w:r>
      <w:r>
        <w:rPr>
          <w:rFonts w:ascii="Helvetica Neue" w:eastAsia="Times New Roman" w:hAnsi="Helvetica Neue" w:cs="Arial"/>
          <w:color w:val="000000"/>
          <w:sz w:val="20"/>
          <w:szCs w:val="20"/>
          <w:bdr w:val="none" w:sz="0" w:space="0" w:color="auto" w:frame="1"/>
        </w:rPr>
        <w:t xml:space="preserve"> at least 1 hour of</w:t>
      </w:r>
      <w:r w:rsidRPr="00357C8D">
        <w:rPr>
          <w:rFonts w:ascii="Helvetica Neue" w:eastAsia="Times New Roman" w:hAnsi="Helvetica Neue" w:cs="Arial"/>
          <w:color w:val="000000"/>
          <w:sz w:val="20"/>
          <w:szCs w:val="20"/>
          <w:bdr w:val="none" w:sz="0" w:space="0" w:color="auto" w:frame="1"/>
        </w:rPr>
        <w:t> </w:t>
      </w:r>
      <w:r w:rsidRPr="00357C8D">
        <w:rPr>
          <w:rFonts w:ascii="inherit" w:eastAsia="Times New Roman" w:hAnsi="inherit" w:cs="Arial"/>
          <w:i/>
          <w:iCs/>
          <w:color w:val="000000"/>
          <w:sz w:val="20"/>
          <w:szCs w:val="20"/>
          <w:bdr w:val="none" w:sz="0" w:space="0" w:color="auto" w:frame="1"/>
        </w:rPr>
        <w:t>ad hoc</w:t>
      </w:r>
      <w:r w:rsidRPr="00357C8D">
        <w:rPr>
          <w:rFonts w:ascii="Helvetica Neue" w:eastAsia="Times New Roman" w:hAnsi="Helvetica Neue" w:cs="Arial"/>
          <w:color w:val="000000"/>
          <w:sz w:val="20"/>
          <w:szCs w:val="20"/>
          <w:bdr w:val="none" w:sz="0" w:space="0" w:color="auto" w:frame="1"/>
        </w:rPr>
        <w:t xml:space="preserve"> help </w:t>
      </w:r>
      <w:r>
        <w:rPr>
          <w:rFonts w:ascii="Helvetica Neue" w:eastAsia="Times New Roman" w:hAnsi="Helvetica Neue" w:cs="Arial"/>
          <w:color w:val="000000"/>
          <w:sz w:val="20"/>
          <w:szCs w:val="20"/>
          <w:bdr w:val="none" w:sz="0" w:space="0" w:color="auto" w:frame="1"/>
        </w:rPr>
        <w:t>each week</w:t>
      </w:r>
      <w:r w:rsidRPr="00357C8D">
        <w:rPr>
          <w:rFonts w:ascii="Helvetica Neue" w:eastAsia="Times New Roman" w:hAnsi="Helvetica Neue" w:cs="Arial"/>
          <w:color w:val="000000"/>
          <w:sz w:val="20"/>
          <w:szCs w:val="20"/>
          <w:bdr w:val="none" w:sz="0" w:space="0" w:color="auto" w:frame="1"/>
        </w:rPr>
        <w:t>.  Students work asynchronously with me both online and in office hours.</w:t>
      </w:r>
    </w:p>
    <w:p w:rsidR="006B43EB" w:rsidRDefault="006B43EB" w:rsidP="006B43EB"/>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2019-43</w:t>
      </w:r>
      <w:r w:rsidRPr="00DC0DBC">
        <w:rPr>
          <w:rFonts w:ascii="Times New Roman" w:hAnsi="Times New Roman" w:cs="Times New Roman"/>
          <w:b/>
          <w:sz w:val="24"/>
          <w:szCs w:val="24"/>
        </w:rPr>
        <w:tab/>
        <w:t>JOUR 3005</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w:t>
      </w:r>
    </w:p>
    <w:p w:rsidR="006B43EB" w:rsidRDefault="006B43EB"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394"/>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17-5548</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Croteau</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Introduction to Online Journalism</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In Progress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Start &gt; Draft &gt; Journalism &gt; College of Liberal Arts and Sciences</w:t>
            </w:r>
          </w:p>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83"/>
        <w:gridCol w:w="6521"/>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COURSE INFO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Revise Course</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Neither</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1</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JOUR</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College of Liberal Arts and Sciences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lastRenderedPageBreak/>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Journalism</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Introduction to Online Journalism</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3005</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Yes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 xml:space="preserve">We are just changing the course name to better reflect its position in our curriculum. The content and catalog description will remain the same. </w:t>
            </w:r>
          </w:p>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CONTACT INFO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Maureen E Croteau</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Journalism</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mec02015</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A8036B" w:rsidP="002559BD">
            <w:pPr>
              <w:rPr>
                <w:rFonts w:ascii="Arial" w:hAnsi="Arial" w:cs="Arial"/>
                <w:sz w:val="15"/>
                <w:szCs w:val="15"/>
              </w:rPr>
            </w:pPr>
            <w:hyperlink r:id="rId465" w:history="1">
              <w:r w:rsidR="0043084D">
                <w:rPr>
                  <w:rStyle w:val="Hyperlink"/>
                  <w:rFonts w:ascii="Arial" w:hAnsi="Arial" w:cs="Arial"/>
                  <w:sz w:val="15"/>
                  <w:szCs w:val="15"/>
                </w:rPr>
                <w:t>maureen.croteau@uconn.edu</w:t>
              </w:r>
            </w:hyperlink>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Myself</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Yes</w:t>
            </w:r>
          </w:p>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2715"/>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COURSE FEATURES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Fall</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2019</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1</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16</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3</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Three hours of lectures and discussion.</w:t>
            </w:r>
          </w:p>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Journalism 2000W</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None</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lastRenderedPageBreak/>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None</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 Consent Required</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GRADING</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Graded</w:t>
            </w:r>
          </w:p>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687"/>
        <w:gridCol w:w="4517"/>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Storrs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This is an upper-division course. The major is offered only at Storrs.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w:t>
            </w:r>
          </w:p>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63"/>
        <w:gridCol w:w="7441"/>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COURSE DETAILS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 xml:space="preserve">JOUR 3005. Introduction to Online Journalism Three credits. Prerequisite: JOUR 2000W. Application of newswriting techniques to online journalism including assembling and producing interactive news stories. </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 xml:space="preserve">JOUR 3005. Online Journalism Three credits. Prerequisite: JOUR 2000W. Application of newswriting techniques to online journalism including assembling and producing interactive news stories. </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 xml:space="preserve">As online journalism has grown, we have adapted our curriculum to include instruction in its uses, ethics and techniques in many of our courses, beginning as early as sophomore-level courses. Although this course once served as an introduction, that is no longer the case. By the time students take this course, they have already been introduced to the field in other courses, including JOUR 2000W, which is a prerequisite for this course. </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None.</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 xml:space="preserve">• Recognize the difference between producing news for traditional, linear media such as print and broadcast forms and creating news for digital audiences who may access information through a desktop computer, tablet, mobile phone or other digital communication device. • Analyze how audiences comprehend textual and visual information online relative to traditional media. • Learn fundamentals of specific tools used in the production and distribution of online news – basic HTML, photo editing, audio editing, and social media. • How to integrate text, images, audio and video on a web page, using a content management system (CMS). • Report and produce a diverse set of news stories that exploit the multimedia dimensions of the online space to give an audience thorough understanding of the subject matter, encouraging engagement and participation. • How to find and evaluate information using online sources, including social media. • How to conduct yourself professionally as a journalist using email, social media and other communication methods. </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 xml:space="preserve">Readings are assigned throughout the semester and students are required to write responses online. They also report and write projects using varied media: In-Class Workshop Practice Assignments/Response Essays/Participation – 35 percent Midterm – 5 percent Photo, Audio and Data Story Packages – 10 percent each Final Exam – 10 percent Explanatory Story Package – 20 percent </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72"/>
              <w:gridCol w:w="864"/>
              <w:gridCol w:w="747"/>
            </w:tblGrid>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43084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A8036B" w:rsidP="002559BD">
                  <w:pPr>
                    <w:rPr>
                      <w:rFonts w:ascii="Arial" w:hAnsi="Arial" w:cs="Arial"/>
                      <w:sz w:val="15"/>
                      <w:szCs w:val="15"/>
                    </w:rPr>
                  </w:pPr>
                  <w:hyperlink r:id="rId466" w:tgtFrame="_self" w:history="1">
                    <w:r w:rsidR="0043084D">
                      <w:rPr>
                        <w:rStyle w:val="Hyperlink"/>
                        <w:rFonts w:ascii="Arial" w:hAnsi="Arial" w:cs="Arial"/>
                        <w:sz w:val="15"/>
                        <w:szCs w:val="15"/>
                      </w:rPr>
                      <w:t>J3005.docx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J3005.docx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Syllabus</w:t>
                  </w:r>
                </w:p>
              </w:tc>
            </w:tr>
          </w:tbl>
          <w:p w:rsidR="0043084D" w:rsidRDefault="0043084D" w:rsidP="002559BD"/>
        </w:tc>
      </w:tr>
    </w:tbl>
    <w:p w:rsidR="0043084D" w:rsidRDefault="0043084D" w:rsidP="0043084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6"/>
        <w:gridCol w:w="7558"/>
      </w:tblGrid>
      <w:tr w:rsidR="0043084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43084D" w:rsidRDefault="0043084D"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23"/>
              <w:gridCol w:w="1136"/>
              <w:gridCol w:w="1164"/>
              <w:gridCol w:w="655"/>
              <w:gridCol w:w="1266"/>
              <w:gridCol w:w="2402"/>
            </w:tblGrid>
            <w:tr w:rsidR="0043084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43084D" w:rsidRDefault="0043084D"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43084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Maureen E Croteau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12/06/2017 - 16:24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Approved by the Journalism Department 1/23/19</w:t>
                  </w:r>
                </w:p>
              </w:tc>
            </w:tr>
            <w:tr w:rsidR="0043084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Journalism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Maureen E Croteau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01/24/2019 - 15:51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3084D" w:rsidRDefault="0043084D" w:rsidP="002559BD">
                  <w:pPr>
                    <w:rPr>
                      <w:rFonts w:ascii="Arial" w:hAnsi="Arial" w:cs="Arial"/>
                      <w:sz w:val="15"/>
                      <w:szCs w:val="15"/>
                    </w:rPr>
                  </w:pPr>
                  <w:r>
                    <w:rPr>
                      <w:rFonts w:ascii="Arial" w:hAnsi="Arial" w:cs="Arial"/>
                      <w:sz w:val="15"/>
                      <w:szCs w:val="15"/>
                    </w:rPr>
                    <w:t>Approved by Journalism Department 1/23/19</w:t>
                  </w:r>
                </w:p>
              </w:tc>
            </w:tr>
          </w:tbl>
          <w:p w:rsidR="0043084D" w:rsidRDefault="0043084D" w:rsidP="002559BD"/>
        </w:tc>
      </w:tr>
    </w:tbl>
    <w:p w:rsidR="0043084D" w:rsidRDefault="0043084D" w:rsidP="0043084D">
      <w:pPr>
        <w:rPr>
          <w:sz w:val="20"/>
          <w:szCs w:val="20"/>
        </w:rPr>
      </w:pPr>
    </w:p>
    <w:p w:rsidR="0043084D" w:rsidRDefault="0043084D" w:rsidP="0043084D"/>
    <w:p w:rsidR="0043084D" w:rsidRPr="008478A2" w:rsidRDefault="0043084D" w:rsidP="0043084D">
      <w:pPr>
        <w:jc w:val="center"/>
        <w:rPr>
          <w:rFonts w:ascii="Times" w:eastAsia="Times New Roman" w:hAnsi="Times" w:cs="Times New Roman"/>
          <w:b/>
          <w:sz w:val="36"/>
          <w:szCs w:val="36"/>
        </w:rPr>
      </w:pPr>
      <w:r w:rsidRPr="008478A2">
        <w:rPr>
          <w:rFonts w:ascii="Times" w:eastAsia="Times New Roman" w:hAnsi="Times" w:cs="Times New Roman"/>
          <w:b/>
          <w:sz w:val="36"/>
          <w:szCs w:val="36"/>
        </w:rPr>
        <w:t>JOUR3005: Introduction to Online Journalism</w:t>
      </w:r>
    </w:p>
    <w:p w:rsidR="0043084D" w:rsidRPr="008478A2" w:rsidRDefault="0043084D" w:rsidP="0043084D">
      <w:pPr>
        <w:rPr>
          <w:rFonts w:ascii="Times" w:eastAsia="Times New Roman" w:hAnsi="Times" w:cs="Times New Roman"/>
        </w:rPr>
      </w:pPr>
    </w:p>
    <w:p w:rsidR="0043084D" w:rsidRPr="008478A2" w:rsidRDefault="0043084D" w:rsidP="0043084D">
      <w:pPr>
        <w:spacing w:beforeAutospacing="1" w:afterAutospacing="1"/>
        <w:rPr>
          <w:rFonts w:ascii="Times" w:hAnsi="Times" w:cs="Times New Roman"/>
        </w:rPr>
      </w:pPr>
      <w:r w:rsidRPr="008478A2">
        <w:rPr>
          <w:rFonts w:ascii="Georgia" w:hAnsi="Georgia" w:cs="Times New Roman"/>
          <w:b/>
          <w:bCs/>
        </w:rPr>
        <w:t>Instructors: Marie K. Shanahan, Assistant Professor, Journalism, </w:t>
      </w:r>
      <w:hyperlink r:id="rId467" w:tgtFrame="_blank" w:history="1">
        <w:r w:rsidRPr="008478A2">
          <w:rPr>
            <w:rFonts w:ascii="Georgia" w:hAnsi="Georgia" w:cs="Times New Roman"/>
            <w:color w:val="003366"/>
            <w:u w:val="single"/>
            <w:bdr w:val="none" w:sz="0" w:space="0" w:color="auto" w:frame="1"/>
          </w:rPr>
          <w:t>marie.shanahan@uconn.edu</w:t>
        </w:r>
      </w:hyperlink>
      <w:r w:rsidRPr="008478A2">
        <w:rPr>
          <w:rFonts w:ascii="Georgia" w:hAnsi="Georgia" w:cs="Times New Roman"/>
          <w:color w:val="000000"/>
        </w:rPr>
        <w:t>, Office Oak 461, Book appointment: </w:t>
      </w:r>
      <w:hyperlink r:id="rId468" w:tgtFrame="_blank" w:history="1">
        <w:r w:rsidRPr="008478A2">
          <w:rPr>
            <w:rFonts w:ascii="Georgia" w:hAnsi="Georgia" w:cs="Times New Roman"/>
            <w:color w:val="003366"/>
            <w:u w:val="single"/>
            <w:bdr w:val="none" w:sz="0" w:space="0" w:color="auto" w:frame="1"/>
          </w:rPr>
          <w:t>https://marie-shanahan-journalism.youcanbook.me/</w:t>
        </w:r>
      </w:hyperlink>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Julie Serkosky, Assistant Professor in Residence, Journalism, </w:t>
      </w:r>
      <w:hyperlink r:id="rId469" w:tgtFrame="_blank" w:history="1">
        <w:r w:rsidRPr="008478A2">
          <w:rPr>
            <w:rFonts w:ascii="Georgia" w:hAnsi="Georgia" w:cs="Times New Roman"/>
            <w:color w:val="0000FF"/>
            <w:u w:val="single"/>
          </w:rPr>
          <w:t>julie.serkosky@uconn.</w:t>
        </w:r>
      </w:hyperlink>
      <w:hyperlink r:id="rId470" w:tgtFrame="_blank" w:history="1">
        <w:r w:rsidRPr="008478A2">
          <w:rPr>
            <w:rFonts w:ascii="Georgia" w:hAnsi="Georgia" w:cs="Times New Roman"/>
            <w:color w:val="0000FF"/>
            <w:u w:val="single"/>
          </w:rPr>
          <w:t>edu</w:t>
        </w:r>
      </w:hyperlink>
      <w:r w:rsidRPr="008478A2">
        <w:rPr>
          <w:rFonts w:ascii="Georgia" w:hAnsi="Georgia" w:cs="Times New Roman"/>
        </w:rPr>
        <w:t>, Office 452 Oak. Office Hours: Mondays 10 to 11 a.m. &amp; 1:15 to 3 p.m.; Tuesdays/Thursdays 9:30 to 11 a.m. By appointment. Walk-ins welcome.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PREREQUISITE JOUR2000W: NEWSWRITING I.</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Welcome to Introduction to Online Journalism.  This course is an exercise in modern news making, designed to help students understand the current digital media ecosystem. It will provide students with a practical and theoretical foundation in digital journalism, multimedia reporting and online production.</w:t>
      </w:r>
    </w:p>
    <w:p w:rsidR="0043084D" w:rsidRPr="008478A2" w:rsidRDefault="0043084D" w:rsidP="0043084D">
      <w:pPr>
        <w:shd w:val="clear" w:color="auto" w:fill="FFFFFF"/>
        <w:rPr>
          <w:rFonts w:ascii="Helvetica Neue" w:hAnsi="Helvetica Neue" w:cs="Times New Roman"/>
          <w:color w:val="111111"/>
        </w:rPr>
      </w:pPr>
      <w:r w:rsidRPr="008478A2">
        <w:rPr>
          <w:rFonts w:ascii="Georgia" w:hAnsi="Georgia" w:cs="Times New Roman"/>
          <w:color w:val="111111"/>
          <w:bdr w:val="none" w:sz="0" w:space="0" w:color="auto" w:frame="1"/>
        </w:rPr>
        <w:t>The course is intended to build upon the basic journalism skills learned in Newswriting I - writing, reporting, interviewing, editing, research and use of technology. Students </w:t>
      </w:r>
      <w:r w:rsidRPr="008478A2">
        <w:rPr>
          <w:rFonts w:ascii="Georgia" w:hAnsi="Georgia" w:cs="Times New Roman"/>
          <w:color w:val="111111"/>
        </w:rPr>
        <w:t>will gather and report information using smartphones, social media and other digital tools. Students will experiment with interactive approaches to storytelling, assembling text, graphics, photos, audio, video and data sets into original works of journalism. Students will also learn how to engage online audiences whose expectations differ from print or broadcast media.</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Core components of digital  journalism will be presented and practiced each week during class meetings, </w:t>
      </w:r>
      <w:r w:rsidRPr="008478A2">
        <w:rPr>
          <w:rFonts w:ascii="Georgia" w:hAnsi="Georgia" w:cs="Times New Roman"/>
          <w:b/>
          <w:bCs/>
          <w:u w:val="single"/>
        </w:rPr>
        <w:t>so attendance is essential</w:t>
      </w:r>
      <w:r w:rsidRPr="008478A2">
        <w:rPr>
          <w:rFonts w:ascii="Georgia" w:hAnsi="Georgia" w:cs="Times New Roman"/>
        </w:rPr>
        <w:t>. Each class will serve as a workshop on how to create your own digital news content.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lastRenderedPageBreak/>
        <w:t>Outside of class, there are required weekly reading assignments, audio stories, video or news websites to evaluate. You will be required to post short response essays (about 150-200 words) showing your understanding of the material by the assigned deadlines.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All required reading/listening/viewing will be linked from the course Wordpress site or the JOUR3005 HUSKYCT site.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You'll put what you learn into practice throughout the semester by reporting and producing your own original digital news stories. Assignments include producing a photo story, data visualization, covering a live news event with social media and crafting an explanatory story.</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All content will be posted on our class Wordpress site.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The midterm and final examinations will be administered on HuskyCT.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Modules:</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Today’s Information Climate</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Basic Digital Design, HTML</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Search and Verification</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The Web is a Visual Medium </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Midterm</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Audio, Podcasts, Video</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Copyright and Fair Use in the Digital Age </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Data Journalism and Data Visualization </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Social Media, Aggregation, Live News</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Digital Ethics, Reputation, Audience Engagement</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Explanatory Story Project</w:t>
      </w:r>
    </w:p>
    <w:p w:rsidR="0043084D" w:rsidRPr="008478A2" w:rsidRDefault="0043084D" w:rsidP="00C1348D">
      <w:pPr>
        <w:numPr>
          <w:ilvl w:val="0"/>
          <w:numId w:val="82"/>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Final Exam</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REQUIRED TEXT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The Associated Press Stylebook and Briefing on Media Law by Associated Press, Basic Books, latest edition.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All other required readings/podcasts/videos for the class are available online.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FREE SOFTWARE ACCOUNTS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If you don't already have an account, you will also need to sign up for free accounts on:</w:t>
      </w:r>
    </w:p>
    <w:p w:rsidR="0043084D" w:rsidRPr="008478A2" w:rsidRDefault="0043084D" w:rsidP="00C1348D">
      <w:pPr>
        <w:numPr>
          <w:ilvl w:val="0"/>
          <w:numId w:val="83"/>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Google - regular Gmail, NOT Huskymail</w:t>
      </w:r>
    </w:p>
    <w:p w:rsidR="0043084D" w:rsidRPr="008478A2" w:rsidRDefault="0043084D" w:rsidP="00C1348D">
      <w:pPr>
        <w:numPr>
          <w:ilvl w:val="0"/>
          <w:numId w:val="83"/>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Wordpress.com</w:t>
      </w:r>
    </w:p>
    <w:p w:rsidR="0043084D" w:rsidRPr="008478A2" w:rsidRDefault="0043084D" w:rsidP="00C1348D">
      <w:pPr>
        <w:numPr>
          <w:ilvl w:val="0"/>
          <w:numId w:val="83"/>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Facebook</w:t>
      </w:r>
    </w:p>
    <w:p w:rsidR="0043084D" w:rsidRPr="008478A2" w:rsidRDefault="0043084D" w:rsidP="00C1348D">
      <w:pPr>
        <w:numPr>
          <w:ilvl w:val="0"/>
          <w:numId w:val="83"/>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Twitter</w:t>
      </w:r>
    </w:p>
    <w:p w:rsidR="0043084D" w:rsidRPr="008478A2" w:rsidRDefault="0043084D" w:rsidP="00C1348D">
      <w:pPr>
        <w:numPr>
          <w:ilvl w:val="0"/>
          <w:numId w:val="83"/>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Polldaddy</w:t>
      </w:r>
    </w:p>
    <w:p w:rsidR="0043084D" w:rsidRPr="008478A2" w:rsidRDefault="0043084D" w:rsidP="00C1348D">
      <w:pPr>
        <w:numPr>
          <w:ilvl w:val="0"/>
          <w:numId w:val="83"/>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Tableau Public</w:t>
      </w:r>
    </w:p>
    <w:p w:rsidR="0043084D" w:rsidRPr="008478A2" w:rsidRDefault="0043084D" w:rsidP="0043084D">
      <w:pPr>
        <w:rPr>
          <w:rFonts w:ascii="Times" w:eastAsia="Times New Roman" w:hAnsi="Times" w:cs="Times New Roman"/>
        </w:rPr>
      </w:pPr>
      <w:r w:rsidRPr="008478A2">
        <w:rPr>
          <w:rFonts w:ascii="Times" w:eastAsia="Times New Roman" w:hAnsi="Times" w:cs="Times New Roman"/>
        </w:rPr>
        <w:t xml:space="preserve">Learning Objectives </w:t>
      </w:r>
    </w:p>
    <w:p w:rsidR="0043084D" w:rsidRPr="008478A2" w:rsidRDefault="0043084D" w:rsidP="00C1348D">
      <w:pPr>
        <w:numPr>
          <w:ilvl w:val="0"/>
          <w:numId w:val="84"/>
        </w:numPr>
        <w:spacing w:beforeAutospacing="1" w:after="0" w:afterAutospacing="1" w:line="240" w:lineRule="auto"/>
        <w:ind w:left="1440"/>
        <w:rPr>
          <w:rFonts w:ascii="Times" w:eastAsia="Times New Roman" w:hAnsi="Times" w:cs="Times New Roman"/>
        </w:rPr>
      </w:pPr>
      <w:r w:rsidRPr="008478A2">
        <w:rPr>
          <w:rFonts w:ascii="Georgia" w:eastAsia="Times New Roman" w:hAnsi="Georgia" w:cs="Times New Roman"/>
        </w:rPr>
        <w:t xml:space="preserve">Recognize the difference between producing news for traditional, linear media such as print and broadcast forms and creating news for digital audiences who </w:t>
      </w:r>
      <w:r w:rsidRPr="008478A2">
        <w:rPr>
          <w:rFonts w:ascii="Georgia" w:eastAsia="Times New Roman" w:hAnsi="Georgia" w:cs="Times New Roman"/>
        </w:rPr>
        <w:lastRenderedPageBreak/>
        <w:t>may access information through a desktop computer, tablet, mobile phone or other digital communication device.</w:t>
      </w:r>
      <w:r w:rsidRPr="008478A2">
        <w:rPr>
          <w:rFonts w:ascii="Times" w:eastAsia="Times New Roman" w:hAnsi="Times" w:cs="Times New Roman"/>
        </w:rPr>
        <w:t xml:space="preserve"> </w:t>
      </w:r>
    </w:p>
    <w:p w:rsidR="0043084D" w:rsidRPr="008478A2" w:rsidRDefault="0043084D" w:rsidP="00C1348D">
      <w:pPr>
        <w:numPr>
          <w:ilvl w:val="0"/>
          <w:numId w:val="84"/>
        </w:numPr>
        <w:spacing w:beforeAutospacing="1" w:after="0" w:afterAutospacing="1" w:line="240" w:lineRule="auto"/>
        <w:ind w:left="1440"/>
        <w:rPr>
          <w:rFonts w:ascii="Times" w:eastAsia="Times New Roman" w:hAnsi="Times" w:cs="Times New Roman"/>
        </w:rPr>
      </w:pPr>
      <w:r w:rsidRPr="008478A2">
        <w:rPr>
          <w:rFonts w:ascii="Georgia" w:eastAsia="Times New Roman" w:hAnsi="Georgia" w:cs="Times New Roman"/>
        </w:rPr>
        <w:t>Analyze how audiences comprehend textual and visual information online relative to traditional media.</w:t>
      </w:r>
      <w:r w:rsidRPr="008478A2">
        <w:rPr>
          <w:rFonts w:ascii="Times" w:eastAsia="Times New Roman" w:hAnsi="Times" w:cs="Times New Roman"/>
        </w:rPr>
        <w:t xml:space="preserve"> </w:t>
      </w:r>
    </w:p>
    <w:p w:rsidR="0043084D" w:rsidRPr="008478A2" w:rsidRDefault="0043084D" w:rsidP="00C1348D">
      <w:pPr>
        <w:numPr>
          <w:ilvl w:val="0"/>
          <w:numId w:val="84"/>
        </w:numPr>
        <w:spacing w:beforeAutospacing="1" w:after="0" w:afterAutospacing="1" w:line="240" w:lineRule="auto"/>
        <w:ind w:left="1440"/>
        <w:rPr>
          <w:rFonts w:ascii="Times" w:eastAsia="Times New Roman" w:hAnsi="Times" w:cs="Times New Roman"/>
        </w:rPr>
      </w:pPr>
      <w:r w:rsidRPr="008478A2">
        <w:rPr>
          <w:rFonts w:ascii="Georgia" w:eastAsia="Times New Roman" w:hAnsi="Georgia" w:cs="Times New Roman"/>
        </w:rPr>
        <w:t>Learn fundamentals of specific tools used in the production and distribution of online news – basic HTML, photo editing, audio editing, and social media.</w:t>
      </w:r>
      <w:r w:rsidRPr="008478A2">
        <w:rPr>
          <w:rFonts w:ascii="Times" w:eastAsia="Times New Roman" w:hAnsi="Times" w:cs="Times New Roman"/>
        </w:rPr>
        <w:t xml:space="preserve"> </w:t>
      </w:r>
    </w:p>
    <w:p w:rsidR="0043084D" w:rsidRPr="008478A2" w:rsidRDefault="0043084D" w:rsidP="00C1348D">
      <w:pPr>
        <w:numPr>
          <w:ilvl w:val="0"/>
          <w:numId w:val="84"/>
        </w:numPr>
        <w:spacing w:beforeAutospacing="1" w:after="0" w:afterAutospacing="1" w:line="240" w:lineRule="auto"/>
        <w:ind w:left="1440"/>
        <w:rPr>
          <w:rFonts w:ascii="Times" w:eastAsia="Times New Roman" w:hAnsi="Times" w:cs="Times New Roman"/>
        </w:rPr>
      </w:pPr>
      <w:r w:rsidRPr="008478A2">
        <w:rPr>
          <w:rFonts w:ascii="Georgia" w:eastAsia="Times New Roman" w:hAnsi="Georgia" w:cs="Times New Roman"/>
        </w:rPr>
        <w:t>How to integrate text, images, audio and video on a web page, using a content management system (CMS).</w:t>
      </w:r>
      <w:r w:rsidRPr="008478A2">
        <w:rPr>
          <w:rFonts w:ascii="Times" w:eastAsia="Times New Roman" w:hAnsi="Times" w:cs="Times New Roman"/>
        </w:rPr>
        <w:t xml:space="preserve"> </w:t>
      </w:r>
    </w:p>
    <w:p w:rsidR="0043084D" w:rsidRPr="008478A2" w:rsidRDefault="0043084D" w:rsidP="00C1348D">
      <w:pPr>
        <w:numPr>
          <w:ilvl w:val="0"/>
          <w:numId w:val="84"/>
        </w:numPr>
        <w:spacing w:beforeAutospacing="1" w:after="0" w:afterAutospacing="1" w:line="240" w:lineRule="auto"/>
        <w:ind w:left="1440"/>
        <w:rPr>
          <w:rFonts w:ascii="Times" w:eastAsia="Times New Roman" w:hAnsi="Times" w:cs="Times New Roman"/>
        </w:rPr>
      </w:pPr>
      <w:r w:rsidRPr="008478A2">
        <w:rPr>
          <w:rFonts w:ascii="Georgia" w:eastAsia="Times New Roman" w:hAnsi="Georgia" w:cs="Times New Roman"/>
        </w:rPr>
        <w:t>Report and produce a diverse set of news stories that exploit the multimedia dimensions of the online space to give an audience thorough understanding of the subject matter, encouraging engagement and participation.</w:t>
      </w:r>
      <w:r w:rsidRPr="008478A2">
        <w:rPr>
          <w:rFonts w:ascii="Times" w:eastAsia="Times New Roman" w:hAnsi="Times" w:cs="Times New Roman"/>
        </w:rPr>
        <w:t xml:space="preserve"> </w:t>
      </w:r>
    </w:p>
    <w:p w:rsidR="0043084D" w:rsidRPr="008478A2" w:rsidRDefault="0043084D" w:rsidP="00C1348D">
      <w:pPr>
        <w:numPr>
          <w:ilvl w:val="0"/>
          <w:numId w:val="84"/>
        </w:numPr>
        <w:spacing w:beforeAutospacing="1" w:after="0" w:afterAutospacing="1" w:line="240" w:lineRule="auto"/>
        <w:ind w:left="1440"/>
        <w:rPr>
          <w:rFonts w:ascii="Times" w:eastAsia="Times New Roman" w:hAnsi="Times" w:cs="Times New Roman"/>
        </w:rPr>
      </w:pPr>
      <w:r w:rsidRPr="008478A2">
        <w:rPr>
          <w:rFonts w:ascii="Georgia" w:eastAsia="Times New Roman" w:hAnsi="Georgia" w:cs="Times New Roman"/>
        </w:rPr>
        <w:t>How to find and evaluate information using online sources, including social media.</w:t>
      </w:r>
      <w:r w:rsidRPr="008478A2">
        <w:rPr>
          <w:rFonts w:ascii="Times" w:eastAsia="Times New Roman" w:hAnsi="Times" w:cs="Times New Roman"/>
        </w:rPr>
        <w:t xml:space="preserve"> </w:t>
      </w:r>
    </w:p>
    <w:p w:rsidR="0043084D" w:rsidRPr="008478A2" w:rsidRDefault="0043084D" w:rsidP="00C1348D">
      <w:pPr>
        <w:numPr>
          <w:ilvl w:val="0"/>
          <w:numId w:val="84"/>
        </w:numPr>
        <w:spacing w:beforeAutospacing="1" w:after="0" w:afterAutospacing="1" w:line="240" w:lineRule="auto"/>
        <w:ind w:left="1440"/>
        <w:rPr>
          <w:rFonts w:ascii="Times" w:eastAsia="Times New Roman" w:hAnsi="Times" w:cs="Times New Roman"/>
        </w:rPr>
      </w:pPr>
      <w:r w:rsidRPr="008478A2">
        <w:rPr>
          <w:rFonts w:ascii="Georgia" w:eastAsia="Times New Roman" w:hAnsi="Georgia" w:cs="Times New Roman"/>
        </w:rPr>
        <w:t>How to conduct yourself professionally as a journalist using email, social media and other communication methods.</w:t>
      </w:r>
      <w:r w:rsidRPr="008478A2">
        <w:rPr>
          <w:rFonts w:ascii="Times" w:eastAsia="Times New Roman" w:hAnsi="Times" w:cs="Times New Roman"/>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ATTENDANCE/PARTICIPATION</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This is a challenging course that moves quickly. </w:t>
      </w:r>
      <w:r w:rsidRPr="008478A2">
        <w:rPr>
          <w:rFonts w:ascii="Georgia" w:hAnsi="Georgia" w:cs="Times New Roman"/>
          <w:u w:val="single"/>
        </w:rPr>
        <w:t>Class participation is REQUIRED to receive a passing grade in this course.</w:t>
      </w:r>
      <w:r w:rsidRPr="008478A2">
        <w:rPr>
          <w:rFonts w:ascii="Georgia" w:hAnsi="Georgia" w:cs="Times New Roman"/>
        </w:rPr>
        <w:t xml:space="preserve"> Your success in this class requires thoughtful participation and the completion of all readings and assignments. Each student is expected to attend every class meeting, to be on time, to have read completely and with care all assignments, and to engage actively and intelligently in discussions.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Class participation includes sharing and discussing examples of interesting online works of journalism on the class blog or through the JOUR3005 Facebook group.</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All in-class work is graded, and grades are posted on HuskyCT, so if you don't attend class regularly, it will reflect in your grade.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BE MINDFUL OF DEADLINES. EACH ASSIGNMENT HAS ITS OWN UNIQUE DEADLINE. DEADLINES ARE NOT FLEXIBLE.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MISSED DEADLINES = ZERO GRADE. </w:t>
      </w:r>
    </w:p>
    <w:p w:rsidR="0043084D" w:rsidRPr="008478A2" w:rsidRDefault="0043084D" w:rsidP="0043084D">
      <w:pPr>
        <w:spacing w:beforeAutospacing="1" w:afterAutospacing="1"/>
        <w:rPr>
          <w:rFonts w:ascii="Times" w:hAnsi="Times" w:cs="Times New Roman"/>
        </w:rPr>
      </w:pPr>
      <w:r w:rsidRPr="008478A2">
        <w:rPr>
          <w:rFonts w:ascii="Georgia" w:hAnsi="Georgia" w:cs="Times New Roman"/>
          <w:color w:val="111111"/>
          <w:bdr w:val="none" w:sz="0" w:space="0" w:color="auto" w:frame="1"/>
          <w:shd w:val="clear" w:color="auto" w:fill="FFFFFF"/>
        </w:rPr>
        <w:t>A</w:t>
      </w:r>
      <w:r w:rsidRPr="008478A2">
        <w:rPr>
          <w:rFonts w:ascii="Georgia" w:hAnsi="Georgia" w:cs="Times New Roman"/>
          <w:color w:val="111111"/>
          <w:shd w:val="clear" w:color="auto" w:fill="FFFFFF"/>
        </w:rPr>
        <w:t xml:space="preserve">ssignments are due by posted deadline dates </w:t>
      </w:r>
      <w:r w:rsidRPr="008478A2">
        <w:rPr>
          <w:rFonts w:ascii="Georgia" w:hAnsi="Georgia" w:cs="Times New Roman"/>
          <w:i/>
          <w:iCs/>
          <w:color w:val="111111"/>
          <w:shd w:val="clear" w:color="auto" w:fill="FFFFFF"/>
        </w:rPr>
        <w:t>without exception,</w:t>
      </w:r>
      <w:r w:rsidRPr="008478A2">
        <w:rPr>
          <w:rFonts w:ascii="Georgia" w:hAnsi="Georgia" w:cs="Times New Roman"/>
          <w:color w:val="111111"/>
          <w:shd w:val="clear" w:color="auto" w:fill="FFFFFF"/>
        </w:rPr>
        <w:t xml:space="preserve"> unless specific arrangements have been made </w:t>
      </w:r>
      <w:r w:rsidRPr="008478A2">
        <w:rPr>
          <w:rFonts w:ascii="Georgia" w:hAnsi="Georgia" w:cs="Times New Roman"/>
          <w:color w:val="111111"/>
          <w:u w:val="single"/>
          <w:shd w:val="clear" w:color="auto" w:fill="FFFFFF"/>
        </w:rPr>
        <w:t>prior to deadline</w:t>
      </w:r>
      <w:r w:rsidRPr="008478A2">
        <w:rPr>
          <w:rFonts w:ascii="Georgia" w:hAnsi="Georgia" w:cs="Times New Roman"/>
          <w:color w:val="111111"/>
          <w:shd w:val="clear" w:color="auto" w:fill="FFFFFF"/>
        </w:rPr>
        <w:t xml:space="preserve"> based on an exceptional circumstance.</w:t>
      </w:r>
      <w:r w:rsidRPr="008478A2">
        <w:rPr>
          <w:rFonts w:ascii="Calibri" w:hAnsi="Calibri" w:cs="Times New Roman"/>
          <w:color w:val="111111"/>
          <w:shd w:val="clear" w:color="auto" w:fill="FFFFFF"/>
        </w:rPr>
        <w:t> </w:t>
      </w:r>
      <w:r w:rsidRPr="008478A2">
        <w:rPr>
          <w:rFonts w:ascii="Georgia" w:hAnsi="Georgia" w:cs="Times New Roman"/>
        </w:rPr>
        <w:t>CHECK THE CLASS SCHEDULE FOR DEADLINE DETAILS.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If a student must miss a class due to illness, emergency or religious observance, </w:t>
      </w:r>
      <w:r w:rsidRPr="008478A2">
        <w:rPr>
          <w:rFonts w:ascii="Georgia" w:hAnsi="Georgia" w:cs="Times New Roman"/>
          <w:b/>
          <w:bCs/>
        </w:rPr>
        <w:t>the student must provide instructor with PRIOR written notice of absence</w:t>
      </w:r>
      <w:r w:rsidRPr="008478A2">
        <w:rPr>
          <w:rFonts w:ascii="Georgia" w:hAnsi="Georgia" w:cs="Times New Roman"/>
        </w:rPr>
        <w:t>. </w:t>
      </w:r>
      <w:r w:rsidRPr="008478A2">
        <w:rPr>
          <w:rFonts w:ascii="Georgia" w:hAnsi="Georgia" w:cs="Times New Roman"/>
          <w:i/>
          <w:iCs/>
        </w:rPr>
        <w:t>Email is acceptable</w:t>
      </w:r>
      <w:r w:rsidRPr="008478A2">
        <w:rPr>
          <w:rFonts w:ascii="Georgia" w:hAnsi="Georgia" w:cs="Times New Roman"/>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Without prior written notice, the student will receive an unexcused absence and points will be deducted from final course grade.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It is the student's responsibility to take the initiative to make up missed work by the next class meeting or receive ZERO points for the assignment.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Students who must to miss class due to extracurricular activities, such as scholarly presentations, performing arts and intercollegiate sports, are also required to inform their instructor in writing PRIOR to the anticipated absence and take the initiative to make up missed work by the next class meeting.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lastRenderedPageBreak/>
        <w:t>SCHEDULE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This class will be held for 14 weeks from Tuesday, January 16, 2018 through Thursday, April 26, 2018</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The midterm examination will take place on Feb. 27.</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No classes will be held March 12-16 for Spring Break.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Final examination will be held on the last day of class, Thursday April 26, 2018.</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COURSEWORK</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All coursework will be posted on a shared class Wordpress blog. Students are expected to keep up with assigned readings, and post assignments and comments to the blog or on the class Facebook group to gain experience participating in professional online conversations and producing news content online.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Discussion questions will be provided when response posts are required. Students are expected to respond in an original blog post (150-250 words), integrating the ideas presented in the readings, lectures, their own experience and independent research. Use quotes, citations and hyperlinks to support ideas. All posts must include an image with caption and credit, featured image, and Facebook promo.</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Spelling, grammar and style count. This is a journalism class and students should make the most of all writing opportunities. Writing should follow AP Style.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Consider the class blog to be a public research journal. Students’ writing will be open to the rest of the class. This is deliberate, so collectively we can learn from each other.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Students should not post any personal information that they do not want made public. All posts are time-stamped and logged.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Students are also expected to keep up with the news. For online conversations to be successful, students should read what others have written, and engage and respond with thoughtful comments.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UConn journalism students are preparing for a profession in which deadlines are absolute, so late work is not accepted. HOWEVER, REVISIONS ARE ACCEPTED ON SOME ASSIGNMENTS.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Students are strongly encouraged to revise/resubmit those assignments after editing by instructor for additional points.</w:t>
      </w:r>
    </w:p>
    <w:p w:rsidR="0043084D" w:rsidRPr="008478A2" w:rsidRDefault="0043084D" w:rsidP="0043084D">
      <w:pPr>
        <w:shd w:val="clear" w:color="auto" w:fill="FFFFFF"/>
        <w:spacing w:line="315" w:lineRule="atLeast"/>
        <w:textAlignment w:val="baseline"/>
        <w:rPr>
          <w:rFonts w:ascii="Helvetica" w:hAnsi="Helvetica" w:cs="Times New Roman"/>
          <w:color w:val="2F2F2F"/>
        </w:rPr>
      </w:pPr>
      <w:r w:rsidRPr="008478A2">
        <w:rPr>
          <w:rFonts w:ascii="Georgia" w:hAnsi="Georgia" w:cs="Times New Roman"/>
          <w:b/>
          <w:bCs/>
          <w:color w:val="000000"/>
          <w:bdr w:val="none" w:sz="0" w:space="0" w:color="auto" w:frame="1"/>
        </w:rPr>
        <w:t>RESPONSE ESSAYS, CLASS WORK, PRACTICE SKILL ASSIGNMENTS</w:t>
      </w:r>
      <w:r w:rsidRPr="008478A2">
        <w:rPr>
          <w:rFonts w:ascii="Georgia" w:hAnsi="Georgia" w:cs="Times New Roman"/>
          <w:b/>
          <w:bCs/>
          <w:color w:val="2F2F2F"/>
        </w:rPr>
        <w:t> (34% of grade):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t>– Introduction post (REVISION ACCEPTED, if original post filed by deadline)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t>– 24-hour news cycle response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lastRenderedPageBreak/>
        <w:t>– Design critique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t>– Formatting practice (REVISION ACCEPTED, if original post filed by deadline)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t>– Copyright &amp; Control response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t>– Podcast critique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t>– Reputation response</w:t>
      </w:r>
    </w:p>
    <w:p w:rsidR="0043084D" w:rsidRPr="008478A2" w:rsidRDefault="0043084D" w:rsidP="0043084D">
      <w:pPr>
        <w:spacing w:before="100" w:beforeAutospacing="1" w:after="390"/>
        <w:rPr>
          <w:rFonts w:ascii="Helvetica" w:hAnsi="Helvetica" w:cs="Times New Roman"/>
          <w:color w:val="3D3D3D"/>
        </w:rPr>
      </w:pPr>
      <w:r w:rsidRPr="008478A2">
        <w:rPr>
          <w:rFonts w:ascii="Georgia" w:hAnsi="Georgia" w:cs="Times New Roman"/>
          <w:color w:val="3D3D3D"/>
        </w:rPr>
        <w:t>– Social media sharelines, aggregation, 20-30 second auto play video you can read</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ONLINE STORY PACKAGES</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rPr>
        <w:t xml:space="preserve">During the semester, students are required to pitch/report/write/produce online story packages that meet journalistic standards of newsworthiness, timeliness and accuracy. Story ideas should reflect diversity, both in subject matter and presentation. </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rPr>
        <w:t>Online story packages count for 30 percent of your overall grade. Story packages must be original works of journalism that have not yet been presented in other courses or published. Deadlines will be listed. All work for this class will be judged by professional standards: for thoroughness of reporting, precision, clarity, fairness and writing style. Students are expected to correct problems of grammar, syntax and spelling before work is submitted.</w:t>
      </w:r>
      <w:r w:rsidRPr="008478A2">
        <w:rPr>
          <w:rFonts w:ascii="Times" w:eastAsia="Times New Roman" w:hAnsi="Times" w:cs="Times New Roman"/>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STORY PACKAGE ASSIGNMENTS</w:t>
      </w:r>
      <w:r w:rsidRPr="008478A2">
        <w:rPr>
          <w:rFonts w:ascii="Georgia" w:hAnsi="Georgia" w:cs="Times New Roman"/>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1. Photo Gallery (10%) </w:t>
      </w:r>
    </w:p>
    <w:p w:rsidR="0043084D" w:rsidRPr="008478A2" w:rsidRDefault="0043084D" w:rsidP="0043084D">
      <w:pPr>
        <w:spacing w:beforeAutospacing="1" w:afterAutospacing="1"/>
        <w:rPr>
          <w:rFonts w:ascii="Times" w:hAnsi="Times" w:cs="Times New Roman"/>
        </w:rPr>
      </w:pPr>
      <w:r w:rsidRPr="008478A2">
        <w:rPr>
          <w:rFonts w:ascii="Georgia" w:hAnsi="Georgia" w:cs="Times New Roman"/>
          <w:color w:val="2F2F2F"/>
          <w:bdr w:val="none" w:sz="0" w:space="0" w:color="auto" w:frame="1"/>
          <w:shd w:val="clear" w:color="auto" w:fill="FFFFFF"/>
        </w:rPr>
        <w:t>REVISION ACCEPTED, if</w:t>
      </w:r>
      <w:r w:rsidRPr="008478A2">
        <w:rPr>
          <w:rFonts w:ascii="inherit" w:hAnsi="inherit" w:cs="Times New Roman"/>
          <w:color w:val="2F2F2F"/>
          <w:bdr w:val="none" w:sz="0" w:space="0" w:color="auto" w:frame="1"/>
          <w:shd w:val="clear" w:color="auto" w:fill="FFFFFF"/>
        </w:rPr>
        <w:t> </w:t>
      </w:r>
      <w:r w:rsidRPr="008478A2">
        <w:rPr>
          <w:rFonts w:ascii="Georgia" w:hAnsi="Georgia" w:cs="Times New Roman"/>
          <w:color w:val="2F2F2F"/>
          <w:bdr w:val="none" w:sz="0" w:space="0" w:color="auto" w:frame="1"/>
          <w:shd w:val="clear" w:color="auto" w:fill="FFFFFF"/>
        </w:rPr>
        <w:t>original post filed by deadline</w:t>
      </w:r>
      <w:r w:rsidRPr="008478A2">
        <w:rPr>
          <w:rFonts w:ascii="Georgia" w:hAnsi="Georgia" w:cs="Times New Roman"/>
          <w:color w:val="2F2F2F"/>
          <w:shd w:val="clear" w:color="auto" w:fill="FFFFFF"/>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2.  Audio (10%)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Conduct an audio interview with a source about a timely topic as assigned by instructor. Edit the interview into short audio clips. Post with accompanying story providing context, hyperlinks for facts and original images of the source. REVISION ACCEPTED, if original story is filed by deadline.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3. Data Visualizations (10%)</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Students will visualize a variety of data sets (customized Google map, Tableau graphic), and supplement each data visualization with original reporting and context/background.  </w:t>
      </w:r>
    </w:p>
    <w:p w:rsidR="0043084D" w:rsidRPr="008478A2" w:rsidRDefault="0043084D" w:rsidP="0043084D">
      <w:pPr>
        <w:spacing w:line="480" w:lineRule="atLeast"/>
        <w:rPr>
          <w:rFonts w:ascii="Georgia" w:eastAsia="Times New Roman" w:hAnsi="Georgia" w:cs="Times New Roman"/>
          <w:color w:val="232323"/>
        </w:rPr>
      </w:pPr>
      <w:r w:rsidRPr="008478A2">
        <w:rPr>
          <w:rFonts w:ascii="Georgia" w:eastAsia="Times New Roman" w:hAnsi="Georgia" w:cs="Times New Roman"/>
          <w:b/>
          <w:bCs/>
          <w:color w:val="232323"/>
        </w:rPr>
        <w:t>4. FINAL PROJECT: Explanatory story (20%)</w:t>
      </w:r>
      <w:r w:rsidRPr="008478A2">
        <w:rPr>
          <w:rFonts w:ascii="Georgia" w:eastAsia="Times New Roman" w:hAnsi="Georgia" w:cs="Times New Roman"/>
          <w:color w:val="232323"/>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Design an elegant crash course for an issue or problem that is timely and repeatedly in the news. Provide necessary background for understanding the history of the issue/problem, and any updates with original interviews and hyperlinks. Produce the information online in an engaging, well-organized presentation. The piece should be crafted with multiple multimedia elements showing expansion/depth/improvement from previous assignments.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lastRenderedPageBreak/>
        <w:t>*YOUR EXPLANATORY STORY PROJECT IS DUE ON APRIL 20.  If you submit your project by the deadline, you will be allowed to revise it by MAY 1, 2017 for additional points.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 </w:t>
      </w:r>
    </w:p>
    <w:p w:rsidR="0043084D" w:rsidRPr="008478A2" w:rsidRDefault="0043084D" w:rsidP="0043084D">
      <w:pPr>
        <w:rPr>
          <w:rFonts w:ascii="Times" w:eastAsia="Times New Roman" w:hAnsi="Times" w:cs="Times New Roman"/>
        </w:rPr>
      </w:pPr>
      <w:r w:rsidRPr="008478A2">
        <w:rPr>
          <w:rFonts w:ascii="Times" w:eastAsia="Times New Roman" w:hAnsi="Times" w:cs="Times New Roman"/>
        </w:rPr>
        <w:t xml:space="preserve">Grading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Assignments will be evaluated for:</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Headline -</w:t>
      </w:r>
      <w:r w:rsidRPr="008478A2">
        <w:rPr>
          <w:rFonts w:ascii="Georgia" w:hAnsi="Georgia" w:cs="Times New Roman"/>
        </w:rPr>
        <w:t xml:space="preserve"> Keyword-filled, search engine optimized, authoritative and/or creative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Organization</w:t>
      </w:r>
      <w:r w:rsidRPr="008478A2">
        <w:rPr>
          <w:rFonts w:ascii="Georgia" w:hAnsi="Georgia" w:cs="Times New Roman"/>
        </w:rPr>
        <w:t xml:space="preserve"> – Intuitive layout. Text formatted for ease of reading. Easy to navigate. Visual center.</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Writing</w:t>
      </w:r>
      <w:r w:rsidRPr="008478A2">
        <w:rPr>
          <w:rFonts w:ascii="Georgia" w:hAnsi="Georgia" w:cs="Times New Roman"/>
        </w:rPr>
        <w:t xml:space="preserve"> – Clear, follows AP style, journalistic, engaging, accurate, fair and objective. No spelling or grammatical errors. Does not plagiarize others' work. "Writing" includes the captions for photographs and graphics. Include plenty of attribution. Response essays are expected to include your opinion. As a rule in this class, story packages SHOULD NOT include your personal opinion on the topic. For all story packages, interview sources and leave yourself out of it.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Reporting/Credibility</w:t>
      </w:r>
      <w:r w:rsidRPr="008478A2">
        <w:rPr>
          <w:rFonts w:ascii="Georgia" w:hAnsi="Georgia" w:cs="Times New Roman"/>
        </w:rPr>
        <w:t xml:space="preserve"> – The most important category. Each and every story must have at least 3 credible, primary sources – NO EXCEPTIONS. Attribution for all facts is required. Includes properly sourced quotes and credit information for images, graphics. Hyperlink to source material/additional information when appropriate. Date your work.</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Multimedia</w:t>
      </w:r>
      <w:r w:rsidRPr="008478A2">
        <w:rPr>
          <w:rFonts w:ascii="Georgia" w:hAnsi="Georgia" w:cs="Times New Roman"/>
        </w:rPr>
        <w:t xml:space="preserve"> – Every post on our class blog should include hyperlinks and at least one image with caption and credit. The web is a visual medium. Images are essential. You must provide credit for all images - photos or graphics. DO NOT STEAL IMAGES FROM OTHER WEBSITES. No copyright infringement allowed. Other required multimedia elements will be indicated on each assignment by instructor. Types may include interactive maps, polls, comments, tweets, interactive graphics, searchable databases, aggregated content, photo galleries, PDFs, audio or video.</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Social Media promotion</w:t>
      </w:r>
      <w:r w:rsidRPr="008478A2">
        <w:rPr>
          <w:rFonts w:ascii="Georgia" w:hAnsi="Georgia" w:cs="Times New Roman"/>
        </w:rPr>
        <w:t xml:space="preserve"> – As directed, promote your story on our class Facebook group. Encourage participation, comments and sharing.</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b/>
          <w:bCs/>
        </w:rPr>
        <w:t>UCONN JOURNALISM DEPARTMENT GRADING STANDARDS</w:t>
      </w:r>
      <w:r w:rsidRPr="008478A2">
        <w:rPr>
          <w:rFonts w:ascii="Times" w:eastAsia="Times New Roman" w:hAnsi="Times" w:cs="Times New Roman"/>
        </w:rPr>
        <w:t xml:space="preserve"> </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rPr>
        <w:t>A - No factual errors; a first-rate lead; no major mechanical errors, sound structure, organization, throughout; thorough coverage of the story subject; excellent writing throughout - in other words, of publishable quality as is.</w:t>
      </w:r>
      <w:r w:rsidRPr="008478A2">
        <w:rPr>
          <w:rFonts w:ascii="Times" w:eastAsia="Times New Roman" w:hAnsi="Times" w:cs="Times New Roman"/>
        </w:rPr>
        <w:t xml:space="preserve"> </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rPr>
        <w:t>B - No serious factual errors; an acceptable lead; acceptable story structure, organization; very few mechanical errors; thorough coverage of the story subject; clear, concise writing. Could be published with minor copy editing.</w:t>
      </w:r>
      <w:r w:rsidRPr="008478A2">
        <w:rPr>
          <w:rFonts w:ascii="Times" w:eastAsia="Times New Roman" w:hAnsi="Times" w:cs="Times New Roman"/>
        </w:rPr>
        <w:t xml:space="preserve"> </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rPr>
        <w:t>C - No serious factual errors; an acceptable lead; acceptable story structure, organization; few mechanical errors; adequate coverage of the story subject. Could be published with average copy editing.</w:t>
      </w:r>
      <w:r w:rsidRPr="008478A2">
        <w:rPr>
          <w:rFonts w:ascii="Times" w:eastAsia="Times New Roman" w:hAnsi="Times" w:cs="Times New Roman"/>
        </w:rPr>
        <w:t xml:space="preserve"> </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rPr>
        <w:lastRenderedPageBreak/>
        <w:t>D - Minor, sloppy factual errors; weak lead; poor story structure, organization; several mechanical errors; inadequate coverage of story subject; unclear, foggy writing - could not be published without substantial copy editing or rewriting.</w:t>
      </w:r>
      <w:r w:rsidRPr="008478A2">
        <w:rPr>
          <w:rFonts w:ascii="Times" w:eastAsia="Times New Roman" w:hAnsi="Times" w:cs="Times New Roman"/>
        </w:rPr>
        <w:t xml:space="preserve"> </w:t>
      </w:r>
    </w:p>
    <w:p w:rsidR="0043084D" w:rsidRPr="008478A2" w:rsidRDefault="0043084D" w:rsidP="0043084D">
      <w:pPr>
        <w:rPr>
          <w:rFonts w:ascii="Times" w:eastAsia="Times New Roman" w:hAnsi="Times" w:cs="Times New Roman"/>
        </w:rPr>
      </w:pPr>
      <w:r w:rsidRPr="008478A2">
        <w:rPr>
          <w:rFonts w:ascii="Georgia" w:eastAsia="Times New Roman" w:hAnsi="Georgia" w:cs="Times New Roman"/>
        </w:rPr>
        <w:t>F - Major factual errors including misspelled names; plagiarism, missed deadline; unacceptable lead; unacceptable story structure, organization; omission of important information; numerous mechanical errors - the kind of errors that would cause the story to be returned to the reporter for a second effort.</w:t>
      </w:r>
      <w:r w:rsidRPr="008478A2">
        <w:rPr>
          <w:rFonts w:ascii="Times" w:eastAsia="Times New Roman" w:hAnsi="Times" w:cs="Times New Roman"/>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COMMITTMENT TO DIVERSITY</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The UConn Journalism Department strongly encourages students to seek out assignment ideas and journalistic experiences that will help them hear, understand and tell the stories of people whose circumstances or backgrounds are unlike their own.</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FINAL EXAM NOTICE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The final exam for JOUR3005 will be held on the last regular day of class. </w:t>
      </w:r>
    </w:p>
    <w:tbl>
      <w:tblPr>
        <w:tblW w:w="90" w:type="dxa"/>
        <w:tblCellSpacing w:w="0" w:type="dxa"/>
        <w:tblBorders>
          <w:top w:val="outset" w:sz="6" w:space="0" w:color="C1C9DB"/>
          <w:left w:val="single" w:sz="6" w:space="0" w:color="C1C9DB"/>
          <w:bottom w:val="single" w:sz="6" w:space="0" w:color="C1C9DB"/>
          <w:right w:val="single" w:sz="6" w:space="0" w:color="C1C9DB"/>
        </w:tblBorders>
        <w:shd w:val="clear" w:color="auto" w:fill="FFFFFF"/>
        <w:tblCellMar>
          <w:top w:w="40" w:type="dxa"/>
          <w:left w:w="40" w:type="dxa"/>
          <w:bottom w:w="40" w:type="dxa"/>
          <w:right w:w="40" w:type="dxa"/>
        </w:tblCellMar>
        <w:tblLook w:val="04A0" w:firstRow="1" w:lastRow="0" w:firstColumn="1" w:lastColumn="0" w:noHBand="0" w:noVBand="1"/>
      </w:tblPr>
      <w:tblGrid>
        <w:gridCol w:w="173"/>
        <w:gridCol w:w="173"/>
        <w:gridCol w:w="173"/>
        <w:gridCol w:w="173"/>
        <w:gridCol w:w="173"/>
        <w:gridCol w:w="173"/>
      </w:tblGrid>
      <w:tr w:rsidR="0043084D" w:rsidRPr="008478A2" w:rsidTr="002559BD">
        <w:trPr>
          <w:trHeight w:val="400"/>
          <w:tblCellSpacing w:w="0" w:type="dxa"/>
        </w:trPr>
        <w:tc>
          <w:tcPr>
            <w:tcW w:w="0" w:type="auto"/>
            <w:tcBorders>
              <w:top w:val="outset" w:sz="6" w:space="0" w:color="auto"/>
              <w:left w:val="outset" w:sz="6" w:space="0" w:color="auto"/>
              <w:bottom w:val="nil"/>
              <w:right w:val="nil"/>
            </w:tcBorders>
            <w:shd w:val="clear" w:color="auto" w:fill="F9FECB"/>
            <w:vAlign w:val="center"/>
            <w:hideMark/>
          </w:tcPr>
          <w:p w:rsidR="0043084D" w:rsidRPr="008478A2" w:rsidRDefault="0043084D" w:rsidP="002559BD">
            <w:pPr>
              <w:rPr>
                <w:rFonts w:ascii="Verdana" w:eastAsia="Times New Roman" w:hAnsi="Verdana" w:cs="Arial"/>
                <w:color w:val="000000"/>
              </w:rPr>
            </w:pPr>
            <w:r w:rsidRPr="008478A2">
              <w:rPr>
                <w:rFonts w:ascii="Verdana" w:eastAsia="Times New Roman" w:hAnsi="Verdana" w:cs="Arial"/>
                <w:color w:val="000000"/>
              </w:rPr>
              <w:t> </w:t>
            </w:r>
          </w:p>
        </w:tc>
        <w:tc>
          <w:tcPr>
            <w:tcW w:w="0" w:type="auto"/>
            <w:tcBorders>
              <w:top w:val="outset" w:sz="6" w:space="0" w:color="auto"/>
              <w:left w:val="outset" w:sz="6" w:space="0" w:color="auto"/>
              <w:bottom w:val="nil"/>
              <w:right w:val="nil"/>
            </w:tcBorders>
            <w:shd w:val="clear" w:color="auto" w:fill="F9FECB"/>
            <w:vAlign w:val="center"/>
            <w:hideMark/>
          </w:tcPr>
          <w:p w:rsidR="0043084D" w:rsidRPr="008478A2" w:rsidRDefault="0043084D" w:rsidP="002559BD">
            <w:pPr>
              <w:rPr>
                <w:rFonts w:ascii="Verdana" w:eastAsia="Times New Roman" w:hAnsi="Verdana" w:cs="Arial"/>
                <w:color w:val="000000"/>
              </w:rPr>
            </w:pPr>
            <w:r w:rsidRPr="008478A2">
              <w:rPr>
                <w:rFonts w:ascii="Verdana" w:eastAsia="Times New Roman" w:hAnsi="Verdana" w:cs="Arial"/>
                <w:color w:val="000000"/>
              </w:rPr>
              <w:t> </w:t>
            </w:r>
          </w:p>
        </w:tc>
        <w:tc>
          <w:tcPr>
            <w:tcW w:w="0" w:type="auto"/>
            <w:tcBorders>
              <w:top w:val="outset" w:sz="6" w:space="0" w:color="auto"/>
              <w:left w:val="outset" w:sz="6" w:space="0" w:color="auto"/>
              <w:bottom w:val="nil"/>
              <w:right w:val="nil"/>
            </w:tcBorders>
            <w:shd w:val="clear" w:color="auto" w:fill="F9FECB"/>
            <w:vAlign w:val="center"/>
            <w:hideMark/>
          </w:tcPr>
          <w:p w:rsidR="0043084D" w:rsidRPr="008478A2" w:rsidRDefault="0043084D" w:rsidP="002559BD">
            <w:pPr>
              <w:rPr>
                <w:rFonts w:ascii="Verdana" w:eastAsia="Times New Roman" w:hAnsi="Verdana" w:cs="Arial"/>
                <w:color w:val="000000"/>
              </w:rPr>
            </w:pPr>
            <w:r w:rsidRPr="008478A2">
              <w:rPr>
                <w:rFonts w:ascii="Verdana" w:eastAsia="Times New Roman" w:hAnsi="Verdana" w:cs="Arial"/>
                <w:color w:val="000000"/>
              </w:rPr>
              <w:t> </w:t>
            </w:r>
          </w:p>
        </w:tc>
        <w:tc>
          <w:tcPr>
            <w:tcW w:w="0" w:type="auto"/>
            <w:tcBorders>
              <w:top w:val="outset" w:sz="6" w:space="0" w:color="auto"/>
              <w:left w:val="outset" w:sz="6" w:space="0" w:color="auto"/>
              <w:bottom w:val="nil"/>
              <w:right w:val="nil"/>
            </w:tcBorders>
            <w:shd w:val="clear" w:color="auto" w:fill="F9FECB"/>
            <w:vAlign w:val="center"/>
            <w:hideMark/>
          </w:tcPr>
          <w:p w:rsidR="0043084D" w:rsidRPr="008478A2" w:rsidRDefault="0043084D" w:rsidP="002559BD">
            <w:pPr>
              <w:rPr>
                <w:rFonts w:ascii="Verdana" w:eastAsia="Times New Roman" w:hAnsi="Verdana" w:cs="Arial"/>
                <w:color w:val="000000"/>
              </w:rPr>
            </w:pPr>
            <w:r w:rsidRPr="008478A2">
              <w:rPr>
                <w:rFonts w:ascii="Verdana" w:eastAsia="Times New Roman" w:hAnsi="Verdana" w:cs="Arial"/>
                <w:color w:val="000000"/>
              </w:rPr>
              <w:t> </w:t>
            </w:r>
          </w:p>
        </w:tc>
        <w:tc>
          <w:tcPr>
            <w:tcW w:w="0" w:type="auto"/>
            <w:tcBorders>
              <w:top w:val="outset" w:sz="6" w:space="0" w:color="auto"/>
              <w:left w:val="outset" w:sz="6" w:space="0" w:color="auto"/>
              <w:bottom w:val="nil"/>
              <w:right w:val="nil"/>
            </w:tcBorders>
            <w:shd w:val="clear" w:color="auto" w:fill="F9FECB"/>
            <w:vAlign w:val="center"/>
            <w:hideMark/>
          </w:tcPr>
          <w:p w:rsidR="0043084D" w:rsidRPr="008478A2" w:rsidRDefault="0043084D" w:rsidP="002559BD">
            <w:pPr>
              <w:rPr>
                <w:rFonts w:ascii="Verdana" w:eastAsia="Times New Roman" w:hAnsi="Verdana" w:cs="Arial"/>
                <w:color w:val="000000"/>
              </w:rPr>
            </w:pPr>
            <w:r w:rsidRPr="008478A2">
              <w:rPr>
                <w:rFonts w:ascii="Verdana" w:eastAsia="Times New Roman" w:hAnsi="Verdana" w:cs="Arial"/>
                <w:color w:val="000000"/>
              </w:rPr>
              <w:t> </w:t>
            </w:r>
          </w:p>
        </w:tc>
        <w:tc>
          <w:tcPr>
            <w:tcW w:w="0" w:type="auto"/>
            <w:tcBorders>
              <w:top w:val="outset" w:sz="6" w:space="0" w:color="auto"/>
              <w:left w:val="outset" w:sz="6" w:space="0" w:color="auto"/>
              <w:bottom w:val="nil"/>
              <w:right w:val="nil"/>
            </w:tcBorders>
            <w:shd w:val="clear" w:color="auto" w:fill="F9FECB"/>
            <w:vAlign w:val="center"/>
            <w:hideMark/>
          </w:tcPr>
          <w:p w:rsidR="0043084D" w:rsidRPr="008478A2" w:rsidRDefault="0043084D" w:rsidP="002559BD">
            <w:pPr>
              <w:rPr>
                <w:rFonts w:ascii="Verdana" w:eastAsia="Times New Roman" w:hAnsi="Verdana" w:cs="Arial"/>
                <w:color w:val="000000"/>
              </w:rPr>
            </w:pPr>
            <w:r w:rsidRPr="008478A2">
              <w:rPr>
                <w:rFonts w:ascii="Verdana" w:eastAsia="Times New Roman" w:hAnsi="Verdana" w:cs="Arial"/>
                <w:color w:val="000000"/>
              </w:rPr>
              <w:t> </w:t>
            </w:r>
          </w:p>
        </w:tc>
      </w:tr>
    </w:tbl>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Students are required to be available and/or complete an assessment during the time stated in the Registrar's Office Schedule. If you have a conflict with this time you must visit the Office of Student Services and Advocacy to discuss the possibility of rescheduling this assessment. Students who have a conflict about which they have or should have had advanced notice (bunched, religious obligation, legal/medical appointments…) MUST seek permission to reschedule their assessment. Please note that vacations, previously purchased tickets or reservations, graduations, social events, misreading the assessment schedule and over-sleeping are not viable excuses for missing a final assessment. If you think that your situation warrants permission to reschedule, please contact the </w:t>
      </w:r>
      <w:hyperlink r:id="rId471" w:history="1">
        <w:r w:rsidRPr="008478A2">
          <w:rPr>
            <w:rFonts w:ascii="Georgia" w:hAnsi="Georgia" w:cs="Times New Roman"/>
            <w:color w:val="0000FF"/>
            <w:u w:val="single"/>
          </w:rPr>
          <w:t>Office of Student Services and Advocacy</w:t>
        </w:r>
      </w:hyperlink>
      <w:r w:rsidRPr="008478A2">
        <w:rPr>
          <w:rFonts w:ascii="Georgia" w:hAnsi="Georgia" w:cs="Times New Roman"/>
        </w:rPr>
        <w:t xml:space="preserve"> (2nd floor Wilbur Cross) to meet with a staff member.</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FINAL COURSE GRADES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Final grades for this course will be calculated as follows.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In-Class Workshop Practice Assignments/Response Essays/Participation – 35 percent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Midterm – 5 percent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Photo, Audio and Data Story Packages – 10 percent each</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color w:val="000000"/>
        </w:rPr>
        <w:t>Final Exam – 10 percent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Explanatory Story Package – 20 percent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Final letter grades for this course will be determined based on the following scale:</w:t>
      </w:r>
    </w:p>
    <w:tbl>
      <w:tblPr>
        <w:tblW w:w="0" w:type="auto"/>
        <w:tblCellSpacing w:w="10" w:type="dxa"/>
        <w:shd w:val="clear" w:color="auto" w:fill="FFFFFF"/>
        <w:tblCellMar>
          <w:top w:w="40" w:type="dxa"/>
          <w:left w:w="40" w:type="dxa"/>
          <w:bottom w:w="40" w:type="dxa"/>
          <w:right w:w="40" w:type="dxa"/>
        </w:tblCellMar>
        <w:tblLook w:val="04A0" w:firstRow="1" w:lastRow="0" w:firstColumn="1" w:lastColumn="0" w:noHBand="0" w:noVBand="1"/>
      </w:tblPr>
      <w:tblGrid>
        <w:gridCol w:w="1510"/>
        <w:gridCol w:w="1500"/>
        <w:gridCol w:w="1510"/>
      </w:tblGrid>
      <w:tr w:rsidR="0043084D" w:rsidRPr="008478A2" w:rsidTr="002559BD">
        <w:trPr>
          <w:tblCellSpacing w:w="10" w:type="dxa"/>
        </w:trPr>
        <w:tc>
          <w:tcPr>
            <w:tcW w:w="1480" w:type="dxa"/>
            <w:shd w:val="clear" w:color="auto" w:fill="CCCCDD"/>
            <w:vAlign w:val="bottom"/>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Grade</w:t>
            </w:r>
          </w:p>
        </w:tc>
        <w:tc>
          <w:tcPr>
            <w:tcW w:w="1480" w:type="dxa"/>
            <w:shd w:val="clear" w:color="auto" w:fill="CCCCDD"/>
            <w:vAlign w:val="bottom"/>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Letter Grade</w:t>
            </w:r>
          </w:p>
        </w:tc>
        <w:tc>
          <w:tcPr>
            <w:tcW w:w="1480" w:type="dxa"/>
            <w:shd w:val="clear" w:color="auto" w:fill="CCCCDD"/>
            <w:vAlign w:val="bottom"/>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GPA</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lastRenderedPageBreak/>
              <w:t>93-100</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A</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4.0</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90-92.99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A-</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3.7</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87-89.99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B+</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3.3</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83-86.99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B</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3.0</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80-82.99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B-</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2.7</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77-79.99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C+</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2.3</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73-76.99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C</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2.0</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70-72.99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C-</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1.7</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67-69.99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D+</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1.3</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63-66.99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D</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1.0</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60-62.99</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D-</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0.7</w:t>
            </w:r>
          </w:p>
        </w:tc>
      </w:tr>
      <w:tr w:rsidR="0043084D" w:rsidRPr="008478A2" w:rsidTr="002559BD">
        <w:trPr>
          <w:tblCellSpacing w:w="10" w:type="dxa"/>
        </w:trPr>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&lt;60</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F</w:t>
            </w:r>
          </w:p>
        </w:tc>
        <w:tc>
          <w:tcPr>
            <w:tcW w:w="1480" w:type="dxa"/>
            <w:shd w:val="clear" w:color="auto" w:fill="CCCCCC"/>
            <w:hideMark/>
          </w:tcPr>
          <w:p w:rsidR="0043084D" w:rsidRPr="008478A2" w:rsidRDefault="0043084D" w:rsidP="002559BD">
            <w:pPr>
              <w:rPr>
                <w:rFonts w:ascii="Times" w:eastAsia="Times New Roman" w:hAnsi="Times" w:cs="Times New Roman"/>
              </w:rPr>
            </w:pPr>
            <w:r w:rsidRPr="008478A2">
              <w:rPr>
                <w:rFonts w:ascii="Georgia" w:eastAsia="Times New Roman" w:hAnsi="Georgia" w:cs="Times New Roman"/>
                <w:b/>
                <w:bCs/>
              </w:rPr>
              <w:t>0.0</w:t>
            </w:r>
          </w:p>
        </w:tc>
      </w:tr>
    </w:tbl>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ACADEMIC MISCONDUCT and PLAGIARISM</w:t>
      </w:r>
    </w:p>
    <w:p w:rsidR="0043084D" w:rsidRPr="008478A2" w:rsidRDefault="00A8036B" w:rsidP="0043084D">
      <w:pPr>
        <w:spacing w:before="100" w:beforeAutospacing="1" w:after="100" w:afterAutospacing="1"/>
        <w:rPr>
          <w:rFonts w:ascii="Times" w:hAnsi="Times" w:cs="Times New Roman"/>
        </w:rPr>
      </w:pPr>
      <w:hyperlink r:id="rId472" w:history="1">
        <w:r w:rsidR="0043084D" w:rsidRPr="008478A2">
          <w:rPr>
            <w:rFonts w:ascii="Georgia" w:hAnsi="Georgia" w:cs="Times New Roman"/>
            <w:color w:val="0000FF"/>
            <w:u w:val="single"/>
          </w:rPr>
          <w:t>Academic misconduct</w:t>
        </w:r>
      </w:hyperlink>
      <w:r w:rsidR="0043084D" w:rsidRPr="008478A2">
        <w:rPr>
          <w:rFonts w:ascii="Georgia" w:hAnsi="Georgia" w:cs="Times New Roman"/>
        </w:rPr>
        <w:t xml:space="preserve"> is dishonest or unethical academic behavior that includes, but is not limited, to misrepresenting mastery in an academic area (e.g., cheating), intentionally or knowingly failing to properly credit information, research or ideas to their rightful originators or representing such information, research or ideas as your own (e.g., plagiarism).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In addition, the UConn Journalism Program is committed to the highest standards of academic and professional ethics and expects its students to adhere to those standards. Students should be familiar with the </w:t>
      </w:r>
      <w:hyperlink r:id="rId473" w:history="1">
        <w:r w:rsidRPr="008478A2">
          <w:rPr>
            <w:rFonts w:ascii="Georgia" w:hAnsi="Georgia" w:cs="Times New Roman"/>
            <w:color w:val="0000FF"/>
            <w:u w:val="single"/>
          </w:rPr>
          <w:t>Society of Professional Journalists' Code of Ethics.</w:t>
        </w:r>
      </w:hyperlink>
      <w:r w:rsidRPr="008478A2">
        <w:rPr>
          <w:rFonts w:ascii="Georgia" w:hAnsi="Georgia" w:cs="Times New Roman"/>
        </w:rPr>
        <w:t xml:space="preserve">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Do not plagiarize. Plagiarism involves using another person’s language, ideas, photos, graphics or other original material without acknowledging its source, as if it were one’s own work. Plagiarism is considered a breach of journalistic ethics and is detrimental to academic integrity and professional reputation.</w:t>
      </w:r>
    </w:p>
    <w:p w:rsidR="0043084D" w:rsidRPr="008478A2" w:rsidRDefault="0043084D" w:rsidP="00C1348D">
      <w:pPr>
        <w:numPr>
          <w:ilvl w:val="0"/>
          <w:numId w:val="85"/>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If you make use of another person’s ideas, citations must be included.</w:t>
      </w:r>
    </w:p>
    <w:p w:rsidR="0043084D" w:rsidRPr="008478A2" w:rsidRDefault="0043084D" w:rsidP="00C1348D">
      <w:pPr>
        <w:numPr>
          <w:ilvl w:val="0"/>
          <w:numId w:val="85"/>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If you make use of words and phrases that are substantially similar to another person’s work, you must provide attribution.</w:t>
      </w:r>
    </w:p>
    <w:p w:rsidR="0043084D" w:rsidRPr="008478A2" w:rsidRDefault="0043084D" w:rsidP="00C1348D">
      <w:pPr>
        <w:numPr>
          <w:ilvl w:val="0"/>
          <w:numId w:val="85"/>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If you make use of phrases that are identical to another writer, regardless of the length of the phrase, you must place these in quotations and provide the source of the material.</w:t>
      </w:r>
    </w:p>
    <w:p w:rsidR="0043084D" w:rsidRPr="008478A2" w:rsidRDefault="0043084D" w:rsidP="00C1348D">
      <w:pPr>
        <w:numPr>
          <w:ilvl w:val="0"/>
          <w:numId w:val="85"/>
        </w:numPr>
        <w:spacing w:before="100" w:beforeAutospacing="1" w:after="100" w:afterAutospacing="1" w:line="240" w:lineRule="auto"/>
        <w:rPr>
          <w:rFonts w:ascii="Times" w:eastAsia="Times New Roman" w:hAnsi="Times" w:cs="Times New Roman"/>
        </w:rPr>
      </w:pPr>
      <w:r w:rsidRPr="008478A2">
        <w:rPr>
          <w:rFonts w:ascii="Georgia" w:eastAsia="Times New Roman" w:hAnsi="Georgia" w:cs="Times New Roman"/>
        </w:rPr>
        <w:t>If you make use of another person's images, photographs or other copyrighted graphical material, you must provide source attribution, including a hyperlink back to where you obtained the content. You must also obtain written permission to use the content.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lastRenderedPageBreak/>
        <w:t>Failure to properly cite constitutes academic and journalistic misconduct and will result in a failing grade in the course.</w:t>
      </w:r>
      <w:r w:rsidRPr="008478A2">
        <w:rPr>
          <w:rFonts w:ascii="Georgia" w:hAnsi="Georgia" w:cs="Times New Roman"/>
        </w:rPr>
        <w:t xml:space="preserve"> Remember: ignorance is not an acceptable excuse.</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 </w:t>
      </w:r>
      <w:hyperlink r:id="rId474" w:history="1">
        <w:r w:rsidRPr="008478A2">
          <w:rPr>
            <w:rFonts w:ascii="Georgia" w:hAnsi="Georgia" w:cs="Times New Roman"/>
            <w:color w:val="0000FF"/>
            <w:u w:val="single"/>
          </w:rPr>
          <w:t>UConn Plagiarism Tutorial</w:t>
        </w:r>
      </w:hyperlink>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 </w:t>
      </w:r>
      <w:hyperlink r:id="rId475" w:history="1">
        <w:r w:rsidRPr="008478A2">
          <w:rPr>
            <w:rFonts w:ascii="Georgia" w:hAnsi="Georgia" w:cs="Times New Roman"/>
            <w:color w:val="0000FF"/>
            <w:u w:val="single"/>
          </w:rPr>
          <w:t>How to Recognize Plagiarism</w:t>
        </w:r>
      </w:hyperlink>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 </w:t>
      </w:r>
      <w:hyperlink r:id="rId476" w:history="1">
        <w:r w:rsidRPr="008478A2">
          <w:rPr>
            <w:rFonts w:ascii="Georgia" w:hAnsi="Georgia" w:cs="Times New Roman"/>
            <w:color w:val="0000FF"/>
            <w:u w:val="single"/>
          </w:rPr>
          <w:t>How to Avoid Plagiarism</w:t>
        </w:r>
      </w:hyperlink>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CLASSROOM MISCONDUCT</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UConn is a proponent of civility among members of its learning community. As such, classroom misconduct includes obstruction or disruption of teaching, </w:t>
      </w:r>
      <w:r w:rsidRPr="008478A2">
        <w:rPr>
          <w:rFonts w:ascii="Georgia" w:hAnsi="Georgia" w:cs="Times New Roman"/>
          <w:u w:val="single"/>
        </w:rPr>
        <w:t>including late arrival or early departure</w:t>
      </w:r>
      <w:r w:rsidRPr="008478A2">
        <w:rPr>
          <w:rFonts w:ascii="Georgia" w:hAnsi="Georgia" w:cs="Times New Roman"/>
        </w:rPr>
        <w:t xml:space="preserve">; physical abuse or safety threats; theft; property damage; disruptive, lewd or obscene conduct offline or online in class-designated spaces or activities; failure to turn off cellular telephones leading to disruption of teaching; abuse of computer time such as playing games or surfing the Internet on personal electronic devices unless instructed to do so; repeated failure to attend class when attendance is required; and repeated failure to participate or respond in class when class participation is required.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Instructors have the right to deny students access to the classroom if they arrive late and have the right to dismiss a student from the class for early departures that result in disruptions.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b/>
          <w:bCs/>
        </w:rPr>
        <w:t>ACCESSIBILITY</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To request accommodations for a disability you must first contact the Center for Students with Disabilities. Located in room 204 of the Wilbur Cross Building, you can also reach them at 860.486.2020, csd@uconn.edu, or on the web at </w:t>
      </w:r>
      <w:hyperlink r:id="rId477" w:history="1">
        <w:r w:rsidRPr="008478A2">
          <w:rPr>
            <w:rFonts w:ascii="Georgia" w:hAnsi="Georgia" w:cs="Times New Roman"/>
            <w:color w:val="0000FF"/>
            <w:u w:val="single"/>
          </w:rPr>
          <w:t>http://www.csd.uconn.edu</w:t>
        </w:r>
      </w:hyperlink>
      <w:r w:rsidRPr="008478A2">
        <w:rPr>
          <w:rFonts w:ascii="Georgia" w:hAnsi="Georgia" w:cs="Times New Roman"/>
        </w:rPr>
        <w:t>. You must have the appropriate forms from this office before we can arrange accommodations.</w:t>
      </w:r>
    </w:p>
    <w:p w:rsidR="0043084D" w:rsidRPr="008478A2" w:rsidRDefault="0043084D" w:rsidP="0043084D">
      <w:pPr>
        <w:spacing w:before="100" w:beforeAutospacing="1" w:after="100" w:afterAutospacing="1" w:line="480" w:lineRule="atLeast"/>
        <w:rPr>
          <w:rFonts w:ascii="Georgia" w:hAnsi="Georgia" w:cs="Times New Roman"/>
          <w:color w:val="333333"/>
        </w:rPr>
      </w:pPr>
      <w:r w:rsidRPr="008478A2">
        <w:rPr>
          <w:rFonts w:ascii="Georgia" w:hAnsi="Georgia" w:cs="Times New Roman"/>
          <w:b/>
          <w:bCs/>
          <w:color w:val="333333"/>
        </w:rPr>
        <w:t>POLICY AGAINST DISCRIMINATION, HARASSMENT AND INAPPROPRIATE ROMANTIC RELATIONSHIPS</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More information is available at </w:t>
      </w:r>
      <w:hyperlink r:id="rId478" w:tgtFrame="_blank" w:history="1">
        <w:r w:rsidRPr="008478A2">
          <w:rPr>
            <w:rFonts w:ascii="Georgia" w:hAnsi="Georgia" w:cs="Times New Roman"/>
            <w:color w:val="0000FF"/>
            <w:u w:val="single"/>
          </w:rPr>
          <w:t>http://policy.uconn.edu/?p=2884</w:t>
        </w:r>
      </w:hyperlink>
      <w:r w:rsidRPr="008478A2">
        <w:rPr>
          <w:rFonts w:ascii="Georgia" w:hAnsi="Georgia" w:cs="Times New Roman"/>
        </w:rPr>
        <w:t>.</w:t>
      </w:r>
    </w:p>
    <w:p w:rsidR="0043084D" w:rsidRPr="008478A2" w:rsidRDefault="0043084D" w:rsidP="0043084D">
      <w:pPr>
        <w:spacing w:before="100" w:beforeAutospacing="1" w:after="100" w:afterAutospacing="1" w:line="480" w:lineRule="atLeast"/>
        <w:rPr>
          <w:rFonts w:ascii="Georgia" w:hAnsi="Georgia" w:cs="Times New Roman"/>
          <w:color w:val="333333"/>
        </w:rPr>
      </w:pPr>
      <w:r w:rsidRPr="008478A2">
        <w:rPr>
          <w:rFonts w:ascii="Georgia" w:hAnsi="Georgia" w:cs="Times New Roman"/>
          <w:b/>
          <w:bCs/>
          <w:color w:val="333333"/>
        </w:rPr>
        <w:lastRenderedPageBreak/>
        <w:t>SEXUAL ASSAULT REPORTING POLICY</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To protect the campus community, all non-confidential University employees (including faculty) are required to report assaults they witness or are told about to the </w:t>
      </w:r>
      <w:hyperlink r:id="rId479" w:tgtFrame="_blank" w:history="1">
        <w:r w:rsidRPr="008478A2">
          <w:rPr>
            <w:rFonts w:ascii="Georgia" w:hAnsi="Georgia" w:cs="Times New Roman"/>
            <w:color w:val="0000FF"/>
            <w:u w:val="single"/>
          </w:rPr>
          <w:t>Office of Diversity &amp; Equity</w:t>
        </w:r>
      </w:hyperlink>
      <w:r w:rsidRPr="008478A2">
        <w:rPr>
          <w:rFonts w:ascii="Georgia" w:hAnsi="Georgia" w:cs="Times New Roman"/>
        </w:rPr>
        <w:t> under the </w:t>
      </w:r>
      <w:hyperlink r:id="rId480" w:tgtFrame="_blank" w:history="1">
        <w:r w:rsidRPr="008478A2">
          <w:rPr>
            <w:rFonts w:ascii="Georgia" w:hAnsi="Georgia" w:cs="Times New Roman"/>
            <w:color w:val="0000FF"/>
            <w:u w:val="single"/>
          </w:rPr>
          <w:t>Sexual Assault Response Policy</w:t>
        </w:r>
      </w:hyperlink>
      <w:r w:rsidRPr="008478A2">
        <w:rPr>
          <w:rFonts w:ascii="Georgia" w:hAnsi="Georgia" w:cs="Times New Roman"/>
        </w:rPr>
        <w:t>.  The University takes all reports with the utmost seriousness.  Please be aware that while the information you provide will remain private, it will not be confidential and will be shared with University officials who can help.  </w:t>
      </w:r>
    </w:p>
    <w:p w:rsidR="0043084D" w:rsidRPr="008478A2" w:rsidRDefault="0043084D" w:rsidP="0043084D">
      <w:pPr>
        <w:spacing w:before="100" w:beforeAutospacing="1" w:after="100" w:afterAutospacing="1"/>
        <w:rPr>
          <w:rFonts w:ascii="Times" w:hAnsi="Times" w:cs="Times New Roman"/>
        </w:rPr>
      </w:pPr>
      <w:r w:rsidRPr="008478A2">
        <w:rPr>
          <w:rFonts w:ascii="Georgia" w:hAnsi="Georgia" w:cs="Times New Roman"/>
        </w:rPr>
        <w:t>More information is available at </w:t>
      </w:r>
      <w:hyperlink r:id="rId481" w:tgtFrame="_blank" w:history="1">
        <w:r w:rsidRPr="008478A2">
          <w:rPr>
            <w:rFonts w:ascii="Georgia" w:hAnsi="Georgia" w:cs="Times New Roman"/>
            <w:color w:val="0000FF"/>
            <w:u w:val="single"/>
          </w:rPr>
          <w:t>http://sexualviolence.uconn.edu/</w:t>
        </w:r>
      </w:hyperlink>
    </w:p>
    <w:p w:rsidR="006B43EB" w:rsidRDefault="006B43EB"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2019-44</w:t>
      </w:r>
      <w:r w:rsidRPr="00DC0DBC">
        <w:rPr>
          <w:rFonts w:ascii="Times New Roman" w:hAnsi="Times New Roman" w:cs="Times New Roman"/>
          <w:b/>
          <w:sz w:val="24"/>
          <w:szCs w:val="24"/>
        </w:rPr>
        <w:tab/>
        <w:t>JOUR 3031</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w:t>
      </w:r>
    </w:p>
    <w:p w:rsidR="0043084D" w:rsidRDefault="0043084D"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394"/>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18-8158</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Croteau</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Online and Print News Design</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In Progress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Start &gt; Draft &gt; Journalism &gt; College of Liberal Arts and Sciences</w:t>
            </w:r>
          </w:p>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39"/>
        <w:gridCol w:w="6265"/>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COURSE INFO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Revise Course</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Neither</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1</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JOUR</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College of Liberal Arts and Sciences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Journalism</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Online and Print News Design</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3031</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Yes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This merely changes the name of the course and replaces one word in the description to more accurately reflect content.</w:t>
            </w:r>
          </w:p>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83"/>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CONTACT INFO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Maureen E Croteau</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lastRenderedPageBreak/>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Journalism</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mec02015</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A8036B" w:rsidP="002559BD">
            <w:pPr>
              <w:rPr>
                <w:rFonts w:ascii="Arial" w:hAnsi="Arial" w:cs="Arial"/>
                <w:sz w:val="15"/>
                <w:szCs w:val="15"/>
              </w:rPr>
            </w:pPr>
            <w:hyperlink r:id="rId482" w:history="1">
              <w:r w:rsidR="00780AD3">
                <w:rPr>
                  <w:rStyle w:val="Hyperlink"/>
                  <w:rFonts w:ascii="Arial" w:hAnsi="Arial" w:cs="Arial"/>
                  <w:sz w:val="15"/>
                  <w:szCs w:val="15"/>
                </w:rPr>
                <w:t>maureen.croteau@uconn.edu</w:t>
              </w:r>
            </w:hyperlink>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Myself</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Yes</w:t>
            </w:r>
          </w:p>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822"/>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COURSE FEATURES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Fall</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2019</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1</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16</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3</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Instruction and discussion</w:t>
            </w:r>
          </w:p>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JOUR 3030</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None</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None</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 Consent Required</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GRADING</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Graded</w:t>
            </w:r>
          </w:p>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980"/>
        <w:gridCol w:w="5224"/>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Storrs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This is an advanced course for journalism majors. The major is not offered at other campuses.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No</w:t>
            </w:r>
          </w:p>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2"/>
        <w:gridCol w:w="7372"/>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COURSE DETAILS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 xml:space="preserve">3031. Online and Print News Design Three credits. Prerequisite: JOUR 3030. Copy and photo selection, copy fitting, photo editing layout and production for print and online publications. </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 xml:space="preserve">3031. Design for Digital Journalists Three credits. Prerequisite: JOUR 3030. Copy and photo selection, copy fitting, photo editing, layout and production for digital and print publications. </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 xml:space="preserve">Digital is a broader term than online journalism. Much of our news is read not only in print or on a computer, but in various digital ways. This course has evolved to meet the changing technology. The changes address these issues. The new title frames the course in terms of the audience, which indicates that current practices are taught. </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 xml:space="preserve">None. </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 xml:space="preserve">Students will: • gain a basic understanding of the principles and techniques used by designers for editorial content • learn to apply tools and technology appropriate to design •develop strategies for effectively presenting images and written material in print and digital formats • think critically and creatively about designing material for diverse audiences • develop an understanding of how to assess and critique visual journalism work </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 xml:space="preserve">Visual assignments - 50 percent Final portfolio - 20 percent Midterm - 10 percent Participation (including in-class critiques) - 20 percent </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39"/>
              <w:gridCol w:w="1339"/>
              <w:gridCol w:w="747"/>
            </w:tblGrid>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780AD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A8036B" w:rsidP="002559BD">
                  <w:pPr>
                    <w:rPr>
                      <w:rFonts w:ascii="Arial" w:hAnsi="Arial" w:cs="Arial"/>
                      <w:sz w:val="15"/>
                      <w:szCs w:val="15"/>
                    </w:rPr>
                  </w:pPr>
                  <w:hyperlink r:id="rId483" w:tgtFrame="_self" w:history="1">
                    <w:r w:rsidR="00780AD3">
                      <w:rPr>
                        <w:rStyle w:val="Hyperlink"/>
                        <w:rFonts w:ascii="Arial" w:hAnsi="Arial" w:cs="Arial"/>
                        <w:sz w:val="15"/>
                        <w:szCs w:val="15"/>
                      </w:rPr>
                      <w:t>J3031 syllabus.pdf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J3031 syllabus.pdf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Syllabus</w:t>
                  </w:r>
                </w:p>
              </w:tc>
            </w:tr>
          </w:tbl>
          <w:p w:rsidR="00780AD3" w:rsidRDefault="00780AD3" w:rsidP="002559BD"/>
        </w:tc>
      </w:tr>
    </w:tbl>
    <w:p w:rsidR="00780AD3" w:rsidRDefault="00780AD3" w:rsidP="00780AD3">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82"/>
        <w:gridCol w:w="7522"/>
      </w:tblGrid>
      <w:tr w:rsidR="00780AD3"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80AD3" w:rsidRDefault="00780AD3"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22"/>
              <w:gridCol w:w="1157"/>
              <w:gridCol w:w="1179"/>
              <w:gridCol w:w="655"/>
              <w:gridCol w:w="1285"/>
              <w:gridCol w:w="2312"/>
            </w:tblGrid>
            <w:tr w:rsidR="00780AD3"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80AD3" w:rsidRDefault="00780AD3"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780AD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Maureen E Croteau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09/04/2018 - 16:06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Approved by Journalism Department 1/23/19</w:t>
                  </w:r>
                </w:p>
              </w:tc>
            </w:tr>
            <w:tr w:rsidR="00780AD3"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Journalism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Maureen E Croteau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01/24/2019 - 15:49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0AD3" w:rsidRDefault="00780AD3" w:rsidP="002559BD">
                  <w:pPr>
                    <w:rPr>
                      <w:rFonts w:ascii="Arial" w:hAnsi="Arial" w:cs="Arial"/>
                      <w:sz w:val="15"/>
                      <w:szCs w:val="15"/>
                    </w:rPr>
                  </w:pPr>
                  <w:r>
                    <w:rPr>
                      <w:rFonts w:ascii="Arial" w:hAnsi="Arial" w:cs="Arial"/>
                      <w:sz w:val="15"/>
                      <w:szCs w:val="15"/>
                    </w:rPr>
                    <w:t>Approved by Journalism Department</w:t>
                  </w:r>
                </w:p>
              </w:tc>
            </w:tr>
          </w:tbl>
          <w:p w:rsidR="00780AD3" w:rsidRDefault="00780AD3" w:rsidP="002559BD"/>
        </w:tc>
      </w:tr>
    </w:tbl>
    <w:p w:rsidR="00780AD3" w:rsidRDefault="00780AD3" w:rsidP="00780AD3">
      <w:pPr>
        <w:rPr>
          <w:sz w:val="20"/>
          <w:szCs w:val="20"/>
        </w:rPr>
      </w:pPr>
    </w:p>
    <w:p w:rsidR="00780AD3" w:rsidRDefault="00780AD3" w:rsidP="00780AD3"/>
    <w:p w:rsidR="00780AD3" w:rsidRDefault="00780AD3" w:rsidP="00780AD3">
      <w:pPr>
        <w:tabs>
          <w:tab w:val="left" w:pos="4782"/>
        </w:tabs>
        <w:spacing w:before="94" w:line="246" w:lineRule="exact"/>
        <w:ind w:left="462"/>
        <w:rPr>
          <w:b/>
        </w:rPr>
      </w:pPr>
      <w:r>
        <w:rPr>
          <w:b/>
          <w:w w:val="95"/>
        </w:rPr>
        <w:t>Journalism</w:t>
      </w:r>
      <w:r>
        <w:rPr>
          <w:b/>
          <w:w w:val="95"/>
        </w:rPr>
        <w:tab/>
      </w:r>
      <w:r>
        <w:t>Course</w:t>
      </w:r>
      <w:r>
        <w:rPr>
          <w:spacing w:val="-29"/>
        </w:rPr>
        <w:t xml:space="preserve"> </w:t>
      </w:r>
      <w:r>
        <w:t>title:</w:t>
      </w:r>
      <w:r>
        <w:rPr>
          <w:spacing w:val="-28"/>
        </w:rPr>
        <w:t xml:space="preserve"> </w:t>
      </w:r>
      <w:r>
        <w:rPr>
          <w:b/>
        </w:rPr>
        <w:t>Online</w:t>
      </w:r>
      <w:r>
        <w:rPr>
          <w:b/>
          <w:spacing w:val="-21"/>
        </w:rPr>
        <w:t xml:space="preserve"> </w:t>
      </w:r>
      <w:r>
        <w:rPr>
          <w:b/>
        </w:rPr>
        <w:t>and</w:t>
      </w:r>
      <w:r>
        <w:rPr>
          <w:b/>
          <w:spacing w:val="-21"/>
        </w:rPr>
        <w:t xml:space="preserve"> </w:t>
      </w:r>
      <w:r>
        <w:rPr>
          <w:b/>
        </w:rPr>
        <w:t>Print</w:t>
      </w:r>
      <w:r>
        <w:rPr>
          <w:b/>
          <w:spacing w:val="-20"/>
        </w:rPr>
        <w:t xml:space="preserve"> </w:t>
      </w:r>
      <w:r>
        <w:rPr>
          <w:b/>
        </w:rPr>
        <w:t>News</w:t>
      </w:r>
      <w:r>
        <w:rPr>
          <w:b/>
          <w:spacing w:val="-20"/>
        </w:rPr>
        <w:t xml:space="preserve"> </w:t>
      </w:r>
      <w:r>
        <w:rPr>
          <w:b/>
        </w:rPr>
        <w:t>Design</w:t>
      </w:r>
    </w:p>
    <w:p w:rsidR="00780AD3" w:rsidRDefault="00780AD3" w:rsidP="00780AD3">
      <w:pPr>
        <w:pStyle w:val="BodyText"/>
        <w:spacing w:line="237" w:lineRule="auto"/>
        <w:ind w:left="4782" w:right="1461"/>
      </w:pPr>
      <w:r>
        <w:rPr>
          <w:w w:val="85"/>
        </w:rPr>
        <w:t xml:space="preserve">Course section number: JOUR 3031-001 </w:t>
      </w:r>
      <w:r>
        <w:rPr>
          <w:w w:val="95"/>
        </w:rPr>
        <w:t>3-credit course</w:t>
      </w:r>
    </w:p>
    <w:p w:rsidR="00780AD3" w:rsidRDefault="00780AD3" w:rsidP="00780AD3">
      <w:pPr>
        <w:pStyle w:val="BodyText"/>
        <w:spacing w:before="8"/>
        <w:rPr>
          <w:sz w:val="21"/>
        </w:rPr>
      </w:pPr>
    </w:p>
    <w:p w:rsidR="00780AD3" w:rsidRDefault="00780AD3" w:rsidP="00780AD3">
      <w:pPr>
        <w:tabs>
          <w:tab w:val="left" w:pos="4782"/>
        </w:tabs>
        <w:spacing w:line="237" w:lineRule="auto"/>
        <w:ind w:left="4782" w:right="2793" w:hanging="4320"/>
      </w:pPr>
      <w:r>
        <w:rPr>
          <w:b/>
          <w:w w:val="95"/>
        </w:rPr>
        <w:t>Associate</w:t>
      </w:r>
      <w:r>
        <w:rPr>
          <w:b/>
          <w:spacing w:val="-28"/>
          <w:w w:val="95"/>
        </w:rPr>
        <w:t xml:space="preserve"> </w:t>
      </w:r>
      <w:r>
        <w:rPr>
          <w:b/>
          <w:w w:val="95"/>
        </w:rPr>
        <w:t>Professor</w:t>
      </w:r>
      <w:r>
        <w:rPr>
          <w:b/>
          <w:spacing w:val="-29"/>
          <w:w w:val="95"/>
        </w:rPr>
        <w:t xml:space="preserve"> </w:t>
      </w:r>
      <w:r>
        <w:rPr>
          <w:b/>
          <w:w w:val="95"/>
        </w:rPr>
        <w:t>Steven</w:t>
      </w:r>
      <w:r>
        <w:rPr>
          <w:b/>
          <w:spacing w:val="-29"/>
          <w:w w:val="95"/>
        </w:rPr>
        <w:t xml:space="preserve"> </w:t>
      </w:r>
      <w:r>
        <w:rPr>
          <w:b/>
          <w:w w:val="95"/>
        </w:rPr>
        <w:t>G.</w:t>
      </w:r>
      <w:r>
        <w:rPr>
          <w:b/>
          <w:spacing w:val="-30"/>
          <w:w w:val="95"/>
        </w:rPr>
        <w:t xml:space="preserve"> </w:t>
      </w:r>
      <w:r>
        <w:rPr>
          <w:b/>
          <w:w w:val="95"/>
        </w:rPr>
        <w:t>Smith</w:t>
      </w:r>
      <w:r>
        <w:rPr>
          <w:b/>
          <w:w w:val="95"/>
        </w:rPr>
        <w:tab/>
      </w:r>
      <w:r>
        <w:rPr>
          <w:w w:val="90"/>
        </w:rPr>
        <w:t>Phone</w:t>
      </w:r>
      <w:r>
        <w:rPr>
          <w:spacing w:val="-31"/>
          <w:w w:val="90"/>
        </w:rPr>
        <w:t xml:space="preserve"> </w:t>
      </w:r>
      <w:r>
        <w:rPr>
          <w:w w:val="90"/>
        </w:rPr>
        <w:t>(860)</w:t>
      </w:r>
      <w:r>
        <w:rPr>
          <w:spacing w:val="-31"/>
          <w:w w:val="90"/>
        </w:rPr>
        <w:t xml:space="preserve"> </w:t>
      </w:r>
      <w:r>
        <w:rPr>
          <w:w w:val="90"/>
        </w:rPr>
        <w:t xml:space="preserve">486-6845 </w:t>
      </w:r>
      <w:r>
        <w:rPr>
          <w:w w:val="85"/>
        </w:rPr>
        <w:t>Oak Hall, Office</w:t>
      </w:r>
      <w:r>
        <w:rPr>
          <w:spacing w:val="-28"/>
          <w:w w:val="85"/>
        </w:rPr>
        <w:t xml:space="preserve"> </w:t>
      </w:r>
      <w:r>
        <w:rPr>
          <w:w w:val="85"/>
        </w:rPr>
        <w:t>#454</w:t>
      </w:r>
    </w:p>
    <w:p w:rsidR="00780AD3" w:rsidRDefault="00780AD3" w:rsidP="00780AD3">
      <w:pPr>
        <w:pStyle w:val="BodyText"/>
        <w:spacing w:line="245" w:lineRule="exact"/>
        <w:ind w:left="4782"/>
      </w:pPr>
      <w:r>
        <w:rPr>
          <w:w w:val="95"/>
        </w:rPr>
        <w:t xml:space="preserve">E-mail </w:t>
      </w:r>
      <w:hyperlink r:id="rId484">
        <w:r>
          <w:rPr>
            <w:w w:val="95"/>
          </w:rPr>
          <w:t>steven.g.smith@uconn.edu</w:t>
        </w:r>
      </w:hyperlink>
    </w:p>
    <w:p w:rsidR="00780AD3" w:rsidRDefault="00780AD3" w:rsidP="00780AD3">
      <w:pPr>
        <w:pStyle w:val="BodyText"/>
        <w:spacing w:before="6"/>
        <w:rPr>
          <w:sz w:val="21"/>
        </w:rPr>
      </w:pPr>
    </w:p>
    <w:p w:rsidR="00780AD3" w:rsidRDefault="00780AD3" w:rsidP="00780AD3">
      <w:pPr>
        <w:pStyle w:val="BodyText"/>
        <w:tabs>
          <w:tab w:val="left" w:pos="4782"/>
        </w:tabs>
        <w:ind w:left="462"/>
      </w:pPr>
      <w:r>
        <w:rPr>
          <w:b/>
          <w:w w:val="95"/>
        </w:rPr>
        <w:t>Lecture</w:t>
      </w:r>
      <w:r>
        <w:rPr>
          <w:b/>
          <w:w w:val="95"/>
        </w:rPr>
        <w:tab/>
      </w:r>
      <w:r>
        <w:t>2:00</w:t>
      </w:r>
      <w:r>
        <w:rPr>
          <w:spacing w:val="-23"/>
        </w:rPr>
        <w:t xml:space="preserve"> </w:t>
      </w:r>
      <w:r>
        <w:t>p.m.</w:t>
      </w:r>
      <w:r>
        <w:rPr>
          <w:spacing w:val="-26"/>
        </w:rPr>
        <w:t xml:space="preserve"> </w:t>
      </w:r>
      <w:r>
        <w:t>-</w:t>
      </w:r>
      <w:r>
        <w:rPr>
          <w:spacing w:val="-25"/>
        </w:rPr>
        <w:t xml:space="preserve"> </w:t>
      </w:r>
      <w:r>
        <w:t>3:15,</w:t>
      </w:r>
      <w:r>
        <w:rPr>
          <w:spacing w:val="-25"/>
        </w:rPr>
        <w:t xml:space="preserve"> </w:t>
      </w:r>
      <w:r>
        <w:t>Tues.</w:t>
      </w:r>
      <w:r>
        <w:rPr>
          <w:spacing w:val="-26"/>
        </w:rPr>
        <w:t xml:space="preserve"> </w:t>
      </w:r>
      <w:r>
        <w:t>Thurs.,</w:t>
      </w:r>
      <w:r>
        <w:rPr>
          <w:spacing w:val="-26"/>
        </w:rPr>
        <w:t xml:space="preserve"> </w:t>
      </w:r>
      <w:r>
        <w:t>Oak</w:t>
      </w:r>
      <w:r>
        <w:rPr>
          <w:spacing w:val="-25"/>
        </w:rPr>
        <w:t xml:space="preserve"> </w:t>
      </w:r>
      <w:r>
        <w:t>Hall</w:t>
      </w:r>
      <w:r>
        <w:rPr>
          <w:spacing w:val="-25"/>
        </w:rPr>
        <w:t xml:space="preserve"> </w:t>
      </w:r>
      <w:r>
        <w:t>473</w:t>
      </w:r>
    </w:p>
    <w:p w:rsidR="00780AD3" w:rsidRDefault="00780AD3" w:rsidP="00780AD3">
      <w:pPr>
        <w:pStyle w:val="BodyText"/>
        <w:spacing w:before="6"/>
        <w:rPr>
          <w:sz w:val="21"/>
        </w:rPr>
      </w:pPr>
    </w:p>
    <w:p w:rsidR="00780AD3" w:rsidRDefault="00780AD3" w:rsidP="00780AD3">
      <w:pPr>
        <w:tabs>
          <w:tab w:val="left" w:pos="4782"/>
        </w:tabs>
        <w:spacing w:line="246" w:lineRule="exact"/>
        <w:ind w:left="462"/>
      </w:pPr>
      <w:r>
        <w:rPr>
          <w:b/>
          <w:w w:val="95"/>
        </w:rPr>
        <w:t>Office</w:t>
      </w:r>
      <w:r>
        <w:rPr>
          <w:b/>
          <w:spacing w:val="-17"/>
          <w:w w:val="95"/>
        </w:rPr>
        <w:t xml:space="preserve"> </w:t>
      </w:r>
      <w:r>
        <w:rPr>
          <w:b/>
          <w:w w:val="95"/>
        </w:rPr>
        <w:t>hours</w:t>
      </w:r>
      <w:r>
        <w:rPr>
          <w:b/>
          <w:w w:val="95"/>
        </w:rPr>
        <w:tab/>
      </w:r>
      <w:r>
        <w:rPr>
          <w:w w:val="95"/>
        </w:rPr>
        <w:t>Thursday 11:00 -</w:t>
      </w:r>
      <w:r>
        <w:rPr>
          <w:spacing w:val="-40"/>
          <w:w w:val="95"/>
        </w:rPr>
        <w:t xml:space="preserve"> </w:t>
      </w:r>
      <w:r>
        <w:rPr>
          <w:w w:val="95"/>
        </w:rPr>
        <w:t>1:00</w:t>
      </w:r>
    </w:p>
    <w:p w:rsidR="00780AD3" w:rsidRDefault="00780AD3" w:rsidP="00780AD3">
      <w:pPr>
        <w:pStyle w:val="BodyText"/>
        <w:spacing w:line="246" w:lineRule="exact"/>
        <w:ind w:left="4782"/>
      </w:pPr>
      <w:r>
        <w:rPr>
          <w:w w:val="95"/>
        </w:rPr>
        <w:t>Additional office hours by appointment</w:t>
      </w:r>
    </w:p>
    <w:p w:rsidR="00780AD3" w:rsidRDefault="00780AD3" w:rsidP="00780AD3">
      <w:pPr>
        <w:pStyle w:val="BodyText"/>
        <w:spacing w:before="8"/>
        <w:rPr>
          <w:sz w:val="21"/>
        </w:rPr>
      </w:pPr>
    </w:p>
    <w:p w:rsidR="00780AD3" w:rsidRDefault="00780AD3" w:rsidP="00780AD3">
      <w:pPr>
        <w:tabs>
          <w:tab w:val="left" w:pos="4782"/>
        </w:tabs>
        <w:spacing w:line="237" w:lineRule="auto"/>
        <w:ind w:left="4782" w:right="845" w:hanging="4320"/>
      </w:pPr>
      <w:r>
        <w:rPr>
          <w:b/>
          <w:w w:val="95"/>
        </w:rPr>
        <w:t>Textbooks</w:t>
      </w:r>
      <w:r>
        <w:rPr>
          <w:b/>
          <w:w w:val="95"/>
        </w:rPr>
        <w:tab/>
      </w:r>
      <w:r>
        <w:rPr>
          <w:w w:val="90"/>
        </w:rPr>
        <w:t>A</w:t>
      </w:r>
      <w:r>
        <w:rPr>
          <w:spacing w:val="-18"/>
          <w:w w:val="90"/>
        </w:rPr>
        <w:t xml:space="preserve"> </w:t>
      </w:r>
      <w:r>
        <w:rPr>
          <w:w w:val="90"/>
        </w:rPr>
        <w:t>variety</w:t>
      </w:r>
      <w:r>
        <w:rPr>
          <w:spacing w:val="-15"/>
          <w:w w:val="90"/>
        </w:rPr>
        <w:t xml:space="preserve"> </w:t>
      </w:r>
      <w:r>
        <w:rPr>
          <w:w w:val="90"/>
        </w:rPr>
        <w:t>of</w:t>
      </w:r>
      <w:r>
        <w:rPr>
          <w:spacing w:val="-19"/>
          <w:w w:val="90"/>
        </w:rPr>
        <w:t xml:space="preserve"> </w:t>
      </w:r>
      <w:r>
        <w:rPr>
          <w:w w:val="90"/>
        </w:rPr>
        <w:t>assigned</w:t>
      </w:r>
      <w:r>
        <w:rPr>
          <w:spacing w:val="-16"/>
          <w:w w:val="90"/>
        </w:rPr>
        <w:t xml:space="preserve"> </w:t>
      </w:r>
      <w:r>
        <w:rPr>
          <w:w w:val="90"/>
        </w:rPr>
        <w:t>readings,</w:t>
      </w:r>
      <w:r>
        <w:rPr>
          <w:spacing w:val="-18"/>
          <w:w w:val="90"/>
        </w:rPr>
        <w:t xml:space="preserve"> </w:t>
      </w:r>
      <w:r>
        <w:rPr>
          <w:w w:val="90"/>
          <w:sz w:val="20"/>
        </w:rPr>
        <w:t>(epub</w:t>
      </w:r>
      <w:r>
        <w:rPr>
          <w:spacing w:val="-17"/>
          <w:w w:val="90"/>
          <w:sz w:val="20"/>
        </w:rPr>
        <w:t xml:space="preserve"> </w:t>
      </w:r>
      <w:r>
        <w:rPr>
          <w:w w:val="90"/>
          <w:sz w:val="20"/>
        </w:rPr>
        <w:t>approx.</w:t>
      </w:r>
      <w:r>
        <w:rPr>
          <w:spacing w:val="-18"/>
          <w:w w:val="90"/>
          <w:sz w:val="20"/>
        </w:rPr>
        <w:t xml:space="preserve"> </w:t>
      </w:r>
      <w:r>
        <w:rPr>
          <w:w w:val="90"/>
          <w:sz w:val="20"/>
        </w:rPr>
        <w:t xml:space="preserve">$12) </w:t>
      </w:r>
      <w:r>
        <w:rPr>
          <w:w w:val="90"/>
        </w:rPr>
        <w:t xml:space="preserve">Optional resource: The Newspaper Designer's </w:t>
      </w:r>
      <w:r>
        <w:t>Handbook,</w:t>
      </w:r>
      <w:r>
        <w:rPr>
          <w:spacing w:val="-23"/>
        </w:rPr>
        <w:t xml:space="preserve"> </w:t>
      </w:r>
      <w:r>
        <w:t>by</w:t>
      </w:r>
      <w:r>
        <w:rPr>
          <w:spacing w:val="-20"/>
        </w:rPr>
        <w:t xml:space="preserve"> </w:t>
      </w:r>
      <w:r>
        <w:t>Tim</w:t>
      </w:r>
      <w:r>
        <w:rPr>
          <w:spacing w:val="-21"/>
        </w:rPr>
        <w:t xml:space="preserve"> </w:t>
      </w:r>
      <w:r>
        <w:t>Harrower</w:t>
      </w:r>
    </w:p>
    <w:p w:rsidR="00780AD3" w:rsidRDefault="00780AD3" w:rsidP="00780AD3">
      <w:pPr>
        <w:pStyle w:val="BodyText"/>
        <w:spacing w:before="6"/>
        <w:rPr>
          <w:sz w:val="21"/>
        </w:rPr>
      </w:pPr>
    </w:p>
    <w:p w:rsidR="00780AD3" w:rsidRDefault="00780AD3" w:rsidP="00780AD3">
      <w:pPr>
        <w:tabs>
          <w:tab w:val="left" w:pos="4782"/>
        </w:tabs>
        <w:spacing w:line="242" w:lineRule="auto"/>
        <w:ind w:left="4782" w:right="464" w:hanging="4320"/>
      </w:pPr>
      <w:r>
        <w:rPr>
          <w:b/>
          <w:w w:val="95"/>
        </w:rPr>
        <w:t>Course</w:t>
      </w:r>
      <w:r>
        <w:rPr>
          <w:b/>
          <w:spacing w:val="-23"/>
          <w:w w:val="95"/>
        </w:rPr>
        <w:t xml:space="preserve"> </w:t>
      </w:r>
      <w:r>
        <w:rPr>
          <w:b/>
          <w:w w:val="95"/>
        </w:rPr>
        <w:t>requirements</w:t>
      </w:r>
      <w:r>
        <w:rPr>
          <w:b/>
          <w:w w:val="95"/>
        </w:rPr>
        <w:tab/>
      </w:r>
      <w:r>
        <w:rPr>
          <w:w w:val="90"/>
        </w:rPr>
        <w:t>Free</w:t>
      </w:r>
      <w:r>
        <w:rPr>
          <w:spacing w:val="-22"/>
          <w:w w:val="90"/>
        </w:rPr>
        <w:t xml:space="preserve"> </w:t>
      </w:r>
      <w:r>
        <w:rPr>
          <w:w w:val="90"/>
        </w:rPr>
        <w:t>Dropbox</w:t>
      </w:r>
      <w:r>
        <w:rPr>
          <w:spacing w:val="-22"/>
          <w:w w:val="90"/>
        </w:rPr>
        <w:t xml:space="preserve"> </w:t>
      </w:r>
      <w:r>
        <w:rPr>
          <w:w w:val="90"/>
        </w:rPr>
        <w:t>account,</w:t>
      </w:r>
      <w:r>
        <w:rPr>
          <w:spacing w:val="-22"/>
          <w:w w:val="90"/>
        </w:rPr>
        <w:t xml:space="preserve"> </w:t>
      </w:r>
      <w:r>
        <w:rPr>
          <w:w w:val="90"/>
        </w:rPr>
        <w:t>and</w:t>
      </w:r>
      <w:r>
        <w:rPr>
          <w:spacing w:val="-21"/>
          <w:w w:val="90"/>
        </w:rPr>
        <w:t xml:space="preserve"> </w:t>
      </w:r>
      <w:r>
        <w:rPr>
          <w:w w:val="90"/>
        </w:rPr>
        <w:t>additional</w:t>
      </w:r>
      <w:r>
        <w:rPr>
          <w:spacing w:val="-22"/>
          <w:w w:val="90"/>
        </w:rPr>
        <w:t xml:space="preserve"> </w:t>
      </w:r>
      <w:r>
        <w:rPr>
          <w:w w:val="90"/>
        </w:rPr>
        <w:t>digital</w:t>
      </w:r>
      <w:r>
        <w:rPr>
          <w:spacing w:val="-22"/>
          <w:w w:val="90"/>
        </w:rPr>
        <w:t xml:space="preserve"> </w:t>
      </w:r>
      <w:r>
        <w:rPr>
          <w:w w:val="90"/>
        </w:rPr>
        <w:t xml:space="preserve">storage, </w:t>
      </w:r>
      <w:r>
        <w:t>flash drive,</w:t>
      </w:r>
      <w:r>
        <w:rPr>
          <w:spacing w:val="-31"/>
        </w:rPr>
        <w:t xml:space="preserve"> </w:t>
      </w:r>
      <w:r>
        <w:t>etc.</w:t>
      </w:r>
    </w:p>
    <w:p w:rsidR="00780AD3" w:rsidRDefault="00780AD3" w:rsidP="00780AD3">
      <w:pPr>
        <w:pStyle w:val="BodyText"/>
      </w:pPr>
    </w:p>
    <w:p w:rsidR="00780AD3" w:rsidRDefault="00780AD3" w:rsidP="00780AD3">
      <w:pPr>
        <w:pStyle w:val="Heading1"/>
        <w:spacing w:before="214"/>
      </w:pPr>
      <w:r>
        <w:t>Course Description</w:t>
      </w:r>
    </w:p>
    <w:p w:rsidR="00780AD3" w:rsidRDefault="00780AD3" w:rsidP="00780AD3">
      <w:pPr>
        <w:pStyle w:val="BodyText"/>
        <w:spacing w:before="7"/>
        <w:rPr>
          <w:b/>
          <w:sz w:val="21"/>
        </w:rPr>
      </w:pPr>
    </w:p>
    <w:p w:rsidR="00780AD3" w:rsidRDefault="00780AD3" w:rsidP="00780AD3">
      <w:pPr>
        <w:pStyle w:val="BodyText"/>
        <w:spacing w:before="1" w:line="237" w:lineRule="auto"/>
        <w:ind w:left="462"/>
      </w:pPr>
      <w:r>
        <w:rPr>
          <w:w w:val="95"/>
        </w:rPr>
        <w:t>This</w:t>
      </w:r>
      <w:r>
        <w:rPr>
          <w:spacing w:val="-30"/>
          <w:w w:val="95"/>
        </w:rPr>
        <w:t xml:space="preserve"> </w:t>
      </w:r>
      <w:r>
        <w:rPr>
          <w:w w:val="95"/>
        </w:rPr>
        <w:t>course</w:t>
      </w:r>
      <w:r>
        <w:rPr>
          <w:spacing w:val="-31"/>
          <w:w w:val="95"/>
        </w:rPr>
        <w:t xml:space="preserve"> </w:t>
      </w:r>
      <w:r>
        <w:rPr>
          <w:w w:val="95"/>
        </w:rPr>
        <w:t>deals</w:t>
      </w:r>
      <w:r>
        <w:rPr>
          <w:spacing w:val="-29"/>
          <w:w w:val="95"/>
        </w:rPr>
        <w:t xml:space="preserve"> </w:t>
      </w:r>
      <w:r>
        <w:rPr>
          <w:w w:val="95"/>
        </w:rPr>
        <w:t>with</w:t>
      </w:r>
      <w:r>
        <w:rPr>
          <w:spacing w:val="-29"/>
          <w:w w:val="95"/>
        </w:rPr>
        <w:t xml:space="preserve"> </w:t>
      </w:r>
      <w:r>
        <w:rPr>
          <w:w w:val="95"/>
        </w:rPr>
        <w:t>the</w:t>
      </w:r>
      <w:r>
        <w:rPr>
          <w:spacing w:val="-31"/>
          <w:w w:val="95"/>
        </w:rPr>
        <w:t xml:space="preserve"> </w:t>
      </w:r>
      <w:r>
        <w:rPr>
          <w:w w:val="95"/>
        </w:rPr>
        <w:t>fundamentals</w:t>
      </w:r>
      <w:r>
        <w:rPr>
          <w:spacing w:val="-29"/>
          <w:w w:val="95"/>
        </w:rPr>
        <w:t xml:space="preserve"> </w:t>
      </w:r>
      <w:r>
        <w:rPr>
          <w:w w:val="95"/>
        </w:rPr>
        <w:t>of</w:t>
      </w:r>
      <w:r>
        <w:rPr>
          <w:spacing w:val="-31"/>
          <w:w w:val="95"/>
        </w:rPr>
        <w:t xml:space="preserve"> </w:t>
      </w:r>
      <w:r>
        <w:rPr>
          <w:w w:val="95"/>
        </w:rPr>
        <w:t>visual</w:t>
      </w:r>
      <w:r>
        <w:rPr>
          <w:spacing w:val="-31"/>
          <w:w w:val="95"/>
        </w:rPr>
        <w:t xml:space="preserve"> </w:t>
      </w:r>
      <w:r>
        <w:rPr>
          <w:w w:val="95"/>
        </w:rPr>
        <w:t>design</w:t>
      </w:r>
      <w:r>
        <w:rPr>
          <w:spacing w:val="-31"/>
          <w:w w:val="95"/>
        </w:rPr>
        <w:t xml:space="preserve"> </w:t>
      </w:r>
      <w:r>
        <w:rPr>
          <w:w w:val="95"/>
        </w:rPr>
        <w:t>as</w:t>
      </w:r>
      <w:r>
        <w:rPr>
          <w:spacing w:val="-30"/>
          <w:w w:val="95"/>
        </w:rPr>
        <w:t xml:space="preserve"> </w:t>
      </w:r>
      <w:r>
        <w:rPr>
          <w:w w:val="95"/>
        </w:rPr>
        <w:t>applied</w:t>
      </w:r>
      <w:r>
        <w:rPr>
          <w:spacing w:val="-29"/>
          <w:w w:val="95"/>
        </w:rPr>
        <w:t xml:space="preserve"> </w:t>
      </w:r>
      <w:r>
        <w:rPr>
          <w:w w:val="95"/>
        </w:rPr>
        <w:t>to</w:t>
      </w:r>
      <w:r>
        <w:rPr>
          <w:spacing w:val="-29"/>
          <w:w w:val="95"/>
        </w:rPr>
        <w:t xml:space="preserve"> </w:t>
      </w:r>
      <w:r>
        <w:rPr>
          <w:w w:val="95"/>
        </w:rPr>
        <w:t>journalism.</w:t>
      </w:r>
      <w:r>
        <w:rPr>
          <w:spacing w:val="-31"/>
          <w:w w:val="95"/>
        </w:rPr>
        <w:t xml:space="preserve"> </w:t>
      </w:r>
      <w:r>
        <w:rPr>
          <w:w w:val="95"/>
        </w:rPr>
        <w:t>The</w:t>
      </w:r>
      <w:r>
        <w:rPr>
          <w:spacing w:val="-31"/>
          <w:w w:val="95"/>
        </w:rPr>
        <w:t xml:space="preserve"> </w:t>
      </w:r>
      <w:r>
        <w:rPr>
          <w:w w:val="95"/>
        </w:rPr>
        <w:t>course</w:t>
      </w:r>
      <w:r>
        <w:rPr>
          <w:spacing w:val="-30"/>
          <w:w w:val="95"/>
        </w:rPr>
        <w:t xml:space="preserve"> </w:t>
      </w:r>
      <w:r>
        <w:rPr>
          <w:w w:val="95"/>
        </w:rPr>
        <w:t>material</w:t>
      </w:r>
      <w:r>
        <w:rPr>
          <w:spacing w:val="-31"/>
          <w:w w:val="95"/>
        </w:rPr>
        <w:t xml:space="preserve"> </w:t>
      </w:r>
      <w:r>
        <w:rPr>
          <w:w w:val="95"/>
        </w:rPr>
        <w:t>can</w:t>
      </w:r>
      <w:r>
        <w:rPr>
          <w:spacing w:val="-29"/>
          <w:w w:val="95"/>
        </w:rPr>
        <w:t xml:space="preserve"> </w:t>
      </w:r>
      <w:r>
        <w:rPr>
          <w:w w:val="95"/>
        </w:rPr>
        <w:t xml:space="preserve">be </w:t>
      </w:r>
      <w:r>
        <w:rPr>
          <w:w w:val="90"/>
        </w:rPr>
        <w:t>applied</w:t>
      </w:r>
      <w:r>
        <w:rPr>
          <w:spacing w:val="-15"/>
          <w:w w:val="90"/>
        </w:rPr>
        <w:t xml:space="preserve"> </w:t>
      </w:r>
      <w:r>
        <w:rPr>
          <w:w w:val="90"/>
        </w:rPr>
        <w:t>to</w:t>
      </w:r>
      <w:r>
        <w:rPr>
          <w:spacing w:val="-15"/>
          <w:w w:val="90"/>
        </w:rPr>
        <w:t xml:space="preserve"> </w:t>
      </w:r>
      <w:r>
        <w:rPr>
          <w:w w:val="90"/>
        </w:rPr>
        <w:t>all</w:t>
      </w:r>
      <w:r>
        <w:rPr>
          <w:spacing w:val="-16"/>
          <w:w w:val="90"/>
        </w:rPr>
        <w:t xml:space="preserve"> </w:t>
      </w:r>
      <w:r>
        <w:rPr>
          <w:w w:val="90"/>
        </w:rPr>
        <w:t>forms</w:t>
      </w:r>
      <w:r>
        <w:rPr>
          <w:spacing w:val="-15"/>
          <w:w w:val="90"/>
        </w:rPr>
        <w:t xml:space="preserve"> </w:t>
      </w:r>
      <w:r>
        <w:rPr>
          <w:w w:val="90"/>
        </w:rPr>
        <w:t>of</w:t>
      </w:r>
      <w:r>
        <w:rPr>
          <w:spacing w:val="-18"/>
          <w:w w:val="90"/>
        </w:rPr>
        <w:t xml:space="preserve"> </w:t>
      </w:r>
      <w:r>
        <w:rPr>
          <w:w w:val="90"/>
        </w:rPr>
        <w:t>journalistic</w:t>
      </w:r>
      <w:r>
        <w:rPr>
          <w:spacing w:val="-15"/>
          <w:w w:val="90"/>
        </w:rPr>
        <w:t xml:space="preserve"> </w:t>
      </w:r>
      <w:r>
        <w:rPr>
          <w:w w:val="90"/>
        </w:rPr>
        <w:t>presentation.</w:t>
      </w:r>
      <w:r>
        <w:rPr>
          <w:spacing w:val="-17"/>
          <w:w w:val="90"/>
        </w:rPr>
        <w:t xml:space="preserve"> </w:t>
      </w:r>
      <w:r>
        <w:rPr>
          <w:w w:val="90"/>
        </w:rPr>
        <w:t>We</w:t>
      </w:r>
      <w:r>
        <w:rPr>
          <w:spacing w:val="-17"/>
          <w:w w:val="90"/>
        </w:rPr>
        <w:t xml:space="preserve"> </w:t>
      </w:r>
      <w:r>
        <w:rPr>
          <w:w w:val="90"/>
        </w:rPr>
        <w:t>will</w:t>
      </w:r>
      <w:r>
        <w:rPr>
          <w:spacing w:val="-17"/>
          <w:w w:val="90"/>
        </w:rPr>
        <w:t xml:space="preserve"> </w:t>
      </w:r>
      <w:r>
        <w:rPr>
          <w:w w:val="90"/>
        </w:rPr>
        <w:t>address</w:t>
      </w:r>
      <w:r>
        <w:rPr>
          <w:spacing w:val="-15"/>
          <w:w w:val="90"/>
        </w:rPr>
        <w:t xml:space="preserve"> </w:t>
      </w:r>
      <w:r>
        <w:rPr>
          <w:w w:val="90"/>
        </w:rPr>
        <w:t>the</w:t>
      </w:r>
      <w:r>
        <w:rPr>
          <w:spacing w:val="-17"/>
          <w:w w:val="90"/>
        </w:rPr>
        <w:t xml:space="preserve"> </w:t>
      </w:r>
      <w:r>
        <w:rPr>
          <w:w w:val="90"/>
        </w:rPr>
        <w:t>following</w:t>
      </w:r>
      <w:r>
        <w:rPr>
          <w:spacing w:val="-14"/>
          <w:w w:val="90"/>
        </w:rPr>
        <w:t xml:space="preserve"> </w:t>
      </w:r>
      <w:r>
        <w:rPr>
          <w:w w:val="90"/>
        </w:rPr>
        <w:t>issues</w:t>
      </w:r>
      <w:r>
        <w:rPr>
          <w:spacing w:val="-15"/>
          <w:w w:val="90"/>
        </w:rPr>
        <w:t xml:space="preserve"> </w:t>
      </w:r>
      <w:r>
        <w:rPr>
          <w:w w:val="90"/>
        </w:rPr>
        <w:t>in</w:t>
      </w:r>
      <w:r>
        <w:rPr>
          <w:spacing w:val="-15"/>
          <w:w w:val="90"/>
        </w:rPr>
        <w:t xml:space="preserve"> </w:t>
      </w:r>
      <w:r>
        <w:rPr>
          <w:w w:val="90"/>
        </w:rPr>
        <w:t>a</w:t>
      </w:r>
      <w:r>
        <w:rPr>
          <w:spacing w:val="-15"/>
          <w:w w:val="90"/>
        </w:rPr>
        <w:t xml:space="preserve"> </w:t>
      </w:r>
      <w:r>
        <w:rPr>
          <w:w w:val="90"/>
        </w:rPr>
        <w:t>seminar</w:t>
      </w:r>
      <w:r>
        <w:rPr>
          <w:spacing w:val="-18"/>
          <w:w w:val="90"/>
        </w:rPr>
        <w:t xml:space="preserve"> </w:t>
      </w:r>
      <w:r>
        <w:rPr>
          <w:w w:val="90"/>
        </w:rPr>
        <w:t>approach:</w:t>
      </w:r>
      <w:r>
        <w:rPr>
          <w:spacing w:val="-16"/>
          <w:w w:val="90"/>
        </w:rPr>
        <w:t xml:space="preserve"> </w:t>
      </w:r>
      <w:r>
        <w:rPr>
          <w:w w:val="90"/>
        </w:rPr>
        <w:t xml:space="preserve">design </w:t>
      </w:r>
      <w:r>
        <w:rPr>
          <w:w w:val="95"/>
        </w:rPr>
        <w:t>principles,</w:t>
      </w:r>
      <w:r>
        <w:rPr>
          <w:spacing w:val="-37"/>
          <w:w w:val="95"/>
        </w:rPr>
        <w:t xml:space="preserve"> </w:t>
      </w:r>
      <w:r>
        <w:rPr>
          <w:w w:val="95"/>
        </w:rPr>
        <w:t>aesthetics,</w:t>
      </w:r>
      <w:r>
        <w:rPr>
          <w:spacing w:val="-36"/>
          <w:w w:val="95"/>
        </w:rPr>
        <w:t xml:space="preserve"> </w:t>
      </w:r>
      <w:r>
        <w:rPr>
          <w:w w:val="95"/>
        </w:rPr>
        <w:t>intuitive</w:t>
      </w:r>
      <w:r>
        <w:rPr>
          <w:spacing w:val="-37"/>
          <w:w w:val="95"/>
        </w:rPr>
        <w:t xml:space="preserve"> </w:t>
      </w:r>
      <w:r>
        <w:rPr>
          <w:w w:val="95"/>
        </w:rPr>
        <w:t>design,</w:t>
      </w:r>
      <w:r>
        <w:rPr>
          <w:spacing w:val="-36"/>
          <w:w w:val="95"/>
        </w:rPr>
        <w:t xml:space="preserve"> </w:t>
      </w:r>
      <w:r>
        <w:rPr>
          <w:w w:val="95"/>
        </w:rPr>
        <w:t>typography,</w:t>
      </w:r>
      <w:r>
        <w:rPr>
          <w:spacing w:val="-37"/>
          <w:w w:val="95"/>
        </w:rPr>
        <w:t xml:space="preserve"> </w:t>
      </w:r>
      <w:r>
        <w:rPr>
          <w:w w:val="95"/>
        </w:rPr>
        <w:t>layout,</w:t>
      </w:r>
      <w:r>
        <w:rPr>
          <w:spacing w:val="-36"/>
          <w:w w:val="95"/>
        </w:rPr>
        <w:t xml:space="preserve"> </w:t>
      </w:r>
      <w:r>
        <w:rPr>
          <w:w w:val="95"/>
        </w:rPr>
        <w:t>photo</w:t>
      </w:r>
      <w:r>
        <w:rPr>
          <w:spacing w:val="-37"/>
          <w:w w:val="95"/>
        </w:rPr>
        <w:t xml:space="preserve"> </w:t>
      </w:r>
      <w:r>
        <w:rPr>
          <w:w w:val="95"/>
        </w:rPr>
        <w:t>editing,</w:t>
      </w:r>
      <w:r>
        <w:rPr>
          <w:spacing w:val="-37"/>
          <w:w w:val="95"/>
        </w:rPr>
        <w:t xml:space="preserve"> </w:t>
      </w:r>
      <w:r>
        <w:rPr>
          <w:w w:val="95"/>
        </w:rPr>
        <w:t>color</w:t>
      </w:r>
      <w:r>
        <w:rPr>
          <w:spacing w:val="-36"/>
          <w:w w:val="95"/>
        </w:rPr>
        <w:t xml:space="preserve"> </w:t>
      </w:r>
      <w:r>
        <w:rPr>
          <w:w w:val="95"/>
        </w:rPr>
        <w:t>theory,</w:t>
      </w:r>
      <w:r>
        <w:rPr>
          <w:spacing w:val="-37"/>
          <w:w w:val="95"/>
        </w:rPr>
        <w:t xml:space="preserve"> </w:t>
      </w:r>
      <w:r>
        <w:rPr>
          <w:w w:val="95"/>
        </w:rPr>
        <w:t>color</w:t>
      </w:r>
      <w:r>
        <w:rPr>
          <w:spacing w:val="-36"/>
          <w:w w:val="95"/>
        </w:rPr>
        <w:t xml:space="preserve"> </w:t>
      </w:r>
      <w:r>
        <w:rPr>
          <w:w w:val="95"/>
        </w:rPr>
        <w:t>reproduction,</w:t>
      </w:r>
      <w:r>
        <w:rPr>
          <w:spacing w:val="-37"/>
          <w:w w:val="95"/>
        </w:rPr>
        <w:t xml:space="preserve"> </w:t>
      </w:r>
      <w:r>
        <w:rPr>
          <w:w w:val="95"/>
        </w:rPr>
        <w:t xml:space="preserve">file </w:t>
      </w:r>
      <w:r>
        <w:t>types,</w:t>
      </w:r>
      <w:r>
        <w:rPr>
          <w:spacing w:val="-17"/>
        </w:rPr>
        <w:t xml:space="preserve"> </w:t>
      </w:r>
      <w:r>
        <w:t>readability,</w:t>
      </w:r>
      <w:r>
        <w:rPr>
          <w:spacing w:val="-16"/>
        </w:rPr>
        <w:t xml:space="preserve"> </w:t>
      </w:r>
      <w:r>
        <w:t>informational</w:t>
      </w:r>
      <w:r>
        <w:rPr>
          <w:spacing w:val="-21"/>
        </w:rPr>
        <w:t xml:space="preserve"> </w:t>
      </w:r>
      <w:r>
        <w:t>graphics,</w:t>
      </w:r>
      <w:r>
        <w:rPr>
          <w:spacing w:val="-16"/>
        </w:rPr>
        <w:t xml:space="preserve"> </w:t>
      </w:r>
      <w:r>
        <w:t>etc.</w:t>
      </w:r>
    </w:p>
    <w:p w:rsidR="00780AD3" w:rsidRDefault="00780AD3" w:rsidP="00780AD3">
      <w:pPr>
        <w:pStyle w:val="BodyText"/>
        <w:spacing w:before="7"/>
        <w:rPr>
          <w:sz w:val="21"/>
        </w:rPr>
      </w:pPr>
    </w:p>
    <w:p w:rsidR="00780AD3" w:rsidRDefault="00780AD3" w:rsidP="00780AD3">
      <w:pPr>
        <w:pStyle w:val="BodyText"/>
        <w:spacing w:line="237" w:lineRule="auto"/>
        <w:ind w:left="462"/>
      </w:pPr>
      <w:r>
        <w:rPr>
          <w:w w:val="95"/>
        </w:rPr>
        <w:t>We</w:t>
      </w:r>
      <w:r>
        <w:rPr>
          <w:spacing w:val="-38"/>
          <w:w w:val="95"/>
        </w:rPr>
        <w:t xml:space="preserve"> </w:t>
      </w:r>
      <w:r>
        <w:rPr>
          <w:w w:val="95"/>
        </w:rPr>
        <w:t>will</w:t>
      </w:r>
      <w:r>
        <w:rPr>
          <w:spacing w:val="-37"/>
          <w:w w:val="95"/>
        </w:rPr>
        <w:t xml:space="preserve"> </w:t>
      </w:r>
      <w:r>
        <w:rPr>
          <w:w w:val="95"/>
        </w:rPr>
        <w:t>plan</w:t>
      </w:r>
      <w:r>
        <w:rPr>
          <w:spacing w:val="-36"/>
          <w:w w:val="95"/>
        </w:rPr>
        <w:t xml:space="preserve"> </w:t>
      </w:r>
      <w:r>
        <w:rPr>
          <w:w w:val="95"/>
        </w:rPr>
        <w:t>to</w:t>
      </w:r>
      <w:r>
        <w:rPr>
          <w:spacing w:val="-36"/>
          <w:w w:val="95"/>
        </w:rPr>
        <w:t xml:space="preserve"> </w:t>
      </w:r>
      <w:r>
        <w:rPr>
          <w:w w:val="95"/>
        </w:rPr>
        <w:t>work</w:t>
      </w:r>
      <w:r>
        <w:rPr>
          <w:spacing w:val="-37"/>
          <w:w w:val="95"/>
        </w:rPr>
        <w:t xml:space="preserve"> </w:t>
      </w:r>
      <w:r>
        <w:rPr>
          <w:w w:val="95"/>
        </w:rPr>
        <w:t>with</w:t>
      </w:r>
      <w:r>
        <w:rPr>
          <w:spacing w:val="-37"/>
          <w:w w:val="95"/>
        </w:rPr>
        <w:t xml:space="preserve"> </w:t>
      </w:r>
      <w:r>
        <w:rPr>
          <w:w w:val="95"/>
        </w:rPr>
        <w:t>InDesign,</w:t>
      </w:r>
      <w:r>
        <w:rPr>
          <w:spacing w:val="-37"/>
          <w:w w:val="95"/>
        </w:rPr>
        <w:t xml:space="preserve"> </w:t>
      </w:r>
      <w:r>
        <w:rPr>
          <w:w w:val="95"/>
        </w:rPr>
        <w:t>Photoshop</w:t>
      </w:r>
      <w:r>
        <w:rPr>
          <w:spacing w:val="-36"/>
          <w:w w:val="95"/>
        </w:rPr>
        <w:t xml:space="preserve"> </w:t>
      </w:r>
      <w:r>
        <w:rPr>
          <w:w w:val="95"/>
        </w:rPr>
        <w:t>and</w:t>
      </w:r>
      <w:r>
        <w:rPr>
          <w:spacing w:val="-36"/>
          <w:w w:val="95"/>
        </w:rPr>
        <w:t xml:space="preserve"> </w:t>
      </w:r>
      <w:r>
        <w:rPr>
          <w:w w:val="95"/>
        </w:rPr>
        <w:t>additional</w:t>
      </w:r>
      <w:r>
        <w:rPr>
          <w:spacing w:val="-37"/>
          <w:w w:val="95"/>
        </w:rPr>
        <w:t xml:space="preserve"> </w:t>
      </w:r>
      <w:r>
        <w:rPr>
          <w:w w:val="95"/>
        </w:rPr>
        <w:t>needed</w:t>
      </w:r>
      <w:r>
        <w:rPr>
          <w:spacing w:val="-36"/>
          <w:w w:val="95"/>
        </w:rPr>
        <w:t xml:space="preserve"> </w:t>
      </w:r>
      <w:r>
        <w:rPr>
          <w:w w:val="95"/>
        </w:rPr>
        <w:t>software.</w:t>
      </w:r>
      <w:r>
        <w:rPr>
          <w:spacing w:val="-37"/>
          <w:w w:val="95"/>
        </w:rPr>
        <w:t xml:space="preserve"> </w:t>
      </w:r>
      <w:r>
        <w:rPr>
          <w:w w:val="95"/>
        </w:rPr>
        <w:t>We</w:t>
      </w:r>
      <w:r>
        <w:rPr>
          <w:spacing w:val="-38"/>
          <w:w w:val="95"/>
        </w:rPr>
        <w:t xml:space="preserve"> </w:t>
      </w:r>
      <w:r>
        <w:rPr>
          <w:w w:val="95"/>
        </w:rPr>
        <w:t>may</w:t>
      </w:r>
      <w:r>
        <w:rPr>
          <w:spacing w:val="-36"/>
          <w:w w:val="95"/>
        </w:rPr>
        <w:t xml:space="preserve"> </w:t>
      </w:r>
      <w:r>
        <w:rPr>
          <w:w w:val="95"/>
        </w:rPr>
        <w:t>also</w:t>
      </w:r>
      <w:r>
        <w:rPr>
          <w:spacing w:val="-36"/>
          <w:w w:val="95"/>
        </w:rPr>
        <w:t xml:space="preserve"> </w:t>
      </w:r>
      <w:r>
        <w:rPr>
          <w:w w:val="95"/>
        </w:rPr>
        <w:t>spend</w:t>
      </w:r>
      <w:r>
        <w:rPr>
          <w:spacing w:val="-36"/>
          <w:w w:val="95"/>
        </w:rPr>
        <w:t xml:space="preserve"> </w:t>
      </w:r>
      <w:r>
        <w:rPr>
          <w:w w:val="95"/>
        </w:rPr>
        <w:t>some</w:t>
      </w:r>
      <w:r>
        <w:rPr>
          <w:spacing w:val="-37"/>
          <w:w w:val="95"/>
        </w:rPr>
        <w:t xml:space="preserve"> </w:t>
      </w:r>
      <w:r>
        <w:rPr>
          <w:w w:val="95"/>
        </w:rPr>
        <w:t xml:space="preserve">time </w:t>
      </w:r>
      <w:r>
        <w:rPr>
          <w:w w:val="90"/>
        </w:rPr>
        <w:t>looking</w:t>
      </w:r>
      <w:r>
        <w:rPr>
          <w:spacing w:val="-18"/>
          <w:w w:val="90"/>
        </w:rPr>
        <w:t xml:space="preserve"> </w:t>
      </w:r>
      <w:r>
        <w:rPr>
          <w:w w:val="90"/>
        </w:rPr>
        <w:t>at</w:t>
      </w:r>
      <w:r>
        <w:rPr>
          <w:spacing w:val="-15"/>
          <w:w w:val="90"/>
        </w:rPr>
        <w:t xml:space="preserve"> </w:t>
      </w:r>
      <w:r>
        <w:rPr>
          <w:w w:val="90"/>
        </w:rPr>
        <w:t>and</w:t>
      </w:r>
      <w:r>
        <w:rPr>
          <w:spacing w:val="-15"/>
          <w:w w:val="90"/>
        </w:rPr>
        <w:t xml:space="preserve"> </w:t>
      </w:r>
      <w:r>
        <w:rPr>
          <w:w w:val="90"/>
        </w:rPr>
        <w:t>experimenting</w:t>
      </w:r>
      <w:r>
        <w:rPr>
          <w:spacing w:val="-14"/>
          <w:w w:val="90"/>
        </w:rPr>
        <w:t xml:space="preserve"> </w:t>
      </w:r>
      <w:r>
        <w:rPr>
          <w:w w:val="90"/>
        </w:rPr>
        <w:t>with</w:t>
      </w:r>
      <w:r>
        <w:rPr>
          <w:spacing w:val="-16"/>
          <w:w w:val="90"/>
        </w:rPr>
        <w:t xml:space="preserve"> </w:t>
      </w:r>
      <w:r>
        <w:rPr>
          <w:w w:val="90"/>
        </w:rPr>
        <w:t>software</w:t>
      </w:r>
      <w:r>
        <w:rPr>
          <w:spacing w:val="-17"/>
          <w:w w:val="90"/>
        </w:rPr>
        <w:t xml:space="preserve"> </w:t>
      </w:r>
      <w:r>
        <w:rPr>
          <w:w w:val="90"/>
        </w:rPr>
        <w:t>designed</w:t>
      </w:r>
      <w:r>
        <w:rPr>
          <w:spacing w:val="-15"/>
          <w:w w:val="90"/>
        </w:rPr>
        <w:t xml:space="preserve"> </w:t>
      </w:r>
      <w:r>
        <w:rPr>
          <w:w w:val="90"/>
        </w:rPr>
        <w:t>for</w:t>
      </w:r>
      <w:r>
        <w:rPr>
          <w:spacing w:val="-17"/>
          <w:w w:val="90"/>
        </w:rPr>
        <w:t xml:space="preserve"> </w:t>
      </w:r>
      <w:r>
        <w:rPr>
          <w:w w:val="90"/>
        </w:rPr>
        <w:t>new</w:t>
      </w:r>
      <w:r>
        <w:rPr>
          <w:spacing w:val="-17"/>
          <w:w w:val="90"/>
        </w:rPr>
        <w:t xml:space="preserve"> </w:t>
      </w:r>
      <w:r>
        <w:rPr>
          <w:w w:val="90"/>
        </w:rPr>
        <w:t>media</w:t>
      </w:r>
      <w:r>
        <w:rPr>
          <w:spacing w:val="-14"/>
          <w:w w:val="90"/>
        </w:rPr>
        <w:t xml:space="preserve"> </w:t>
      </w:r>
      <w:r>
        <w:rPr>
          <w:w w:val="90"/>
        </w:rPr>
        <w:t>development.</w:t>
      </w:r>
      <w:r>
        <w:rPr>
          <w:spacing w:val="-17"/>
          <w:w w:val="90"/>
        </w:rPr>
        <w:t xml:space="preserve"> </w:t>
      </w:r>
      <w:r>
        <w:rPr>
          <w:w w:val="90"/>
        </w:rPr>
        <w:t>Adherence</w:t>
      </w:r>
      <w:r>
        <w:rPr>
          <w:spacing w:val="-17"/>
          <w:w w:val="90"/>
        </w:rPr>
        <w:t xml:space="preserve"> </w:t>
      </w:r>
      <w:r>
        <w:rPr>
          <w:w w:val="90"/>
        </w:rPr>
        <w:t>to</w:t>
      </w:r>
      <w:r>
        <w:rPr>
          <w:spacing w:val="-14"/>
          <w:w w:val="90"/>
        </w:rPr>
        <w:t xml:space="preserve"> </w:t>
      </w:r>
      <w:r>
        <w:rPr>
          <w:w w:val="90"/>
        </w:rPr>
        <w:t>deadlines</w:t>
      </w:r>
      <w:r>
        <w:rPr>
          <w:spacing w:val="-15"/>
          <w:w w:val="90"/>
        </w:rPr>
        <w:t xml:space="preserve"> </w:t>
      </w:r>
      <w:r>
        <w:rPr>
          <w:w w:val="90"/>
        </w:rPr>
        <w:t>will</w:t>
      </w:r>
      <w:r>
        <w:rPr>
          <w:spacing w:val="-16"/>
          <w:w w:val="90"/>
        </w:rPr>
        <w:t xml:space="preserve"> </w:t>
      </w:r>
      <w:r>
        <w:rPr>
          <w:w w:val="90"/>
        </w:rPr>
        <w:t xml:space="preserve">be </w:t>
      </w:r>
      <w:r>
        <w:t>strictly</w:t>
      </w:r>
      <w:r>
        <w:rPr>
          <w:spacing w:val="-12"/>
        </w:rPr>
        <w:t xml:space="preserve"> </w:t>
      </w:r>
      <w:r>
        <w:t>enforced.</w:t>
      </w:r>
    </w:p>
    <w:p w:rsidR="00780AD3" w:rsidRDefault="00780AD3" w:rsidP="00780AD3">
      <w:pPr>
        <w:pStyle w:val="BodyText"/>
        <w:spacing w:before="6"/>
        <w:rPr>
          <w:sz w:val="21"/>
        </w:rPr>
      </w:pPr>
    </w:p>
    <w:p w:rsidR="00780AD3" w:rsidRDefault="00780AD3" w:rsidP="00780AD3">
      <w:pPr>
        <w:pStyle w:val="Heading1"/>
      </w:pPr>
      <w:r>
        <w:t>Course Objectives</w:t>
      </w:r>
    </w:p>
    <w:p w:rsidR="00780AD3" w:rsidRDefault="00780AD3" w:rsidP="00780AD3">
      <w:pPr>
        <w:pStyle w:val="BodyText"/>
        <w:spacing w:before="8"/>
        <w:rPr>
          <w:b/>
          <w:sz w:val="21"/>
        </w:rPr>
      </w:pPr>
    </w:p>
    <w:p w:rsidR="00780AD3" w:rsidRDefault="00780AD3" w:rsidP="00780AD3">
      <w:pPr>
        <w:pStyle w:val="BodyText"/>
        <w:spacing w:line="237" w:lineRule="auto"/>
        <w:ind w:left="462"/>
      </w:pPr>
      <w:r>
        <w:rPr>
          <w:w w:val="90"/>
        </w:rPr>
        <w:t>This</w:t>
      </w:r>
      <w:r>
        <w:rPr>
          <w:spacing w:val="-15"/>
          <w:w w:val="90"/>
        </w:rPr>
        <w:t xml:space="preserve"> </w:t>
      </w:r>
      <w:r>
        <w:rPr>
          <w:w w:val="90"/>
        </w:rPr>
        <w:t>course</w:t>
      </w:r>
      <w:r>
        <w:rPr>
          <w:spacing w:val="-16"/>
          <w:w w:val="90"/>
        </w:rPr>
        <w:t xml:space="preserve"> </w:t>
      </w:r>
      <w:r>
        <w:rPr>
          <w:w w:val="90"/>
        </w:rPr>
        <w:t>is</w:t>
      </w:r>
      <w:r>
        <w:rPr>
          <w:spacing w:val="-15"/>
          <w:w w:val="90"/>
        </w:rPr>
        <w:t xml:space="preserve"> </w:t>
      </w:r>
      <w:r>
        <w:rPr>
          <w:w w:val="90"/>
        </w:rPr>
        <w:t>designed</w:t>
      </w:r>
      <w:r>
        <w:rPr>
          <w:spacing w:val="-14"/>
          <w:w w:val="90"/>
        </w:rPr>
        <w:t xml:space="preserve"> </w:t>
      </w:r>
      <w:r>
        <w:rPr>
          <w:w w:val="90"/>
        </w:rPr>
        <w:t>to</w:t>
      </w:r>
      <w:r>
        <w:rPr>
          <w:spacing w:val="-14"/>
          <w:w w:val="90"/>
        </w:rPr>
        <w:t xml:space="preserve"> </w:t>
      </w:r>
      <w:r>
        <w:rPr>
          <w:w w:val="90"/>
        </w:rPr>
        <w:t>give</w:t>
      </w:r>
      <w:r>
        <w:rPr>
          <w:spacing w:val="-17"/>
          <w:w w:val="90"/>
        </w:rPr>
        <w:t xml:space="preserve"> </w:t>
      </w:r>
      <w:r>
        <w:rPr>
          <w:w w:val="90"/>
        </w:rPr>
        <w:t>you</w:t>
      </w:r>
      <w:r>
        <w:rPr>
          <w:spacing w:val="-14"/>
          <w:w w:val="90"/>
        </w:rPr>
        <w:t xml:space="preserve"> </w:t>
      </w:r>
      <w:r>
        <w:rPr>
          <w:w w:val="90"/>
        </w:rPr>
        <w:t>an</w:t>
      </w:r>
      <w:r>
        <w:rPr>
          <w:spacing w:val="-14"/>
          <w:w w:val="90"/>
        </w:rPr>
        <w:t xml:space="preserve"> </w:t>
      </w:r>
      <w:r>
        <w:rPr>
          <w:w w:val="90"/>
        </w:rPr>
        <w:t>introduction</w:t>
      </w:r>
      <w:r>
        <w:rPr>
          <w:spacing w:val="-15"/>
          <w:w w:val="90"/>
        </w:rPr>
        <w:t xml:space="preserve"> </w:t>
      </w:r>
      <w:r>
        <w:rPr>
          <w:w w:val="90"/>
        </w:rPr>
        <w:t>to</w:t>
      </w:r>
      <w:r>
        <w:rPr>
          <w:spacing w:val="-14"/>
          <w:w w:val="90"/>
        </w:rPr>
        <w:t xml:space="preserve"> </w:t>
      </w:r>
      <w:r>
        <w:rPr>
          <w:w w:val="90"/>
        </w:rPr>
        <w:t>publication</w:t>
      </w:r>
      <w:r>
        <w:rPr>
          <w:spacing w:val="-18"/>
          <w:w w:val="90"/>
        </w:rPr>
        <w:t xml:space="preserve"> </w:t>
      </w:r>
      <w:r>
        <w:rPr>
          <w:w w:val="90"/>
        </w:rPr>
        <w:t>design</w:t>
      </w:r>
      <w:r>
        <w:rPr>
          <w:spacing w:val="-14"/>
          <w:w w:val="90"/>
        </w:rPr>
        <w:t xml:space="preserve"> </w:t>
      </w:r>
      <w:r>
        <w:rPr>
          <w:w w:val="90"/>
        </w:rPr>
        <w:t>in</w:t>
      </w:r>
      <w:r>
        <w:rPr>
          <w:spacing w:val="-15"/>
          <w:w w:val="90"/>
        </w:rPr>
        <w:t xml:space="preserve"> </w:t>
      </w:r>
      <w:r>
        <w:rPr>
          <w:w w:val="90"/>
        </w:rPr>
        <w:t>print</w:t>
      </w:r>
      <w:r>
        <w:rPr>
          <w:spacing w:val="-14"/>
          <w:w w:val="90"/>
        </w:rPr>
        <w:t xml:space="preserve"> </w:t>
      </w:r>
      <w:r>
        <w:rPr>
          <w:w w:val="90"/>
        </w:rPr>
        <w:t>and</w:t>
      </w:r>
      <w:r>
        <w:rPr>
          <w:spacing w:val="-17"/>
          <w:w w:val="90"/>
        </w:rPr>
        <w:t xml:space="preserve"> </w:t>
      </w:r>
      <w:r>
        <w:rPr>
          <w:w w:val="90"/>
        </w:rPr>
        <w:t>digital</w:t>
      </w:r>
      <w:r>
        <w:rPr>
          <w:spacing w:val="-16"/>
          <w:w w:val="90"/>
        </w:rPr>
        <w:t xml:space="preserve"> </w:t>
      </w:r>
      <w:r>
        <w:rPr>
          <w:w w:val="90"/>
        </w:rPr>
        <w:t>formats.</w:t>
      </w:r>
      <w:r>
        <w:rPr>
          <w:spacing w:val="-17"/>
          <w:w w:val="90"/>
        </w:rPr>
        <w:t xml:space="preserve"> </w:t>
      </w:r>
      <w:r>
        <w:rPr>
          <w:w w:val="90"/>
        </w:rPr>
        <w:t>During</w:t>
      </w:r>
      <w:r>
        <w:rPr>
          <w:spacing w:val="-13"/>
          <w:w w:val="90"/>
        </w:rPr>
        <w:t xml:space="preserve"> </w:t>
      </w:r>
      <w:r>
        <w:rPr>
          <w:w w:val="90"/>
        </w:rPr>
        <w:t xml:space="preserve">the </w:t>
      </w:r>
      <w:r>
        <w:t>course</w:t>
      </w:r>
      <w:r>
        <w:rPr>
          <w:spacing w:val="-16"/>
        </w:rPr>
        <w:t xml:space="preserve"> </w:t>
      </w:r>
      <w:r>
        <w:t>of</w:t>
      </w:r>
      <w:r>
        <w:rPr>
          <w:spacing w:val="-16"/>
        </w:rPr>
        <w:t xml:space="preserve"> </w:t>
      </w:r>
      <w:r>
        <w:t>the</w:t>
      </w:r>
      <w:r>
        <w:rPr>
          <w:spacing w:val="-16"/>
        </w:rPr>
        <w:t xml:space="preserve"> </w:t>
      </w:r>
      <w:r>
        <w:t>semester,</w:t>
      </w:r>
      <w:r>
        <w:rPr>
          <w:spacing w:val="-15"/>
        </w:rPr>
        <w:t xml:space="preserve"> </w:t>
      </w:r>
      <w:r>
        <w:t>we</w:t>
      </w:r>
      <w:r>
        <w:rPr>
          <w:spacing w:val="-16"/>
        </w:rPr>
        <w:t xml:space="preserve"> </w:t>
      </w:r>
      <w:r>
        <w:t>will:</w:t>
      </w:r>
    </w:p>
    <w:p w:rsidR="00780AD3" w:rsidRDefault="00780AD3" w:rsidP="00780AD3">
      <w:pPr>
        <w:pStyle w:val="BodyText"/>
        <w:spacing w:before="6"/>
        <w:rPr>
          <w:sz w:val="21"/>
        </w:rPr>
      </w:pPr>
    </w:p>
    <w:p w:rsidR="00780AD3" w:rsidRDefault="00780AD3" w:rsidP="00C1348D">
      <w:pPr>
        <w:pStyle w:val="ListParagraph"/>
        <w:widowControl w:val="0"/>
        <w:numPr>
          <w:ilvl w:val="0"/>
          <w:numId w:val="88"/>
        </w:numPr>
        <w:tabs>
          <w:tab w:val="left" w:pos="1740"/>
        </w:tabs>
        <w:autoSpaceDE w:val="0"/>
        <w:autoSpaceDN w:val="0"/>
        <w:spacing w:after="0" w:line="240" w:lineRule="auto"/>
        <w:contextualSpacing w:val="0"/>
      </w:pPr>
      <w:r>
        <w:rPr>
          <w:w w:val="95"/>
        </w:rPr>
        <w:t>gain</w:t>
      </w:r>
      <w:r>
        <w:rPr>
          <w:spacing w:val="-35"/>
          <w:w w:val="95"/>
        </w:rPr>
        <w:t xml:space="preserve"> </w:t>
      </w:r>
      <w:r>
        <w:rPr>
          <w:w w:val="95"/>
        </w:rPr>
        <w:t>a</w:t>
      </w:r>
      <w:r>
        <w:rPr>
          <w:spacing w:val="-35"/>
          <w:w w:val="95"/>
        </w:rPr>
        <w:t xml:space="preserve"> </w:t>
      </w:r>
      <w:r>
        <w:rPr>
          <w:w w:val="95"/>
        </w:rPr>
        <w:t>basic</w:t>
      </w:r>
      <w:r>
        <w:rPr>
          <w:spacing w:val="-35"/>
          <w:w w:val="95"/>
        </w:rPr>
        <w:t xml:space="preserve"> </w:t>
      </w:r>
      <w:r>
        <w:rPr>
          <w:w w:val="95"/>
        </w:rPr>
        <w:t>understanding</w:t>
      </w:r>
      <w:r>
        <w:rPr>
          <w:spacing w:val="-34"/>
          <w:w w:val="95"/>
        </w:rPr>
        <w:t xml:space="preserve"> </w:t>
      </w:r>
      <w:r>
        <w:rPr>
          <w:w w:val="95"/>
        </w:rPr>
        <w:t>of</w:t>
      </w:r>
      <w:r>
        <w:rPr>
          <w:spacing w:val="-37"/>
          <w:w w:val="95"/>
        </w:rPr>
        <w:t xml:space="preserve"> </w:t>
      </w:r>
      <w:r>
        <w:rPr>
          <w:w w:val="95"/>
        </w:rPr>
        <w:t>the</w:t>
      </w:r>
      <w:r>
        <w:rPr>
          <w:spacing w:val="-36"/>
          <w:w w:val="95"/>
        </w:rPr>
        <w:t xml:space="preserve"> </w:t>
      </w:r>
      <w:r>
        <w:rPr>
          <w:w w:val="95"/>
        </w:rPr>
        <w:t>principles</w:t>
      </w:r>
      <w:r>
        <w:rPr>
          <w:spacing w:val="-35"/>
          <w:w w:val="95"/>
        </w:rPr>
        <w:t xml:space="preserve"> </w:t>
      </w:r>
      <w:r>
        <w:rPr>
          <w:w w:val="95"/>
        </w:rPr>
        <w:t>and</w:t>
      </w:r>
      <w:r>
        <w:rPr>
          <w:spacing w:val="-34"/>
          <w:w w:val="95"/>
        </w:rPr>
        <w:t xml:space="preserve"> </w:t>
      </w:r>
      <w:r>
        <w:rPr>
          <w:w w:val="95"/>
        </w:rPr>
        <w:t>techniques</w:t>
      </w:r>
      <w:r>
        <w:rPr>
          <w:spacing w:val="-35"/>
          <w:w w:val="95"/>
        </w:rPr>
        <w:t xml:space="preserve"> </w:t>
      </w:r>
      <w:r>
        <w:rPr>
          <w:w w:val="95"/>
        </w:rPr>
        <w:t>used</w:t>
      </w:r>
      <w:r>
        <w:rPr>
          <w:spacing w:val="-37"/>
          <w:w w:val="95"/>
        </w:rPr>
        <w:t xml:space="preserve"> </w:t>
      </w:r>
      <w:r>
        <w:rPr>
          <w:w w:val="95"/>
        </w:rPr>
        <w:t>by</w:t>
      </w:r>
      <w:r>
        <w:rPr>
          <w:spacing w:val="-35"/>
          <w:w w:val="95"/>
        </w:rPr>
        <w:t xml:space="preserve"> </w:t>
      </w:r>
      <w:r>
        <w:rPr>
          <w:w w:val="95"/>
        </w:rPr>
        <w:t>designers</w:t>
      </w:r>
      <w:r>
        <w:rPr>
          <w:spacing w:val="-35"/>
          <w:w w:val="95"/>
        </w:rPr>
        <w:t xml:space="preserve"> </w:t>
      </w:r>
      <w:r>
        <w:rPr>
          <w:w w:val="95"/>
        </w:rPr>
        <w:t>for</w:t>
      </w:r>
      <w:r>
        <w:rPr>
          <w:spacing w:val="-36"/>
          <w:w w:val="95"/>
        </w:rPr>
        <w:t xml:space="preserve"> </w:t>
      </w:r>
      <w:r>
        <w:rPr>
          <w:w w:val="95"/>
        </w:rPr>
        <w:t>editorial</w:t>
      </w:r>
      <w:r>
        <w:rPr>
          <w:spacing w:val="-36"/>
          <w:w w:val="95"/>
        </w:rPr>
        <w:t xml:space="preserve"> </w:t>
      </w:r>
      <w:r>
        <w:rPr>
          <w:w w:val="95"/>
        </w:rPr>
        <w:t>content</w:t>
      </w:r>
    </w:p>
    <w:p w:rsidR="00780AD3" w:rsidRDefault="00780AD3" w:rsidP="00C1348D">
      <w:pPr>
        <w:pStyle w:val="ListParagraph"/>
        <w:widowControl w:val="0"/>
        <w:numPr>
          <w:ilvl w:val="0"/>
          <w:numId w:val="88"/>
        </w:numPr>
        <w:tabs>
          <w:tab w:val="left" w:pos="1740"/>
        </w:tabs>
        <w:autoSpaceDE w:val="0"/>
        <w:autoSpaceDN w:val="0"/>
        <w:spacing w:before="31" w:after="0" w:line="240" w:lineRule="auto"/>
        <w:contextualSpacing w:val="0"/>
      </w:pPr>
      <w:r>
        <w:t>learn</w:t>
      </w:r>
      <w:r>
        <w:rPr>
          <w:spacing w:val="-18"/>
        </w:rPr>
        <w:t xml:space="preserve"> </w:t>
      </w:r>
      <w:r>
        <w:t>to</w:t>
      </w:r>
      <w:r>
        <w:rPr>
          <w:spacing w:val="-17"/>
        </w:rPr>
        <w:t xml:space="preserve"> </w:t>
      </w:r>
      <w:r>
        <w:t>apply</w:t>
      </w:r>
      <w:r>
        <w:rPr>
          <w:spacing w:val="-16"/>
        </w:rPr>
        <w:t xml:space="preserve"> </w:t>
      </w:r>
      <w:r>
        <w:t>tools</w:t>
      </w:r>
      <w:r>
        <w:rPr>
          <w:spacing w:val="-22"/>
        </w:rPr>
        <w:t xml:space="preserve"> </w:t>
      </w:r>
      <w:r>
        <w:t>and</w:t>
      </w:r>
      <w:r>
        <w:rPr>
          <w:spacing w:val="-17"/>
        </w:rPr>
        <w:t xml:space="preserve"> </w:t>
      </w:r>
      <w:r>
        <w:t>technologies</w:t>
      </w:r>
      <w:r>
        <w:rPr>
          <w:spacing w:val="-18"/>
        </w:rPr>
        <w:t xml:space="preserve"> </w:t>
      </w:r>
      <w:r>
        <w:t>appropriate</w:t>
      </w:r>
      <w:r>
        <w:rPr>
          <w:spacing w:val="-20"/>
        </w:rPr>
        <w:t xml:space="preserve"> </w:t>
      </w:r>
      <w:r>
        <w:t>to</w:t>
      </w:r>
      <w:r>
        <w:rPr>
          <w:spacing w:val="-17"/>
        </w:rPr>
        <w:t xml:space="preserve"> </w:t>
      </w:r>
      <w:r>
        <w:t>design</w:t>
      </w:r>
    </w:p>
    <w:p w:rsidR="00780AD3" w:rsidRDefault="00780AD3" w:rsidP="00C1348D">
      <w:pPr>
        <w:pStyle w:val="ListParagraph"/>
        <w:widowControl w:val="0"/>
        <w:numPr>
          <w:ilvl w:val="0"/>
          <w:numId w:val="88"/>
        </w:numPr>
        <w:tabs>
          <w:tab w:val="left" w:pos="1740"/>
        </w:tabs>
        <w:autoSpaceDE w:val="0"/>
        <w:autoSpaceDN w:val="0"/>
        <w:spacing w:before="36" w:after="0" w:line="273" w:lineRule="auto"/>
        <w:ind w:right="704"/>
        <w:contextualSpacing w:val="0"/>
      </w:pPr>
      <w:r>
        <w:rPr>
          <w:w w:val="90"/>
        </w:rPr>
        <w:t>develop</w:t>
      </w:r>
      <w:r>
        <w:rPr>
          <w:spacing w:val="-16"/>
          <w:w w:val="90"/>
        </w:rPr>
        <w:t xml:space="preserve"> </w:t>
      </w:r>
      <w:r>
        <w:rPr>
          <w:w w:val="90"/>
        </w:rPr>
        <w:t>strategies</w:t>
      </w:r>
      <w:r>
        <w:rPr>
          <w:spacing w:val="-15"/>
          <w:w w:val="90"/>
        </w:rPr>
        <w:t xml:space="preserve"> </w:t>
      </w:r>
      <w:r>
        <w:rPr>
          <w:w w:val="90"/>
        </w:rPr>
        <w:t>for</w:t>
      </w:r>
      <w:r>
        <w:rPr>
          <w:spacing w:val="-18"/>
          <w:w w:val="90"/>
        </w:rPr>
        <w:t xml:space="preserve"> </w:t>
      </w:r>
      <w:r>
        <w:rPr>
          <w:w w:val="90"/>
        </w:rPr>
        <w:t>effectively</w:t>
      </w:r>
      <w:r>
        <w:rPr>
          <w:spacing w:val="-14"/>
          <w:w w:val="90"/>
        </w:rPr>
        <w:t xml:space="preserve"> </w:t>
      </w:r>
      <w:r>
        <w:rPr>
          <w:w w:val="90"/>
        </w:rPr>
        <w:t>presenting</w:t>
      </w:r>
      <w:r>
        <w:rPr>
          <w:spacing w:val="-14"/>
          <w:w w:val="90"/>
        </w:rPr>
        <w:t xml:space="preserve"> </w:t>
      </w:r>
      <w:r>
        <w:rPr>
          <w:w w:val="90"/>
        </w:rPr>
        <w:t>images</w:t>
      </w:r>
      <w:r>
        <w:rPr>
          <w:spacing w:val="-15"/>
          <w:w w:val="90"/>
        </w:rPr>
        <w:t xml:space="preserve"> </w:t>
      </w:r>
      <w:r>
        <w:rPr>
          <w:w w:val="90"/>
        </w:rPr>
        <w:t>and</w:t>
      </w:r>
      <w:r>
        <w:rPr>
          <w:spacing w:val="-15"/>
          <w:w w:val="90"/>
        </w:rPr>
        <w:t xml:space="preserve"> </w:t>
      </w:r>
      <w:r>
        <w:rPr>
          <w:w w:val="90"/>
        </w:rPr>
        <w:t>written</w:t>
      </w:r>
      <w:r>
        <w:rPr>
          <w:spacing w:val="-15"/>
          <w:w w:val="90"/>
        </w:rPr>
        <w:t xml:space="preserve"> </w:t>
      </w:r>
      <w:r>
        <w:rPr>
          <w:w w:val="90"/>
        </w:rPr>
        <w:t>material</w:t>
      </w:r>
      <w:r>
        <w:rPr>
          <w:spacing w:val="-17"/>
          <w:w w:val="90"/>
        </w:rPr>
        <w:t xml:space="preserve"> </w:t>
      </w:r>
      <w:r>
        <w:rPr>
          <w:w w:val="90"/>
        </w:rPr>
        <w:t>in</w:t>
      </w:r>
      <w:r>
        <w:rPr>
          <w:spacing w:val="-15"/>
          <w:w w:val="90"/>
        </w:rPr>
        <w:t xml:space="preserve"> </w:t>
      </w:r>
      <w:r>
        <w:rPr>
          <w:w w:val="90"/>
        </w:rPr>
        <w:t>print</w:t>
      </w:r>
      <w:r>
        <w:rPr>
          <w:spacing w:val="-15"/>
          <w:w w:val="90"/>
        </w:rPr>
        <w:t xml:space="preserve"> </w:t>
      </w:r>
      <w:r>
        <w:rPr>
          <w:w w:val="90"/>
        </w:rPr>
        <w:t>and</w:t>
      </w:r>
      <w:r>
        <w:rPr>
          <w:spacing w:val="-15"/>
          <w:w w:val="90"/>
        </w:rPr>
        <w:t xml:space="preserve"> </w:t>
      </w:r>
      <w:r>
        <w:rPr>
          <w:w w:val="90"/>
        </w:rPr>
        <w:t xml:space="preserve">digital </w:t>
      </w:r>
      <w:r>
        <w:t>formats</w:t>
      </w:r>
    </w:p>
    <w:p w:rsidR="00780AD3" w:rsidRDefault="00780AD3" w:rsidP="00C1348D">
      <w:pPr>
        <w:pStyle w:val="ListParagraph"/>
        <w:widowControl w:val="0"/>
        <w:numPr>
          <w:ilvl w:val="0"/>
          <w:numId w:val="88"/>
        </w:numPr>
        <w:tabs>
          <w:tab w:val="left" w:pos="1740"/>
        </w:tabs>
        <w:autoSpaceDE w:val="0"/>
        <w:autoSpaceDN w:val="0"/>
        <w:spacing w:after="0" w:line="245" w:lineRule="exact"/>
        <w:contextualSpacing w:val="0"/>
      </w:pPr>
      <w:r>
        <w:t>think</w:t>
      </w:r>
      <w:r>
        <w:rPr>
          <w:spacing w:val="-26"/>
        </w:rPr>
        <w:t xml:space="preserve"> </w:t>
      </w:r>
      <w:r>
        <w:t>critically</w:t>
      </w:r>
      <w:r>
        <w:rPr>
          <w:spacing w:val="-24"/>
        </w:rPr>
        <w:t xml:space="preserve"> </w:t>
      </w:r>
      <w:r>
        <w:t>and</w:t>
      </w:r>
      <w:r>
        <w:rPr>
          <w:spacing w:val="-24"/>
        </w:rPr>
        <w:t xml:space="preserve"> </w:t>
      </w:r>
      <w:r>
        <w:t>creatively</w:t>
      </w:r>
      <w:r>
        <w:rPr>
          <w:spacing w:val="-27"/>
        </w:rPr>
        <w:t xml:space="preserve"> </w:t>
      </w:r>
      <w:r>
        <w:t>about</w:t>
      </w:r>
      <w:r>
        <w:rPr>
          <w:spacing w:val="-25"/>
        </w:rPr>
        <w:t xml:space="preserve"> </w:t>
      </w:r>
      <w:r>
        <w:t>designing</w:t>
      </w:r>
      <w:r>
        <w:rPr>
          <w:spacing w:val="-23"/>
        </w:rPr>
        <w:t xml:space="preserve"> </w:t>
      </w:r>
      <w:r>
        <w:t>material</w:t>
      </w:r>
      <w:r>
        <w:rPr>
          <w:spacing w:val="-26"/>
        </w:rPr>
        <w:t xml:space="preserve"> </w:t>
      </w:r>
      <w:r>
        <w:t>for</w:t>
      </w:r>
      <w:r>
        <w:rPr>
          <w:spacing w:val="-27"/>
        </w:rPr>
        <w:t xml:space="preserve"> </w:t>
      </w:r>
      <w:r>
        <w:t>diverse</w:t>
      </w:r>
      <w:r>
        <w:rPr>
          <w:spacing w:val="-23"/>
        </w:rPr>
        <w:t xml:space="preserve"> </w:t>
      </w:r>
      <w:r>
        <w:t>audiences</w:t>
      </w:r>
    </w:p>
    <w:p w:rsidR="00780AD3" w:rsidRDefault="00780AD3" w:rsidP="00C1348D">
      <w:pPr>
        <w:pStyle w:val="ListParagraph"/>
        <w:widowControl w:val="0"/>
        <w:numPr>
          <w:ilvl w:val="0"/>
          <w:numId w:val="88"/>
        </w:numPr>
        <w:tabs>
          <w:tab w:val="left" w:pos="1740"/>
        </w:tabs>
        <w:autoSpaceDE w:val="0"/>
        <w:autoSpaceDN w:val="0"/>
        <w:spacing w:before="35" w:after="0" w:line="240" w:lineRule="auto"/>
        <w:contextualSpacing w:val="0"/>
      </w:pPr>
      <w:r>
        <w:t>develop</w:t>
      </w:r>
      <w:r>
        <w:rPr>
          <w:spacing w:val="-27"/>
        </w:rPr>
        <w:t xml:space="preserve"> </w:t>
      </w:r>
      <w:r>
        <w:t>an</w:t>
      </w:r>
      <w:r>
        <w:rPr>
          <w:spacing w:val="-26"/>
        </w:rPr>
        <w:t xml:space="preserve"> </w:t>
      </w:r>
      <w:r>
        <w:t>understanding</w:t>
      </w:r>
      <w:r>
        <w:rPr>
          <w:spacing w:val="-25"/>
        </w:rPr>
        <w:t xml:space="preserve"> </w:t>
      </w:r>
      <w:r>
        <w:t>of</w:t>
      </w:r>
      <w:r>
        <w:rPr>
          <w:spacing w:val="-28"/>
        </w:rPr>
        <w:t xml:space="preserve"> </w:t>
      </w:r>
      <w:r>
        <w:t>how</w:t>
      </w:r>
      <w:r>
        <w:rPr>
          <w:spacing w:val="-27"/>
        </w:rPr>
        <w:t xml:space="preserve"> </w:t>
      </w:r>
      <w:r>
        <w:t>to</w:t>
      </w:r>
      <w:r>
        <w:rPr>
          <w:spacing w:val="-28"/>
        </w:rPr>
        <w:t xml:space="preserve"> </w:t>
      </w:r>
      <w:r>
        <w:t>assess</w:t>
      </w:r>
      <w:r>
        <w:rPr>
          <w:spacing w:val="-26"/>
        </w:rPr>
        <w:t xml:space="preserve"> </w:t>
      </w:r>
      <w:r>
        <w:t>and</w:t>
      </w:r>
      <w:r>
        <w:rPr>
          <w:spacing w:val="-26"/>
        </w:rPr>
        <w:t xml:space="preserve"> </w:t>
      </w:r>
      <w:r>
        <w:t>critique</w:t>
      </w:r>
      <w:r>
        <w:rPr>
          <w:spacing w:val="-28"/>
        </w:rPr>
        <w:t xml:space="preserve"> </w:t>
      </w:r>
      <w:r>
        <w:t>visual</w:t>
      </w:r>
      <w:r>
        <w:rPr>
          <w:spacing w:val="-27"/>
        </w:rPr>
        <w:t xml:space="preserve"> </w:t>
      </w:r>
      <w:r>
        <w:t>journalism</w:t>
      </w:r>
      <w:r>
        <w:rPr>
          <w:spacing w:val="-27"/>
        </w:rPr>
        <w:t xml:space="preserve"> </w:t>
      </w:r>
      <w:r>
        <w:t>work</w:t>
      </w:r>
    </w:p>
    <w:p w:rsidR="00780AD3" w:rsidRDefault="00780AD3" w:rsidP="00780AD3">
      <w:pPr>
        <w:pStyle w:val="BodyText"/>
        <w:spacing w:before="11"/>
      </w:pPr>
    </w:p>
    <w:p w:rsidR="00780AD3" w:rsidRDefault="00780AD3" w:rsidP="00780AD3">
      <w:pPr>
        <w:ind w:left="462"/>
      </w:pPr>
      <w:r>
        <w:rPr>
          <w:b/>
        </w:rPr>
        <w:t xml:space="preserve">Evaluation Methods </w:t>
      </w:r>
      <w:r>
        <w:t>and Class Management Grade Requirements</w:t>
      </w:r>
    </w:p>
    <w:p w:rsidR="00780AD3" w:rsidRDefault="00780AD3" w:rsidP="00780AD3">
      <w:pPr>
        <w:pStyle w:val="BodyText"/>
        <w:spacing w:before="2"/>
        <w:rPr>
          <w:sz w:val="21"/>
        </w:rPr>
      </w:pPr>
    </w:p>
    <w:tbl>
      <w:tblPr>
        <w:tblW w:w="0" w:type="auto"/>
        <w:tblInd w:w="1860" w:type="dxa"/>
        <w:tblLayout w:type="fixed"/>
        <w:tblCellMar>
          <w:left w:w="0" w:type="dxa"/>
          <w:right w:w="0" w:type="dxa"/>
        </w:tblCellMar>
        <w:tblLook w:val="01E0" w:firstRow="1" w:lastRow="1" w:firstColumn="1" w:lastColumn="1" w:noHBand="0" w:noVBand="0"/>
      </w:tblPr>
      <w:tblGrid>
        <w:gridCol w:w="1125"/>
        <w:gridCol w:w="1435"/>
        <w:gridCol w:w="1435"/>
        <w:gridCol w:w="1562"/>
      </w:tblGrid>
      <w:tr w:rsidR="00780AD3" w:rsidTr="002559BD">
        <w:trPr>
          <w:trHeight w:val="305"/>
        </w:trPr>
        <w:tc>
          <w:tcPr>
            <w:tcW w:w="1125" w:type="dxa"/>
          </w:tcPr>
          <w:p w:rsidR="00780AD3" w:rsidRDefault="00780AD3" w:rsidP="002559BD">
            <w:pPr>
              <w:pStyle w:val="TableParagraph"/>
              <w:spacing w:before="4"/>
              <w:ind w:left="50"/>
            </w:pPr>
            <w:r>
              <w:rPr>
                <w:w w:val="90"/>
              </w:rPr>
              <w:lastRenderedPageBreak/>
              <w:t>A 93-100</w:t>
            </w:r>
          </w:p>
        </w:tc>
        <w:tc>
          <w:tcPr>
            <w:tcW w:w="1435" w:type="dxa"/>
          </w:tcPr>
          <w:p w:rsidR="00780AD3" w:rsidRDefault="00780AD3" w:rsidP="002559BD">
            <w:pPr>
              <w:pStyle w:val="TableParagraph"/>
              <w:spacing w:before="4"/>
              <w:ind w:left="200" w:right="307"/>
              <w:jc w:val="center"/>
            </w:pPr>
            <w:r>
              <w:rPr>
                <w:w w:val="90"/>
              </w:rPr>
              <w:t>A- 90-92</w:t>
            </w:r>
          </w:p>
        </w:tc>
        <w:tc>
          <w:tcPr>
            <w:tcW w:w="1435" w:type="dxa"/>
          </w:tcPr>
          <w:p w:rsidR="00780AD3" w:rsidRDefault="00780AD3" w:rsidP="002559BD">
            <w:pPr>
              <w:pStyle w:val="TableParagraph"/>
              <w:spacing w:before="4"/>
              <w:ind w:left="304" w:right="305"/>
              <w:jc w:val="center"/>
            </w:pPr>
            <w:r>
              <w:rPr>
                <w:w w:val="95"/>
              </w:rPr>
              <w:t>B+ 88-89</w:t>
            </w:r>
          </w:p>
        </w:tc>
        <w:tc>
          <w:tcPr>
            <w:tcW w:w="1562" w:type="dxa"/>
          </w:tcPr>
          <w:p w:rsidR="00780AD3" w:rsidRDefault="00780AD3" w:rsidP="002559BD">
            <w:pPr>
              <w:pStyle w:val="TableParagraph"/>
              <w:spacing w:before="4"/>
              <w:ind w:left="375"/>
            </w:pPr>
            <w:r>
              <w:rPr>
                <w:w w:val="90"/>
              </w:rPr>
              <w:t>B 83-87</w:t>
            </w:r>
          </w:p>
        </w:tc>
      </w:tr>
      <w:tr w:rsidR="00780AD3" w:rsidTr="002559BD">
        <w:trPr>
          <w:trHeight w:val="367"/>
        </w:trPr>
        <w:tc>
          <w:tcPr>
            <w:tcW w:w="1125" w:type="dxa"/>
          </w:tcPr>
          <w:p w:rsidR="00780AD3" w:rsidRDefault="00780AD3" w:rsidP="002559BD">
            <w:pPr>
              <w:pStyle w:val="TableParagraph"/>
              <w:spacing w:before="63"/>
              <w:ind w:left="50"/>
            </w:pPr>
            <w:r>
              <w:rPr>
                <w:w w:val="90"/>
              </w:rPr>
              <w:t>B- 80-82</w:t>
            </w:r>
          </w:p>
        </w:tc>
        <w:tc>
          <w:tcPr>
            <w:tcW w:w="1435" w:type="dxa"/>
          </w:tcPr>
          <w:p w:rsidR="00780AD3" w:rsidRDefault="00780AD3" w:rsidP="002559BD">
            <w:pPr>
              <w:pStyle w:val="TableParagraph"/>
              <w:spacing w:before="63"/>
              <w:ind w:left="304" w:right="306"/>
              <w:jc w:val="center"/>
            </w:pPr>
            <w:r>
              <w:rPr>
                <w:w w:val="95"/>
              </w:rPr>
              <w:t>C+ 78-79</w:t>
            </w:r>
          </w:p>
        </w:tc>
        <w:tc>
          <w:tcPr>
            <w:tcW w:w="1435" w:type="dxa"/>
          </w:tcPr>
          <w:p w:rsidR="00780AD3" w:rsidRDefault="00780AD3" w:rsidP="002559BD">
            <w:pPr>
              <w:pStyle w:val="TableParagraph"/>
              <w:spacing w:before="63"/>
              <w:ind w:left="171" w:right="307"/>
              <w:jc w:val="center"/>
            </w:pPr>
            <w:r>
              <w:rPr>
                <w:w w:val="90"/>
              </w:rPr>
              <w:t>C 73-77</w:t>
            </w:r>
          </w:p>
        </w:tc>
        <w:tc>
          <w:tcPr>
            <w:tcW w:w="1562" w:type="dxa"/>
          </w:tcPr>
          <w:p w:rsidR="00780AD3" w:rsidRDefault="00780AD3" w:rsidP="002559BD">
            <w:pPr>
              <w:pStyle w:val="TableParagraph"/>
              <w:spacing w:before="63"/>
              <w:ind w:left="375"/>
            </w:pPr>
            <w:r>
              <w:rPr>
                <w:w w:val="90"/>
              </w:rPr>
              <w:t>C- 70-72</w:t>
            </w:r>
          </w:p>
        </w:tc>
      </w:tr>
      <w:tr w:rsidR="00780AD3" w:rsidTr="002559BD">
        <w:trPr>
          <w:trHeight w:val="307"/>
        </w:trPr>
        <w:tc>
          <w:tcPr>
            <w:tcW w:w="1125" w:type="dxa"/>
          </w:tcPr>
          <w:p w:rsidR="00780AD3" w:rsidRDefault="00780AD3" w:rsidP="002559BD">
            <w:pPr>
              <w:pStyle w:val="TableParagraph"/>
              <w:spacing w:before="66" w:line="222" w:lineRule="exact"/>
              <w:ind w:left="50"/>
            </w:pPr>
            <w:r>
              <w:rPr>
                <w:w w:val="95"/>
              </w:rPr>
              <w:t>D+ 68-69</w:t>
            </w:r>
          </w:p>
        </w:tc>
        <w:tc>
          <w:tcPr>
            <w:tcW w:w="1435" w:type="dxa"/>
          </w:tcPr>
          <w:p w:rsidR="00780AD3" w:rsidRDefault="00780AD3" w:rsidP="002559BD">
            <w:pPr>
              <w:pStyle w:val="TableParagraph"/>
              <w:spacing w:before="66" w:line="222" w:lineRule="exact"/>
              <w:ind w:left="185" w:right="307"/>
              <w:jc w:val="center"/>
            </w:pPr>
            <w:r>
              <w:rPr>
                <w:w w:val="90"/>
              </w:rPr>
              <w:t>D 63-67</w:t>
            </w:r>
          </w:p>
        </w:tc>
        <w:tc>
          <w:tcPr>
            <w:tcW w:w="1435" w:type="dxa"/>
          </w:tcPr>
          <w:p w:rsidR="00780AD3" w:rsidRDefault="00780AD3" w:rsidP="002559BD">
            <w:pPr>
              <w:pStyle w:val="TableParagraph"/>
              <w:spacing w:before="66" w:line="222" w:lineRule="exact"/>
              <w:ind w:left="243" w:right="307"/>
              <w:jc w:val="center"/>
            </w:pPr>
            <w:r>
              <w:rPr>
                <w:w w:val="90"/>
              </w:rPr>
              <w:t>D- 60-62</w:t>
            </w:r>
          </w:p>
        </w:tc>
        <w:tc>
          <w:tcPr>
            <w:tcW w:w="1562" w:type="dxa"/>
          </w:tcPr>
          <w:p w:rsidR="00780AD3" w:rsidRDefault="00780AD3" w:rsidP="002559BD">
            <w:pPr>
              <w:pStyle w:val="TableParagraph"/>
              <w:spacing w:before="66" w:line="222" w:lineRule="exact"/>
              <w:ind w:left="375"/>
            </w:pPr>
            <w:r>
              <w:rPr>
                <w:w w:val="95"/>
              </w:rPr>
              <w:t>F</w:t>
            </w:r>
            <w:r>
              <w:rPr>
                <w:spacing w:val="-31"/>
                <w:w w:val="95"/>
              </w:rPr>
              <w:t xml:space="preserve"> </w:t>
            </w:r>
            <w:r>
              <w:rPr>
                <w:w w:val="95"/>
              </w:rPr>
              <w:t>59</w:t>
            </w:r>
            <w:r>
              <w:rPr>
                <w:spacing w:val="-31"/>
                <w:w w:val="95"/>
              </w:rPr>
              <w:t xml:space="preserve"> </w:t>
            </w:r>
            <w:r>
              <w:rPr>
                <w:w w:val="95"/>
              </w:rPr>
              <w:t>and</w:t>
            </w:r>
            <w:r>
              <w:rPr>
                <w:spacing w:val="-32"/>
                <w:w w:val="95"/>
              </w:rPr>
              <w:t xml:space="preserve"> </w:t>
            </w:r>
            <w:r>
              <w:rPr>
                <w:w w:val="95"/>
              </w:rPr>
              <w:t>below</w:t>
            </w:r>
          </w:p>
        </w:tc>
      </w:tr>
    </w:tbl>
    <w:p w:rsidR="00780AD3" w:rsidRDefault="00780AD3" w:rsidP="00780AD3">
      <w:pPr>
        <w:spacing w:line="222" w:lineRule="exact"/>
        <w:sectPr w:rsidR="00780AD3" w:rsidSect="00780AD3">
          <w:pgSz w:w="12240" w:h="15840"/>
          <w:pgMar w:top="1360" w:right="1680" w:bottom="280" w:left="1340" w:header="720" w:footer="720" w:gutter="0"/>
          <w:cols w:space="720"/>
        </w:sectPr>
      </w:pPr>
    </w:p>
    <w:p w:rsidR="00780AD3" w:rsidRDefault="00780AD3" w:rsidP="00780AD3">
      <w:pPr>
        <w:pStyle w:val="Heading1"/>
        <w:spacing w:before="79"/>
      </w:pPr>
      <w:r>
        <w:lastRenderedPageBreak/>
        <w:t>Participation: (20% of grade)</w:t>
      </w:r>
    </w:p>
    <w:p w:rsidR="00780AD3" w:rsidRDefault="00780AD3" w:rsidP="00780AD3">
      <w:pPr>
        <w:pStyle w:val="BodyText"/>
        <w:spacing w:before="117" w:line="283" w:lineRule="auto"/>
        <w:ind w:left="462" w:right="113"/>
      </w:pPr>
      <w:r>
        <w:rPr>
          <w:w w:val="95"/>
        </w:rPr>
        <w:t>Students</w:t>
      </w:r>
      <w:r>
        <w:rPr>
          <w:spacing w:val="-25"/>
          <w:w w:val="95"/>
        </w:rPr>
        <w:t xml:space="preserve"> </w:t>
      </w:r>
      <w:r>
        <w:rPr>
          <w:w w:val="95"/>
        </w:rPr>
        <w:t>in</w:t>
      </w:r>
      <w:r>
        <w:rPr>
          <w:spacing w:val="-25"/>
          <w:w w:val="95"/>
        </w:rPr>
        <w:t xml:space="preserve"> </w:t>
      </w:r>
      <w:r>
        <w:rPr>
          <w:w w:val="95"/>
        </w:rPr>
        <w:t>this</w:t>
      </w:r>
      <w:r>
        <w:rPr>
          <w:spacing w:val="-24"/>
          <w:w w:val="95"/>
        </w:rPr>
        <w:t xml:space="preserve"> </w:t>
      </w:r>
      <w:r>
        <w:rPr>
          <w:w w:val="95"/>
        </w:rPr>
        <w:t>course</w:t>
      </w:r>
      <w:r>
        <w:rPr>
          <w:spacing w:val="-27"/>
          <w:w w:val="95"/>
        </w:rPr>
        <w:t xml:space="preserve"> </w:t>
      </w:r>
      <w:r>
        <w:rPr>
          <w:w w:val="95"/>
        </w:rPr>
        <w:t>are</w:t>
      </w:r>
      <w:r>
        <w:rPr>
          <w:spacing w:val="-26"/>
          <w:w w:val="95"/>
        </w:rPr>
        <w:t xml:space="preserve"> </w:t>
      </w:r>
      <w:r>
        <w:rPr>
          <w:w w:val="95"/>
        </w:rPr>
        <w:t>encouraged</w:t>
      </w:r>
      <w:r>
        <w:rPr>
          <w:spacing w:val="-25"/>
          <w:w w:val="95"/>
        </w:rPr>
        <w:t xml:space="preserve"> </w:t>
      </w:r>
      <w:r>
        <w:rPr>
          <w:w w:val="95"/>
        </w:rPr>
        <w:t>and</w:t>
      </w:r>
      <w:r>
        <w:rPr>
          <w:spacing w:val="-24"/>
          <w:w w:val="95"/>
        </w:rPr>
        <w:t xml:space="preserve"> </w:t>
      </w:r>
      <w:r>
        <w:rPr>
          <w:w w:val="95"/>
        </w:rPr>
        <w:t>expected</w:t>
      </w:r>
      <w:r>
        <w:rPr>
          <w:spacing w:val="-25"/>
          <w:w w:val="95"/>
        </w:rPr>
        <w:t xml:space="preserve"> </w:t>
      </w:r>
      <w:r>
        <w:rPr>
          <w:w w:val="95"/>
        </w:rPr>
        <w:t>to</w:t>
      </w:r>
      <w:r>
        <w:rPr>
          <w:spacing w:val="-27"/>
          <w:w w:val="95"/>
        </w:rPr>
        <w:t xml:space="preserve"> </w:t>
      </w:r>
      <w:r>
        <w:rPr>
          <w:w w:val="95"/>
        </w:rPr>
        <w:t>demonstrate</w:t>
      </w:r>
      <w:r>
        <w:rPr>
          <w:spacing w:val="-26"/>
          <w:w w:val="95"/>
        </w:rPr>
        <w:t xml:space="preserve"> </w:t>
      </w:r>
      <w:r>
        <w:rPr>
          <w:w w:val="95"/>
        </w:rPr>
        <w:t>the</w:t>
      </w:r>
      <w:r>
        <w:rPr>
          <w:spacing w:val="-27"/>
          <w:w w:val="95"/>
        </w:rPr>
        <w:t xml:space="preserve"> </w:t>
      </w:r>
      <w:r>
        <w:rPr>
          <w:w w:val="95"/>
        </w:rPr>
        <w:t>ability</w:t>
      </w:r>
      <w:r>
        <w:rPr>
          <w:spacing w:val="-24"/>
          <w:w w:val="95"/>
        </w:rPr>
        <w:t xml:space="preserve"> </w:t>
      </w:r>
      <w:r>
        <w:rPr>
          <w:w w:val="95"/>
        </w:rPr>
        <w:t>to</w:t>
      </w:r>
      <w:r>
        <w:rPr>
          <w:spacing w:val="-24"/>
          <w:w w:val="95"/>
        </w:rPr>
        <w:t xml:space="preserve"> </w:t>
      </w:r>
      <w:r>
        <w:rPr>
          <w:w w:val="95"/>
        </w:rPr>
        <w:t>discuss</w:t>
      </w:r>
      <w:r>
        <w:rPr>
          <w:spacing w:val="-28"/>
          <w:w w:val="95"/>
        </w:rPr>
        <w:t xml:space="preserve"> </w:t>
      </w:r>
      <w:r>
        <w:rPr>
          <w:w w:val="95"/>
        </w:rPr>
        <w:t>and</w:t>
      </w:r>
      <w:r>
        <w:rPr>
          <w:spacing w:val="-25"/>
          <w:w w:val="95"/>
        </w:rPr>
        <w:t xml:space="preserve"> </w:t>
      </w:r>
      <w:r>
        <w:rPr>
          <w:w w:val="95"/>
        </w:rPr>
        <w:t>assess</w:t>
      </w:r>
      <w:r>
        <w:rPr>
          <w:spacing w:val="-24"/>
          <w:w w:val="95"/>
        </w:rPr>
        <w:t xml:space="preserve"> </w:t>
      </w:r>
      <w:r>
        <w:rPr>
          <w:w w:val="95"/>
        </w:rPr>
        <w:t xml:space="preserve">work, </w:t>
      </w:r>
      <w:r>
        <w:rPr>
          <w:w w:val="90"/>
        </w:rPr>
        <w:t>communicate</w:t>
      </w:r>
      <w:r>
        <w:rPr>
          <w:spacing w:val="-20"/>
          <w:w w:val="90"/>
        </w:rPr>
        <w:t xml:space="preserve"> </w:t>
      </w:r>
      <w:r>
        <w:rPr>
          <w:w w:val="90"/>
        </w:rPr>
        <w:t>how</w:t>
      </w:r>
      <w:r>
        <w:rPr>
          <w:spacing w:val="-18"/>
          <w:w w:val="90"/>
        </w:rPr>
        <w:t xml:space="preserve"> </w:t>
      </w:r>
      <w:r>
        <w:rPr>
          <w:w w:val="90"/>
        </w:rPr>
        <w:t>work</w:t>
      </w:r>
      <w:r>
        <w:rPr>
          <w:spacing w:val="-19"/>
          <w:w w:val="90"/>
        </w:rPr>
        <w:t xml:space="preserve"> </w:t>
      </w:r>
      <w:r>
        <w:rPr>
          <w:w w:val="90"/>
        </w:rPr>
        <w:t>demonstrates</w:t>
      </w:r>
      <w:r>
        <w:rPr>
          <w:spacing w:val="-18"/>
          <w:w w:val="90"/>
        </w:rPr>
        <w:t xml:space="preserve"> </w:t>
      </w:r>
      <w:r>
        <w:rPr>
          <w:w w:val="90"/>
        </w:rPr>
        <w:t>application</w:t>
      </w:r>
      <w:r>
        <w:rPr>
          <w:spacing w:val="-21"/>
          <w:w w:val="90"/>
        </w:rPr>
        <w:t xml:space="preserve"> </w:t>
      </w:r>
      <w:r>
        <w:rPr>
          <w:w w:val="90"/>
        </w:rPr>
        <w:t>of</w:t>
      </w:r>
      <w:r>
        <w:rPr>
          <w:spacing w:val="-19"/>
          <w:w w:val="90"/>
        </w:rPr>
        <w:t xml:space="preserve"> </w:t>
      </w:r>
      <w:r>
        <w:rPr>
          <w:w w:val="90"/>
        </w:rPr>
        <w:t>visual</w:t>
      </w:r>
      <w:r>
        <w:rPr>
          <w:spacing w:val="-19"/>
          <w:w w:val="90"/>
        </w:rPr>
        <w:t xml:space="preserve"> </w:t>
      </w:r>
      <w:r>
        <w:rPr>
          <w:w w:val="90"/>
        </w:rPr>
        <w:t>principles,</w:t>
      </w:r>
      <w:r>
        <w:rPr>
          <w:spacing w:val="-20"/>
          <w:w w:val="90"/>
        </w:rPr>
        <w:t xml:space="preserve"> </w:t>
      </w:r>
      <w:r>
        <w:rPr>
          <w:w w:val="90"/>
        </w:rPr>
        <w:t>and</w:t>
      </w:r>
      <w:r>
        <w:rPr>
          <w:spacing w:val="-17"/>
          <w:w w:val="90"/>
        </w:rPr>
        <w:t xml:space="preserve"> </w:t>
      </w:r>
      <w:r>
        <w:rPr>
          <w:w w:val="90"/>
        </w:rPr>
        <w:t>to</w:t>
      </w:r>
      <w:r>
        <w:rPr>
          <w:spacing w:val="-18"/>
          <w:w w:val="90"/>
        </w:rPr>
        <w:t xml:space="preserve"> </w:t>
      </w:r>
      <w:r>
        <w:rPr>
          <w:w w:val="90"/>
        </w:rPr>
        <w:t>use</w:t>
      </w:r>
      <w:r>
        <w:rPr>
          <w:spacing w:val="-19"/>
          <w:w w:val="90"/>
        </w:rPr>
        <w:t xml:space="preserve"> </w:t>
      </w:r>
      <w:r>
        <w:rPr>
          <w:w w:val="90"/>
        </w:rPr>
        <w:t>classroom</w:t>
      </w:r>
      <w:r>
        <w:rPr>
          <w:spacing w:val="-21"/>
          <w:w w:val="90"/>
        </w:rPr>
        <w:t xml:space="preserve"> </w:t>
      </w:r>
      <w:r>
        <w:rPr>
          <w:w w:val="90"/>
        </w:rPr>
        <w:t>concepts,</w:t>
      </w:r>
      <w:r>
        <w:rPr>
          <w:spacing w:val="-20"/>
          <w:w w:val="90"/>
        </w:rPr>
        <w:t xml:space="preserve"> </w:t>
      </w:r>
      <w:r>
        <w:rPr>
          <w:w w:val="90"/>
        </w:rPr>
        <w:t xml:space="preserve">terminology </w:t>
      </w:r>
      <w:r>
        <w:rPr>
          <w:w w:val="95"/>
        </w:rPr>
        <w:t>of</w:t>
      </w:r>
      <w:r>
        <w:rPr>
          <w:spacing w:val="-34"/>
          <w:w w:val="95"/>
        </w:rPr>
        <w:t xml:space="preserve"> </w:t>
      </w:r>
      <w:r>
        <w:rPr>
          <w:w w:val="95"/>
        </w:rPr>
        <w:t>the</w:t>
      </w:r>
      <w:r>
        <w:rPr>
          <w:spacing w:val="-33"/>
          <w:w w:val="95"/>
        </w:rPr>
        <w:t xml:space="preserve"> </w:t>
      </w:r>
      <w:r>
        <w:rPr>
          <w:w w:val="95"/>
        </w:rPr>
        <w:t>discipline</w:t>
      </w:r>
      <w:r>
        <w:rPr>
          <w:spacing w:val="-33"/>
          <w:w w:val="95"/>
        </w:rPr>
        <w:t xml:space="preserve"> </w:t>
      </w:r>
      <w:r>
        <w:rPr>
          <w:w w:val="95"/>
        </w:rPr>
        <w:t>and</w:t>
      </w:r>
      <w:r>
        <w:rPr>
          <w:spacing w:val="-31"/>
          <w:w w:val="95"/>
        </w:rPr>
        <w:t xml:space="preserve"> </w:t>
      </w:r>
      <w:r>
        <w:rPr>
          <w:w w:val="95"/>
        </w:rPr>
        <w:t>historical</w:t>
      </w:r>
      <w:r>
        <w:rPr>
          <w:spacing w:val="-33"/>
          <w:w w:val="95"/>
        </w:rPr>
        <w:t xml:space="preserve"> </w:t>
      </w:r>
      <w:r>
        <w:rPr>
          <w:w w:val="95"/>
        </w:rPr>
        <w:t>reference</w:t>
      </w:r>
      <w:r>
        <w:rPr>
          <w:spacing w:val="-33"/>
          <w:w w:val="95"/>
        </w:rPr>
        <w:t xml:space="preserve"> </w:t>
      </w:r>
      <w:r>
        <w:rPr>
          <w:w w:val="95"/>
        </w:rPr>
        <w:t>in</w:t>
      </w:r>
      <w:r>
        <w:rPr>
          <w:spacing w:val="-32"/>
          <w:w w:val="95"/>
        </w:rPr>
        <w:t xml:space="preserve"> </w:t>
      </w:r>
      <w:r>
        <w:rPr>
          <w:w w:val="95"/>
        </w:rPr>
        <w:t>these</w:t>
      </w:r>
      <w:r>
        <w:rPr>
          <w:spacing w:val="-33"/>
          <w:w w:val="95"/>
        </w:rPr>
        <w:t xml:space="preserve"> </w:t>
      </w:r>
      <w:r>
        <w:rPr>
          <w:w w:val="95"/>
        </w:rPr>
        <w:t>discussions.</w:t>
      </w:r>
      <w:r>
        <w:rPr>
          <w:spacing w:val="-33"/>
          <w:w w:val="95"/>
        </w:rPr>
        <w:t xml:space="preserve"> </w:t>
      </w:r>
      <w:r>
        <w:rPr>
          <w:w w:val="95"/>
        </w:rPr>
        <w:t>Comments</w:t>
      </w:r>
      <w:r>
        <w:rPr>
          <w:spacing w:val="-31"/>
          <w:w w:val="95"/>
        </w:rPr>
        <w:t xml:space="preserve"> </w:t>
      </w:r>
      <w:r>
        <w:rPr>
          <w:w w:val="95"/>
        </w:rPr>
        <w:t>made</w:t>
      </w:r>
      <w:r>
        <w:rPr>
          <w:spacing w:val="-33"/>
          <w:w w:val="95"/>
        </w:rPr>
        <w:t xml:space="preserve"> </w:t>
      </w:r>
      <w:r>
        <w:rPr>
          <w:w w:val="95"/>
        </w:rPr>
        <w:t>in</w:t>
      </w:r>
      <w:r>
        <w:rPr>
          <w:spacing w:val="-32"/>
          <w:w w:val="95"/>
        </w:rPr>
        <w:t xml:space="preserve"> </w:t>
      </w:r>
      <w:r>
        <w:rPr>
          <w:w w:val="95"/>
        </w:rPr>
        <w:t>class</w:t>
      </w:r>
      <w:r>
        <w:rPr>
          <w:spacing w:val="-32"/>
          <w:w w:val="95"/>
        </w:rPr>
        <w:t xml:space="preserve"> </w:t>
      </w:r>
      <w:r>
        <w:rPr>
          <w:w w:val="95"/>
        </w:rPr>
        <w:t>discussions</w:t>
      </w:r>
      <w:r>
        <w:rPr>
          <w:spacing w:val="-34"/>
          <w:w w:val="95"/>
        </w:rPr>
        <w:t xml:space="preserve"> </w:t>
      </w:r>
      <w:r>
        <w:rPr>
          <w:w w:val="95"/>
        </w:rPr>
        <w:t>and</w:t>
      </w:r>
      <w:r>
        <w:rPr>
          <w:spacing w:val="-31"/>
          <w:w w:val="95"/>
        </w:rPr>
        <w:t xml:space="preserve"> </w:t>
      </w:r>
      <w:r>
        <w:rPr>
          <w:w w:val="95"/>
        </w:rPr>
        <w:t>during critiques</w:t>
      </w:r>
      <w:r>
        <w:rPr>
          <w:spacing w:val="-32"/>
          <w:w w:val="95"/>
        </w:rPr>
        <w:t xml:space="preserve"> </w:t>
      </w:r>
      <w:r>
        <w:rPr>
          <w:w w:val="95"/>
        </w:rPr>
        <w:t>are</w:t>
      </w:r>
      <w:r>
        <w:rPr>
          <w:spacing w:val="-34"/>
          <w:w w:val="95"/>
        </w:rPr>
        <w:t xml:space="preserve"> </w:t>
      </w:r>
      <w:r>
        <w:rPr>
          <w:w w:val="95"/>
        </w:rPr>
        <w:t>expected</w:t>
      </w:r>
      <w:r>
        <w:rPr>
          <w:spacing w:val="-32"/>
          <w:w w:val="95"/>
        </w:rPr>
        <w:t xml:space="preserve"> </w:t>
      </w:r>
      <w:r>
        <w:rPr>
          <w:w w:val="95"/>
        </w:rPr>
        <w:t>to</w:t>
      </w:r>
      <w:r>
        <w:rPr>
          <w:spacing w:val="-31"/>
          <w:w w:val="95"/>
        </w:rPr>
        <w:t xml:space="preserve"> </w:t>
      </w:r>
      <w:r>
        <w:rPr>
          <w:w w:val="95"/>
        </w:rPr>
        <w:t>be</w:t>
      </w:r>
      <w:r>
        <w:rPr>
          <w:spacing w:val="-34"/>
          <w:w w:val="95"/>
        </w:rPr>
        <w:t xml:space="preserve"> </w:t>
      </w:r>
      <w:r>
        <w:rPr>
          <w:w w:val="95"/>
        </w:rPr>
        <w:t>articulate,</w:t>
      </w:r>
      <w:r>
        <w:rPr>
          <w:spacing w:val="-33"/>
          <w:w w:val="95"/>
        </w:rPr>
        <w:t xml:space="preserve"> </w:t>
      </w:r>
      <w:r>
        <w:rPr>
          <w:w w:val="95"/>
        </w:rPr>
        <w:t>respectful</w:t>
      </w:r>
      <w:r>
        <w:rPr>
          <w:spacing w:val="-33"/>
          <w:w w:val="95"/>
        </w:rPr>
        <w:t xml:space="preserve"> </w:t>
      </w:r>
      <w:r>
        <w:rPr>
          <w:w w:val="95"/>
        </w:rPr>
        <w:t>and</w:t>
      </w:r>
      <w:r>
        <w:rPr>
          <w:spacing w:val="-32"/>
          <w:w w:val="95"/>
        </w:rPr>
        <w:t xml:space="preserve"> </w:t>
      </w:r>
      <w:r>
        <w:rPr>
          <w:w w:val="95"/>
        </w:rPr>
        <w:t>constructive.</w:t>
      </w:r>
      <w:r>
        <w:rPr>
          <w:spacing w:val="-33"/>
          <w:w w:val="95"/>
        </w:rPr>
        <w:t xml:space="preserve"> </w:t>
      </w:r>
      <w:r>
        <w:rPr>
          <w:w w:val="95"/>
        </w:rPr>
        <w:t>Free</w:t>
      </w:r>
      <w:r>
        <w:rPr>
          <w:spacing w:val="-32"/>
          <w:w w:val="95"/>
        </w:rPr>
        <w:t xml:space="preserve"> </w:t>
      </w:r>
      <w:r>
        <w:rPr>
          <w:w w:val="95"/>
        </w:rPr>
        <w:t>discussion,</w:t>
      </w:r>
      <w:r>
        <w:rPr>
          <w:spacing w:val="-33"/>
          <w:w w:val="95"/>
        </w:rPr>
        <w:t xml:space="preserve"> </w:t>
      </w:r>
      <w:r>
        <w:rPr>
          <w:w w:val="95"/>
        </w:rPr>
        <w:t>inquiry</w:t>
      </w:r>
      <w:r>
        <w:rPr>
          <w:spacing w:val="-31"/>
          <w:w w:val="95"/>
        </w:rPr>
        <w:t xml:space="preserve"> </w:t>
      </w:r>
      <w:r>
        <w:rPr>
          <w:w w:val="95"/>
        </w:rPr>
        <w:t>and</w:t>
      </w:r>
      <w:r>
        <w:rPr>
          <w:spacing w:val="-32"/>
          <w:w w:val="95"/>
        </w:rPr>
        <w:t xml:space="preserve"> </w:t>
      </w:r>
      <w:r>
        <w:rPr>
          <w:w w:val="95"/>
        </w:rPr>
        <w:t>expression</w:t>
      </w:r>
      <w:r>
        <w:rPr>
          <w:spacing w:val="-32"/>
          <w:w w:val="95"/>
        </w:rPr>
        <w:t xml:space="preserve"> </w:t>
      </w:r>
      <w:r>
        <w:rPr>
          <w:w w:val="95"/>
        </w:rPr>
        <w:t xml:space="preserve">are </w:t>
      </w:r>
      <w:r>
        <w:rPr>
          <w:w w:val="90"/>
        </w:rPr>
        <w:t>encouraged</w:t>
      </w:r>
      <w:r>
        <w:rPr>
          <w:spacing w:val="-15"/>
          <w:w w:val="90"/>
        </w:rPr>
        <w:t xml:space="preserve"> </w:t>
      </w:r>
      <w:r>
        <w:rPr>
          <w:w w:val="90"/>
        </w:rPr>
        <w:t>in</w:t>
      </w:r>
      <w:r>
        <w:rPr>
          <w:spacing w:val="-15"/>
          <w:w w:val="90"/>
        </w:rPr>
        <w:t xml:space="preserve"> </w:t>
      </w:r>
      <w:r>
        <w:rPr>
          <w:w w:val="90"/>
        </w:rPr>
        <w:t>class,</w:t>
      </w:r>
      <w:r>
        <w:rPr>
          <w:spacing w:val="-17"/>
          <w:w w:val="90"/>
        </w:rPr>
        <w:t xml:space="preserve"> </w:t>
      </w:r>
      <w:r>
        <w:rPr>
          <w:w w:val="90"/>
        </w:rPr>
        <w:t>but</w:t>
      </w:r>
      <w:r>
        <w:rPr>
          <w:spacing w:val="-15"/>
          <w:w w:val="90"/>
        </w:rPr>
        <w:t xml:space="preserve"> </w:t>
      </w:r>
      <w:r>
        <w:rPr>
          <w:w w:val="90"/>
        </w:rPr>
        <w:t>students</w:t>
      </w:r>
      <w:r>
        <w:rPr>
          <w:spacing w:val="-14"/>
          <w:w w:val="90"/>
        </w:rPr>
        <w:t xml:space="preserve"> </w:t>
      </w:r>
      <w:r>
        <w:rPr>
          <w:w w:val="90"/>
        </w:rPr>
        <w:t>must</w:t>
      </w:r>
      <w:r>
        <w:rPr>
          <w:spacing w:val="-15"/>
          <w:w w:val="90"/>
        </w:rPr>
        <w:t xml:space="preserve"> </w:t>
      </w:r>
      <w:r>
        <w:rPr>
          <w:w w:val="90"/>
        </w:rPr>
        <w:t>act</w:t>
      </w:r>
      <w:r>
        <w:rPr>
          <w:spacing w:val="-15"/>
          <w:w w:val="90"/>
        </w:rPr>
        <w:t xml:space="preserve"> </w:t>
      </w:r>
      <w:r>
        <w:rPr>
          <w:w w:val="90"/>
        </w:rPr>
        <w:t>in</w:t>
      </w:r>
      <w:r>
        <w:rPr>
          <w:spacing w:val="-15"/>
          <w:w w:val="90"/>
        </w:rPr>
        <w:t xml:space="preserve"> </w:t>
      </w:r>
      <w:r>
        <w:rPr>
          <w:w w:val="90"/>
        </w:rPr>
        <w:t>accordance</w:t>
      </w:r>
      <w:r>
        <w:rPr>
          <w:spacing w:val="-17"/>
          <w:w w:val="90"/>
        </w:rPr>
        <w:t xml:space="preserve"> </w:t>
      </w:r>
      <w:r>
        <w:rPr>
          <w:w w:val="90"/>
        </w:rPr>
        <w:t>with</w:t>
      </w:r>
      <w:r>
        <w:rPr>
          <w:spacing w:val="-16"/>
          <w:w w:val="90"/>
        </w:rPr>
        <w:t xml:space="preserve"> </w:t>
      </w:r>
      <w:r>
        <w:rPr>
          <w:w w:val="90"/>
        </w:rPr>
        <w:t>commonly</w:t>
      </w:r>
      <w:r>
        <w:rPr>
          <w:spacing w:val="-14"/>
          <w:w w:val="90"/>
        </w:rPr>
        <w:t xml:space="preserve"> </w:t>
      </w:r>
      <w:r>
        <w:rPr>
          <w:w w:val="90"/>
        </w:rPr>
        <w:t>accepted</w:t>
      </w:r>
      <w:r>
        <w:rPr>
          <w:spacing w:val="-15"/>
          <w:w w:val="90"/>
        </w:rPr>
        <w:t xml:space="preserve"> </w:t>
      </w:r>
      <w:r>
        <w:rPr>
          <w:w w:val="90"/>
        </w:rPr>
        <w:t>standards</w:t>
      </w:r>
      <w:r>
        <w:rPr>
          <w:spacing w:val="-14"/>
          <w:w w:val="90"/>
        </w:rPr>
        <w:t xml:space="preserve"> </w:t>
      </w:r>
      <w:r>
        <w:rPr>
          <w:w w:val="90"/>
        </w:rPr>
        <w:t>of</w:t>
      </w:r>
      <w:r>
        <w:rPr>
          <w:spacing w:val="-17"/>
          <w:w w:val="90"/>
        </w:rPr>
        <w:t xml:space="preserve"> </w:t>
      </w:r>
      <w:r>
        <w:rPr>
          <w:w w:val="90"/>
        </w:rPr>
        <w:t>academic</w:t>
      </w:r>
      <w:r>
        <w:rPr>
          <w:spacing w:val="-18"/>
          <w:w w:val="90"/>
        </w:rPr>
        <w:t xml:space="preserve"> </w:t>
      </w:r>
      <w:r>
        <w:rPr>
          <w:w w:val="90"/>
        </w:rPr>
        <w:t>conduct.</w:t>
      </w:r>
    </w:p>
    <w:p w:rsidR="00780AD3" w:rsidRDefault="00780AD3" w:rsidP="00780AD3">
      <w:pPr>
        <w:pStyle w:val="BodyText"/>
        <w:spacing w:before="2"/>
        <w:rPr>
          <w:sz w:val="27"/>
        </w:rPr>
      </w:pPr>
    </w:p>
    <w:p w:rsidR="00780AD3" w:rsidRDefault="00780AD3" w:rsidP="00780AD3">
      <w:pPr>
        <w:pStyle w:val="Heading1"/>
      </w:pPr>
      <w:r>
        <w:t>Attendance</w:t>
      </w:r>
    </w:p>
    <w:p w:rsidR="00780AD3" w:rsidRDefault="00780AD3" w:rsidP="00780AD3">
      <w:pPr>
        <w:pStyle w:val="BodyText"/>
        <w:spacing w:before="43" w:line="237" w:lineRule="auto"/>
        <w:ind w:left="462" w:right="113"/>
      </w:pPr>
      <w:r>
        <w:rPr>
          <w:w w:val="95"/>
        </w:rPr>
        <w:t>Students</w:t>
      </w:r>
      <w:r>
        <w:rPr>
          <w:spacing w:val="-36"/>
          <w:w w:val="95"/>
        </w:rPr>
        <w:t xml:space="preserve"> </w:t>
      </w:r>
      <w:r>
        <w:rPr>
          <w:w w:val="95"/>
        </w:rPr>
        <w:t>in</w:t>
      </w:r>
      <w:r>
        <w:rPr>
          <w:spacing w:val="-36"/>
          <w:w w:val="95"/>
        </w:rPr>
        <w:t xml:space="preserve"> </w:t>
      </w:r>
      <w:r>
        <w:rPr>
          <w:w w:val="95"/>
        </w:rPr>
        <w:t>the</w:t>
      </w:r>
      <w:r>
        <w:rPr>
          <w:spacing w:val="-37"/>
          <w:w w:val="95"/>
        </w:rPr>
        <w:t xml:space="preserve"> </w:t>
      </w:r>
      <w:r>
        <w:rPr>
          <w:w w:val="95"/>
        </w:rPr>
        <w:t>visual</w:t>
      </w:r>
      <w:r>
        <w:rPr>
          <w:spacing w:val="-37"/>
          <w:w w:val="95"/>
        </w:rPr>
        <w:t xml:space="preserve"> </w:t>
      </w:r>
      <w:r>
        <w:rPr>
          <w:w w:val="95"/>
        </w:rPr>
        <w:t>journalism</w:t>
      </w:r>
      <w:r>
        <w:rPr>
          <w:spacing w:val="-37"/>
          <w:w w:val="95"/>
        </w:rPr>
        <w:t xml:space="preserve"> </w:t>
      </w:r>
      <w:r>
        <w:rPr>
          <w:w w:val="95"/>
        </w:rPr>
        <w:t>courses</w:t>
      </w:r>
      <w:r>
        <w:rPr>
          <w:spacing w:val="-38"/>
          <w:w w:val="95"/>
        </w:rPr>
        <w:t xml:space="preserve"> </w:t>
      </w:r>
      <w:r>
        <w:rPr>
          <w:w w:val="95"/>
        </w:rPr>
        <w:t>are</w:t>
      </w:r>
      <w:r>
        <w:rPr>
          <w:spacing w:val="-37"/>
          <w:w w:val="95"/>
        </w:rPr>
        <w:t xml:space="preserve"> </w:t>
      </w:r>
      <w:r>
        <w:rPr>
          <w:w w:val="95"/>
        </w:rPr>
        <w:t>required</w:t>
      </w:r>
      <w:r>
        <w:rPr>
          <w:spacing w:val="-36"/>
          <w:w w:val="95"/>
        </w:rPr>
        <w:t xml:space="preserve"> </w:t>
      </w:r>
      <w:r>
        <w:rPr>
          <w:w w:val="95"/>
        </w:rPr>
        <w:t>to</w:t>
      </w:r>
      <w:r>
        <w:rPr>
          <w:spacing w:val="-36"/>
          <w:w w:val="95"/>
        </w:rPr>
        <w:t xml:space="preserve"> </w:t>
      </w:r>
      <w:r>
        <w:rPr>
          <w:w w:val="95"/>
        </w:rPr>
        <w:t>attend</w:t>
      </w:r>
      <w:r>
        <w:rPr>
          <w:spacing w:val="-37"/>
          <w:w w:val="95"/>
        </w:rPr>
        <w:t xml:space="preserve"> </w:t>
      </w:r>
      <w:r>
        <w:rPr>
          <w:w w:val="95"/>
        </w:rPr>
        <w:t>all</w:t>
      </w:r>
      <w:r>
        <w:rPr>
          <w:spacing w:val="-37"/>
          <w:w w:val="95"/>
        </w:rPr>
        <w:t xml:space="preserve"> </w:t>
      </w:r>
      <w:r>
        <w:rPr>
          <w:w w:val="95"/>
        </w:rPr>
        <w:t>classes.</w:t>
      </w:r>
      <w:r>
        <w:rPr>
          <w:spacing w:val="-36"/>
          <w:w w:val="95"/>
        </w:rPr>
        <w:t xml:space="preserve"> </w:t>
      </w:r>
      <w:r>
        <w:rPr>
          <w:w w:val="95"/>
        </w:rPr>
        <w:t>However,</w:t>
      </w:r>
      <w:r>
        <w:rPr>
          <w:spacing w:val="-37"/>
          <w:w w:val="95"/>
        </w:rPr>
        <w:t xml:space="preserve"> </w:t>
      </w:r>
      <w:r>
        <w:rPr>
          <w:w w:val="95"/>
        </w:rPr>
        <w:t>emergencies</w:t>
      </w:r>
      <w:r>
        <w:rPr>
          <w:spacing w:val="-36"/>
          <w:w w:val="95"/>
        </w:rPr>
        <w:t xml:space="preserve"> </w:t>
      </w:r>
      <w:r>
        <w:rPr>
          <w:w w:val="95"/>
        </w:rPr>
        <w:t>and</w:t>
      </w:r>
      <w:r>
        <w:rPr>
          <w:spacing w:val="-36"/>
          <w:w w:val="95"/>
        </w:rPr>
        <w:t xml:space="preserve"> </w:t>
      </w:r>
      <w:r>
        <w:rPr>
          <w:w w:val="95"/>
        </w:rPr>
        <w:t>illnesses</w:t>
      </w:r>
      <w:r>
        <w:rPr>
          <w:spacing w:val="-36"/>
          <w:w w:val="95"/>
        </w:rPr>
        <w:t xml:space="preserve"> </w:t>
      </w:r>
      <w:r>
        <w:rPr>
          <w:w w:val="95"/>
        </w:rPr>
        <w:t>do occur.</w:t>
      </w:r>
      <w:r>
        <w:rPr>
          <w:spacing w:val="-36"/>
          <w:w w:val="95"/>
        </w:rPr>
        <w:t xml:space="preserve"> </w:t>
      </w:r>
      <w:r>
        <w:rPr>
          <w:w w:val="95"/>
        </w:rPr>
        <w:t>When</w:t>
      </w:r>
      <w:r>
        <w:rPr>
          <w:spacing w:val="-35"/>
          <w:w w:val="95"/>
        </w:rPr>
        <w:t xml:space="preserve"> </w:t>
      </w:r>
      <w:r>
        <w:rPr>
          <w:w w:val="95"/>
        </w:rPr>
        <w:t>you</w:t>
      </w:r>
      <w:r>
        <w:rPr>
          <w:spacing w:val="-34"/>
          <w:w w:val="95"/>
        </w:rPr>
        <w:t xml:space="preserve"> </w:t>
      </w:r>
      <w:r>
        <w:rPr>
          <w:w w:val="95"/>
        </w:rPr>
        <w:t>are</w:t>
      </w:r>
      <w:r>
        <w:rPr>
          <w:spacing w:val="-36"/>
          <w:w w:val="95"/>
        </w:rPr>
        <w:t xml:space="preserve"> </w:t>
      </w:r>
      <w:r>
        <w:rPr>
          <w:w w:val="95"/>
        </w:rPr>
        <w:t>truly</w:t>
      </w:r>
      <w:r>
        <w:rPr>
          <w:spacing w:val="-34"/>
          <w:w w:val="95"/>
        </w:rPr>
        <w:t xml:space="preserve"> </w:t>
      </w:r>
      <w:r>
        <w:rPr>
          <w:w w:val="95"/>
        </w:rPr>
        <w:t>ill,</w:t>
      </w:r>
      <w:r>
        <w:rPr>
          <w:spacing w:val="-36"/>
          <w:w w:val="95"/>
        </w:rPr>
        <w:t xml:space="preserve"> </w:t>
      </w:r>
      <w:r>
        <w:rPr>
          <w:w w:val="95"/>
        </w:rPr>
        <w:t>and</w:t>
      </w:r>
      <w:r>
        <w:rPr>
          <w:spacing w:val="-35"/>
          <w:w w:val="95"/>
        </w:rPr>
        <w:t xml:space="preserve"> </w:t>
      </w:r>
      <w:r>
        <w:rPr>
          <w:w w:val="95"/>
        </w:rPr>
        <w:t>especially</w:t>
      </w:r>
      <w:r>
        <w:rPr>
          <w:spacing w:val="-34"/>
          <w:w w:val="95"/>
        </w:rPr>
        <w:t xml:space="preserve"> </w:t>
      </w:r>
      <w:r>
        <w:rPr>
          <w:w w:val="95"/>
        </w:rPr>
        <w:t>when</w:t>
      </w:r>
      <w:r>
        <w:rPr>
          <w:spacing w:val="-37"/>
          <w:w w:val="95"/>
        </w:rPr>
        <w:t xml:space="preserve"> </w:t>
      </w:r>
      <w:r>
        <w:rPr>
          <w:w w:val="95"/>
        </w:rPr>
        <w:t>you</w:t>
      </w:r>
      <w:r>
        <w:rPr>
          <w:spacing w:val="-34"/>
          <w:w w:val="95"/>
        </w:rPr>
        <w:t xml:space="preserve"> </w:t>
      </w:r>
      <w:r>
        <w:rPr>
          <w:w w:val="95"/>
        </w:rPr>
        <w:t>are</w:t>
      </w:r>
      <w:r>
        <w:rPr>
          <w:spacing w:val="-36"/>
          <w:w w:val="95"/>
        </w:rPr>
        <w:t xml:space="preserve"> </w:t>
      </w:r>
      <w:r>
        <w:rPr>
          <w:w w:val="95"/>
        </w:rPr>
        <w:t>contagious,</w:t>
      </w:r>
      <w:r>
        <w:rPr>
          <w:spacing w:val="-36"/>
          <w:w w:val="95"/>
        </w:rPr>
        <w:t xml:space="preserve"> </w:t>
      </w:r>
      <w:r>
        <w:rPr>
          <w:w w:val="95"/>
        </w:rPr>
        <w:t>it</w:t>
      </w:r>
      <w:r>
        <w:rPr>
          <w:spacing w:val="-34"/>
          <w:w w:val="95"/>
        </w:rPr>
        <w:t xml:space="preserve"> </w:t>
      </w:r>
      <w:r>
        <w:rPr>
          <w:w w:val="95"/>
        </w:rPr>
        <w:t>would</w:t>
      </w:r>
      <w:r>
        <w:rPr>
          <w:spacing w:val="-35"/>
          <w:w w:val="95"/>
        </w:rPr>
        <w:t xml:space="preserve"> </w:t>
      </w:r>
      <w:r>
        <w:rPr>
          <w:w w:val="95"/>
        </w:rPr>
        <w:t>be</w:t>
      </w:r>
      <w:r>
        <w:rPr>
          <w:spacing w:val="-36"/>
          <w:w w:val="95"/>
        </w:rPr>
        <w:t xml:space="preserve"> </w:t>
      </w:r>
      <w:r>
        <w:rPr>
          <w:w w:val="95"/>
        </w:rPr>
        <w:t>better</w:t>
      </w:r>
      <w:r>
        <w:rPr>
          <w:spacing w:val="-36"/>
          <w:w w:val="95"/>
        </w:rPr>
        <w:t xml:space="preserve"> </w:t>
      </w:r>
      <w:r>
        <w:rPr>
          <w:w w:val="95"/>
        </w:rPr>
        <w:t>if</w:t>
      </w:r>
      <w:r>
        <w:rPr>
          <w:spacing w:val="-35"/>
          <w:w w:val="95"/>
        </w:rPr>
        <w:t xml:space="preserve"> </w:t>
      </w:r>
      <w:r>
        <w:rPr>
          <w:w w:val="95"/>
        </w:rPr>
        <w:t>you</w:t>
      </w:r>
      <w:r>
        <w:rPr>
          <w:spacing w:val="-35"/>
          <w:w w:val="95"/>
        </w:rPr>
        <w:t xml:space="preserve"> </w:t>
      </w:r>
      <w:r>
        <w:rPr>
          <w:w w:val="95"/>
        </w:rPr>
        <w:t>didn’t</w:t>
      </w:r>
      <w:r>
        <w:rPr>
          <w:spacing w:val="-35"/>
          <w:w w:val="95"/>
        </w:rPr>
        <w:t xml:space="preserve"> </w:t>
      </w:r>
      <w:r>
        <w:rPr>
          <w:w w:val="95"/>
        </w:rPr>
        <w:t>attend</w:t>
      </w:r>
      <w:r>
        <w:rPr>
          <w:spacing w:val="-34"/>
          <w:w w:val="95"/>
        </w:rPr>
        <w:t xml:space="preserve"> </w:t>
      </w:r>
      <w:r>
        <w:rPr>
          <w:w w:val="95"/>
        </w:rPr>
        <w:t>class.</w:t>
      </w:r>
      <w:r>
        <w:rPr>
          <w:spacing w:val="-36"/>
          <w:w w:val="95"/>
        </w:rPr>
        <w:t xml:space="preserve"> </w:t>
      </w:r>
      <w:r>
        <w:rPr>
          <w:w w:val="95"/>
        </w:rPr>
        <w:t xml:space="preserve">It </w:t>
      </w:r>
      <w:r>
        <w:t>is</w:t>
      </w:r>
      <w:r>
        <w:rPr>
          <w:spacing w:val="-40"/>
        </w:rPr>
        <w:t xml:space="preserve"> </w:t>
      </w:r>
      <w:r>
        <w:t>your</w:t>
      </w:r>
      <w:r>
        <w:rPr>
          <w:spacing w:val="-41"/>
        </w:rPr>
        <w:t xml:space="preserve"> </w:t>
      </w:r>
      <w:r>
        <w:t>responsibility</w:t>
      </w:r>
      <w:r>
        <w:rPr>
          <w:spacing w:val="-39"/>
        </w:rPr>
        <w:t xml:space="preserve"> </w:t>
      </w:r>
      <w:r>
        <w:t>to</w:t>
      </w:r>
      <w:r>
        <w:rPr>
          <w:spacing w:val="-40"/>
        </w:rPr>
        <w:t xml:space="preserve"> </w:t>
      </w:r>
      <w:r>
        <w:t>e-mail</w:t>
      </w:r>
      <w:r>
        <w:rPr>
          <w:spacing w:val="-40"/>
        </w:rPr>
        <w:t xml:space="preserve"> </w:t>
      </w:r>
      <w:r>
        <w:t>me</w:t>
      </w:r>
      <w:r>
        <w:rPr>
          <w:spacing w:val="-41"/>
        </w:rPr>
        <w:t xml:space="preserve"> </w:t>
      </w:r>
      <w:r>
        <w:t>on</w:t>
      </w:r>
      <w:r>
        <w:rPr>
          <w:spacing w:val="-40"/>
        </w:rPr>
        <w:t xml:space="preserve"> </w:t>
      </w:r>
      <w:r>
        <w:t>such</w:t>
      </w:r>
      <w:r>
        <w:rPr>
          <w:spacing w:val="-40"/>
        </w:rPr>
        <w:t xml:space="preserve"> </w:t>
      </w:r>
      <w:r>
        <w:t>occasions.</w:t>
      </w:r>
      <w:r>
        <w:rPr>
          <w:spacing w:val="-40"/>
        </w:rPr>
        <w:t xml:space="preserve"> </w:t>
      </w:r>
      <w:r>
        <w:t>Unexcused</w:t>
      </w:r>
      <w:r>
        <w:rPr>
          <w:spacing w:val="-40"/>
        </w:rPr>
        <w:t xml:space="preserve"> </w:t>
      </w:r>
      <w:r>
        <w:t>absences</w:t>
      </w:r>
      <w:r>
        <w:rPr>
          <w:spacing w:val="-40"/>
        </w:rPr>
        <w:t xml:space="preserve"> </w:t>
      </w:r>
      <w:r>
        <w:t>will</w:t>
      </w:r>
      <w:r>
        <w:rPr>
          <w:spacing w:val="-40"/>
        </w:rPr>
        <w:t xml:space="preserve"> </w:t>
      </w:r>
      <w:r>
        <w:t>result</w:t>
      </w:r>
      <w:r>
        <w:rPr>
          <w:spacing w:val="-40"/>
        </w:rPr>
        <w:t xml:space="preserve"> </w:t>
      </w:r>
      <w:r>
        <w:t>in</w:t>
      </w:r>
      <w:r>
        <w:rPr>
          <w:spacing w:val="-40"/>
        </w:rPr>
        <w:t xml:space="preserve"> </w:t>
      </w:r>
      <w:r>
        <w:t>a</w:t>
      </w:r>
      <w:r>
        <w:rPr>
          <w:spacing w:val="-40"/>
        </w:rPr>
        <w:t xml:space="preserve"> </w:t>
      </w:r>
      <w:r>
        <w:t>grade</w:t>
      </w:r>
      <w:r>
        <w:rPr>
          <w:spacing w:val="-40"/>
        </w:rPr>
        <w:t xml:space="preserve"> </w:t>
      </w:r>
      <w:r>
        <w:t>reduction.</w:t>
      </w:r>
    </w:p>
    <w:p w:rsidR="00780AD3" w:rsidRDefault="00780AD3" w:rsidP="00780AD3">
      <w:pPr>
        <w:pStyle w:val="BodyText"/>
        <w:spacing w:line="247" w:lineRule="auto"/>
        <w:ind w:left="462" w:right="113"/>
      </w:pPr>
      <w:r>
        <w:rPr>
          <w:w w:val="95"/>
        </w:rPr>
        <w:t>Absences</w:t>
      </w:r>
      <w:r>
        <w:rPr>
          <w:spacing w:val="-32"/>
          <w:w w:val="95"/>
        </w:rPr>
        <w:t xml:space="preserve"> </w:t>
      </w:r>
      <w:r>
        <w:rPr>
          <w:w w:val="95"/>
        </w:rPr>
        <w:t>beyond</w:t>
      </w:r>
      <w:r>
        <w:rPr>
          <w:spacing w:val="-31"/>
          <w:w w:val="95"/>
        </w:rPr>
        <w:t xml:space="preserve"> </w:t>
      </w:r>
      <w:r>
        <w:rPr>
          <w:w w:val="95"/>
        </w:rPr>
        <w:t>three</w:t>
      </w:r>
      <w:r>
        <w:rPr>
          <w:spacing w:val="-33"/>
          <w:w w:val="95"/>
        </w:rPr>
        <w:t xml:space="preserve"> </w:t>
      </w:r>
      <w:r>
        <w:rPr>
          <w:w w:val="95"/>
        </w:rPr>
        <w:t>will</w:t>
      </w:r>
      <w:r>
        <w:rPr>
          <w:spacing w:val="-32"/>
          <w:w w:val="95"/>
        </w:rPr>
        <w:t xml:space="preserve"> </w:t>
      </w:r>
      <w:r>
        <w:rPr>
          <w:w w:val="95"/>
        </w:rPr>
        <w:t>lower</w:t>
      </w:r>
      <w:r>
        <w:rPr>
          <w:spacing w:val="-32"/>
          <w:w w:val="95"/>
        </w:rPr>
        <w:t xml:space="preserve"> </w:t>
      </w:r>
      <w:r>
        <w:rPr>
          <w:w w:val="95"/>
        </w:rPr>
        <w:t>your</w:t>
      </w:r>
      <w:r>
        <w:rPr>
          <w:spacing w:val="-33"/>
          <w:w w:val="95"/>
        </w:rPr>
        <w:t xml:space="preserve"> </w:t>
      </w:r>
      <w:r>
        <w:rPr>
          <w:w w:val="95"/>
        </w:rPr>
        <w:t>grade</w:t>
      </w:r>
      <w:r>
        <w:rPr>
          <w:spacing w:val="-33"/>
          <w:w w:val="95"/>
        </w:rPr>
        <w:t xml:space="preserve"> </w:t>
      </w:r>
      <w:r>
        <w:rPr>
          <w:w w:val="95"/>
        </w:rPr>
        <w:t>one</w:t>
      </w:r>
      <w:r>
        <w:rPr>
          <w:spacing w:val="-32"/>
          <w:w w:val="95"/>
        </w:rPr>
        <w:t xml:space="preserve"> </w:t>
      </w:r>
      <w:r>
        <w:rPr>
          <w:w w:val="95"/>
        </w:rPr>
        <w:t>letter</w:t>
      </w:r>
      <w:r>
        <w:rPr>
          <w:spacing w:val="-26"/>
          <w:w w:val="95"/>
        </w:rPr>
        <w:t xml:space="preserve"> </w:t>
      </w:r>
      <w:r>
        <w:rPr>
          <w:w w:val="95"/>
        </w:rPr>
        <w:t>for</w:t>
      </w:r>
      <w:r>
        <w:rPr>
          <w:spacing w:val="-33"/>
          <w:w w:val="95"/>
        </w:rPr>
        <w:t xml:space="preserve"> </w:t>
      </w:r>
      <w:r>
        <w:rPr>
          <w:w w:val="95"/>
        </w:rPr>
        <w:t>each</w:t>
      </w:r>
      <w:r>
        <w:rPr>
          <w:spacing w:val="-34"/>
          <w:w w:val="95"/>
        </w:rPr>
        <w:t xml:space="preserve"> </w:t>
      </w:r>
      <w:r>
        <w:rPr>
          <w:w w:val="95"/>
        </w:rPr>
        <w:t>absence.</w:t>
      </w:r>
      <w:r>
        <w:rPr>
          <w:spacing w:val="-25"/>
          <w:w w:val="95"/>
        </w:rPr>
        <w:t xml:space="preserve"> </w:t>
      </w:r>
      <w:r>
        <w:rPr>
          <w:w w:val="95"/>
        </w:rPr>
        <w:t>The</w:t>
      </w:r>
      <w:r>
        <w:rPr>
          <w:spacing w:val="-33"/>
          <w:w w:val="95"/>
        </w:rPr>
        <w:t xml:space="preserve"> </w:t>
      </w:r>
      <w:r>
        <w:rPr>
          <w:w w:val="95"/>
        </w:rPr>
        <w:t>grade</w:t>
      </w:r>
      <w:r>
        <w:rPr>
          <w:spacing w:val="-32"/>
          <w:w w:val="95"/>
        </w:rPr>
        <w:t xml:space="preserve"> </w:t>
      </w:r>
      <w:r>
        <w:rPr>
          <w:w w:val="95"/>
        </w:rPr>
        <w:t>reduction</w:t>
      </w:r>
      <w:r>
        <w:rPr>
          <w:spacing w:val="-32"/>
          <w:w w:val="95"/>
        </w:rPr>
        <w:t xml:space="preserve"> </w:t>
      </w:r>
      <w:r>
        <w:rPr>
          <w:w w:val="95"/>
        </w:rPr>
        <w:t>would</w:t>
      </w:r>
      <w:r>
        <w:rPr>
          <w:spacing w:val="-31"/>
          <w:w w:val="95"/>
        </w:rPr>
        <w:t xml:space="preserve"> </w:t>
      </w:r>
      <w:r>
        <w:rPr>
          <w:w w:val="95"/>
        </w:rPr>
        <w:t>be</w:t>
      </w:r>
      <w:r>
        <w:rPr>
          <w:spacing w:val="-33"/>
          <w:w w:val="95"/>
        </w:rPr>
        <w:t xml:space="preserve"> </w:t>
      </w:r>
      <w:r>
        <w:rPr>
          <w:w w:val="95"/>
        </w:rPr>
        <w:t>due</w:t>
      </w:r>
      <w:r>
        <w:rPr>
          <w:spacing w:val="-32"/>
          <w:w w:val="95"/>
        </w:rPr>
        <w:t xml:space="preserve"> </w:t>
      </w:r>
      <w:r>
        <w:rPr>
          <w:w w:val="95"/>
        </w:rPr>
        <w:t xml:space="preserve">to </w:t>
      </w:r>
      <w:r>
        <w:t>lack of</w:t>
      </w:r>
      <w:r>
        <w:rPr>
          <w:spacing w:val="-43"/>
        </w:rPr>
        <w:t xml:space="preserve"> </w:t>
      </w:r>
      <w:r>
        <w:t>class participation.</w:t>
      </w:r>
    </w:p>
    <w:p w:rsidR="00780AD3" w:rsidRDefault="00780AD3" w:rsidP="00780AD3">
      <w:pPr>
        <w:pStyle w:val="BodyText"/>
        <w:spacing w:before="3"/>
        <w:rPr>
          <w:sz w:val="25"/>
        </w:rPr>
      </w:pPr>
    </w:p>
    <w:p w:rsidR="00780AD3" w:rsidRDefault="00780AD3" w:rsidP="00780AD3">
      <w:pPr>
        <w:pStyle w:val="Heading1"/>
      </w:pPr>
      <w:r>
        <w:t>Visual Assignments: (50% of grade)</w:t>
      </w:r>
    </w:p>
    <w:p w:rsidR="00780AD3" w:rsidRDefault="00780AD3" w:rsidP="00780AD3">
      <w:pPr>
        <w:pStyle w:val="BodyText"/>
        <w:spacing w:before="40" w:line="283" w:lineRule="auto"/>
        <w:ind w:left="462" w:right="198"/>
      </w:pPr>
      <w:r>
        <w:rPr>
          <w:w w:val="90"/>
        </w:rPr>
        <w:t>Assessment</w:t>
      </w:r>
      <w:r>
        <w:rPr>
          <w:spacing w:val="-17"/>
          <w:w w:val="90"/>
        </w:rPr>
        <w:t xml:space="preserve"> </w:t>
      </w:r>
      <w:r>
        <w:rPr>
          <w:w w:val="90"/>
        </w:rPr>
        <w:t>of</w:t>
      </w:r>
      <w:r>
        <w:rPr>
          <w:spacing w:val="-19"/>
          <w:w w:val="90"/>
        </w:rPr>
        <w:t xml:space="preserve"> </w:t>
      </w:r>
      <w:r>
        <w:rPr>
          <w:w w:val="90"/>
        </w:rPr>
        <w:t>visual</w:t>
      </w:r>
      <w:r>
        <w:rPr>
          <w:spacing w:val="-18"/>
          <w:w w:val="90"/>
        </w:rPr>
        <w:t xml:space="preserve"> </w:t>
      </w:r>
      <w:r>
        <w:rPr>
          <w:w w:val="90"/>
        </w:rPr>
        <w:t>journalism</w:t>
      </w:r>
      <w:r>
        <w:rPr>
          <w:spacing w:val="-17"/>
          <w:w w:val="90"/>
        </w:rPr>
        <w:t xml:space="preserve"> </w:t>
      </w:r>
      <w:r>
        <w:rPr>
          <w:w w:val="90"/>
        </w:rPr>
        <w:t>assignments</w:t>
      </w:r>
      <w:r>
        <w:rPr>
          <w:spacing w:val="-16"/>
          <w:w w:val="90"/>
        </w:rPr>
        <w:t xml:space="preserve"> </w:t>
      </w:r>
      <w:r>
        <w:rPr>
          <w:w w:val="90"/>
        </w:rPr>
        <w:t>is</w:t>
      </w:r>
      <w:r>
        <w:rPr>
          <w:spacing w:val="-17"/>
          <w:w w:val="90"/>
        </w:rPr>
        <w:t xml:space="preserve"> </w:t>
      </w:r>
      <w:r>
        <w:rPr>
          <w:w w:val="90"/>
        </w:rPr>
        <w:t>based</w:t>
      </w:r>
      <w:r>
        <w:rPr>
          <w:spacing w:val="-16"/>
          <w:w w:val="90"/>
        </w:rPr>
        <w:t xml:space="preserve"> </w:t>
      </w:r>
      <w:r>
        <w:rPr>
          <w:w w:val="90"/>
        </w:rPr>
        <w:t>on</w:t>
      </w:r>
      <w:r>
        <w:rPr>
          <w:spacing w:val="-20"/>
          <w:w w:val="90"/>
        </w:rPr>
        <w:t xml:space="preserve"> </w:t>
      </w:r>
      <w:r>
        <w:rPr>
          <w:w w:val="90"/>
        </w:rPr>
        <w:t>criteria</w:t>
      </w:r>
      <w:r>
        <w:rPr>
          <w:spacing w:val="-17"/>
          <w:w w:val="90"/>
        </w:rPr>
        <w:t xml:space="preserve"> </w:t>
      </w:r>
      <w:r>
        <w:rPr>
          <w:w w:val="90"/>
        </w:rPr>
        <w:t>selected</w:t>
      </w:r>
      <w:r>
        <w:rPr>
          <w:spacing w:val="-16"/>
          <w:w w:val="90"/>
        </w:rPr>
        <w:t xml:space="preserve"> </w:t>
      </w:r>
      <w:r>
        <w:rPr>
          <w:w w:val="90"/>
        </w:rPr>
        <w:t>by</w:t>
      </w:r>
      <w:r>
        <w:rPr>
          <w:spacing w:val="-16"/>
          <w:w w:val="90"/>
        </w:rPr>
        <w:t xml:space="preserve"> </w:t>
      </w:r>
      <w:r>
        <w:rPr>
          <w:w w:val="90"/>
        </w:rPr>
        <w:t>the</w:t>
      </w:r>
      <w:r>
        <w:rPr>
          <w:spacing w:val="-18"/>
          <w:w w:val="90"/>
        </w:rPr>
        <w:t xml:space="preserve"> </w:t>
      </w:r>
      <w:r>
        <w:rPr>
          <w:w w:val="90"/>
        </w:rPr>
        <w:t>instructor</w:t>
      </w:r>
      <w:r>
        <w:rPr>
          <w:spacing w:val="-19"/>
          <w:w w:val="90"/>
        </w:rPr>
        <w:t xml:space="preserve"> </w:t>
      </w:r>
      <w:r>
        <w:rPr>
          <w:w w:val="90"/>
        </w:rPr>
        <w:t>from</w:t>
      </w:r>
      <w:r>
        <w:rPr>
          <w:spacing w:val="-17"/>
          <w:w w:val="90"/>
        </w:rPr>
        <w:t xml:space="preserve"> </w:t>
      </w:r>
      <w:r>
        <w:rPr>
          <w:w w:val="90"/>
        </w:rPr>
        <w:t>the</w:t>
      </w:r>
      <w:r>
        <w:rPr>
          <w:spacing w:val="-19"/>
          <w:w w:val="90"/>
        </w:rPr>
        <w:t xml:space="preserve"> </w:t>
      </w:r>
      <w:r>
        <w:rPr>
          <w:w w:val="90"/>
        </w:rPr>
        <w:t>course</w:t>
      </w:r>
      <w:r>
        <w:rPr>
          <w:spacing w:val="-19"/>
          <w:w w:val="90"/>
        </w:rPr>
        <w:t xml:space="preserve"> </w:t>
      </w:r>
      <w:r>
        <w:rPr>
          <w:w w:val="90"/>
        </w:rPr>
        <w:t xml:space="preserve">rubric </w:t>
      </w:r>
      <w:r>
        <w:t>for</w:t>
      </w:r>
      <w:r>
        <w:rPr>
          <w:spacing w:val="-37"/>
        </w:rPr>
        <w:t xml:space="preserve"> </w:t>
      </w:r>
      <w:r>
        <w:t>visual</w:t>
      </w:r>
      <w:r>
        <w:rPr>
          <w:spacing w:val="-35"/>
        </w:rPr>
        <w:t xml:space="preserve"> </w:t>
      </w:r>
      <w:r>
        <w:rPr>
          <w:spacing w:val="-3"/>
        </w:rPr>
        <w:t>assignments*.</w:t>
      </w:r>
      <w:r>
        <w:rPr>
          <w:spacing w:val="-27"/>
        </w:rPr>
        <w:t xml:space="preserve"> </w:t>
      </w:r>
      <w:r>
        <w:t>Please</w:t>
      </w:r>
      <w:r>
        <w:rPr>
          <w:spacing w:val="-36"/>
        </w:rPr>
        <w:t xml:space="preserve"> </w:t>
      </w:r>
      <w:r>
        <w:t>see</w:t>
      </w:r>
      <w:r>
        <w:rPr>
          <w:spacing w:val="-36"/>
        </w:rPr>
        <w:t xml:space="preserve"> </w:t>
      </w:r>
      <w:r>
        <w:t>the</w:t>
      </w:r>
      <w:r>
        <w:rPr>
          <w:spacing w:val="-36"/>
        </w:rPr>
        <w:t xml:space="preserve"> </w:t>
      </w:r>
      <w:r>
        <w:t>attached</w:t>
      </w:r>
      <w:r>
        <w:rPr>
          <w:spacing w:val="-35"/>
        </w:rPr>
        <w:t xml:space="preserve"> </w:t>
      </w:r>
      <w:r>
        <w:t>grading</w:t>
      </w:r>
      <w:r>
        <w:rPr>
          <w:spacing w:val="-34"/>
        </w:rPr>
        <w:t xml:space="preserve"> </w:t>
      </w:r>
      <w:r>
        <w:t>rubric</w:t>
      </w:r>
      <w:r>
        <w:rPr>
          <w:spacing w:val="-35"/>
        </w:rPr>
        <w:t xml:space="preserve"> </w:t>
      </w:r>
      <w:r>
        <w:t>as</w:t>
      </w:r>
      <w:r>
        <w:rPr>
          <w:spacing w:val="-37"/>
        </w:rPr>
        <w:t xml:space="preserve"> </w:t>
      </w:r>
      <w:r>
        <w:t>an</w:t>
      </w:r>
      <w:r>
        <w:rPr>
          <w:spacing w:val="-34"/>
        </w:rPr>
        <w:t xml:space="preserve"> </w:t>
      </w:r>
      <w:r>
        <w:t>example</w:t>
      </w:r>
      <w:r>
        <w:rPr>
          <w:spacing w:val="-37"/>
        </w:rPr>
        <w:t xml:space="preserve"> </w:t>
      </w:r>
      <w:r>
        <w:t>for</w:t>
      </w:r>
      <w:r>
        <w:rPr>
          <w:spacing w:val="-36"/>
        </w:rPr>
        <w:t xml:space="preserve"> </w:t>
      </w:r>
      <w:r>
        <w:t>visual</w:t>
      </w:r>
      <w:r>
        <w:rPr>
          <w:spacing w:val="-35"/>
        </w:rPr>
        <w:t xml:space="preserve"> </w:t>
      </w:r>
      <w:r>
        <w:t>assignments.</w:t>
      </w:r>
    </w:p>
    <w:p w:rsidR="00780AD3" w:rsidRDefault="00780AD3" w:rsidP="00780AD3">
      <w:pPr>
        <w:pStyle w:val="BodyText"/>
        <w:spacing w:before="2"/>
        <w:ind w:left="462"/>
      </w:pPr>
      <w:r>
        <w:t>Any</w:t>
      </w:r>
      <w:r>
        <w:rPr>
          <w:spacing w:val="-37"/>
        </w:rPr>
        <w:t xml:space="preserve"> </w:t>
      </w:r>
      <w:r>
        <w:t>homework</w:t>
      </w:r>
      <w:r>
        <w:rPr>
          <w:spacing w:val="-37"/>
        </w:rPr>
        <w:t xml:space="preserve"> </w:t>
      </w:r>
      <w:r>
        <w:t>assignments</w:t>
      </w:r>
      <w:r>
        <w:rPr>
          <w:spacing w:val="-37"/>
        </w:rPr>
        <w:t xml:space="preserve"> </w:t>
      </w:r>
      <w:r>
        <w:t>given</w:t>
      </w:r>
      <w:r>
        <w:rPr>
          <w:spacing w:val="-37"/>
        </w:rPr>
        <w:t xml:space="preserve"> </w:t>
      </w:r>
      <w:r>
        <w:t>will</w:t>
      </w:r>
      <w:r>
        <w:rPr>
          <w:spacing w:val="-37"/>
        </w:rPr>
        <w:t xml:space="preserve"> </w:t>
      </w:r>
      <w:r>
        <w:t>be</w:t>
      </w:r>
      <w:r>
        <w:rPr>
          <w:spacing w:val="-38"/>
        </w:rPr>
        <w:t xml:space="preserve"> </w:t>
      </w:r>
      <w:r>
        <w:t>averaged,</w:t>
      </w:r>
      <w:r>
        <w:rPr>
          <w:spacing w:val="-38"/>
        </w:rPr>
        <w:t xml:space="preserve"> </w:t>
      </w:r>
      <w:r>
        <w:t>and</w:t>
      </w:r>
      <w:r>
        <w:rPr>
          <w:spacing w:val="-36"/>
        </w:rPr>
        <w:t xml:space="preserve"> </w:t>
      </w:r>
      <w:r>
        <w:t>this</w:t>
      </w:r>
      <w:r>
        <w:rPr>
          <w:spacing w:val="-37"/>
        </w:rPr>
        <w:t xml:space="preserve"> </w:t>
      </w:r>
      <w:r>
        <w:t>average</w:t>
      </w:r>
      <w:r>
        <w:rPr>
          <w:spacing w:val="-38"/>
        </w:rPr>
        <w:t xml:space="preserve"> </w:t>
      </w:r>
      <w:r>
        <w:t>will</w:t>
      </w:r>
      <w:r>
        <w:rPr>
          <w:spacing w:val="-38"/>
        </w:rPr>
        <w:t xml:space="preserve"> </w:t>
      </w:r>
      <w:r>
        <w:t>count</w:t>
      </w:r>
      <w:r>
        <w:rPr>
          <w:spacing w:val="-36"/>
        </w:rPr>
        <w:t xml:space="preserve"> </w:t>
      </w:r>
      <w:r>
        <w:t>as</w:t>
      </w:r>
      <w:r>
        <w:rPr>
          <w:spacing w:val="-37"/>
        </w:rPr>
        <w:t xml:space="preserve"> </w:t>
      </w:r>
      <w:r>
        <w:t>one</w:t>
      </w:r>
      <w:r>
        <w:rPr>
          <w:spacing w:val="-38"/>
        </w:rPr>
        <w:t xml:space="preserve"> </w:t>
      </w:r>
      <w:r>
        <w:t>visual</w:t>
      </w:r>
      <w:r>
        <w:rPr>
          <w:spacing w:val="-37"/>
        </w:rPr>
        <w:t xml:space="preserve"> </w:t>
      </w:r>
      <w:r>
        <w:t>assignment.</w:t>
      </w:r>
    </w:p>
    <w:p w:rsidR="00780AD3" w:rsidRDefault="00780AD3" w:rsidP="00780AD3">
      <w:pPr>
        <w:pStyle w:val="BodyText"/>
        <w:spacing w:before="10"/>
        <w:rPr>
          <w:sz w:val="30"/>
        </w:rPr>
      </w:pPr>
    </w:p>
    <w:p w:rsidR="00780AD3" w:rsidRDefault="00780AD3" w:rsidP="00780AD3">
      <w:pPr>
        <w:pStyle w:val="Heading1"/>
        <w:spacing w:line="283" w:lineRule="auto"/>
        <w:ind w:right="6194"/>
      </w:pPr>
      <w:r>
        <w:t xml:space="preserve">Mid-Term: (10% of grade) </w:t>
      </w:r>
      <w:r>
        <w:rPr>
          <w:w w:val="95"/>
        </w:rPr>
        <w:t>Final</w:t>
      </w:r>
      <w:r>
        <w:rPr>
          <w:spacing w:val="-33"/>
          <w:w w:val="95"/>
        </w:rPr>
        <w:t xml:space="preserve"> </w:t>
      </w:r>
      <w:r>
        <w:rPr>
          <w:w w:val="95"/>
        </w:rPr>
        <w:t>Portfolio:</w:t>
      </w:r>
      <w:r>
        <w:rPr>
          <w:spacing w:val="-34"/>
          <w:w w:val="95"/>
        </w:rPr>
        <w:t xml:space="preserve"> </w:t>
      </w:r>
      <w:r>
        <w:rPr>
          <w:w w:val="95"/>
        </w:rPr>
        <w:t>(20%</w:t>
      </w:r>
      <w:r>
        <w:rPr>
          <w:spacing w:val="-33"/>
          <w:w w:val="95"/>
        </w:rPr>
        <w:t xml:space="preserve"> </w:t>
      </w:r>
      <w:r>
        <w:rPr>
          <w:w w:val="95"/>
        </w:rPr>
        <w:t>of</w:t>
      </w:r>
      <w:r>
        <w:rPr>
          <w:spacing w:val="-34"/>
          <w:w w:val="95"/>
        </w:rPr>
        <w:t xml:space="preserve"> </w:t>
      </w:r>
      <w:r>
        <w:rPr>
          <w:w w:val="95"/>
        </w:rPr>
        <w:t>grade)</w:t>
      </w:r>
    </w:p>
    <w:p w:rsidR="00780AD3" w:rsidRDefault="00780AD3" w:rsidP="00780AD3">
      <w:pPr>
        <w:pStyle w:val="BodyText"/>
        <w:spacing w:before="6"/>
        <w:rPr>
          <w:b/>
          <w:sz w:val="26"/>
        </w:rPr>
      </w:pPr>
    </w:p>
    <w:p w:rsidR="00780AD3" w:rsidRDefault="00780AD3" w:rsidP="00780AD3">
      <w:pPr>
        <w:spacing w:before="1"/>
        <w:ind w:left="462"/>
        <w:rPr>
          <w:b/>
        </w:rPr>
      </w:pPr>
      <w:r>
        <w:rPr>
          <w:b/>
        </w:rPr>
        <w:t>Quizzes</w:t>
      </w:r>
    </w:p>
    <w:p w:rsidR="00780AD3" w:rsidRDefault="00780AD3" w:rsidP="00780AD3">
      <w:pPr>
        <w:pStyle w:val="BodyText"/>
        <w:spacing w:before="40"/>
        <w:ind w:left="462"/>
      </w:pPr>
      <w:r>
        <w:t>Any quizzes will be averaged and count as a visual assignment.</w:t>
      </w:r>
    </w:p>
    <w:p w:rsidR="00780AD3" w:rsidRDefault="00780AD3" w:rsidP="00780AD3">
      <w:pPr>
        <w:pStyle w:val="BodyText"/>
        <w:spacing w:before="10"/>
        <w:rPr>
          <w:sz w:val="30"/>
        </w:rPr>
      </w:pPr>
    </w:p>
    <w:p w:rsidR="00780AD3" w:rsidRDefault="00780AD3" w:rsidP="00780AD3">
      <w:pPr>
        <w:ind w:left="462"/>
      </w:pPr>
      <w:r>
        <w:rPr>
          <w:b/>
        </w:rPr>
        <w:t xml:space="preserve">Policy on late work </w:t>
      </w:r>
      <w:r>
        <w:t>(Department Policy)</w:t>
      </w:r>
    </w:p>
    <w:p w:rsidR="00780AD3" w:rsidRDefault="00780AD3" w:rsidP="00780AD3">
      <w:pPr>
        <w:pStyle w:val="BodyText"/>
        <w:spacing w:before="41" w:line="285" w:lineRule="auto"/>
        <w:ind w:left="462"/>
      </w:pPr>
      <w:r>
        <w:rPr>
          <w:w w:val="95"/>
        </w:rPr>
        <w:t>We</w:t>
      </w:r>
      <w:r>
        <w:rPr>
          <w:spacing w:val="-37"/>
          <w:w w:val="95"/>
        </w:rPr>
        <w:t xml:space="preserve"> </w:t>
      </w:r>
      <w:r>
        <w:rPr>
          <w:w w:val="95"/>
        </w:rPr>
        <w:t>look</w:t>
      </w:r>
      <w:r>
        <w:rPr>
          <w:spacing w:val="-37"/>
          <w:w w:val="95"/>
        </w:rPr>
        <w:t xml:space="preserve"> </w:t>
      </w:r>
      <w:r>
        <w:rPr>
          <w:w w:val="95"/>
        </w:rPr>
        <w:t>at</w:t>
      </w:r>
      <w:r>
        <w:rPr>
          <w:spacing w:val="-35"/>
          <w:w w:val="95"/>
        </w:rPr>
        <w:t xml:space="preserve"> </w:t>
      </w:r>
      <w:r>
        <w:rPr>
          <w:w w:val="95"/>
        </w:rPr>
        <w:t>deadlines</w:t>
      </w:r>
      <w:r>
        <w:rPr>
          <w:spacing w:val="-36"/>
          <w:w w:val="95"/>
        </w:rPr>
        <w:t xml:space="preserve"> </w:t>
      </w:r>
      <w:r>
        <w:rPr>
          <w:w w:val="95"/>
        </w:rPr>
        <w:t>as</w:t>
      </w:r>
      <w:r>
        <w:rPr>
          <w:spacing w:val="-35"/>
          <w:w w:val="95"/>
        </w:rPr>
        <w:t xml:space="preserve"> </w:t>
      </w:r>
      <w:r>
        <w:rPr>
          <w:w w:val="95"/>
        </w:rPr>
        <w:t>deadlines,</w:t>
      </w:r>
      <w:r>
        <w:rPr>
          <w:spacing w:val="-36"/>
          <w:w w:val="95"/>
        </w:rPr>
        <w:t xml:space="preserve"> </w:t>
      </w:r>
      <w:r>
        <w:rPr>
          <w:w w:val="95"/>
        </w:rPr>
        <w:t>which</w:t>
      </w:r>
      <w:r>
        <w:rPr>
          <w:spacing w:val="-36"/>
          <w:w w:val="95"/>
        </w:rPr>
        <w:t xml:space="preserve"> </w:t>
      </w:r>
      <w:r>
        <w:rPr>
          <w:w w:val="95"/>
        </w:rPr>
        <w:t>means</w:t>
      </w:r>
      <w:r>
        <w:rPr>
          <w:spacing w:val="-36"/>
          <w:w w:val="95"/>
        </w:rPr>
        <w:t xml:space="preserve"> </w:t>
      </w:r>
      <w:r>
        <w:rPr>
          <w:w w:val="95"/>
        </w:rPr>
        <w:t>that</w:t>
      </w:r>
      <w:r>
        <w:rPr>
          <w:spacing w:val="-35"/>
          <w:w w:val="95"/>
        </w:rPr>
        <w:t xml:space="preserve"> </w:t>
      </w:r>
      <w:r>
        <w:rPr>
          <w:w w:val="95"/>
        </w:rPr>
        <w:t>we</w:t>
      </w:r>
      <w:r>
        <w:rPr>
          <w:spacing w:val="-37"/>
          <w:w w:val="95"/>
        </w:rPr>
        <w:t xml:space="preserve"> </w:t>
      </w:r>
      <w:r>
        <w:rPr>
          <w:w w:val="95"/>
        </w:rPr>
        <w:t>don’t</w:t>
      </w:r>
      <w:r>
        <w:rPr>
          <w:spacing w:val="-35"/>
          <w:w w:val="95"/>
        </w:rPr>
        <w:t xml:space="preserve"> </w:t>
      </w:r>
      <w:r>
        <w:rPr>
          <w:w w:val="95"/>
        </w:rPr>
        <w:t>accept</w:t>
      </w:r>
      <w:r>
        <w:rPr>
          <w:spacing w:val="-36"/>
          <w:w w:val="95"/>
        </w:rPr>
        <w:t xml:space="preserve"> </w:t>
      </w:r>
      <w:r>
        <w:rPr>
          <w:w w:val="95"/>
        </w:rPr>
        <w:t>late</w:t>
      </w:r>
      <w:r>
        <w:rPr>
          <w:spacing w:val="-36"/>
          <w:w w:val="95"/>
        </w:rPr>
        <w:t xml:space="preserve"> </w:t>
      </w:r>
      <w:r>
        <w:rPr>
          <w:w w:val="95"/>
        </w:rPr>
        <w:t>work.</w:t>
      </w:r>
      <w:r>
        <w:rPr>
          <w:spacing w:val="-37"/>
          <w:w w:val="95"/>
        </w:rPr>
        <w:t xml:space="preserve"> </w:t>
      </w:r>
      <w:r>
        <w:rPr>
          <w:w w:val="95"/>
        </w:rPr>
        <w:t>The</w:t>
      </w:r>
      <w:r>
        <w:rPr>
          <w:spacing w:val="-36"/>
          <w:w w:val="95"/>
        </w:rPr>
        <w:t xml:space="preserve"> </w:t>
      </w:r>
      <w:r>
        <w:rPr>
          <w:w w:val="95"/>
        </w:rPr>
        <w:t>only</w:t>
      </w:r>
      <w:r>
        <w:rPr>
          <w:spacing w:val="-35"/>
          <w:w w:val="95"/>
        </w:rPr>
        <w:t xml:space="preserve"> </w:t>
      </w:r>
      <w:r>
        <w:rPr>
          <w:w w:val="95"/>
        </w:rPr>
        <w:t>exceptions</w:t>
      </w:r>
      <w:r>
        <w:rPr>
          <w:spacing w:val="-36"/>
          <w:w w:val="95"/>
        </w:rPr>
        <w:t xml:space="preserve"> </w:t>
      </w:r>
      <w:r>
        <w:rPr>
          <w:w w:val="95"/>
        </w:rPr>
        <w:t>are</w:t>
      </w:r>
      <w:r>
        <w:rPr>
          <w:spacing w:val="-36"/>
          <w:w w:val="95"/>
        </w:rPr>
        <w:t xml:space="preserve"> </w:t>
      </w:r>
      <w:r>
        <w:rPr>
          <w:w w:val="95"/>
        </w:rPr>
        <w:t>the</w:t>
      </w:r>
      <w:r>
        <w:rPr>
          <w:spacing w:val="-37"/>
          <w:w w:val="95"/>
        </w:rPr>
        <w:t xml:space="preserve"> </w:t>
      </w:r>
      <w:r>
        <w:rPr>
          <w:w w:val="95"/>
        </w:rPr>
        <w:t>same ones</w:t>
      </w:r>
      <w:r>
        <w:rPr>
          <w:spacing w:val="-36"/>
          <w:w w:val="95"/>
        </w:rPr>
        <w:t xml:space="preserve"> </w:t>
      </w:r>
      <w:r>
        <w:rPr>
          <w:w w:val="95"/>
        </w:rPr>
        <w:t>you</w:t>
      </w:r>
      <w:r>
        <w:rPr>
          <w:spacing w:val="-36"/>
          <w:w w:val="95"/>
        </w:rPr>
        <w:t xml:space="preserve"> </w:t>
      </w:r>
      <w:r>
        <w:rPr>
          <w:w w:val="95"/>
        </w:rPr>
        <w:t>would</w:t>
      </w:r>
      <w:r>
        <w:rPr>
          <w:spacing w:val="-36"/>
          <w:w w:val="95"/>
        </w:rPr>
        <w:t xml:space="preserve"> </w:t>
      </w:r>
      <w:r>
        <w:rPr>
          <w:w w:val="95"/>
        </w:rPr>
        <w:t>have</w:t>
      </w:r>
      <w:r>
        <w:rPr>
          <w:spacing w:val="-36"/>
          <w:w w:val="95"/>
        </w:rPr>
        <w:t xml:space="preserve"> </w:t>
      </w:r>
      <w:r>
        <w:rPr>
          <w:w w:val="95"/>
        </w:rPr>
        <w:t>at</w:t>
      </w:r>
      <w:r>
        <w:rPr>
          <w:spacing w:val="-36"/>
          <w:w w:val="95"/>
        </w:rPr>
        <w:t xml:space="preserve"> </w:t>
      </w:r>
      <w:r>
        <w:rPr>
          <w:w w:val="95"/>
        </w:rPr>
        <w:t>a</w:t>
      </w:r>
      <w:r>
        <w:rPr>
          <w:spacing w:val="-36"/>
          <w:w w:val="95"/>
        </w:rPr>
        <w:t xml:space="preserve"> </w:t>
      </w:r>
      <w:r>
        <w:rPr>
          <w:w w:val="95"/>
        </w:rPr>
        <w:t>workplace.</w:t>
      </w:r>
      <w:r>
        <w:rPr>
          <w:spacing w:val="-37"/>
          <w:w w:val="95"/>
        </w:rPr>
        <w:t xml:space="preserve"> </w:t>
      </w:r>
      <w:r>
        <w:rPr>
          <w:w w:val="95"/>
        </w:rPr>
        <w:t>If</w:t>
      </w:r>
      <w:r>
        <w:rPr>
          <w:spacing w:val="-36"/>
          <w:w w:val="95"/>
        </w:rPr>
        <w:t xml:space="preserve"> </w:t>
      </w:r>
      <w:r>
        <w:rPr>
          <w:w w:val="95"/>
        </w:rPr>
        <w:t>there</w:t>
      </w:r>
      <w:r>
        <w:rPr>
          <w:spacing w:val="-36"/>
          <w:w w:val="95"/>
        </w:rPr>
        <w:t xml:space="preserve"> </w:t>
      </w:r>
      <w:r>
        <w:rPr>
          <w:w w:val="95"/>
        </w:rPr>
        <w:t>is</w:t>
      </w:r>
      <w:r>
        <w:rPr>
          <w:spacing w:val="-35"/>
          <w:w w:val="95"/>
        </w:rPr>
        <w:t xml:space="preserve"> </w:t>
      </w:r>
      <w:r>
        <w:rPr>
          <w:w w:val="95"/>
        </w:rPr>
        <w:t>some</w:t>
      </w:r>
      <w:r>
        <w:rPr>
          <w:spacing w:val="-37"/>
          <w:w w:val="95"/>
        </w:rPr>
        <w:t xml:space="preserve"> </w:t>
      </w:r>
      <w:r>
        <w:rPr>
          <w:w w:val="95"/>
        </w:rPr>
        <w:t>reason</w:t>
      </w:r>
      <w:r>
        <w:rPr>
          <w:spacing w:val="-36"/>
          <w:w w:val="95"/>
        </w:rPr>
        <w:t xml:space="preserve"> </w:t>
      </w:r>
      <w:r>
        <w:rPr>
          <w:w w:val="95"/>
        </w:rPr>
        <w:t>the</w:t>
      </w:r>
      <w:r>
        <w:rPr>
          <w:spacing w:val="-37"/>
          <w:w w:val="95"/>
        </w:rPr>
        <w:t xml:space="preserve"> </w:t>
      </w:r>
      <w:r>
        <w:rPr>
          <w:w w:val="95"/>
        </w:rPr>
        <w:t>student</w:t>
      </w:r>
      <w:r>
        <w:rPr>
          <w:spacing w:val="-35"/>
          <w:w w:val="95"/>
        </w:rPr>
        <w:t xml:space="preserve"> </w:t>
      </w:r>
      <w:r>
        <w:rPr>
          <w:w w:val="95"/>
        </w:rPr>
        <w:t>absolutely</w:t>
      </w:r>
      <w:r>
        <w:rPr>
          <w:spacing w:val="-36"/>
          <w:w w:val="95"/>
        </w:rPr>
        <w:t xml:space="preserve"> </w:t>
      </w:r>
      <w:r>
        <w:rPr>
          <w:w w:val="95"/>
        </w:rPr>
        <w:t>cannot</w:t>
      </w:r>
      <w:r>
        <w:rPr>
          <w:spacing w:val="-35"/>
          <w:w w:val="95"/>
        </w:rPr>
        <w:t xml:space="preserve"> </w:t>
      </w:r>
      <w:r>
        <w:rPr>
          <w:w w:val="95"/>
        </w:rPr>
        <w:t>complete</w:t>
      </w:r>
      <w:r>
        <w:rPr>
          <w:spacing w:val="-37"/>
          <w:w w:val="95"/>
        </w:rPr>
        <w:t xml:space="preserve"> </w:t>
      </w:r>
      <w:r>
        <w:rPr>
          <w:w w:val="95"/>
        </w:rPr>
        <w:t>the</w:t>
      </w:r>
      <w:r>
        <w:rPr>
          <w:spacing w:val="-37"/>
          <w:w w:val="95"/>
        </w:rPr>
        <w:t xml:space="preserve"> </w:t>
      </w:r>
      <w:r>
        <w:rPr>
          <w:w w:val="95"/>
        </w:rPr>
        <w:t>work</w:t>
      </w:r>
      <w:r>
        <w:rPr>
          <w:spacing w:val="-36"/>
          <w:w w:val="95"/>
        </w:rPr>
        <w:t xml:space="preserve"> </w:t>
      </w:r>
      <w:r>
        <w:rPr>
          <w:w w:val="95"/>
        </w:rPr>
        <w:t>on time</w:t>
      </w:r>
      <w:r>
        <w:rPr>
          <w:spacing w:val="-35"/>
          <w:w w:val="95"/>
        </w:rPr>
        <w:t xml:space="preserve"> </w:t>
      </w:r>
      <w:r>
        <w:rPr>
          <w:w w:val="95"/>
        </w:rPr>
        <w:t>(sick,</w:t>
      </w:r>
      <w:r>
        <w:rPr>
          <w:spacing w:val="-34"/>
          <w:w w:val="95"/>
        </w:rPr>
        <w:t xml:space="preserve"> </w:t>
      </w:r>
      <w:r>
        <w:rPr>
          <w:w w:val="95"/>
        </w:rPr>
        <w:t>stranded</w:t>
      </w:r>
      <w:r>
        <w:rPr>
          <w:spacing w:val="-34"/>
          <w:w w:val="95"/>
        </w:rPr>
        <w:t xml:space="preserve"> </w:t>
      </w:r>
      <w:r>
        <w:rPr>
          <w:w w:val="95"/>
        </w:rPr>
        <w:t>at</w:t>
      </w:r>
      <w:r>
        <w:rPr>
          <w:spacing w:val="-35"/>
          <w:w w:val="95"/>
        </w:rPr>
        <w:t xml:space="preserve"> </w:t>
      </w:r>
      <w:r>
        <w:rPr>
          <w:w w:val="95"/>
        </w:rPr>
        <w:t>an</w:t>
      </w:r>
      <w:r>
        <w:rPr>
          <w:spacing w:val="-34"/>
          <w:w w:val="95"/>
        </w:rPr>
        <w:t xml:space="preserve"> </w:t>
      </w:r>
      <w:r>
        <w:rPr>
          <w:w w:val="95"/>
        </w:rPr>
        <w:t>airport,</w:t>
      </w:r>
      <w:r>
        <w:rPr>
          <w:spacing w:val="-34"/>
          <w:w w:val="95"/>
        </w:rPr>
        <w:t xml:space="preserve"> </w:t>
      </w:r>
      <w:r>
        <w:rPr>
          <w:w w:val="95"/>
        </w:rPr>
        <w:t>etc.),</w:t>
      </w:r>
      <w:r>
        <w:rPr>
          <w:spacing w:val="-34"/>
          <w:w w:val="95"/>
        </w:rPr>
        <w:t xml:space="preserve"> </w:t>
      </w:r>
      <w:r>
        <w:rPr>
          <w:w w:val="95"/>
        </w:rPr>
        <w:t>then</w:t>
      </w:r>
      <w:r>
        <w:rPr>
          <w:spacing w:val="-33"/>
          <w:w w:val="95"/>
        </w:rPr>
        <w:t xml:space="preserve"> </w:t>
      </w:r>
      <w:r>
        <w:rPr>
          <w:w w:val="95"/>
        </w:rPr>
        <w:t>he</w:t>
      </w:r>
      <w:r>
        <w:rPr>
          <w:spacing w:val="-35"/>
          <w:w w:val="95"/>
        </w:rPr>
        <w:t xml:space="preserve"> </w:t>
      </w:r>
      <w:r>
        <w:rPr>
          <w:w w:val="95"/>
        </w:rPr>
        <w:t>or</w:t>
      </w:r>
      <w:r>
        <w:rPr>
          <w:spacing w:val="-35"/>
          <w:w w:val="95"/>
        </w:rPr>
        <w:t xml:space="preserve"> </w:t>
      </w:r>
      <w:r>
        <w:rPr>
          <w:w w:val="95"/>
        </w:rPr>
        <w:t>she</w:t>
      </w:r>
      <w:r>
        <w:rPr>
          <w:spacing w:val="-34"/>
          <w:w w:val="95"/>
        </w:rPr>
        <w:t xml:space="preserve"> </w:t>
      </w:r>
      <w:r>
        <w:rPr>
          <w:w w:val="95"/>
        </w:rPr>
        <w:t>needs</w:t>
      </w:r>
      <w:r>
        <w:rPr>
          <w:spacing w:val="-34"/>
          <w:w w:val="95"/>
        </w:rPr>
        <w:t xml:space="preserve"> </w:t>
      </w:r>
      <w:r>
        <w:rPr>
          <w:w w:val="95"/>
        </w:rPr>
        <w:t>to</w:t>
      </w:r>
      <w:r>
        <w:rPr>
          <w:spacing w:val="-33"/>
          <w:w w:val="95"/>
        </w:rPr>
        <w:t xml:space="preserve"> </w:t>
      </w:r>
      <w:r>
        <w:rPr>
          <w:w w:val="95"/>
        </w:rPr>
        <w:t>notify</w:t>
      </w:r>
      <w:r>
        <w:rPr>
          <w:spacing w:val="-33"/>
          <w:w w:val="95"/>
        </w:rPr>
        <w:t xml:space="preserve"> </w:t>
      </w:r>
      <w:r>
        <w:rPr>
          <w:w w:val="95"/>
        </w:rPr>
        <w:t>the</w:t>
      </w:r>
      <w:r>
        <w:rPr>
          <w:spacing w:val="-34"/>
          <w:w w:val="95"/>
        </w:rPr>
        <w:t xml:space="preserve"> </w:t>
      </w:r>
      <w:r>
        <w:rPr>
          <w:w w:val="95"/>
        </w:rPr>
        <w:t>instructor</w:t>
      </w:r>
      <w:r>
        <w:rPr>
          <w:spacing w:val="-36"/>
          <w:w w:val="95"/>
        </w:rPr>
        <w:t xml:space="preserve"> </w:t>
      </w:r>
      <w:r>
        <w:rPr>
          <w:b/>
          <w:w w:val="95"/>
        </w:rPr>
        <w:t>BEFORE</w:t>
      </w:r>
      <w:r>
        <w:rPr>
          <w:b/>
          <w:spacing w:val="-35"/>
          <w:w w:val="95"/>
        </w:rPr>
        <w:t xml:space="preserve"> </w:t>
      </w:r>
      <w:r>
        <w:rPr>
          <w:w w:val="95"/>
        </w:rPr>
        <w:t>the</w:t>
      </w:r>
      <w:r>
        <w:rPr>
          <w:spacing w:val="-34"/>
          <w:w w:val="95"/>
        </w:rPr>
        <w:t xml:space="preserve"> </w:t>
      </w:r>
      <w:r>
        <w:rPr>
          <w:w w:val="95"/>
        </w:rPr>
        <w:t>deadline</w:t>
      </w:r>
      <w:r>
        <w:rPr>
          <w:spacing w:val="-35"/>
          <w:w w:val="95"/>
        </w:rPr>
        <w:t xml:space="preserve"> </w:t>
      </w:r>
      <w:r>
        <w:rPr>
          <w:w w:val="95"/>
        </w:rPr>
        <w:t>and request</w:t>
      </w:r>
      <w:r>
        <w:rPr>
          <w:spacing w:val="-33"/>
          <w:w w:val="95"/>
        </w:rPr>
        <w:t xml:space="preserve"> </w:t>
      </w:r>
      <w:r>
        <w:rPr>
          <w:w w:val="95"/>
        </w:rPr>
        <w:t>an</w:t>
      </w:r>
      <w:r>
        <w:rPr>
          <w:spacing w:val="-33"/>
          <w:w w:val="95"/>
        </w:rPr>
        <w:t xml:space="preserve"> </w:t>
      </w:r>
      <w:r>
        <w:rPr>
          <w:w w:val="95"/>
        </w:rPr>
        <w:t>extension.</w:t>
      </w:r>
      <w:r>
        <w:rPr>
          <w:spacing w:val="-34"/>
          <w:w w:val="95"/>
        </w:rPr>
        <w:t xml:space="preserve"> </w:t>
      </w:r>
      <w:r>
        <w:rPr>
          <w:w w:val="95"/>
        </w:rPr>
        <w:t>Proof</w:t>
      </w:r>
      <w:r>
        <w:rPr>
          <w:spacing w:val="-34"/>
          <w:w w:val="95"/>
        </w:rPr>
        <w:t xml:space="preserve"> </w:t>
      </w:r>
      <w:r>
        <w:rPr>
          <w:w w:val="95"/>
        </w:rPr>
        <w:t>may</w:t>
      </w:r>
      <w:r>
        <w:rPr>
          <w:spacing w:val="-33"/>
          <w:w w:val="95"/>
        </w:rPr>
        <w:t xml:space="preserve"> </w:t>
      </w:r>
      <w:r>
        <w:rPr>
          <w:w w:val="95"/>
        </w:rPr>
        <w:t>be</w:t>
      </w:r>
      <w:r>
        <w:rPr>
          <w:spacing w:val="-34"/>
          <w:w w:val="95"/>
        </w:rPr>
        <w:t xml:space="preserve"> </w:t>
      </w:r>
      <w:r>
        <w:rPr>
          <w:w w:val="95"/>
        </w:rPr>
        <w:t>requested.</w:t>
      </w:r>
      <w:r>
        <w:rPr>
          <w:spacing w:val="-34"/>
          <w:w w:val="95"/>
        </w:rPr>
        <w:t xml:space="preserve"> </w:t>
      </w:r>
      <w:r>
        <w:rPr>
          <w:w w:val="95"/>
        </w:rPr>
        <w:t>It</w:t>
      </w:r>
      <w:r>
        <w:rPr>
          <w:spacing w:val="-33"/>
          <w:w w:val="95"/>
        </w:rPr>
        <w:t xml:space="preserve"> </w:t>
      </w:r>
      <w:r>
        <w:rPr>
          <w:w w:val="95"/>
        </w:rPr>
        <w:t>is</w:t>
      </w:r>
      <w:r>
        <w:rPr>
          <w:spacing w:val="-32"/>
          <w:w w:val="95"/>
        </w:rPr>
        <w:t xml:space="preserve"> </w:t>
      </w:r>
      <w:r>
        <w:rPr>
          <w:w w:val="95"/>
        </w:rPr>
        <w:t>unacceptable</w:t>
      </w:r>
      <w:r>
        <w:rPr>
          <w:spacing w:val="-35"/>
          <w:w w:val="95"/>
        </w:rPr>
        <w:t xml:space="preserve"> </w:t>
      </w:r>
      <w:r>
        <w:rPr>
          <w:w w:val="95"/>
        </w:rPr>
        <w:t>to</w:t>
      </w:r>
      <w:r>
        <w:rPr>
          <w:spacing w:val="-32"/>
          <w:w w:val="95"/>
        </w:rPr>
        <w:t xml:space="preserve"> </w:t>
      </w:r>
      <w:r>
        <w:rPr>
          <w:w w:val="95"/>
        </w:rPr>
        <w:t>not</w:t>
      </w:r>
      <w:r>
        <w:rPr>
          <w:spacing w:val="-33"/>
          <w:w w:val="95"/>
        </w:rPr>
        <w:t xml:space="preserve"> </w:t>
      </w:r>
      <w:r>
        <w:rPr>
          <w:w w:val="95"/>
        </w:rPr>
        <w:t>turn</w:t>
      </w:r>
      <w:r>
        <w:rPr>
          <w:spacing w:val="-32"/>
          <w:w w:val="95"/>
        </w:rPr>
        <w:t xml:space="preserve"> </w:t>
      </w:r>
      <w:r>
        <w:rPr>
          <w:w w:val="95"/>
        </w:rPr>
        <w:t>in</w:t>
      </w:r>
      <w:r>
        <w:rPr>
          <w:spacing w:val="-33"/>
          <w:w w:val="95"/>
        </w:rPr>
        <w:t xml:space="preserve"> </w:t>
      </w:r>
      <w:r>
        <w:rPr>
          <w:w w:val="95"/>
        </w:rPr>
        <w:t>an</w:t>
      </w:r>
      <w:r>
        <w:rPr>
          <w:spacing w:val="-33"/>
          <w:w w:val="95"/>
        </w:rPr>
        <w:t xml:space="preserve"> </w:t>
      </w:r>
      <w:r>
        <w:rPr>
          <w:w w:val="95"/>
        </w:rPr>
        <w:t>assignment.</w:t>
      </w:r>
      <w:r>
        <w:rPr>
          <w:spacing w:val="-34"/>
          <w:w w:val="95"/>
        </w:rPr>
        <w:t xml:space="preserve"> </w:t>
      </w:r>
      <w:r>
        <w:rPr>
          <w:w w:val="95"/>
        </w:rPr>
        <w:t>A</w:t>
      </w:r>
      <w:r>
        <w:rPr>
          <w:spacing w:val="-34"/>
          <w:w w:val="95"/>
        </w:rPr>
        <w:t xml:space="preserve"> </w:t>
      </w:r>
      <w:r>
        <w:rPr>
          <w:w w:val="95"/>
        </w:rPr>
        <w:t>zero</w:t>
      </w:r>
      <w:r>
        <w:rPr>
          <w:spacing w:val="-32"/>
          <w:w w:val="95"/>
        </w:rPr>
        <w:t xml:space="preserve"> </w:t>
      </w:r>
      <w:r>
        <w:rPr>
          <w:w w:val="95"/>
        </w:rPr>
        <w:t>grade</w:t>
      </w:r>
      <w:r>
        <w:rPr>
          <w:spacing w:val="-34"/>
          <w:w w:val="95"/>
        </w:rPr>
        <w:t xml:space="preserve"> </w:t>
      </w:r>
      <w:r>
        <w:rPr>
          <w:w w:val="95"/>
        </w:rPr>
        <w:t xml:space="preserve">can </w:t>
      </w:r>
      <w:r>
        <w:t>easily</w:t>
      </w:r>
      <w:r>
        <w:rPr>
          <w:spacing w:val="-22"/>
        </w:rPr>
        <w:t xml:space="preserve"> </w:t>
      </w:r>
      <w:r>
        <w:t>cause</w:t>
      </w:r>
      <w:r>
        <w:rPr>
          <w:spacing w:val="-24"/>
        </w:rPr>
        <w:t xml:space="preserve"> </w:t>
      </w:r>
      <w:r>
        <w:t>you</w:t>
      </w:r>
      <w:r>
        <w:rPr>
          <w:spacing w:val="-22"/>
        </w:rPr>
        <w:t xml:space="preserve"> </w:t>
      </w:r>
      <w:r>
        <w:t>to</w:t>
      </w:r>
      <w:r>
        <w:rPr>
          <w:spacing w:val="-22"/>
        </w:rPr>
        <w:t xml:space="preserve"> </w:t>
      </w:r>
      <w:r>
        <w:t>fail</w:t>
      </w:r>
      <w:r>
        <w:rPr>
          <w:spacing w:val="-24"/>
        </w:rPr>
        <w:t xml:space="preserve"> </w:t>
      </w:r>
      <w:r>
        <w:t>this</w:t>
      </w:r>
      <w:r>
        <w:rPr>
          <w:spacing w:val="-22"/>
        </w:rPr>
        <w:t xml:space="preserve"> </w:t>
      </w:r>
      <w:r>
        <w:t>course</w:t>
      </w:r>
      <w:r>
        <w:rPr>
          <w:spacing w:val="-25"/>
        </w:rPr>
        <w:t xml:space="preserve"> </w:t>
      </w:r>
      <w:r>
        <w:t>or,</w:t>
      </w:r>
      <w:r>
        <w:rPr>
          <w:spacing w:val="-24"/>
        </w:rPr>
        <w:t xml:space="preserve"> </w:t>
      </w:r>
      <w:r>
        <w:t>at</w:t>
      </w:r>
      <w:r>
        <w:rPr>
          <w:spacing w:val="-22"/>
        </w:rPr>
        <w:t xml:space="preserve"> </w:t>
      </w:r>
      <w:r>
        <w:t>a</w:t>
      </w:r>
      <w:r>
        <w:rPr>
          <w:spacing w:val="-22"/>
        </w:rPr>
        <w:t xml:space="preserve"> </w:t>
      </w:r>
      <w:r>
        <w:t>minimum,</w:t>
      </w:r>
      <w:r>
        <w:rPr>
          <w:spacing w:val="-25"/>
        </w:rPr>
        <w:t xml:space="preserve"> </w:t>
      </w:r>
      <w:r>
        <w:t>reduce</w:t>
      </w:r>
      <w:r>
        <w:rPr>
          <w:spacing w:val="-24"/>
        </w:rPr>
        <w:t xml:space="preserve"> </w:t>
      </w:r>
      <w:r>
        <w:t>your</w:t>
      </w:r>
      <w:r>
        <w:rPr>
          <w:spacing w:val="-28"/>
        </w:rPr>
        <w:t xml:space="preserve"> </w:t>
      </w:r>
      <w:r>
        <w:t>grade</w:t>
      </w:r>
      <w:r>
        <w:rPr>
          <w:spacing w:val="-24"/>
        </w:rPr>
        <w:t xml:space="preserve"> </w:t>
      </w:r>
      <w:r>
        <w:t>significantly.</w:t>
      </w:r>
    </w:p>
    <w:p w:rsidR="00780AD3" w:rsidRDefault="00780AD3" w:rsidP="00780AD3">
      <w:pPr>
        <w:pStyle w:val="BodyText"/>
        <w:spacing w:before="1"/>
        <w:rPr>
          <w:sz w:val="26"/>
        </w:rPr>
      </w:pPr>
    </w:p>
    <w:p w:rsidR="00780AD3" w:rsidRDefault="00780AD3" w:rsidP="00780AD3">
      <w:pPr>
        <w:pStyle w:val="Heading1"/>
      </w:pPr>
      <w:r>
        <w:t>Redoing Assignments</w:t>
      </w:r>
    </w:p>
    <w:p w:rsidR="00780AD3" w:rsidRDefault="00780AD3" w:rsidP="00C1348D">
      <w:pPr>
        <w:pStyle w:val="ListParagraph"/>
        <w:widowControl w:val="0"/>
        <w:numPr>
          <w:ilvl w:val="0"/>
          <w:numId w:val="87"/>
        </w:numPr>
        <w:tabs>
          <w:tab w:val="left" w:pos="636"/>
        </w:tabs>
        <w:autoSpaceDE w:val="0"/>
        <w:autoSpaceDN w:val="0"/>
        <w:spacing w:before="45" w:after="0" w:line="240" w:lineRule="auto"/>
        <w:contextualSpacing w:val="0"/>
      </w:pPr>
      <w:r>
        <w:rPr>
          <w:w w:val="95"/>
        </w:rPr>
        <w:t>Redoing</w:t>
      </w:r>
      <w:r>
        <w:rPr>
          <w:spacing w:val="-33"/>
          <w:w w:val="95"/>
        </w:rPr>
        <w:t xml:space="preserve"> </w:t>
      </w:r>
      <w:r>
        <w:rPr>
          <w:w w:val="95"/>
        </w:rPr>
        <w:t>assignments</w:t>
      </w:r>
      <w:r>
        <w:rPr>
          <w:spacing w:val="-32"/>
          <w:w w:val="95"/>
        </w:rPr>
        <w:t xml:space="preserve"> </w:t>
      </w:r>
      <w:r>
        <w:rPr>
          <w:w w:val="95"/>
        </w:rPr>
        <w:t>is</w:t>
      </w:r>
      <w:r>
        <w:rPr>
          <w:spacing w:val="-33"/>
          <w:w w:val="95"/>
        </w:rPr>
        <w:t xml:space="preserve"> </w:t>
      </w:r>
      <w:r>
        <w:rPr>
          <w:w w:val="95"/>
        </w:rPr>
        <w:t>for</w:t>
      </w:r>
      <w:r>
        <w:rPr>
          <w:spacing w:val="-34"/>
          <w:w w:val="95"/>
        </w:rPr>
        <w:t xml:space="preserve"> </w:t>
      </w:r>
      <w:r>
        <w:rPr>
          <w:w w:val="95"/>
        </w:rPr>
        <w:t>the</w:t>
      </w:r>
      <w:r>
        <w:rPr>
          <w:spacing w:val="-34"/>
          <w:w w:val="95"/>
        </w:rPr>
        <w:t xml:space="preserve"> </w:t>
      </w:r>
      <w:r>
        <w:rPr>
          <w:w w:val="95"/>
        </w:rPr>
        <w:t>purpose</w:t>
      </w:r>
      <w:r>
        <w:rPr>
          <w:spacing w:val="-34"/>
          <w:w w:val="95"/>
        </w:rPr>
        <w:t xml:space="preserve"> </w:t>
      </w:r>
      <w:r>
        <w:rPr>
          <w:w w:val="95"/>
        </w:rPr>
        <w:t>of</w:t>
      </w:r>
      <w:r>
        <w:rPr>
          <w:spacing w:val="-34"/>
          <w:w w:val="95"/>
        </w:rPr>
        <w:t xml:space="preserve"> </w:t>
      </w:r>
      <w:r>
        <w:rPr>
          <w:w w:val="95"/>
        </w:rPr>
        <w:t>improving</w:t>
      </w:r>
      <w:r>
        <w:rPr>
          <w:spacing w:val="-33"/>
          <w:w w:val="95"/>
        </w:rPr>
        <w:t xml:space="preserve"> </w:t>
      </w:r>
      <w:r>
        <w:rPr>
          <w:w w:val="95"/>
        </w:rPr>
        <w:t>your</w:t>
      </w:r>
      <w:r>
        <w:rPr>
          <w:spacing w:val="-34"/>
          <w:w w:val="95"/>
        </w:rPr>
        <w:t xml:space="preserve"> </w:t>
      </w:r>
      <w:r>
        <w:rPr>
          <w:w w:val="95"/>
        </w:rPr>
        <w:t>grade</w:t>
      </w:r>
      <w:r>
        <w:rPr>
          <w:spacing w:val="-34"/>
          <w:w w:val="95"/>
        </w:rPr>
        <w:t xml:space="preserve"> </w:t>
      </w:r>
      <w:r>
        <w:rPr>
          <w:w w:val="95"/>
        </w:rPr>
        <w:t>and</w:t>
      </w:r>
      <w:r>
        <w:rPr>
          <w:spacing w:val="-32"/>
          <w:w w:val="95"/>
        </w:rPr>
        <w:t xml:space="preserve"> </w:t>
      </w:r>
      <w:r>
        <w:rPr>
          <w:w w:val="95"/>
        </w:rPr>
        <w:t>learning</w:t>
      </w:r>
      <w:r>
        <w:rPr>
          <w:spacing w:val="-33"/>
          <w:w w:val="95"/>
        </w:rPr>
        <w:t xml:space="preserve"> </w:t>
      </w:r>
      <w:r>
        <w:rPr>
          <w:w w:val="95"/>
        </w:rPr>
        <w:t>the</w:t>
      </w:r>
      <w:r>
        <w:rPr>
          <w:spacing w:val="-34"/>
          <w:w w:val="95"/>
        </w:rPr>
        <w:t xml:space="preserve"> </w:t>
      </w:r>
      <w:r>
        <w:rPr>
          <w:w w:val="95"/>
        </w:rPr>
        <w:t>objectives</w:t>
      </w:r>
      <w:r>
        <w:rPr>
          <w:spacing w:val="-32"/>
          <w:w w:val="95"/>
        </w:rPr>
        <w:t xml:space="preserve"> </w:t>
      </w:r>
      <w:r>
        <w:rPr>
          <w:w w:val="95"/>
        </w:rPr>
        <w:t>of</w:t>
      </w:r>
      <w:r>
        <w:rPr>
          <w:spacing w:val="-34"/>
          <w:w w:val="95"/>
        </w:rPr>
        <w:t xml:space="preserve"> </w:t>
      </w:r>
      <w:r>
        <w:rPr>
          <w:w w:val="95"/>
        </w:rPr>
        <w:t>the</w:t>
      </w:r>
      <w:r>
        <w:rPr>
          <w:spacing w:val="-34"/>
          <w:w w:val="95"/>
        </w:rPr>
        <w:t xml:space="preserve"> </w:t>
      </w:r>
      <w:r>
        <w:rPr>
          <w:w w:val="95"/>
        </w:rPr>
        <w:t>assignment.</w:t>
      </w:r>
    </w:p>
    <w:p w:rsidR="00780AD3" w:rsidRDefault="00780AD3" w:rsidP="00C1348D">
      <w:pPr>
        <w:pStyle w:val="ListParagraph"/>
        <w:widowControl w:val="0"/>
        <w:numPr>
          <w:ilvl w:val="0"/>
          <w:numId w:val="87"/>
        </w:numPr>
        <w:tabs>
          <w:tab w:val="left" w:pos="636"/>
        </w:tabs>
        <w:autoSpaceDE w:val="0"/>
        <w:autoSpaceDN w:val="0"/>
        <w:spacing w:before="46" w:after="0" w:line="240" w:lineRule="auto"/>
        <w:contextualSpacing w:val="0"/>
      </w:pPr>
      <w:r>
        <w:rPr>
          <w:w w:val="95"/>
        </w:rPr>
        <w:t>Only</w:t>
      </w:r>
      <w:r>
        <w:rPr>
          <w:spacing w:val="-31"/>
          <w:w w:val="95"/>
        </w:rPr>
        <w:t xml:space="preserve"> </w:t>
      </w:r>
      <w:r>
        <w:rPr>
          <w:w w:val="95"/>
        </w:rPr>
        <w:t>two</w:t>
      </w:r>
      <w:r>
        <w:rPr>
          <w:spacing w:val="-31"/>
          <w:w w:val="95"/>
        </w:rPr>
        <w:t xml:space="preserve"> </w:t>
      </w:r>
      <w:r>
        <w:rPr>
          <w:w w:val="95"/>
        </w:rPr>
        <w:t>assignments</w:t>
      </w:r>
      <w:r>
        <w:rPr>
          <w:spacing w:val="-31"/>
          <w:w w:val="95"/>
        </w:rPr>
        <w:t xml:space="preserve"> </w:t>
      </w:r>
      <w:r>
        <w:rPr>
          <w:w w:val="95"/>
        </w:rPr>
        <w:t>per</w:t>
      </w:r>
      <w:r>
        <w:rPr>
          <w:spacing w:val="-32"/>
          <w:w w:val="95"/>
        </w:rPr>
        <w:t xml:space="preserve"> </w:t>
      </w:r>
      <w:r>
        <w:rPr>
          <w:w w:val="95"/>
        </w:rPr>
        <w:t>class</w:t>
      </w:r>
      <w:r>
        <w:rPr>
          <w:spacing w:val="-31"/>
          <w:w w:val="95"/>
        </w:rPr>
        <w:t xml:space="preserve"> </w:t>
      </w:r>
      <w:r>
        <w:rPr>
          <w:w w:val="95"/>
        </w:rPr>
        <w:t>may</w:t>
      </w:r>
      <w:r>
        <w:rPr>
          <w:spacing w:val="-31"/>
          <w:w w:val="95"/>
        </w:rPr>
        <w:t xml:space="preserve"> </w:t>
      </w:r>
      <w:r>
        <w:rPr>
          <w:w w:val="95"/>
        </w:rPr>
        <w:t>be</w:t>
      </w:r>
      <w:r>
        <w:rPr>
          <w:spacing w:val="-33"/>
          <w:w w:val="95"/>
        </w:rPr>
        <w:t xml:space="preserve"> </w:t>
      </w:r>
      <w:r>
        <w:rPr>
          <w:w w:val="95"/>
        </w:rPr>
        <w:t>redone</w:t>
      </w:r>
      <w:r>
        <w:rPr>
          <w:spacing w:val="-32"/>
          <w:w w:val="95"/>
        </w:rPr>
        <w:t xml:space="preserve"> </w:t>
      </w:r>
      <w:r>
        <w:rPr>
          <w:w w:val="95"/>
        </w:rPr>
        <w:t>in</w:t>
      </w:r>
      <w:r>
        <w:rPr>
          <w:spacing w:val="-31"/>
          <w:w w:val="95"/>
        </w:rPr>
        <w:t xml:space="preserve"> </w:t>
      </w:r>
      <w:r>
        <w:rPr>
          <w:w w:val="95"/>
        </w:rPr>
        <w:t>a</w:t>
      </w:r>
      <w:r>
        <w:rPr>
          <w:spacing w:val="-31"/>
          <w:w w:val="95"/>
        </w:rPr>
        <w:t xml:space="preserve"> </w:t>
      </w:r>
      <w:r>
        <w:rPr>
          <w:w w:val="95"/>
        </w:rPr>
        <w:t>semester.</w:t>
      </w:r>
      <w:r>
        <w:rPr>
          <w:spacing w:val="-32"/>
          <w:w w:val="95"/>
        </w:rPr>
        <w:t xml:space="preserve"> </w:t>
      </w:r>
      <w:r>
        <w:rPr>
          <w:w w:val="95"/>
        </w:rPr>
        <w:t>The</w:t>
      </w:r>
      <w:r>
        <w:rPr>
          <w:spacing w:val="-33"/>
          <w:w w:val="95"/>
        </w:rPr>
        <w:t xml:space="preserve"> </w:t>
      </w:r>
      <w:r>
        <w:rPr>
          <w:w w:val="95"/>
        </w:rPr>
        <w:t>midterm</w:t>
      </w:r>
      <w:r>
        <w:rPr>
          <w:spacing w:val="-31"/>
          <w:w w:val="95"/>
        </w:rPr>
        <w:t xml:space="preserve"> </w:t>
      </w:r>
      <w:r>
        <w:rPr>
          <w:w w:val="95"/>
        </w:rPr>
        <w:t>and</w:t>
      </w:r>
      <w:r>
        <w:rPr>
          <w:spacing w:val="-31"/>
          <w:w w:val="95"/>
        </w:rPr>
        <w:t xml:space="preserve"> </w:t>
      </w:r>
      <w:r>
        <w:rPr>
          <w:w w:val="95"/>
        </w:rPr>
        <w:t>final</w:t>
      </w:r>
      <w:r>
        <w:rPr>
          <w:spacing w:val="-32"/>
          <w:w w:val="95"/>
        </w:rPr>
        <w:t xml:space="preserve"> </w:t>
      </w:r>
      <w:r>
        <w:rPr>
          <w:w w:val="95"/>
        </w:rPr>
        <w:t>projects</w:t>
      </w:r>
      <w:r>
        <w:rPr>
          <w:spacing w:val="-34"/>
          <w:w w:val="95"/>
        </w:rPr>
        <w:t xml:space="preserve"> </w:t>
      </w:r>
      <w:r>
        <w:rPr>
          <w:w w:val="95"/>
        </w:rPr>
        <w:t>cannot</w:t>
      </w:r>
      <w:r>
        <w:rPr>
          <w:spacing w:val="-31"/>
          <w:w w:val="95"/>
        </w:rPr>
        <w:t xml:space="preserve"> </w:t>
      </w:r>
      <w:r>
        <w:rPr>
          <w:w w:val="95"/>
        </w:rPr>
        <w:t>be</w:t>
      </w:r>
      <w:r>
        <w:rPr>
          <w:spacing w:val="-32"/>
          <w:w w:val="95"/>
        </w:rPr>
        <w:t xml:space="preserve"> </w:t>
      </w:r>
      <w:r>
        <w:rPr>
          <w:w w:val="95"/>
        </w:rPr>
        <w:t>redone.</w:t>
      </w:r>
    </w:p>
    <w:p w:rsidR="00780AD3" w:rsidRDefault="00780AD3" w:rsidP="00C1348D">
      <w:pPr>
        <w:pStyle w:val="ListParagraph"/>
        <w:widowControl w:val="0"/>
        <w:numPr>
          <w:ilvl w:val="0"/>
          <w:numId w:val="87"/>
        </w:numPr>
        <w:tabs>
          <w:tab w:val="left" w:pos="636"/>
        </w:tabs>
        <w:autoSpaceDE w:val="0"/>
        <w:autoSpaceDN w:val="0"/>
        <w:spacing w:before="50" w:after="0" w:line="240" w:lineRule="auto"/>
        <w:contextualSpacing w:val="0"/>
      </w:pPr>
      <w:r>
        <w:t>An</w:t>
      </w:r>
      <w:r>
        <w:rPr>
          <w:spacing w:val="-19"/>
        </w:rPr>
        <w:t xml:space="preserve"> </w:t>
      </w:r>
      <w:r>
        <w:t>assignment</w:t>
      </w:r>
      <w:r>
        <w:rPr>
          <w:spacing w:val="-19"/>
        </w:rPr>
        <w:t xml:space="preserve"> </w:t>
      </w:r>
      <w:r>
        <w:t>must</w:t>
      </w:r>
      <w:r>
        <w:rPr>
          <w:spacing w:val="-19"/>
        </w:rPr>
        <w:t xml:space="preserve"> </w:t>
      </w:r>
      <w:r>
        <w:t>be</w:t>
      </w:r>
      <w:r>
        <w:rPr>
          <w:spacing w:val="-21"/>
        </w:rPr>
        <w:t xml:space="preserve"> </w:t>
      </w:r>
      <w:r>
        <w:t>redone</w:t>
      </w:r>
      <w:r>
        <w:rPr>
          <w:spacing w:val="-23"/>
        </w:rPr>
        <w:t xml:space="preserve"> </w:t>
      </w:r>
      <w:r>
        <w:rPr>
          <w:b/>
        </w:rPr>
        <w:t>within</w:t>
      </w:r>
      <w:r>
        <w:rPr>
          <w:b/>
          <w:spacing w:val="-17"/>
        </w:rPr>
        <w:t xml:space="preserve"> </w:t>
      </w:r>
      <w:r>
        <w:rPr>
          <w:b/>
        </w:rPr>
        <w:t>one</w:t>
      </w:r>
      <w:r>
        <w:rPr>
          <w:b/>
          <w:spacing w:val="-11"/>
        </w:rPr>
        <w:t xml:space="preserve"> </w:t>
      </w:r>
      <w:r>
        <w:rPr>
          <w:b/>
        </w:rPr>
        <w:t>week</w:t>
      </w:r>
      <w:r>
        <w:rPr>
          <w:b/>
          <w:spacing w:val="-21"/>
        </w:rPr>
        <w:t xml:space="preserve"> </w:t>
      </w:r>
      <w:r>
        <w:t>of</w:t>
      </w:r>
      <w:r>
        <w:rPr>
          <w:spacing w:val="-21"/>
        </w:rPr>
        <w:t xml:space="preserve"> </w:t>
      </w:r>
      <w:r>
        <w:t>receiving</w:t>
      </w:r>
      <w:r>
        <w:rPr>
          <w:spacing w:val="-22"/>
        </w:rPr>
        <w:t xml:space="preserve"> </w:t>
      </w:r>
      <w:r>
        <w:t>your</w:t>
      </w:r>
      <w:r>
        <w:rPr>
          <w:spacing w:val="-21"/>
        </w:rPr>
        <w:t xml:space="preserve"> </w:t>
      </w:r>
      <w:r>
        <w:t>grade.</w:t>
      </w:r>
    </w:p>
    <w:p w:rsidR="00780AD3" w:rsidRDefault="00780AD3" w:rsidP="00C1348D">
      <w:pPr>
        <w:pStyle w:val="ListParagraph"/>
        <w:widowControl w:val="0"/>
        <w:numPr>
          <w:ilvl w:val="0"/>
          <w:numId w:val="87"/>
        </w:numPr>
        <w:tabs>
          <w:tab w:val="left" w:pos="636"/>
        </w:tabs>
        <w:autoSpaceDE w:val="0"/>
        <w:autoSpaceDN w:val="0"/>
        <w:spacing w:before="45" w:after="0" w:line="240" w:lineRule="auto"/>
        <w:contextualSpacing w:val="0"/>
      </w:pPr>
      <w:r>
        <w:lastRenderedPageBreak/>
        <w:t>A</w:t>
      </w:r>
      <w:r>
        <w:rPr>
          <w:spacing w:val="-26"/>
        </w:rPr>
        <w:t xml:space="preserve"> </w:t>
      </w:r>
      <w:r>
        <w:t>caption</w:t>
      </w:r>
      <w:r>
        <w:rPr>
          <w:spacing w:val="-25"/>
        </w:rPr>
        <w:t xml:space="preserve"> </w:t>
      </w:r>
      <w:r>
        <w:t>can</w:t>
      </w:r>
      <w:r>
        <w:rPr>
          <w:spacing w:val="-25"/>
        </w:rPr>
        <w:t xml:space="preserve"> </w:t>
      </w:r>
      <w:r>
        <w:t>also</w:t>
      </w:r>
      <w:r>
        <w:rPr>
          <w:spacing w:val="-24"/>
        </w:rPr>
        <w:t xml:space="preserve"> </w:t>
      </w:r>
      <w:r>
        <w:t>be</w:t>
      </w:r>
      <w:r>
        <w:rPr>
          <w:spacing w:val="-26"/>
        </w:rPr>
        <w:t xml:space="preserve"> </w:t>
      </w:r>
      <w:r>
        <w:t>redone</w:t>
      </w:r>
      <w:r>
        <w:rPr>
          <w:spacing w:val="-27"/>
        </w:rPr>
        <w:t xml:space="preserve"> </w:t>
      </w:r>
      <w:r>
        <w:t>or</w:t>
      </w:r>
      <w:r>
        <w:rPr>
          <w:spacing w:val="-27"/>
        </w:rPr>
        <w:t xml:space="preserve"> </w:t>
      </w:r>
      <w:r>
        <w:t>appended.</w:t>
      </w:r>
      <w:r>
        <w:rPr>
          <w:spacing w:val="-26"/>
        </w:rPr>
        <w:t xml:space="preserve"> </w:t>
      </w:r>
      <w:r>
        <w:t>The</w:t>
      </w:r>
      <w:r>
        <w:rPr>
          <w:spacing w:val="-26"/>
        </w:rPr>
        <w:t xml:space="preserve"> </w:t>
      </w:r>
      <w:r>
        <w:t>new</w:t>
      </w:r>
      <w:r>
        <w:rPr>
          <w:spacing w:val="-26"/>
        </w:rPr>
        <w:t xml:space="preserve"> </w:t>
      </w:r>
      <w:r>
        <w:t>caption</w:t>
      </w:r>
      <w:r>
        <w:rPr>
          <w:spacing w:val="-24"/>
        </w:rPr>
        <w:t xml:space="preserve"> </w:t>
      </w:r>
      <w:r>
        <w:t>is</w:t>
      </w:r>
      <w:r>
        <w:rPr>
          <w:spacing w:val="-28"/>
        </w:rPr>
        <w:t xml:space="preserve"> </w:t>
      </w:r>
      <w:r>
        <w:t>worth</w:t>
      </w:r>
      <w:r>
        <w:rPr>
          <w:spacing w:val="-26"/>
        </w:rPr>
        <w:t xml:space="preserve"> </w:t>
      </w:r>
      <w:r>
        <w:t>a</w:t>
      </w:r>
      <w:r>
        <w:rPr>
          <w:spacing w:val="-24"/>
        </w:rPr>
        <w:t xml:space="preserve"> </w:t>
      </w:r>
      <w:r>
        <w:t>maximum</w:t>
      </w:r>
      <w:r>
        <w:rPr>
          <w:spacing w:val="-25"/>
        </w:rPr>
        <w:t xml:space="preserve"> </w:t>
      </w:r>
      <w:r>
        <w:t>of</w:t>
      </w:r>
      <w:r>
        <w:rPr>
          <w:spacing w:val="-27"/>
        </w:rPr>
        <w:t xml:space="preserve"> </w:t>
      </w:r>
      <w:r>
        <w:t>5</w:t>
      </w:r>
      <w:r>
        <w:rPr>
          <w:spacing w:val="-24"/>
        </w:rPr>
        <w:t xml:space="preserve"> </w:t>
      </w:r>
      <w:r>
        <w:t>pts.</w:t>
      </w:r>
    </w:p>
    <w:p w:rsidR="00780AD3" w:rsidRDefault="00780AD3" w:rsidP="00780AD3">
      <w:pPr>
        <w:pStyle w:val="BodyText"/>
        <w:spacing w:before="5"/>
        <w:rPr>
          <w:sz w:val="30"/>
        </w:rPr>
      </w:pPr>
    </w:p>
    <w:p w:rsidR="00780AD3" w:rsidRDefault="00780AD3" w:rsidP="00780AD3">
      <w:pPr>
        <w:pStyle w:val="Heading1"/>
      </w:pPr>
      <w:r>
        <w:t>Snow days</w:t>
      </w:r>
    </w:p>
    <w:p w:rsidR="00780AD3" w:rsidRDefault="00780AD3" w:rsidP="00780AD3">
      <w:pPr>
        <w:pStyle w:val="BodyText"/>
        <w:spacing w:before="41" w:line="288" w:lineRule="auto"/>
        <w:ind w:left="462"/>
      </w:pPr>
      <w:r>
        <w:rPr>
          <w:w w:val="95"/>
        </w:rPr>
        <w:t>If</w:t>
      </w:r>
      <w:r>
        <w:rPr>
          <w:spacing w:val="-35"/>
          <w:w w:val="95"/>
        </w:rPr>
        <w:t xml:space="preserve"> </w:t>
      </w:r>
      <w:r>
        <w:rPr>
          <w:w w:val="95"/>
        </w:rPr>
        <w:t>the</w:t>
      </w:r>
      <w:r>
        <w:rPr>
          <w:spacing w:val="-35"/>
          <w:w w:val="95"/>
        </w:rPr>
        <w:t xml:space="preserve"> </w:t>
      </w:r>
      <w:r>
        <w:rPr>
          <w:w w:val="95"/>
        </w:rPr>
        <w:t>class</w:t>
      </w:r>
      <w:r>
        <w:rPr>
          <w:spacing w:val="-34"/>
          <w:w w:val="95"/>
        </w:rPr>
        <w:t xml:space="preserve"> </w:t>
      </w:r>
      <w:r>
        <w:rPr>
          <w:w w:val="95"/>
        </w:rPr>
        <w:t>is</w:t>
      </w:r>
      <w:r>
        <w:rPr>
          <w:spacing w:val="-33"/>
          <w:w w:val="95"/>
        </w:rPr>
        <w:t xml:space="preserve"> </w:t>
      </w:r>
      <w:r>
        <w:rPr>
          <w:w w:val="95"/>
        </w:rPr>
        <w:t>canceled</w:t>
      </w:r>
      <w:r>
        <w:rPr>
          <w:spacing w:val="-33"/>
          <w:w w:val="95"/>
        </w:rPr>
        <w:t xml:space="preserve"> </w:t>
      </w:r>
      <w:r>
        <w:rPr>
          <w:w w:val="95"/>
        </w:rPr>
        <w:t>due</w:t>
      </w:r>
      <w:r>
        <w:rPr>
          <w:spacing w:val="-36"/>
          <w:w w:val="95"/>
        </w:rPr>
        <w:t xml:space="preserve"> </w:t>
      </w:r>
      <w:r>
        <w:rPr>
          <w:w w:val="95"/>
        </w:rPr>
        <w:t>to</w:t>
      </w:r>
      <w:r>
        <w:rPr>
          <w:spacing w:val="-33"/>
          <w:w w:val="95"/>
        </w:rPr>
        <w:t xml:space="preserve"> </w:t>
      </w:r>
      <w:r>
        <w:rPr>
          <w:w w:val="95"/>
        </w:rPr>
        <w:t>severe</w:t>
      </w:r>
      <w:r>
        <w:rPr>
          <w:spacing w:val="-35"/>
          <w:w w:val="95"/>
        </w:rPr>
        <w:t xml:space="preserve"> </w:t>
      </w:r>
      <w:r>
        <w:rPr>
          <w:w w:val="95"/>
        </w:rPr>
        <w:t>weather,</w:t>
      </w:r>
      <w:r>
        <w:rPr>
          <w:spacing w:val="-34"/>
          <w:w w:val="95"/>
        </w:rPr>
        <w:t xml:space="preserve"> </w:t>
      </w:r>
      <w:r>
        <w:rPr>
          <w:w w:val="95"/>
        </w:rPr>
        <w:t>please</w:t>
      </w:r>
      <w:r>
        <w:rPr>
          <w:spacing w:val="-35"/>
          <w:w w:val="95"/>
        </w:rPr>
        <w:t xml:space="preserve"> </w:t>
      </w:r>
      <w:r>
        <w:rPr>
          <w:w w:val="95"/>
        </w:rPr>
        <w:t>make</w:t>
      </w:r>
      <w:r>
        <w:rPr>
          <w:spacing w:val="-34"/>
          <w:w w:val="95"/>
        </w:rPr>
        <w:t xml:space="preserve"> </w:t>
      </w:r>
      <w:r>
        <w:rPr>
          <w:w w:val="95"/>
        </w:rPr>
        <w:t>sure</w:t>
      </w:r>
      <w:r>
        <w:rPr>
          <w:spacing w:val="-35"/>
          <w:w w:val="95"/>
        </w:rPr>
        <w:t xml:space="preserve"> </w:t>
      </w:r>
      <w:r>
        <w:rPr>
          <w:spacing w:val="2"/>
          <w:w w:val="95"/>
        </w:rPr>
        <w:t>to</w:t>
      </w:r>
      <w:r>
        <w:rPr>
          <w:spacing w:val="-34"/>
          <w:w w:val="95"/>
        </w:rPr>
        <w:t xml:space="preserve"> </w:t>
      </w:r>
      <w:r>
        <w:rPr>
          <w:w w:val="95"/>
        </w:rPr>
        <w:t>check</w:t>
      </w:r>
      <w:r>
        <w:rPr>
          <w:spacing w:val="-34"/>
          <w:w w:val="95"/>
        </w:rPr>
        <w:t xml:space="preserve"> </w:t>
      </w:r>
      <w:r>
        <w:rPr>
          <w:w w:val="95"/>
        </w:rPr>
        <w:t>your</w:t>
      </w:r>
      <w:r>
        <w:rPr>
          <w:spacing w:val="-35"/>
          <w:w w:val="95"/>
        </w:rPr>
        <w:t xml:space="preserve"> </w:t>
      </w:r>
      <w:r>
        <w:rPr>
          <w:w w:val="95"/>
        </w:rPr>
        <w:t>university</w:t>
      </w:r>
      <w:r>
        <w:rPr>
          <w:spacing w:val="-33"/>
          <w:w w:val="95"/>
        </w:rPr>
        <w:t xml:space="preserve"> </w:t>
      </w:r>
      <w:r>
        <w:rPr>
          <w:w w:val="95"/>
        </w:rPr>
        <w:t>email</w:t>
      </w:r>
      <w:r>
        <w:rPr>
          <w:spacing w:val="-34"/>
          <w:w w:val="95"/>
        </w:rPr>
        <w:t xml:space="preserve"> </w:t>
      </w:r>
      <w:r>
        <w:rPr>
          <w:w w:val="95"/>
        </w:rPr>
        <w:t>for</w:t>
      </w:r>
      <w:r>
        <w:rPr>
          <w:spacing w:val="-35"/>
          <w:w w:val="95"/>
        </w:rPr>
        <w:t xml:space="preserve"> </w:t>
      </w:r>
      <w:r>
        <w:rPr>
          <w:w w:val="95"/>
        </w:rPr>
        <w:t>any</w:t>
      </w:r>
      <w:r>
        <w:rPr>
          <w:spacing w:val="-33"/>
          <w:w w:val="95"/>
        </w:rPr>
        <w:t xml:space="preserve"> </w:t>
      </w:r>
      <w:r>
        <w:rPr>
          <w:w w:val="95"/>
        </w:rPr>
        <w:t>updates</w:t>
      </w:r>
      <w:r>
        <w:rPr>
          <w:spacing w:val="-33"/>
          <w:w w:val="95"/>
        </w:rPr>
        <w:t xml:space="preserve"> </w:t>
      </w:r>
      <w:r>
        <w:rPr>
          <w:w w:val="95"/>
        </w:rPr>
        <w:t xml:space="preserve">on </w:t>
      </w:r>
      <w:r>
        <w:t>assignment</w:t>
      </w:r>
      <w:r>
        <w:rPr>
          <w:spacing w:val="-13"/>
        </w:rPr>
        <w:t xml:space="preserve"> </w:t>
      </w:r>
      <w:r>
        <w:t>work.</w:t>
      </w:r>
    </w:p>
    <w:p w:rsidR="00780AD3" w:rsidRDefault="00780AD3" w:rsidP="00780AD3">
      <w:pPr>
        <w:spacing w:line="288" w:lineRule="auto"/>
        <w:sectPr w:rsidR="00780AD3">
          <w:pgSz w:w="12240" w:h="15840"/>
          <w:pgMar w:top="1380" w:right="1680" w:bottom="280" w:left="1340" w:header="720" w:footer="720" w:gutter="0"/>
          <w:cols w:space="720"/>
        </w:sectPr>
      </w:pPr>
    </w:p>
    <w:p w:rsidR="00780AD3" w:rsidRDefault="00780AD3" w:rsidP="00780AD3">
      <w:pPr>
        <w:pStyle w:val="Heading1"/>
        <w:spacing w:before="79"/>
      </w:pPr>
      <w:r>
        <w:lastRenderedPageBreak/>
        <w:t>Students with Disabilities</w:t>
      </w:r>
    </w:p>
    <w:p w:rsidR="00780AD3" w:rsidRDefault="00780AD3" w:rsidP="00780AD3">
      <w:pPr>
        <w:pStyle w:val="BodyText"/>
        <w:spacing w:before="42" w:line="237" w:lineRule="auto"/>
        <w:ind w:left="462"/>
      </w:pPr>
      <w:r>
        <w:rPr>
          <w:w w:val="90"/>
        </w:rPr>
        <w:t xml:space="preserve">The Center for Students with Disabilities (CSD) at UConn provides accommodations and services for qualified </w:t>
      </w:r>
      <w:r>
        <w:t>students</w:t>
      </w:r>
      <w:r>
        <w:rPr>
          <w:spacing w:val="-36"/>
        </w:rPr>
        <w:t xml:space="preserve"> </w:t>
      </w:r>
      <w:r>
        <w:t>with</w:t>
      </w:r>
      <w:r>
        <w:rPr>
          <w:spacing w:val="-35"/>
        </w:rPr>
        <w:t xml:space="preserve"> </w:t>
      </w:r>
      <w:r>
        <w:t>disabilities.</w:t>
      </w:r>
      <w:r>
        <w:rPr>
          <w:spacing w:val="-36"/>
        </w:rPr>
        <w:t xml:space="preserve"> </w:t>
      </w:r>
      <w:r>
        <w:t>If</w:t>
      </w:r>
      <w:r>
        <w:rPr>
          <w:spacing w:val="-37"/>
        </w:rPr>
        <w:t xml:space="preserve"> </w:t>
      </w:r>
      <w:r>
        <w:t>you</w:t>
      </w:r>
      <w:r>
        <w:rPr>
          <w:spacing w:val="-35"/>
        </w:rPr>
        <w:t xml:space="preserve"> </w:t>
      </w:r>
      <w:r>
        <w:t>have</w:t>
      </w:r>
      <w:r>
        <w:rPr>
          <w:spacing w:val="-36"/>
        </w:rPr>
        <w:t xml:space="preserve"> </w:t>
      </w:r>
      <w:r>
        <w:t>a</w:t>
      </w:r>
      <w:r>
        <w:rPr>
          <w:spacing w:val="-36"/>
        </w:rPr>
        <w:t xml:space="preserve"> </w:t>
      </w:r>
      <w:r>
        <w:t>documented</w:t>
      </w:r>
      <w:r>
        <w:rPr>
          <w:spacing w:val="-35"/>
        </w:rPr>
        <w:t xml:space="preserve"> </w:t>
      </w:r>
      <w:r>
        <w:t>disability</w:t>
      </w:r>
      <w:r>
        <w:rPr>
          <w:spacing w:val="-34"/>
        </w:rPr>
        <w:t xml:space="preserve"> </w:t>
      </w:r>
      <w:r>
        <w:t>for</w:t>
      </w:r>
      <w:r>
        <w:rPr>
          <w:spacing w:val="-37"/>
        </w:rPr>
        <w:t xml:space="preserve"> </w:t>
      </w:r>
      <w:r>
        <w:t>which</w:t>
      </w:r>
      <w:r>
        <w:rPr>
          <w:spacing w:val="-36"/>
        </w:rPr>
        <w:t xml:space="preserve"> </w:t>
      </w:r>
      <w:r>
        <w:t>you</w:t>
      </w:r>
      <w:r>
        <w:rPr>
          <w:spacing w:val="-35"/>
        </w:rPr>
        <w:t xml:space="preserve"> </w:t>
      </w:r>
      <w:r>
        <w:t>wish</w:t>
      </w:r>
      <w:r>
        <w:rPr>
          <w:spacing w:val="-35"/>
        </w:rPr>
        <w:t xml:space="preserve"> </w:t>
      </w:r>
      <w:r>
        <w:t>to</w:t>
      </w:r>
      <w:r>
        <w:rPr>
          <w:spacing w:val="-35"/>
        </w:rPr>
        <w:t xml:space="preserve"> </w:t>
      </w:r>
      <w:r>
        <w:t>request</w:t>
      </w:r>
      <w:r>
        <w:rPr>
          <w:spacing w:val="-35"/>
        </w:rPr>
        <w:t xml:space="preserve"> </w:t>
      </w:r>
      <w:r>
        <w:t xml:space="preserve">academic </w:t>
      </w:r>
      <w:r>
        <w:rPr>
          <w:w w:val="95"/>
        </w:rPr>
        <w:t>accommodations</w:t>
      </w:r>
      <w:r>
        <w:rPr>
          <w:spacing w:val="-38"/>
          <w:w w:val="95"/>
        </w:rPr>
        <w:t xml:space="preserve"> </w:t>
      </w:r>
      <w:r>
        <w:rPr>
          <w:w w:val="95"/>
        </w:rPr>
        <w:t>and</w:t>
      </w:r>
      <w:r>
        <w:rPr>
          <w:spacing w:val="-38"/>
          <w:w w:val="95"/>
        </w:rPr>
        <w:t xml:space="preserve"> </w:t>
      </w:r>
      <w:r>
        <w:rPr>
          <w:w w:val="95"/>
        </w:rPr>
        <w:t>have</w:t>
      </w:r>
      <w:r>
        <w:rPr>
          <w:spacing w:val="-38"/>
          <w:w w:val="95"/>
        </w:rPr>
        <w:t xml:space="preserve"> </w:t>
      </w:r>
      <w:r>
        <w:rPr>
          <w:w w:val="95"/>
        </w:rPr>
        <w:t>not</w:t>
      </w:r>
      <w:r>
        <w:rPr>
          <w:spacing w:val="-38"/>
          <w:w w:val="95"/>
        </w:rPr>
        <w:t xml:space="preserve"> </w:t>
      </w:r>
      <w:r>
        <w:rPr>
          <w:w w:val="95"/>
        </w:rPr>
        <w:t>contacted</w:t>
      </w:r>
      <w:r>
        <w:rPr>
          <w:spacing w:val="-37"/>
          <w:w w:val="95"/>
        </w:rPr>
        <w:t xml:space="preserve"> </w:t>
      </w:r>
      <w:r>
        <w:rPr>
          <w:w w:val="95"/>
        </w:rPr>
        <w:t>the</w:t>
      </w:r>
      <w:r>
        <w:rPr>
          <w:spacing w:val="-39"/>
          <w:w w:val="95"/>
        </w:rPr>
        <w:t xml:space="preserve"> </w:t>
      </w:r>
      <w:r>
        <w:rPr>
          <w:w w:val="95"/>
        </w:rPr>
        <w:t>CSD,</w:t>
      </w:r>
      <w:r>
        <w:rPr>
          <w:spacing w:val="-39"/>
          <w:w w:val="95"/>
        </w:rPr>
        <w:t xml:space="preserve"> </w:t>
      </w:r>
      <w:r>
        <w:rPr>
          <w:w w:val="95"/>
        </w:rPr>
        <w:t>please</w:t>
      </w:r>
      <w:r>
        <w:rPr>
          <w:spacing w:val="-38"/>
          <w:w w:val="95"/>
        </w:rPr>
        <w:t xml:space="preserve"> </w:t>
      </w:r>
      <w:r>
        <w:rPr>
          <w:w w:val="95"/>
        </w:rPr>
        <w:t>do</w:t>
      </w:r>
      <w:r>
        <w:rPr>
          <w:spacing w:val="-37"/>
          <w:w w:val="95"/>
        </w:rPr>
        <w:t xml:space="preserve"> </w:t>
      </w:r>
      <w:r>
        <w:rPr>
          <w:w w:val="95"/>
        </w:rPr>
        <w:t>so</w:t>
      </w:r>
      <w:r>
        <w:rPr>
          <w:spacing w:val="-38"/>
          <w:w w:val="95"/>
        </w:rPr>
        <w:t xml:space="preserve"> </w:t>
      </w:r>
      <w:r>
        <w:rPr>
          <w:w w:val="95"/>
        </w:rPr>
        <w:t>as</w:t>
      </w:r>
      <w:r>
        <w:rPr>
          <w:spacing w:val="-37"/>
          <w:w w:val="95"/>
        </w:rPr>
        <w:t xml:space="preserve"> </w:t>
      </w:r>
      <w:r>
        <w:rPr>
          <w:w w:val="95"/>
        </w:rPr>
        <w:t>soon</w:t>
      </w:r>
      <w:r>
        <w:rPr>
          <w:spacing w:val="-38"/>
          <w:w w:val="95"/>
        </w:rPr>
        <w:t xml:space="preserve"> </w:t>
      </w:r>
      <w:r>
        <w:rPr>
          <w:w w:val="95"/>
        </w:rPr>
        <w:t>as</w:t>
      </w:r>
      <w:r>
        <w:rPr>
          <w:spacing w:val="-37"/>
          <w:w w:val="95"/>
        </w:rPr>
        <w:t xml:space="preserve"> </w:t>
      </w:r>
      <w:r>
        <w:rPr>
          <w:w w:val="95"/>
        </w:rPr>
        <w:t>possible.</w:t>
      </w:r>
      <w:r>
        <w:rPr>
          <w:spacing w:val="-39"/>
          <w:w w:val="95"/>
        </w:rPr>
        <w:t xml:space="preserve"> </w:t>
      </w:r>
      <w:r>
        <w:rPr>
          <w:w w:val="95"/>
        </w:rPr>
        <w:t>The</w:t>
      </w:r>
      <w:r>
        <w:rPr>
          <w:spacing w:val="-38"/>
          <w:w w:val="95"/>
        </w:rPr>
        <w:t xml:space="preserve"> </w:t>
      </w:r>
      <w:r>
        <w:rPr>
          <w:w w:val="95"/>
        </w:rPr>
        <w:t>CSD</w:t>
      </w:r>
      <w:r>
        <w:rPr>
          <w:spacing w:val="-38"/>
          <w:w w:val="95"/>
        </w:rPr>
        <w:t xml:space="preserve"> </w:t>
      </w:r>
      <w:r>
        <w:rPr>
          <w:w w:val="95"/>
        </w:rPr>
        <w:t>is</w:t>
      </w:r>
      <w:r>
        <w:rPr>
          <w:spacing w:val="-38"/>
          <w:w w:val="95"/>
        </w:rPr>
        <w:t xml:space="preserve"> </w:t>
      </w:r>
      <w:r>
        <w:rPr>
          <w:w w:val="95"/>
        </w:rPr>
        <w:t>located</w:t>
      </w:r>
      <w:r>
        <w:rPr>
          <w:spacing w:val="-37"/>
          <w:w w:val="95"/>
        </w:rPr>
        <w:t xml:space="preserve"> </w:t>
      </w:r>
      <w:r>
        <w:rPr>
          <w:w w:val="95"/>
        </w:rPr>
        <w:t>in</w:t>
      </w:r>
      <w:r>
        <w:rPr>
          <w:spacing w:val="-38"/>
          <w:w w:val="95"/>
        </w:rPr>
        <w:t xml:space="preserve"> </w:t>
      </w:r>
      <w:r>
        <w:rPr>
          <w:w w:val="95"/>
        </w:rPr>
        <w:t xml:space="preserve">Wilbur </w:t>
      </w:r>
      <w:r>
        <w:rPr>
          <w:w w:val="90"/>
        </w:rPr>
        <w:t>Cross,</w:t>
      </w:r>
      <w:r>
        <w:rPr>
          <w:spacing w:val="-16"/>
          <w:w w:val="90"/>
        </w:rPr>
        <w:t xml:space="preserve"> </w:t>
      </w:r>
      <w:r>
        <w:rPr>
          <w:w w:val="90"/>
        </w:rPr>
        <w:t>Room</w:t>
      </w:r>
      <w:r>
        <w:rPr>
          <w:spacing w:val="-18"/>
          <w:w w:val="90"/>
        </w:rPr>
        <w:t xml:space="preserve"> </w:t>
      </w:r>
      <w:r>
        <w:rPr>
          <w:w w:val="90"/>
        </w:rPr>
        <w:t>204,</w:t>
      </w:r>
      <w:r>
        <w:rPr>
          <w:spacing w:val="-16"/>
          <w:w w:val="90"/>
        </w:rPr>
        <w:t xml:space="preserve"> </w:t>
      </w:r>
      <w:r>
        <w:rPr>
          <w:w w:val="90"/>
        </w:rPr>
        <w:t>and</w:t>
      </w:r>
      <w:r>
        <w:rPr>
          <w:spacing w:val="-14"/>
          <w:w w:val="90"/>
        </w:rPr>
        <w:t xml:space="preserve"> </w:t>
      </w:r>
      <w:r>
        <w:rPr>
          <w:w w:val="90"/>
        </w:rPr>
        <w:t>can</w:t>
      </w:r>
      <w:r>
        <w:rPr>
          <w:spacing w:val="-14"/>
          <w:w w:val="90"/>
        </w:rPr>
        <w:t xml:space="preserve"> </w:t>
      </w:r>
      <w:r>
        <w:rPr>
          <w:w w:val="90"/>
        </w:rPr>
        <w:t>be</w:t>
      </w:r>
      <w:r>
        <w:rPr>
          <w:spacing w:val="-16"/>
          <w:w w:val="90"/>
        </w:rPr>
        <w:t xml:space="preserve"> </w:t>
      </w:r>
      <w:r>
        <w:rPr>
          <w:w w:val="90"/>
        </w:rPr>
        <w:t>reached</w:t>
      </w:r>
      <w:r>
        <w:rPr>
          <w:spacing w:val="-14"/>
          <w:w w:val="90"/>
        </w:rPr>
        <w:t xml:space="preserve"> </w:t>
      </w:r>
      <w:r>
        <w:rPr>
          <w:w w:val="90"/>
        </w:rPr>
        <w:t>at</w:t>
      </w:r>
      <w:r>
        <w:rPr>
          <w:spacing w:val="-14"/>
          <w:w w:val="90"/>
        </w:rPr>
        <w:t xml:space="preserve"> </w:t>
      </w:r>
      <w:r>
        <w:rPr>
          <w:w w:val="90"/>
        </w:rPr>
        <w:t>(860)</w:t>
      </w:r>
      <w:r>
        <w:rPr>
          <w:spacing w:val="-16"/>
          <w:w w:val="90"/>
        </w:rPr>
        <w:t xml:space="preserve"> </w:t>
      </w:r>
      <w:r>
        <w:rPr>
          <w:w w:val="90"/>
        </w:rPr>
        <w:t>486-2020</w:t>
      </w:r>
      <w:r>
        <w:rPr>
          <w:spacing w:val="-13"/>
          <w:w w:val="90"/>
        </w:rPr>
        <w:t xml:space="preserve"> </w:t>
      </w:r>
      <w:r>
        <w:rPr>
          <w:w w:val="90"/>
        </w:rPr>
        <w:t>or</w:t>
      </w:r>
      <w:r>
        <w:rPr>
          <w:spacing w:val="-17"/>
          <w:w w:val="90"/>
        </w:rPr>
        <w:t xml:space="preserve"> </w:t>
      </w:r>
      <w:r>
        <w:rPr>
          <w:w w:val="90"/>
        </w:rPr>
        <w:t>at</w:t>
      </w:r>
      <w:r>
        <w:rPr>
          <w:spacing w:val="-14"/>
          <w:w w:val="90"/>
        </w:rPr>
        <w:t xml:space="preserve"> </w:t>
      </w:r>
      <w:hyperlink r:id="rId485">
        <w:r>
          <w:rPr>
            <w:w w:val="90"/>
          </w:rPr>
          <w:t>csd@uconn.edu.</w:t>
        </w:r>
      </w:hyperlink>
      <w:r>
        <w:rPr>
          <w:spacing w:val="19"/>
          <w:w w:val="90"/>
        </w:rPr>
        <w:t xml:space="preserve"> </w:t>
      </w:r>
      <w:r>
        <w:rPr>
          <w:w w:val="90"/>
        </w:rPr>
        <w:t>Detailed</w:t>
      </w:r>
      <w:r>
        <w:rPr>
          <w:spacing w:val="-14"/>
          <w:w w:val="90"/>
        </w:rPr>
        <w:t xml:space="preserve"> </w:t>
      </w:r>
      <w:r>
        <w:rPr>
          <w:w w:val="90"/>
        </w:rPr>
        <w:t>information</w:t>
      </w:r>
      <w:r>
        <w:rPr>
          <w:spacing w:val="-14"/>
          <w:w w:val="90"/>
        </w:rPr>
        <w:t xml:space="preserve"> </w:t>
      </w:r>
      <w:r>
        <w:rPr>
          <w:w w:val="90"/>
        </w:rPr>
        <w:t>regarding</w:t>
      </w:r>
      <w:r>
        <w:rPr>
          <w:spacing w:val="-13"/>
          <w:w w:val="90"/>
        </w:rPr>
        <w:t xml:space="preserve"> </w:t>
      </w:r>
      <w:r>
        <w:rPr>
          <w:w w:val="90"/>
        </w:rPr>
        <w:t xml:space="preserve">the </w:t>
      </w:r>
      <w:r>
        <w:t>accommodation</w:t>
      </w:r>
      <w:r>
        <w:rPr>
          <w:spacing w:val="-18"/>
        </w:rPr>
        <w:t xml:space="preserve"> </w:t>
      </w:r>
      <w:r>
        <w:t>process</w:t>
      </w:r>
      <w:r>
        <w:rPr>
          <w:spacing w:val="-18"/>
        </w:rPr>
        <w:t xml:space="preserve"> </w:t>
      </w:r>
      <w:r>
        <w:t>is</w:t>
      </w:r>
      <w:r>
        <w:rPr>
          <w:spacing w:val="-18"/>
        </w:rPr>
        <w:t xml:space="preserve"> </w:t>
      </w:r>
      <w:r>
        <w:t>also</w:t>
      </w:r>
      <w:r>
        <w:rPr>
          <w:spacing w:val="-16"/>
        </w:rPr>
        <w:t xml:space="preserve"> </w:t>
      </w:r>
      <w:r>
        <w:t>available</w:t>
      </w:r>
      <w:r>
        <w:rPr>
          <w:spacing w:val="-21"/>
        </w:rPr>
        <w:t xml:space="preserve"> </w:t>
      </w:r>
      <w:r>
        <w:t>at</w:t>
      </w:r>
      <w:r>
        <w:rPr>
          <w:spacing w:val="-17"/>
        </w:rPr>
        <w:t xml:space="preserve"> </w:t>
      </w:r>
      <w:hyperlink r:id="rId486">
        <w:r>
          <w:rPr>
            <w:color w:val="0000FF"/>
            <w:u w:val="single" w:color="0000FF"/>
          </w:rPr>
          <w:t>www.csd.uconn.edu</w:t>
        </w:r>
        <w:r>
          <w:t>.</w:t>
        </w:r>
      </w:hyperlink>
    </w:p>
    <w:p w:rsidR="00780AD3" w:rsidRDefault="00780AD3" w:rsidP="00780AD3">
      <w:pPr>
        <w:pStyle w:val="BodyText"/>
        <w:spacing w:before="5"/>
        <w:rPr>
          <w:sz w:val="21"/>
        </w:rPr>
      </w:pPr>
    </w:p>
    <w:p w:rsidR="00780AD3" w:rsidRDefault="00780AD3" w:rsidP="00780AD3">
      <w:pPr>
        <w:pStyle w:val="Heading1"/>
      </w:pPr>
      <w:r>
        <w:t>Policy Against Discrimination, Harassment and Inappropriate Romantic Relationships</w:t>
      </w:r>
    </w:p>
    <w:p w:rsidR="00780AD3" w:rsidRDefault="00780AD3" w:rsidP="00780AD3">
      <w:pPr>
        <w:pStyle w:val="BodyText"/>
        <w:spacing w:before="4" w:line="237" w:lineRule="auto"/>
        <w:ind w:left="462" w:right="113"/>
      </w:pPr>
      <w:r>
        <w:rPr>
          <w:w w:val="90"/>
        </w:rPr>
        <w:t xml:space="preserve">The University is committed to maintaining an environment free of discrimination or discriminatory harassment </w:t>
      </w:r>
      <w:r>
        <w:rPr>
          <w:w w:val="95"/>
        </w:rPr>
        <w:t>directed</w:t>
      </w:r>
      <w:r>
        <w:rPr>
          <w:spacing w:val="-28"/>
          <w:w w:val="95"/>
        </w:rPr>
        <w:t xml:space="preserve"> </w:t>
      </w:r>
      <w:r>
        <w:rPr>
          <w:w w:val="95"/>
        </w:rPr>
        <w:t>toward</w:t>
      </w:r>
      <w:r>
        <w:rPr>
          <w:spacing w:val="-28"/>
          <w:w w:val="95"/>
        </w:rPr>
        <w:t xml:space="preserve"> </w:t>
      </w:r>
      <w:r>
        <w:rPr>
          <w:w w:val="95"/>
        </w:rPr>
        <w:t>any</w:t>
      </w:r>
      <w:r>
        <w:rPr>
          <w:spacing w:val="-27"/>
          <w:w w:val="95"/>
        </w:rPr>
        <w:t xml:space="preserve"> </w:t>
      </w:r>
      <w:r>
        <w:rPr>
          <w:w w:val="95"/>
        </w:rPr>
        <w:t>person</w:t>
      </w:r>
      <w:r>
        <w:rPr>
          <w:spacing w:val="-30"/>
          <w:w w:val="95"/>
        </w:rPr>
        <w:t xml:space="preserve"> </w:t>
      </w:r>
      <w:r>
        <w:rPr>
          <w:w w:val="95"/>
        </w:rPr>
        <w:t>or</w:t>
      </w:r>
      <w:r>
        <w:rPr>
          <w:spacing w:val="-30"/>
          <w:w w:val="95"/>
        </w:rPr>
        <w:t xml:space="preserve"> </w:t>
      </w:r>
      <w:r>
        <w:rPr>
          <w:w w:val="95"/>
        </w:rPr>
        <w:t>group</w:t>
      </w:r>
      <w:r>
        <w:rPr>
          <w:spacing w:val="-28"/>
          <w:w w:val="95"/>
        </w:rPr>
        <w:t xml:space="preserve"> </w:t>
      </w:r>
      <w:r>
        <w:rPr>
          <w:w w:val="95"/>
        </w:rPr>
        <w:t>within</w:t>
      </w:r>
      <w:r>
        <w:rPr>
          <w:spacing w:val="-27"/>
          <w:w w:val="95"/>
        </w:rPr>
        <w:t xml:space="preserve"> </w:t>
      </w:r>
      <w:r>
        <w:rPr>
          <w:w w:val="95"/>
        </w:rPr>
        <w:t>its</w:t>
      </w:r>
      <w:r>
        <w:rPr>
          <w:spacing w:val="-31"/>
          <w:w w:val="95"/>
        </w:rPr>
        <w:t xml:space="preserve"> </w:t>
      </w:r>
      <w:r>
        <w:rPr>
          <w:w w:val="95"/>
        </w:rPr>
        <w:t>community</w:t>
      </w:r>
      <w:r>
        <w:rPr>
          <w:spacing w:val="-27"/>
          <w:w w:val="95"/>
        </w:rPr>
        <w:t xml:space="preserve"> </w:t>
      </w:r>
      <w:r>
        <w:rPr>
          <w:w w:val="95"/>
        </w:rPr>
        <w:t>–</w:t>
      </w:r>
      <w:r>
        <w:rPr>
          <w:spacing w:val="-28"/>
          <w:w w:val="95"/>
        </w:rPr>
        <w:t xml:space="preserve"> </w:t>
      </w:r>
      <w:r>
        <w:rPr>
          <w:w w:val="95"/>
        </w:rPr>
        <w:t>students,</w:t>
      </w:r>
      <w:r>
        <w:rPr>
          <w:spacing w:val="-29"/>
          <w:w w:val="95"/>
        </w:rPr>
        <w:t xml:space="preserve"> </w:t>
      </w:r>
      <w:r>
        <w:rPr>
          <w:w w:val="95"/>
        </w:rPr>
        <w:t>employees,</w:t>
      </w:r>
      <w:r>
        <w:rPr>
          <w:spacing w:val="-29"/>
          <w:w w:val="95"/>
        </w:rPr>
        <w:t xml:space="preserve"> </w:t>
      </w:r>
      <w:r>
        <w:rPr>
          <w:w w:val="95"/>
        </w:rPr>
        <w:t>or</w:t>
      </w:r>
      <w:r>
        <w:rPr>
          <w:spacing w:val="-29"/>
          <w:w w:val="95"/>
        </w:rPr>
        <w:t xml:space="preserve"> </w:t>
      </w:r>
      <w:r>
        <w:rPr>
          <w:w w:val="95"/>
        </w:rPr>
        <w:t>visitors.</w:t>
      </w:r>
      <w:r>
        <w:rPr>
          <w:spacing w:val="19"/>
          <w:w w:val="95"/>
        </w:rPr>
        <w:t xml:space="preserve"> </w:t>
      </w:r>
      <w:r>
        <w:rPr>
          <w:w w:val="95"/>
        </w:rPr>
        <w:t>Academic</w:t>
      </w:r>
      <w:r>
        <w:rPr>
          <w:spacing w:val="-28"/>
          <w:w w:val="95"/>
        </w:rPr>
        <w:t xml:space="preserve"> </w:t>
      </w:r>
      <w:r>
        <w:rPr>
          <w:w w:val="95"/>
        </w:rPr>
        <w:t xml:space="preserve">and </w:t>
      </w:r>
      <w:r>
        <w:rPr>
          <w:w w:val="90"/>
        </w:rPr>
        <w:t>professional</w:t>
      </w:r>
      <w:r>
        <w:rPr>
          <w:spacing w:val="-17"/>
          <w:w w:val="90"/>
        </w:rPr>
        <w:t xml:space="preserve"> </w:t>
      </w:r>
      <w:r>
        <w:rPr>
          <w:w w:val="90"/>
        </w:rPr>
        <w:t>excellence</w:t>
      </w:r>
      <w:r>
        <w:rPr>
          <w:spacing w:val="-17"/>
          <w:w w:val="90"/>
        </w:rPr>
        <w:t xml:space="preserve"> </w:t>
      </w:r>
      <w:r>
        <w:rPr>
          <w:w w:val="90"/>
        </w:rPr>
        <w:t>can</w:t>
      </w:r>
      <w:r>
        <w:rPr>
          <w:spacing w:val="-15"/>
          <w:w w:val="90"/>
        </w:rPr>
        <w:t xml:space="preserve"> </w:t>
      </w:r>
      <w:r>
        <w:rPr>
          <w:w w:val="90"/>
        </w:rPr>
        <w:t>flourish</w:t>
      </w:r>
      <w:r>
        <w:rPr>
          <w:spacing w:val="-16"/>
          <w:w w:val="90"/>
        </w:rPr>
        <w:t xml:space="preserve"> </w:t>
      </w:r>
      <w:r>
        <w:rPr>
          <w:w w:val="90"/>
        </w:rPr>
        <w:t>only</w:t>
      </w:r>
      <w:r>
        <w:rPr>
          <w:spacing w:val="-15"/>
          <w:w w:val="90"/>
        </w:rPr>
        <w:t xml:space="preserve"> </w:t>
      </w:r>
      <w:r>
        <w:rPr>
          <w:w w:val="90"/>
        </w:rPr>
        <w:t>when</w:t>
      </w:r>
      <w:r>
        <w:rPr>
          <w:spacing w:val="-15"/>
          <w:w w:val="90"/>
        </w:rPr>
        <w:t xml:space="preserve"> </w:t>
      </w:r>
      <w:r>
        <w:rPr>
          <w:w w:val="90"/>
        </w:rPr>
        <w:t>each</w:t>
      </w:r>
      <w:r>
        <w:rPr>
          <w:spacing w:val="-15"/>
          <w:w w:val="90"/>
        </w:rPr>
        <w:t xml:space="preserve"> </w:t>
      </w:r>
      <w:r>
        <w:rPr>
          <w:w w:val="90"/>
        </w:rPr>
        <w:t>member</w:t>
      </w:r>
      <w:r>
        <w:rPr>
          <w:spacing w:val="-18"/>
          <w:w w:val="90"/>
        </w:rPr>
        <w:t xml:space="preserve"> </w:t>
      </w:r>
      <w:r>
        <w:rPr>
          <w:w w:val="90"/>
        </w:rPr>
        <w:t>of</w:t>
      </w:r>
      <w:r>
        <w:rPr>
          <w:spacing w:val="-17"/>
          <w:w w:val="90"/>
        </w:rPr>
        <w:t xml:space="preserve"> </w:t>
      </w:r>
      <w:r>
        <w:rPr>
          <w:w w:val="90"/>
        </w:rPr>
        <w:t>our</w:t>
      </w:r>
      <w:r>
        <w:rPr>
          <w:spacing w:val="-18"/>
          <w:w w:val="90"/>
        </w:rPr>
        <w:t xml:space="preserve"> </w:t>
      </w:r>
      <w:r>
        <w:rPr>
          <w:w w:val="90"/>
        </w:rPr>
        <w:t>community</w:t>
      </w:r>
      <w:r>
        <w:rPr>
          <w:spacing w:val="-14"/>
          <w:w w:val="90"/>
        </w:rPr>
        <w:t xml:space="preserve"> </w:t>
      </w:r>
      <w:r>
        <w:rPr>
          <w:w w:val="90"/>
        </w:rPr>
        <w:t>is</w:t>
      </w:r>
      <w:r>
        <w:rPr>
          <w:spacing w:val="-15"/>
          <w:w w:val="90"/>
        </w:rPr>
        <w:t xml:space="preserve"> </w:t>
      </w:r>
      <w:r>
        <w:rPr>
          <w:w w:val="90"/>
        </w:rPr>
        <w:t>assured</w:t>
      </w:r>
      <w:r>
        <w:rPr>
          <w:spacing w:val="-15"/>
          <w:w w:val="90"/>
        </w:rPr>
        <w:t xml:space="preserve"> </w:t>
      </w:r>
      <w:r>
        <w:rPr>
          <w:w w:val="90"/>
        </w:rPr>
        <w:t>an</w:t>
      </w:r>
      <w:r>
        <w:rPr>
          <w:spacing w:val="-15"/>
          <w:w w:val="90"/>
        </w:rPr>
        <w:t xml:space="preserve"> </w:t>
      </w:r>
      <w:r>
        <w:rPr>
          <w:w w:val="90"/>
        </w:rPr>
        <w:t>atmosphere</w:t>
      </w:r>
      <w:r>
        <w:rPr>
          <w:spacing w:val="-17"/>
          <w:w w:val="90"/>
        </w:rPr>
        <w:t xml:space="preserve"> </w:t>
      </w:r>
      <w:r>
        <w:rPr>
          <w:w w:val="90"/>
        </w:rPr>
        <w:t>of</w:t>
      </w:r>
      <w:r>
        <w:rPr>
          <w:spacing w:val="-18"/>
          <w:w w:val="90"/>
        </w:rPr>
        <w:t xml:space="preserve"> </w:t>
      </w:r>
      <w:r>
        <w:rPr>
          <w:w w:val="90"/>
        </w:rPr>
        <w:t xml:space="preserve">mutual </w:t>
      </w:r>
      <w:r>
        <w:rPr>
          <w:w w:val="95"/>
        </w:rPr>
        <w:t>respect.</w:t>
      </w:r>
      <w:r>
        <w:rPr>
          <w:spacing w:val="-5"/>
          <w:w w:val="95"/>
        </w:rPr>
        <w:t xml:space="preserve"> </w:t>
      </w:r>
      <w:r>
        <w:rPr>
          <w:w w:val="95"/>
        </w:rPr>
        <w:t>All</w:t>
      </w:r>
      <w:r>
        <w:rPr>
          <w:spacing w:val="-37"/>
          <w:w w:val="95"/>
        </w:rPr>
        <w:t xml:space="preserve"> </w:t>
      </w:r>
      <w:r>
        <w:rPr>
          <w:w w:val="95"/>
        </w:rPr>
        <w:t>members</w:t>
      </w:r>
      <w:r>
        <w:rPr>
          <w:spacing w:val="-37"/>
          <w:w w:val="95"/>
        </w:rPr>
        <w:t xml:space="preserve"> </w:t>
      </w:r>
      <w:r>
        <w:rPr>
          <w:w w:val="95"/>
        </w:rPr>
        <w:t>of</w:t>
      </w:r>
      <w:r>
        <w:rPr>
          <w:spacing w:val="-37"/>
          <w:w w:val="95"/>
        </w:rPr>
        <w:t xml:space="preserve"> </w:t>
      </w:r>
      <w:r>
        <w:rPr>
          <w:w w:val="95"/>
        </w:rPr>
        <w:t>the</w:t>
      </w:r>
      <w:r>
        <w:rPr>
          <w:spacing w:val="-38"/>
          <w:w w:val="95"/>
        </w:rPr>
        <w:t xml:space="preserve"> </w:t>
      </w:r>
      <w:r>
        <w:rPr>
          <w:w w:val="95"/>
        </w:rPr>
        <w:t>University</w:t>
      </w:r>
      <w:r>
        <w:rPr>
          <w:spacing w:val="-36"/>
          <w:w w:val="95"/>
        </w:rPr>
        <w:t xml:space="preserve"> </w:t>
      </w:r>
      <w:r>
        <w:rPr>
          <w:w w:val="95"/>
        </w:rPr>
        <w:t>community</w:t>
      </w:r>
      <w:r>
        <w:rPr>
          <w:spacing w:val="-38"/>
          <w:w w:val="95"/>
        </w:rPr>
        <w:t xml:space="preserve"> </w:t>
      </w:r>
      <w:r>
        <w:rPr>
          <w:w w:val="95"/>
        </w:rPr>
        <w:t>are</w:t>
      </w:r>
      <w:r>
        <w:rPr>
          <w:spacing w:val="-38"/>
          <w:w w:val="95"/>
        </w:rPr>
        <w:t xml:space="preserve"> </w:t>
      </w:r>
      <w:r>
        <w:rPr>
          <w:w w:val="95"/>
        </w:rPr>
        <w:t>responsible</w:t>
      </w:r>
      <w:r>
        <w:rPr>
          <w:spacing w:val="-37"/>
          <w:w w:val="95"/>
        </w:rPr>
        <w:t xml:space="preserve"> </w:t>
      </w:r>
      <w:r>
        <w:rPr>
          <w:w w:val="95"/>
        </w:rPr>
        <w:t>for</w:t>
      </w:r>
      <w:r>
        <w:rPr>
          <w:spacing w:val="-38"/>
          <w:w w:val="95"/>
        </w:rPr>
        <w:t xml:space="preserve"> </w:t>
      </w:r>
      <w:r>
        <w:rPr>
          <w:w w:val="95"/>
        </w:rPr>
        <w:t>the</w:t>
      </w:r>
      <w:r>
        <w:rPr>
          <w:spacing w:val="-37"/>
          <w:w w:val="95"/>
        </w:rPr>
        <w:t xml:space="preserve"> </w:t>
      </w:r>
      <w:r>
        <w:rPr>
          <w:w w:val="95"/>
        </w:rPr>
        <w:t>maintenance</w:t>
      </w:r>
      <w:r>
        <w:rPr>
          <w:spacing w:val="-38"/>
          <w:w w:val="95"/>
        </w:rPr>
        <w:t xml:space="preserve"> </w:t>
      </w:r>
      <w:r>
        <w:rPr>
          <w:w w:val="95"/>
        </w:rPr>
        <w:t>of</w:t>
      </w:r>
      <w:r>
        <w:rPr>
          <w:spacing w:val="-38"/>
          <w:w w:val="95"/>
        </w:rPr>
        <w:t xml:space="preserve"> </w:t>
      </w:r>
      <w:r>
        <w:rPr>
          <w:w w:val="95"/>
        </w:rPr>
        <w:t>an</w:t>
      </w:r>
      <w:r>
        <w:rPr>
          <w:spacing w:val="-36"/>
          <w:w w:val="95"/>
        </w:rPr>
        <w:t xml:space="preserve"> </w:t>
      </w:r>
      <w:r>
        <w:rPr>
          <w:w w:val="95"/>
        </w:rPr>
        <w:t>academic</w:t>
      </w:r>
      <w:r>
        <w:rPr>
          <w:spacing w:val="-36"/>
          <w:w w:val="95"/>
        </w:rPr>
        <w:t xml:space="preserve"> </w:t>
      </w:r>
      <w:r>
        <w:rPr>
          <w:w w:val="95"/>
        </w:rPr>
        <w:t>and</w:t>
      </w:r>
      <w:r>
        <w:rPr>
          <w:spacing w:val="-37"/>
          <w:w w:val="95"/>
        </w:rPr>
        <w:t xml:space="preserve"> </w:t>
      </w:r>
      <w:r>
        <w:rPr>
          <w:w w:val="95"/>
        </w:rPr>
        <w:t xml:space="preserve">work </w:t>
      </w:r>
      <w:r>
        <w:t>environment</w:t>
      </w:r>
      <w:r>
        <w:rPr>
          <w:spacing w:val="-39"/>
        </w:rPr>
        <w:t xml:space="preserve"> </w:t>
      </w:r>
      <w:r>
        <w:t>in</w:t>
      </w:r>
      <w:r>
        <w:rPr>
          <w:spacing w:val="-38"/>
        </w:rPr>
        <w:t xml:space="preserve"> </w:t>
      </w:r>
      <w:r>
        <w:t>which</w:t>
      </w:r>
      <w:r>
        <w:rPr>
          <w:spacing w:val="-40"/>
        </w:rPr>
        <w:t xml:space="preserve"> </w:t>
      </w:r>
      <w:r>
        <w:t>people</w:t>
      </w:r>
      <w:r>
        <w:rPr>
          <w:spacing w:val="-39"/>
        </w:rPr>
        <w:t xml:space="preserve"> </w:t>
      </w:r>
      <w:r>
        <w:t>are</w:t>
      </w:r>
      <w:r>
        <w:rPr>
          <w:spacing w:val="-40"/>
        </w:rPr>
        <w:t xml:space="preserve"> </w:t>
      </w:r>
      <w:r>
        <w:t>free</w:t>
      </w:r>
      <w:r>
        <w:rPr>
          <w:spacing w:val="-38"/>
        </w:rPr>
        <w:t xml:space="preserve"> </w:t>
      </w:r>
      <w:r>
        <w:t>to</w:t>
      </w:r>
      <w:r>
        <w:rPr>
          <w:spacing w:val="-38"/>
        </w:rPr>
        <w:t xml:space="preserve"> </w:t>
      </w:r>
      <w:r>
        <w:t>learn</w:t>
      </w:r>
      <w:r>
        <w:rPr>
          <w:spacing w:val="-39"/>
        </w:rPr>
        <w:t xml:space="preserve"> </w:t>
      </w:r>
      <w:r>
        <w:t>and</w:t>
      </w:r>
      <w:r>
        <w:rPr>
          <w:spacing w:val="-38"/>
        </w:rPr>
        <w:t xml:space="preserve"> </w:t>
      </w:r>
      <w:r>
        <w:t>work</w:t>
      </w:r>
      <w:r>
        <w:rPr>
          <w:spacing w:val="-39"/>
        </w:rPr>
        <w:t xml:space="preserve"> </w:t>
      </w:r>
      <w:r>
        <w:t>without</w:t>
      </w:r>
      <w:r>
        <w:rPr>
          <w:spacing w:val="-39"/>
        </w:rPr>
        <w:t xml:space="preserve"> </w:t>
      </w:r>
      <w:r>
        <w:t>fear</w:t>
      </w:r>
      <w:r>
        <w:rPr>
          <w:spacing w:val="-39"/>
        </w:rPr>
        <w:t xml:space="preserve"> </w:t>
      </w:r>
      <w:r>
        <w:t>of</w:t>
      </w:r>
      <w:r>
        <w:rPr>
          <w:spacing w:val="-40"/>
        </w:rPr>
        <w:t xml:space="preserve"> </w:t>
      </w:r>
      <w:r>
        <w:t>discrimination</w:t>
      </w:r>
      <w:r>
        <w:rPr>
          <w:spacing w:val="-38"/>
        </w:rPr>
        <w:t xml:space="preserve"> </w:t>
      </w:r>
      <w:r>
        <w:t>or</w:t>
      </w:r>
      <w:r>
        <w:rPr>
          <w:spacing w:val="-40"/>
        </w:rPr>
        <w:t xml:space="preserve"> </w:t>
      </w:r>
      <w:r>
        <w:t xml:space="preserve">discriminatory </w:t>
      </w:r>
      <w:r>
        <w:rPr>
          <w:w w:val="90"/>
        </w:rPr>
        <w:t>harassment.</w:t>
      </w:r>
      <w:r>
        <w:rPr>
          <w:spacing w:val="4"/>
          <w:w w:val="90"/>
        </w:rPr>
        <w:t xml:space="preserve"> </w:t>
      </w:r>
      <w:r>
        <w:rPr>
          <w:w w:val="90"/>
        </w:rPr>
        <w:t>In</w:t>
      </w:r>
      <w:r>
        <w:rPr>
          <w:spacing w:val="-16"/>
          <w:w w:val="90"/>
        </w:rPr>
        <w:t xml:space="preserve"> </w:t>
      </w:r>
      <w:r>
        <w:rPr>
          <w:w w:val="90"/>
        </w:rPr>
        <w:t>addition,</w:t>
      </w:r>
      <w:r>
        <w:rPr>
          <w:spacing w:val="-17"/>
          <w:w w:val="90"/>
        </w:rPr>
        <w:t xml:space="preserve"> </w:t>
      </w:r>
      <w:r>
        <w:rPr>
          <w:w w:val="90"/>
        </w:rPr>
        <w:t>inappropriate</w:t>
      </w:r>
      <w:r>
        <w:rPr>
          <w:spacing w:val="-17"/>
          <w:w w:val="90"/>
        </w:rPr>
        <w:t xml:space="preserve"> </w:t>
      </w:r>
      <w:r>
        <w:rPr>
          <w:w w:val="90"/>
        </w:rPr>
        <w:t>romantic</w:t>
      </w:r>
      <w:r>
        <w:rPr>
          <w:spacing w:val="-15"/>
          <w:w w:val="90"/>
        </w:rPr>
        <w:t xml:space="preserve"> </w:t>
      </w:r>
      <w:r>
        <w:rPr>
          <w:w w:val="90"/>
        </w:rPr>
        <w:t>relationships</w:t>
      </w:r>
      <w:r>
        <w:rPr>
          <w:spacing w:val="-19"/>
          <w:w w:val="90"/>
        </w:rPr>
        <w:t xml:space="preserve"> </w:t>
      </w:r>
      <w:r>
        <w:rPr>
          <w:w w:val="90"/>
        </w:rPr>
        <w:t>can</w:t>
      </w:r>
      <w:r>
        <w:rPr>
          <w:spacing w:val="-16"/>
          <w:w w:val="90"/>
        </w:rPr>
        <w:t xml:space="preserve"> </w:t>
      </w:r>
      <w:r>
        <w:rPr>
          <w:w w:val="90"/>
        </w:rPr>
        <w:t>undermine</w:t>
      </w:r>
      <w:r>
        <w:rPr>
          <w:spacing w:val="-17"/>
          <w:w w:val="90"/>
        </w:rPr>
        <w:t xml:space="preserve"> </w:t>
      </w:r>
      <w:r>
        <w:rPr>
          <w:w w:val="90"/>
        </w:rPr>
        <w:t>the</w:t>
      </w:r>
      <w:r>
        <w:rPr>
          <w:spacing w:val="-18"/>
          <w:w w:val="90"/>
        </w:rPr>
        <w:t xml:space="preserve"> </w:t>
      </w:r>
      <w:r>
        <w:rPr>
          <w:w w:val="90"/>
        </w:rPr>
        <w:t>University’s</w:t>
      </w:r>
      <w:r>
        <w:rPr>
          <w:spacing w:val="-15"/>
          <w:w w:val="90"/>
        </w:rPr>
        <w:t xml:space="preserve"> </w:t>
      </w:r>
      <w:r>
        <w:rPr>
          <w:w w:val="90"/>
        </w:rPr>
        <w:t>mission</w:t>
      </w:r>
      <w:r>
        <w:rPr>
          <w:spacing w:val="-16"/>
          <w:w w:val="90"/>
        </w:rPr>
        <w:t xml:space="preserve"> </w:t>
      </w:r>
      <w:r>
        <w:rPr>
          <w:w w:val="90"/>
        </w:rPr>
        <w:t>when</w:t>
      </w:r>
      <w:r>
        <w:rPr>
          <w:spacing w:val="-15"/>
          <w:w w:val="90"/>
        </w:rPr>
        <w:t xml:space="preserve"> </w:t>
      </w:r>
      <w:r>
        <w:rPr>
          <w:w w:val="90"/>
        </w:rPr>
        <w:t xml:space="preserve">those </w:t>
      </w:r>
      <w:r>
        <w:rPr>
          <w:w w:val="95"/>
        </w:rPr>
        <w:t>in</w:t>
      </w:r>
      <w:r>
        <w:rPr>
          <w:spacing w:val="-33"/>
          <w:w w:val="95"/>
        </w:rPr>
        <w:t xml:space="preserve"> </w:t>
      </w:r>
      <w:r>
        <w:rPr>
          <w:w w:val="95"/>
        </w:rPr>
        <w:t>positions</w:t>
      </w:r>
      <w:r>
        <w:rPr>
          <w:spacing w:val="-33"/>
          <w:w w:val="95"/>
        </w:rPr>
        <w:t xml:space="preserve"> </w:t>
      </w:r>
      <w:r>
        <w:rPr>
          <w:w w:val="95"/>
        </w:rPr>
        <w:t>of</w:t>
      </w:r>
      <w:r>
        <w:rPr>
          <w:spacing w:val="-33"/>
          <w:w w:val="95"/>
        </w:rPr>
        <w:t xml:space="preserve"> </w:t>
      </w:r>
      <w:r>
        <w:rPr>
          <w:w w:val="95"/>
        </w:rPr>
        <w:t>authority</w:t>
      </w:r>
      <w:r>
        <w:rPr>
          <w:spacing w:val="-33"/>
          <w:w w:val="95"/>
        </w:rPr>
        <w:t xml:space="preserve"> </w:t>
      </w:r>
      <w:r>
        <w:rPr>
          <w:w w:val="95"/>
        </w:rPr>
        <w:t>abuse</w:t>
      </w:r>
      <w:r>
        <w:rPr>
          <w:spacing w:val="-33"/>
          <w:w w:val="95"/>
        </w:rPr>
        <w:t xml:space="preserve"> </w:t>
      </w:r>
      <w:r>
        <w:rPr>
          <w:w w:val="95"/>
        </w:rPr>
        <w:t>or</w:t>
      </w:r>
      <w:r>
        <w:rPr>
          <w:spacing w:val="-34"/>
          <w:w w:val="95"/>
        </w:rPr>
        <w:t xml:space="preserve"> </w:t>
      </w:r>
      <w:r>
        <w:rPr>
          <w:w w:val="95"/>
        </w:rPr>
        <w:t>appear</w:t>
      </w:r>
      <w:r>
        <w:rPr>
          <w:spacing w:val="-34"/>
          <w:w w:val="95"/>
        </w:rPr>
        <w:t xml:space="preserve"> </w:t>
      </w:r>
      <w:r>
        <w:rPr>
          <w:w w:val="95"/>
        </w:rPr>
        <w:t>to</w:t>
      </w:r>
      <w:r>
        <w:rPr>
          <w:spacing w:val="-33"/>
          <w:w w:val="95"/>
        </w:rPr>
        <w:t xml:space="preserve"> </w:t>
      </w:r>
      <w:r>
        <w:rPr>
          <w:w w:val="95"/>
        </w:rPr>
        <w:t>abuse</w:t>
      </w:r>
      <w:r>
        <w:rPr>
          <w:spacing w:val="-34"/>
          <w:w w:val="95"/>
        </w:rPr>
        <w:t xml:space="preserve"> </w:t>
      </w:r>
      <w:r>
        <w:rPr>
          <w:w w:val="95"/>
        </w:rPr>
        <w:t>their</w:t>
      </w:r>
      <w:r>
        <w:rPr>
          <w:spacing w:val="-34"/>
          <w:w w:val="95"/>
        </w:rPr>
        <w:t xml:space="preserve"> </w:t>
      </w:r>
      <w:r>
        <w:rPr>
          <w:w w:val="95"/>
        </w:rPr>
        <w:t>authority.</w:t>
      </w:r>
      <w:r>
        <w:rPr>
          <w:spacing w:val="6"/>
          <w:w w:val="95"/>
        </w:rPr>
        <w:t xml:space="preserve"> </w:t>
      </w:r>
      <w:r>
        <w:rPr>
          <w:w w:val="95"/>
        </w:rPr>
        <w:t>To</w:t>
      </w:r>
      <w:r>
        <w:rPr>
          <w:spacing w:val="-32"/>
          <w:w w:val="95"/>
        </w:rPr>
        <w:t xml:space="preserve"> </w:t>
      </w:r>
      <w:r>
        <w:rPr>
          <w:w w:val="95"/>
        </w:rPr>
        <w:t>that</w:t>
      </w:r>
      <w:r>
        <w:rPr>
          <w:spacing w:val="-33"/>
          <w:w w:val="95"/>
        </w:rPr>
        <w:t xml:space="preserve"> </w:t>
      </w:r>
      <w:r>
        <w:rPr>
          <w:w w:val="95"/>
        </w:rPr>
        <w:t>end,</w:t>
      </w:r>
      <w:r>
        <w:rPr>
          <w:spacing w:val="-34"/>
          <w:w w:val="95"/>
        </w:rPr>
        <w:t xml:space="preserve"> </w:t>
      </w:r>
      <w:r>
        <w:rPr>
          <w:w w:val="95"/>
        </w:rPr>
        <w:t>and</w:t>
      </w:r>
      <w:r>
        <w:rPr>
          <w:spacing w:val="-32"/>
          <w:w w:val="95"/>
        </w:rPr>
        <w:t xml:space="preserve"> </w:t>
      </w:r>
      <w:r>
        <w:rPr>
          <w:w w:val="95"/>
        </w:rPr>
        <w:t>in</w:t>
      </w:r>
      <w:r>
        <w:rPr>
          <w:spacing w:val="-33"/>
          <w:w w:val="95"/>
        </w:rPr>
        <w:t xml:space="preserve"> </w:t>
      </w:r>
      <w:r>
        <w:rPr>
          <w:w w:val="95"/>
        </w:rPr>
        <w:t>accordance</w:t>
      </w:r>
      <w:r>
        <w:rPr>
          <w:spacing w:val="-34"/>
          <w:w w:val="95"/>
        </w:rPr>
        <w:t xml:space="preserve"> </w:t>
      </w:r>
      <w:r>
        <w:rPr>
          <w:w w:val="95"/>
        </w:rPr>
        <w:t>with</w:t>
      </w:r>
      <w:r>
        <w:rPr>
          <w:spacing w:val="-33"/>
          <w:w w:val="95"/>
        </w:rPr>
        <w:t xml:space="preserve"> </w:t>
      </w:r>
      <w:r>
        <w:rPr>
          <w:w w:val="95"/>
        </w:rPr>
        <w:t>federal</w:t>
      </w:r>
      <w:r>
        <w:rPr>
          <w:spacing w:val="-33"/>
          <w:w w:val="95"/>
        </w:rPr>
        <w:t xml:space="preserve"> </w:t>
      </w:r>
      <w:r>
        <w:rPr>
          <w:w w:val="95"/>
        </w:rPr>
        <w:t xml:space="preserve">and </w:t>
      </w:r>
      <w:r>
        <w:rPr>
          <w:w w:val="90"/>
        </w:rPr>
        <w:t>state</w:t>
      </w:r>
      <w:r>
        <w:rPr>
          <w:spacing w:val="-21"/>
          <w:w w:val="90"/>
        </w:rPr>
        <w:t xml:space="preserve"> </w:t>
      </w:r>
      <w:r>
        <w:rPr>
          <w:w w:val="90"/>
        </w:rPr>
        <w:t>law,</w:t>
      </w:r>
      <w:r>
        <w:rPr>
          <w:spacing w:val="-20"/>
          <w:w w:val="90"/>
        </w:rPr>
        <w:t xml:space="preserve"> </w:t>
      </w:r>
      <w:r>
        <w:rPr>
          <w:w w:val="90"/>
        </w:rPr>
        <w:t>the</w:t>
      </w:r>
      <w:r>
        <w:rPr>
          <w:spacing w:val="-20"/>
          <w:w w:val="90"/>
        </w:rPr>
        <w:t xml:space="preserve"> </w:t>
      </w:r>
      <w:r>
        <w:rPr>
          <w:w w:val="90"/>
        </w:rPr>
        <w:t>University</w:t>
      </w:r>
      <w:r>
        <w:rPr>
          <w:spacing w:val="-18"/>
          <w:w w:val="90"/>
        </w:rPr>
        <w:t xml:space="preserve"> </w:t>
      </w:r>
      <w:r>
        <w:rPr>
          <w:w w:val="90"/>
        </w:rPr>
        <w:t>prohibits</w:t>
      </w:r>
      <w:r>
        <w:rPr>
          <w:spacing w:val="-22"/>
          <w:w w:val="90"/>
        </w:rPr>
        <w:t xml:space="preserve"> </w:t>
      </w:r>
      <w:r>
        <w:rPr>
          <w:w w:val="90"/>
        </w:rPr>
        <w:t>discrimination</w:t>
      </w:r>
      <w:r>
        <w:rPr>
          <w:spacing w:val="-18"/>
          <w:w w:val="90"/>
        </w:rPr>
        <w:t xml:space="preserve"> </w:t>
      </w:r>
      <w:r>
        <w:rPr>
          <w:w w:val="90"/>
        </w:rPr>
        <w:t>and</w:t>
      </w:r>
      <w:r>
        <w:rPr>
          <w:spacing w:val="-19"/>
          <w:w w:val="90"/>
        </w:rPr>
        <w:t xml:space="preserve"> </w:t>
      </w:r>
      <w:r>
        <w:rPr>
          <w:w w:val="90"/>
        </w:rPr>
        <w:t>discriminatory</w:t>
      </w:r>
      <w:r>
        <w:rPr>
          <w:spacing w:val="-17"/>
          <w:w w:val="90"/>
        </w:rPr>
        <w:t xml:space="preserve"> </w:t>
      </w:r>
      <w:r>
        <w:rPr>
          <w:w w:val="90"/>
        </w:rPr>
        <w:t>harassment,</w:t>
      </w:r>
      <w:r>
        <w:rPr>
          <w:spacing w:val="-20"/>
          <w:w w:val="90"/>
        </w:rPr>
        <w:t xml:space="preserve"> </w:t>
      </w:r>
      <w:r>
        <w:rPr>
          <w:w w:val="90"/>
        </w:rPr>
        <w:t>as</w:t>
      </w:r>
      <w:r>
        <w:rPr>
          <w:spacing w:val="-18"/>
          <w:w w:val="90"/>
        </w:rPr>
        <w:t xml:space="preserve"> </w:t>
      </w:r>
      <w:r>
        <w:rPr>
          <w:w w:val="90"/>
        </w:rPr>
        <w:t>well</w:t>
      </w:r>
      <w:r>
        <w:rPr>
          <w:spacing w:val="-20"/>
          <w:w w:val="90"/>
        </w:rPr>
        <w:t xml:space="preserve"> </w:t>
      </w:r>
      <w:r>
        <w:rPr>
          <w:w w:val="90"/>
        </w:rPr>
        <w:t>as</w:t>
      </w:r>
      <w:r>
        <w:rPr>
          <w:spacing w:val="-19"/>
          <w:w w:val="90"/>
        </w:rPr>
        <w:t xml:space="preserve"> </w:t>
      </w:r>
      <w:r>
        <w:rPr>
          <w:w w:val="90"/>
        </w:rPr>
        <w:t>inappropriate</w:t>
      </w:r>
      <w:r>
        <w:rPr>
          <w:spacing w:val="-20"/>
          <w:w w:val="90"/>
        </w:rPr>
        <w:t xml:space="preserve"> </w:t>
      </w:r>
      <w:r>
        <w:rPr>
          <w:w w:val="90"/>
        </w:rPr>
        <w:t>Romantic relationships,</w:t>
      </w:r>
      <w:r>
        <w:rPr>
          <w:spacing w:val="-18"/>
          <w:w w:val="90"/>
        </w:rPr>
        <w:t xml:space="preserve"> </w:t>
      </w:r>
      <w:r>
        <w:rPr>
          <w:w w:val="90"/>
        </w:rPr>
        <w:t>and</w:t>
      </w:r>
      <w:r>
        <w:rPr>
          <w:spacing w:val="-15"/>
          <w:w w:val="90"/>
        </w:rPr>
        <w:t xml:space="preserve"> </w:t>
      </w:r>
      <w:r>
        <w:rPr>
          <w:w w:val="90"/>
        </w:rPr>
        <w:t>such</w:t>
      </w:r>
      <w:r>
        <w:rPr>
          <w:spacing w:val="-16"/>
          <w:w w:val="90"/>
        </w:rPr>
        <w:t xml:space="preserve"> </w:t>
      </w:r>
      <w:r>
        <w:rPr>
          <w:w w:val="90"/>
        </w:rPr>
        <w:t>behavior</w:t>
      </w:r>
      <w:r>
        <w:rPr>
          <w:spacing w:val="-18"/>
          <w:w w:val="90"/>
        </w:rPr>
        <w:t xml:space="preserve"> </w:t>
      </w:r>
      <w:r>
        <w:rPr>
          <w:w w:val="90"/>
        </w:rPr>
        <w:t>will</w:t>
      </w:r>
      <w:r>
        <w:rPr>
          <w:spacing w:val="-17"/>
          <w:w w:val="90"/>
        </w:rPr>
        <w:t xml:space="preserve"> </w:t>
      </w:r>
      <w:r>
        <w:rPr>
          <w:w w:val="90"/>
        </w:rPr>
        <w:t>be</w:t>
      </w:r>
      <w:r>
        <w:rPr>
          <w:spacing w:val="-18"/>
          <w:w w:val="90"/>
        </w:rPr>
        <w:t xml:space="preserve"> </w:t>
      </w:r>
      <w:r>
        <w:rPr>
          <w:w w:val="90"/>
        </w:rPr>
        <w:t>met</w:t>
      </w:r>
      <w:r>
        <w:rPr>
          <w:spacing w:val="-15"/>
          <w:w w:val="90"/>
        </w:rPr>
        <w:t xml:space="preserve"> </w:t>
      </w:r>
      <w:r>
        <w:rPr>
          <w:w w:val="90"/>
        </w:rPr>
        <w:t>with</w:t>
      </w:r>
      <w:r>
        <w:rPr>
          <w:spacing w:val="-16"/>
          <w:w w:val="90"/>
        </w:rPr>
        <w:t xml:space="preserve"> </w:t>
      </w:r>
      <w:r>
        <w:rPr>
          <w:w w:val="90"/>
        </w:rPr>
        <w:t>appropriate</w:t>
      </w:r>
      <w:r>
        <w:rPr>
          <w:spacing w:val="-18"/>
          <w:w w:val="90"/>
        </w:rPr>
        <w:t xml:space="preserve"> </w:t>
      </w:r>
      <w:r>
        <w:rPr>
          <w:w w:val="90"/>
        </w:rPr>
        <w:t>disciplinary</w:t>
      </w:r>
      <w:r>
        <w:rPr>
          <w:spacing w:val="-14"/>
          <w:w w:val="90"/>
        </w:rPr>
        <w:t xml:space="preserve"> </w:t>
      </w:r>
      <w:r>
        <w:rPr>
          <w:w w:val="90"/>
        </w:rPr>
        <w:t>action,</w:t>
      </w:r>
      <w:r>
        <w:rPr>
          <w:spacing w:val="-18"/>
          <w:w w:val="90"/>
        </w:rPr>
        <w:t xml:space="preserve"> </w:t>
      </w:r>
      <w:r>
        <w:rPr>
          <w:w w:val="90"/>
        </w:rPr>
        <w:t>up</w:t>
      </w:r>
      <w:r>
        <w:rPr>
          <w:spacing w:val="-16"/>
          <w:w w:val="90"/>
        </w:rPr>
        <w:t xml:space="preserve"> </w:t>
      </w:r>
      <w:r>
        <w:rPr>
          <w:w w:val="90"/>
        </w:rPr>
        <w:t>to</w:t>
      </w:r>
      <w:r>
        <w:rPr>
          <w:spacing w:val="-18"/>
          <w:w w:val="90"/>
        </w:rPr>
        <w:t xml:space="preserve"> </w:t>
      </w:r>
      <w:r>
        <w:rPr>
          <w:w w:val="90"/>
        </w:rPr>
        <w:t>and</w:t>
      </w:r>
      <w:r>
        <w:rPr>
          <w:spacing w:val="-16"/>
          <w:w w:val="90"/>
        </w:rPr>
        <w:t xml:space="preserve"> </w:t>
      </w:r>
      <w:r>
        <w:rPr>
          <w:w w:val="90"/>
        </w:rPr>
        <w:t>including</w:t>
      </w:r>
      <w:r>
        <w:rPr>
          <w:spacing w:val="-14"/>
          <w:w w:val="90"/>
        </w:rPr>
        <w:t xml:space="preserve"> </w:t>
      </w:r>
      <w:r>
        <w:rPr>
          <w:w w:val="90"/>
        </w:rPr>
        <w:t>dismissal</w:t>
      </w:r>
      <w:r>
        <w:rPr>
          <w:spacing w:val="-17"/>
          <w:w w:val="90"/>
        </w:rPr>
        <w:t xml:space="preserve"> </w:t>
      </w:r>
      <w:r>
        <w:rPr>
          <w:w w:val="90"/>
        </w:rPr>
        <w:t xml:space="preserve">from </w:t>
      </w:r>
      <w:r>
        <w:t>the</w:t>
      </w:r>
      <w:r>
        <w:rPr>
          <w:spacing w:val="-15"/>
        </w:rPr>
        <w:t xml:space="preserve"> </w:t>
      </w:r>
      <w:r>
        <w:t>University.</w:t>
      </w:r>
    </w:p>
    <w:p w:rsidR="00780AD3" w:rsidRDefault="00780AD3" w:rsidP="00780AD3">
      <w:pPr>
        <w:pStyle w:val="BodyText"/>
        <w:spacing w:before="5"/>
        <w:rPr>
          <w:sz w:val="21"/>
        </w:rPr>
      </w:pPr>
    </w:p>
    <w:p w:rsidR="00780AD3" w:rsidRDefault="00780AD3" w:rsidP="00780AD3">
      <w:pPr>
        <w:pStyle w:val="BodyText"/>
        <w:ind w:left="462"/>
      </w:pPr>
      <w:r>
        <w:rPr>
          <w:w w:val="95"/>
        </w:rPr>
        <w:t xml:space="preserve">More information is available at </w:t>
      </w:r>
      <w:hyperlink r:id="rId487">
        <w:r>
          <w:rPr>
            <w:color w:val="0000E9"/>
            <w:w w:val="95"/>
            <w:u w:val="single" w:color="0000E9"/>
          </w:rPr>
          <w:t>http://policy.uconn.edu/?p=2884</w:t>
        </w:r>
        <w:r>
          <w:rPr>
            <w:w w:val="95"/>
          </w:rPr>
          <w:t>.</w:t>
        </w:r>
      </w:hyperlink>
    </w:p>
    <w:p w:rsidR="00780AD3" w:rsidRDefault="00780AD3" w:rsidP="00780AD3">
      <w:pPr>
        <w:pStyle w:val="BodyText"/>
        <w:spacing w:before="5"/>
        <w:rPr>
          <w:sz w:val="21"/>
        </w:rPr>
      </w:pPr>
    </w:p>
    <w:p w:rsidR="00780AD3" w:rsidRDefault="00780AD3" w:rsidP="00780AD3">
      <w:pPr>
        <w:pStyle w:val="Heading1"/>
        <w:spacing w:before="1" w:line="246" w:lineRule="exact"/>
      </w:pPr>
      <w:r>
        <w:t>Sexual Assault Reporting Policy</w:t>
      </w:r>
    </w:p>
    <w:p w:rsidR="00780AD3" w:rsidRDefault="00780AD3" w:rsidP="00780AD3">
      <w:pPr>
        <w:pStyle w:val="BodyText"/>
        <w:spacing w:line="237" w:lineRule="auto"/>
        <w:ind w:left="462" w:right="198"/>
      </w:pPr>
      <w:r>
        <w:rPr>
          <w:w w:val="90"/>
        </w:rPr>
        <w:t>To protect the campus community, all non-confidential University employees (including faculty) are required to report</w:t>
      </w:r>
      <w:r>
        <w:rPr>
          <w:spacing w:val="-20"/>
          <w:w w:val="90"/>
        </w:rPr>
        <w:t xml:space="preserve"> </w:t>
      </w:r>
      <w:r>
        <w:rPr>
          <w:w w:val="90"/>
        </w:rPr>
        <w:t>assaults</w:t>
      </w:r>
      <w:r>
        <w:rPr>
          <w:spacing w:val="-20"/>
          <w:w w:val="90"/>
        </w:rPr>
        <w:t xml:space="preserve"> </w:t>
      </w:r>
      <w:r>
        <w:rPr>
          <w:w w:val="90"/>
        </w:rPr>
        <w:t>they</w:t>
      </w:r>
      <w:r>
        <w:rPr>
          <w:spacing w:val="-18"/>
          <w:w w:val="90"/>
        </w:rPr>
        <w:t xml:space="preserve"> </w:t>
      </w:r>
      <w:r>
        <w:rPr>
          <w:w w:val="90"/>
        </w:rPr>
        <w:t>witness</w:t>
      </w:r>
      <w:r>
        <w:rPr>
          <w:spacing w:val="-20"/>
          <w:w w:val="90"/>
        </w:rPr>
        <w:t xml:space="preserve"> </w:t>
      </w:r>
      <w:r>
        <w:rPr>
          <w:w w:val="90"/>
        </w:rPr>
        <w:t>or</w:t>
      </w:r>
      <w:r>
        <w:rPr>
          <w:spacing w:val="-22"/>
          <w:w w:val="90"/>
        </w:rPr>
        <w:t xml:space="preserve"> </w:t>
      </w:r>
      <w:r>
        <w:rPr>
          <w:w w:val="90"/>
        </w:rPr>
        <w:t>are</w:t>
      </w:r>
      <w:r>
        <w:rPr>
          <w:spacing w:val="-21"/>
          <w:w w:val="90"/>
        </w:rPr>
        <w:t xml:space="preserve"> </w:t>
      </w:r>
      <w:r>
        <w:rPr>
          <w:w w:val="90"/>
        </w:rPr>
        <w:t>told</w:t>
      </w:r>
      <w:r>
        <w:rPr>
          <w:spacing w:val="-20"/>
          <w:w w:val="90"/>
        </w:rPr>
        <w:t xml:space="preserve"> </w:t>
      </w:r>
      <w:r>
        <w:rPr>
          <w:w w:val="90"/>
        </w:rPr>
        <w:t>about</w:t>
      </w:r>
      <w:r>
        <w:rPr>
          <w:spacing w:val="-19"/>
          <w:w w:val="90"/>
        </w:rPr>
        <w:t xml:space="preserve"> </w:t>
      </w:r>
      <w:r>
        <w:rPr>
          <w:w w:val="90"/>
        </w:rPr>
        <w:t>to</w:t>
      </w:r>
      <w:r>
        <w:rPr>
          <w:spacing w:val="-19"/>
          <w:w w:val="90"/>
        </w:rPr>
        <w:t xml:space="preserve"> </w:t>
      </w:r>
      <w:r>
        <w:rPr>
          <w:w w:val="90"/>
        </w:rPr>
        <w:t>the</w:t>
      </w:r>
      <w:r>
        <w:rPr>
          <w:spacing w:val="-22"/>
          <w:w w:val="90"/>
        </w:rPr>
        <w:t xml:space="preserve"> </w:t>
      </w:r>
      <w:r>
        <w:rPr>
          <w:color w:val="0000E9"/>
          <w:w w:val="90"/>
          <w:u w:val="single" w:color="0000E9"/>
        </w:rPr>
        <w:t>Office</w:t>
      </w:r>
      <w:r>
        <w:rPr>
          <w:color w:val="0000E9"/>
          <w:spacing w:val="-22"/>
          <w:w w:val="90"/>
          <w:u w:val="single" w:color="0000E9"/>
        </w:rPr>
        <w:t xml:space="preserve"> </w:t>
      </w:r>
      <w:r>
        <w:rPr>
          <w:color w:val="0000E9"/>
          <w:w w:val="90"/>
          <w:u w:val="single" w:color="0000E9"/>
        </w:rPr>
        <w:t>of</w:t>
      </w:r>
      <w:r>
        <w:rPr>
          <w:color w:val="0000E9"/>
          <w:spacing w:val="-21"/>
          <w:w w:val="90"/>
          <w:u w:val="single" w:color="0000E9"/>
        </w:rPr>
        <w:t xml:space="preserve"> </w:t>
      </w:r>
      <w:r>
        <w:rPr>
          <w:color w:val="0000E9"/>
          <w:w w:val="90"/>
          <w:u w:val="single" w:color="0000E9"/>
        </w:rPr>
        <w:t>Diversity</w:t>
      </w:r>
      <w:r>
        <w:rPr>
          <w:color w:val="0000E9"/>
          <w:spacing w:val="-19"/>
          <w:w w:val="90"/>
          <w:u w:val="single" w:color="0000E9"/>
        </w:rPr>
        <w:t xml:space="preserve"> </w:t>
      </w:r>
      <w:r>
        <w:rPr>
          <w:color w:val="0000E9"/>
          <w:w w:val="90"/>
          <w:u w:val="single" w:color="0000E9"/>
        </w:rPr>
        <w:t>&amp;</w:t>
      </w:r>
      <w:r>
        <w:rPr>
          <w:color w:val="0000E9"/>
          <w:spacing w:val="-20"/>
          <w:w w:val="90"/>
          <w:u w:val="single" w:color="0000E9"/>
        </w:rPr>
        <w:t xml:space="preserve"> </w:t>
      </w:r>
      <w:r>
        <w:rPr>
          <w:color w:val="0000E9"/>
          <w:w w:val="90"/>
          <w:u w:val="single" w:color="0000E9"/>
        </w:rPr>
        <w:t>Equity</w:t>
      </w:r>
      <w:r>
        <w:rPr>
          <w:color w:val="0000E9"/>
          <w:spacing w:val="-19"/>
          <w:w w:val="90"/>
        </w:rPr>
        <w:t xml:space="preserve"> </w:t>
      </w:r>
      <w:r>
        <w:rPr>
          <w:w w:val="90"/>
        </w:rPr>
        <w:t>under</w:t>
      </w:r>
      <w:r>
        <w:rPr>
          <w:spacing w:val="-21"/>
          <w:w w:val="90"/>
        </w:rPr>
        <w:t xml:space="preserve"> </w:t>
      </w:r>
      <w:r>
        <w:rPr>
          <w:w w:val="90"/>
        </w:rPr>
        <w:t>the</w:t>
      </w:r>
      <w:r>
        <w:rPr>
          <w:spacing w:val="-22"/>
          <w:w w:val="90"/>
        </w:rPr>
        <w:t xml:space="preserve"> </w:t>
      </w:r>
      <w:r>
        <w:rPr>
          <w:color w:val="0000E9"/>
          <w:w w:val="90"/>
          <w:u w:val="single" w:color="0000E9"/>
        </w:rPr>
        <w:t>Sexual</w:t>
      </w:r>
      <w:r>
        <w:rPr>
          <w:color w:val="0000E9"/>
          <w:spacing w:val="-21"/>
          <w:w w:val="90"/>
          <w:u w:val="single" w:color="0000E9"/>
        </w:rPr>
        <w:t xml:space="preserve"> </w:t>
      </w:r>
      <w:r>
        <w:rPr>
          <w:color w:val="0000E9"/>
          <w:w w:val="90"/>
          <w:u w:val="single" w:color="0000E9"/>
        </w:rPr>
        <w:t>Assault</w:t>
      </w:r>
      <w:r>
        <w:rPr>
          <w:color w:val="0000E9"/>
          <w:spacing w:val="-19"/>
          <w:w w:val="90"/>
          <w:u w:val="single" w:color="0000E9"/>
        </w:rPr>
        <w:t xml:space="preserve"> </w:t>
      </w:r>
      <w:r>
        <w:rPr>
          <w:color w:val="0000E9"/>
          <w:w w:val="90"/>
          <w:u w:val="single" w:color="0000E9"/>
        </w:rPr>
        <w:t>Response</w:t>
      </w:r>
      <w:r>
        <w:rPr>
          <w:color w:val="0000E9"/>
          <w:w w:val="90"/>
        </w:rPr>
        <w:t xml:space="preserve"> </w:t>
      </w:r>
      <w:r>
        <w:rPr>
          <w:color w:val="0000E9"/>
          <w:w w:val="95"/>
          <w:u w:val="single" w:color="0000E9"/>
        </w:rPr>
        <w:t>Policy</w:t>
      </w:r>
      <w:r>
        <w:rPr>
          <w:w w:val="95"/>
        </w:rPr>
        <w:t>.</w:t>
      </w:r>
      <w:r>
        <w:rPr>
          <w:spacing w:val="2"/>
          <w:w w:val="95"/>
        </w:rPr>
        <w:t xml:space="preserve"> </w:t>
      </w:r>
      <w:r>
        <w:rPr>
          <w:w w:val="95"/>
        </w:rPr>
        <w:t>The</w:t>
      </w:r>
      <w:r>
        <w:rPr>
          <w:spacing w:val="-35"/>
          <w:w w:val="95"/>
        </w:rPr>
        <w:t xml:space="preserve"> </w:t>
      </w:r>
      <w:r>
        <w:rPr>
          <w:w w:val="95"/>
        </w:rPr>
        <w:t>University</w:t>
      </w:r>
      <w:r>
        <w:rPr>
          <w:spacing w:val="-33"/>
          <w:w w:val="95"/>
        </w:rPr>
        <w:t xml:space="preserve"> </w:t>
      </w:r>
      <w:r>
        <w:rPr>
          <w:w w:val="95"/>
        </w:rPr>
        <w:t>takes</w:t>
      </w:r>
      <w:r>
        <w:rPr>
          <w:spacing w:val="-34"/>
          <w:w w:val="95"/>
        </w:rPr>
        <w:t xml:space="preserve"> </w:t>
      </w:r>
      <w:r>
        <w:rPr>
          <w:w w:val="95"/>
        </w:rPr>
        <w:t>all</w:t>
      </w:r>
      <w:r>
        <w:rPr>
          <w:spacing w:val="-35"/>
          <w:w w:val="95"/>
        </w:rPr>
        <w:t xml:space="preserve"> </w:t>
      </w:r>
      <w:r>
        <w:rPr>
          <w:w w:val="95"/>
        </w:rPr>
        <w:t>reports</w:t>
      </w:r>
      <w:r>
        <w:rPr>
          <w:spacing w:val="-34"/>
          <w:w w:val="95"/>
        </w:rPr>
        <w:t xml:space="preserve"> </w:t>
      </w:r>
      <w:r>
        <w:rPr>
          <w:w w:val="95"/>
        </w:rPr>
        <w:t>with</w:t>
      </w:r>
      <w:r>
        <w:rPr>
          <w:spacing w:val="-35"/>
          <w:w w:val="95"/>
        </w:rPr>
        <w:t xml:space="preserve"> </w:t>
      </w:r>
      <w:r>
        <w:rPr>
          <w:w w:val="95"/>
        </w:rPr>
        <w:t>the</w:t>
      </w:r>
      <w:r>
        <w:rPr>
          <w:spacing w:val="-35"/>
          <w:w w:val="95"/>
        </w:rPr>
        <w:t xml:space="preserve"> </w:t>
      </w:r>
      <w:r>
        <w:rPr>
          <w:w w:val="95"/>
        </w:rPr>
        <w:t>utmost</w:t>
      </w:r>
      <w:r>
        <w:rPr>
          <w:spacing w:val="-34"/>
          <w:w w:val="95"/>
        </w:rPr>
        <w:t xml:space="preserve"> </w:t>
      </w:r>
      <w:r>
        <w:rPr>
          <w:w w:val="95"/>
        </w:rPr>
        <w:t>seriousness.</w:t>
      </w:r>
      <w:r>
        <w:rPr>
          <w:spacing w:val="3"/>
          <w:w w:val="95"/>
        </w:rPr>
        <w:t xml:space="preserve"> </w:t>
      </w:r>
      <w:r>
        <w:rPr>
          <w:w w:val="95"/>
        </w:rPr>
        <w:t>Please</w:t>
      </w:r>
      <w:r>
        <w:rPr>
          <w:spacing w:val="-35"/>
          <w:w w:val="95"/>
        </w:rPr>
        <w:t xml:space="preserve"> </w:t>
      </w:r>
      <w:r>
        <w:rPr>
          <w:w w:val="95"/>
        </w:rPr>
        <w:t>be</w:t>
      </w:r>
      <w:r>
        <w:rPr>
          <w:spacing w:val="-36"/>
          <w:w w:val="95"/>
        </w:rPr>
        <w:t xml:space="preserve"> </w:t>
      </w:r>
      <w:r>
        <w:rPr>
          <w:w w:val="95"/>
        </w:rPr>
        <w:t>aware</w:t>
      </w:r>
      <w:r>
        <w:rPr>
          <w:spacing w:val="-35"/>
          <w:w w:val="95"/>
        </w:rPr>
        <w:t xml:space="preserve"> </w:t>
      </w:r>
      <w:r>
        <w:rPr>
          <w:w w:val="95"/>
        </w:rPr>
        <w:t>that</w:t>
      </w:r>
      <w:r>
        <w:rPr>
          <w:spacing w:val="-34"/>
          <w:w w:val="95"/>
        </w:rPr>
        <w:t xml:space="preserve"> </w:t>
      </w:r>
      <w:r>
        <w:rPr>
          <w:w w:val="95"/>
        </w:rPr>
        <w:t>while</w:t>
      </w:r>
      <w:r>
        <w:rPr>
          <w:spacing w:val="-35"/>
          <w:w w:val="95"/>
        </w:rPr>
        <w:t xml:space="preserve"> </w:t>
      </w:r>
      <w:r>
        <w:rPr>
          <w:w w:val="95"/>
        </w:rPr>
        <w:t>the</w:t>
      </w:r>
      <w:r>
        <w:rPr>
          <w:spacing w:val="-35"/>
          <w:w w:val="95"/>
        </w:rPr>
        <w:t xml:space="preserve"> </w:t>
      </w:r>
      <w:r>
        <w:rPr>
          <w:w w:val="95"/>
        </w:rPr>
        <w:t xml:space="preserve">information </w:t>
      </w:r>
      <w:r>
        <w:rPr>
          <w:w w:val="90"/>
        </w:rPr>
        <w:t>you</w:t>
      </w:r>
      <w:r>
        <w:rPr>
          <w:spacing w:val="-17"/>
          <w:w w:val="90"/>
        </w:rPr>
        <w:t xml:space="preserve"> </w:t>
      </w:r>
      <w:r>
        <w:rPr>
          <w:w w:val="90"/>
        </w:rPr>
        <w:t>provide</w:t>
      </w:r>
      <w:r>
        <w:rPr>
          <w:spacing w:val="-19"/>
          <w:w w:val="90"/>
        </w:rPr>
        <w:t xml:space="preserve"> </w:t>
      </w:r>
      <w:r>
        <w:rPr>
          <w:w w:val="90"/>
        </w:rPr>
        <w:t>will</w:t>
      </w:r>
      <w:r>
        <w:rPr>
          <w:spacing w:val="-19"/>
          <w:w w:val="90"/>
        </w:rPr>
        <w:t xml:space="preserve"> </w:t>
      </w:r>
      <w:r>
        <w:rPr>
          <w:w w:val="90"/>
        </w:rPr>
        <w:t>remain</w:t>
      </w:r>
      <w:r>
        <w:rPr>
          <w:spacing w:val="-16"/>
          <w:w w:val="90"/>
        </w:rPr>
        <w:t xml:space="preserve"> </w:t>
      </w:r>
      <w:r>
        <w:rPr>
          <w:w w:val="90"/>
        </w:rPr>
        <w:t>private,</w:t>
      </w:r>
      <w:r>
        <w:rPr>
          <w:spacing w:val="-19"/>
          <w:w w:val="90"/>
        </w:rPr>
        <w:t xml:space="preserve"> </w:t>
      </w:r>
      <w:r>
        <w:rPr>
          <w:w w:val="90"/>
        </w:rPr>
        <w:t>it</w:t>
      </w:r>
      <w:r>
        <w:rPr>
          <w:spacing w:val="-17"/>
          <w:w w:val="90"/>
        </w:rPr>
        <w:t xml:space="preserve"> </w:t>
      </w:r>
      <w:r>
        <w:rPr>
          <w:w w:val="90"/>
        </w:rPr>
        <w:t>will</w:t>
      </w:r>
      <w:r>
        <w:rPr>
          <w:spacing w:val="-18"/>
          <w:w w:val="90"/>
        </w:rPr>
        <w:t xml:space="preserve"> </w:t>
      </w:r>
      <w:r>
        <w:rPr>
          <w:w w:val="90"/>
        </w:rPr>
        <w:t>not</w:t>
      </w:r>
      <w:r>
        <w:rPr>
          <w:spacing w:val="-17"/>
          <w:w w:val="90"/>
        </w:rPr>
        <w:t xml:space="preserve"> </w:t>
      </w:r>
      <w:r>
        <w:rPr>
          <w:w w:val="90"/>
        </w:rPr>
        <w:t>be</w:t>
      </w:r>
      <w:r>
        <w:rPr>
          <w:spacing w:val="-19"/>
          <w:w w:val="90"/>
        </w:rPr>
        <w:t xml:space="preserve"> </w:t>
      </w:r>
      <w:r>
        <w:rPr>
          <w:w w:val="90"/>
        </w:rPr>
        <w:t>confidential</w:t>
      </w:r>
      <w:r>
        <w:rPr>
          <w:spacing w:val="-18"/>
          <w:w w:val="90"/>
        </w:rPr>
        <w:t xml:space="preserve"> </w:t>
      </w:r>
      <w:r>
        <w:rPr>
          <w:w w:val="90"/>
        </w:rPr>
        <w:t>and</w:t>
      </w:r>
      <w:r>
        <w:rPr>
          <w:spacing w:val="-17"/>
          <w:w w:val="90"/>
        </w:rPr>
        <w:t xml:space="preserve"> </w:t>
      </w:r>
      <w:r>
        <w:rPr>
          <w:w w:val="90"/>
        </w:rPr>
        <w:t>will</w:t>
      </w:r>
      <w:r>
        <w:rPr>
          <w:spacing w:val="-22"/>
          <w:w w:val="90"/>
        </w:rPr>
        <w:t xml:space="preserve"> </w:t>
      </w:r>
      <w:r>
        <w:rPr>
          <w:w w:val="90"/>
        </w:rPr>
        <w:t>be</w:t>
      </w:r>
      <w:r>
        <w:rPr>
          <w:spacing w:val="-19"/>
          <w:w w:val="90"/>
        </w:rPr>
        <w:t xml:space="preserve"> </w:t>
      </w:r>
      <w:r>
        <w:rPr>
          <w:w w:val="90"/>
        </w:rPr>
        <w:t>shared</w:t>
      </w:r>
      <w:r>
        <w:rPr>
          <w:spacing w:val="-17"/>
          <w:w w:val="90"/>
        </w:rPr>
        <w:t xml:space="preserve"> </w:t>
      </w:r>
      <w:r>
        <w:rPr>
          <w:w w:val="90"/>
        </w:rPr>
        <w:t>with</w:t>
      </w:r>
      <w:r>
        <w:rPr>
          <w:spacing w:val="-18"/>
          <w:w w:val="90"/>
        </w:rPr>
        <w:t xml:space="preserve"> </w:t>
      </w:r>
      <w:r>
        <w:rPr>
          <w:w w:val="90"/>
        </w:rPr>
        <w:t>University</w:t>
      </w:r>
      <w:r>
        <w:rPr>
          <w:spacing w:val="-16"/>
          <w:w w:val="90"/>
        </w:rPr>
        <w:t xml:space="preserve"> </w:t>
      </w:r>
      <w:r>
        <w:rPr>
          <w:w w:val="90"/>
        </w:rPr>
        <w:t>officials</w:t>
      </w:r>
      <w:r>
        <w:rPr>
          <w:spacing w:val="-17"/>
          <w:w w:val="90"/>
        </w:rPr>
        <w:t xml:space="preserve"> </w:t>
      </w:r>
      <w:r>
        <w:rPr>
          <w:w w:val="90"/>
        </w:rPr>
        <w:t>who</w:t>
      </w:r>
      <w:r>
        <w:rPr>
          <w:spacing w:val="-17"/>
          <w:w w:val="90"/>
        </w:rPr>
        <w:t xml:space="preserve"> </w:t>
      </w:r>
      <w:r>
        <w:rPr>
          <w:w w:val="90"/>
        </w:rPr>
        <w:t>can</w:t>
      </w:r>
      <w:r>
        <w:rPr>
          <w:spacing w:val="-16"/>
          <w:w w:val="90"/>
        </w:rPr>
        <w:t xml:space="preserve"> </w:t>
      </w:r>
      <w:r>
        <w:rPr>
          <w:w w:val="90"/>
        </w:rPr>
        <w:t>help.</w:t>
      </w:r>
    </w:p>
    <w:p w:rsidR="00780AD3" w:rsidRDefault="00780AD3" w:rsidP="00780AD3">
      <w:pPr>
        <w:pStyle w:val="BodyText"/>
        <w:spacing w:before="6"/>
        <w:rPr>
          <w:sz w:val="21"/>
        </w:rPr>
      </w:pPr>
    </w:p>
    <w:p w:rsidR="00780AD3" w:rsidRDefault="00780AD3" w:rsidP="00780AD3">
      <w:pPr>
        <w:pStyle w:val="BodyText"/>
        <w:ind w:left="462"/>
      </w:pPr>
      <w:r>
        <w:t xml:space="preserve">More information is available at </w:t>
      </w:r>
      <w:hyperlink r:id="rId488">
        <w:r>
          <w:rPr>
            <w:color w:val="0000E9"/>
            <w:u w:val="single" w:color="0000E9"/>
          </w:rPr>
          <w:t>http://sexualviolence.uconn.edu/</w:t>
        </w:r>
        <w:r>
          <w:t>.</w:t>
        </w:r>
      </w:hyperlink>
    </w:p>
    <w:p w:rsidR="00780AD3" w:rsidRDefault="00780AD3" w:rsidP="00780AD3">
      <w:pPr>
        <w:pStyle w:val="BodyText"/>
        <w:spacing w:before="5"/>
        <w:rPr>
          <w:sz w:val="16"/>
        </w:rPr>
      </w:pPr>
    </w:p>
    <w:p w:rsidR="00780AD3" w:rsidRDefault="00780AD3" w:rsidP="00780AD3">
      <w:pPr>
        <w:spacing w:before="105"/>
        <w:ind w:left="462"/>
      </w:pPr>
      <w:r>
        <w:rPr>
          <w:b/>
        </w:rPr>
        <w:t xml:space="preserve">Grading standards for written work </w:t>
      </w:r>
      <w:r>
        <w:t>(based on department policy)</w:t>
      </w:r>
    </w:p>
    <w:p w:rsidR="00780AD3" w:rsidRDefault="00780AD3" w:rsidP="00780AD3">
      <w:pPr>
        <w:pStyle w:val="BodyText"/>
        <w:spacing w:before="4"/>
        <w:rPr>
          <w:sz w:val="25"/>
        </w:rPr>
      </w:pPr>
    </w:p>
    <w:p w:rsidR="00780AD3" w:rsidRDefault="00780AD3" w:rsidP="00C1348D">
      <w:pPr>
        <w:pStyle w:val="ListParagraph"/>
        <w:widowControl w:val="0"/>
        <w:numPr>
          <w:ilvl w:val="1"/>
          <w:numId w:val="87"/>
        </w:numPr>
        <w:tabs>
          <w:tab w:val="left" w:pos="1423"/>
        </w:tabs>
        <w:autoSpaceDE w:val="0"/>
        <w:autoSpaceDN w:val="0"/>
        <w:spacing w:after="0" w:line="268" w:lineRule="auto"/>
        <w:ind w:right="648" w:firstLine="0"/>
        <w:contextualSpacing w:val="0"/>
      </w:pPr>
      <w:r>
        <w:rPr>
          <w:w w:val="90"/>
        </w:rPr>
        <w:t>No</w:t>
      </w:r>
      <w:r>
        <w:rPr>
          <w:spacing w:val="-22"/>
          <w:w w:val="90"/>
        </w:rPr>
        <w:t xml:space="preserve"> </w:t>
      </w:r>
      <w:r>
        <w:rPr>
          <w:w w:val="90"/>
        </w:rPr>
        <w:t>factual</w:t>
      </w:r>
      <w:r>
        <w:rPr>
          <w:spacing w:val="-23"/>
          <w:w w:val="90"/>
        </w:rPr>
        <w:t xml:space="preserve"> </w:t>
      </w:r>
      <w:r>
        <w:rPr>
          <w:w w:val="90"/>
        </w:rPr>
        <w:t>errors;</w:t>
      </w:r>
      <w:r>
        <w:rPr>
          <w:spacing w:val="-23"/>
          <w:w w:val="90"/>
        </w:rPr>
        <w:t xml:space="preserve"> </w:t>
      </w:r>
      <w:r>
        <w:rPr>
          <w:w w:val="90"/>
        </w:rPr>
        <w:t>no</w:t>
      </w:r>
      <w:r>
        <w:rPr>
          <w:spacing w:val="-22"/>
          <w:w w:val="90"/>
        </w:rPr>
        <w:t xml:space="preserve"> </w:t>
      </w:r>
      <w:r>
        <w:rPr>
          <w:w w:val="90"/>
        </w:rPr>
        <w:t>major</w:t>
      </w:r>
      <w:r>
        <w:rPr>
          <w:spacing w:val="-24"/>
          <w:w w:val="90"/>
        </w:rPr>
        <w:t xml:space="preserve"> </w:t>
      </w:r>
      <w:r>
        <w:rPr>
          <w:w w:val="90"/>
        </w:rPr>
        <w:t>mechanical**</w:t>
      </w:r>
      <w:r>
        <w:rPr>
          <w:spacing w:val="-24"/>
          <w:w w:val="90"/>
        </w:rPr>
        <w:t xml:space="preserve"> </w:t>
      </w:r>
      <w:r>
        <w:rPr>
          <w:w w:val="90"/>
        </w:rPr>
        <w:t>errors,</w:t>
      </w:r>
      <w:r>
        <w:rPr>
          <w:spacing w:val="-24"/>
          <w:w w:val="90"/>
        </w:rPr>
        <w:t xml:space="preserve"> </w:t>
      </w:r>
      <w:r>
        <w:rPr>
          <w:w w:val="90"/>
        </w:rPr>
        <w:t>sound</w:t>
      </w:r>
      <w:r>
        <w:rPr>
          <w:spacing w:val="-22"/>
          <w:w w:val="90"/>
        </w:rPr>
        <w:t xml:space="preserve"> </w:t>
      </w:r>
      <w:r>
        <w:rPr>
          <w:w w:val="90"/>
        </w:rPr>
        <w:t>structure,</w:t>
      </w:r>
      <w:r>
        <w:rPr>
          <w:spacing w:val="-24"/>
          <w:w w:val="90"/>
        </w:rPr>
        <w:t xml:space="preserve"> </w:t>
      </w:r>
      <w:r>
        <w:rPr>
          <w:w w:val="90"/>
        </w:rPr>
        <w:t>organization,</w:t>
      </w:r>
      <w:r>
        <w:rPr>
          <w:spacing w:val="-23"/>
          <w:w w:val="90"/>
        </w:rPr>
        <w:t xml:space="preserve"> </w:t>
      </w:r>
      <w:r>
        <w:rPr>
          <w:w w:val="90"/>
        </w:rPr>
        <w:t>follows</w:t>
      </w:r>
      <w:r>
        <w:rPr>
          <w:spacing w:val="-22"/>
          <w:w w:val="90"/>
        </w:rPr>
        <w:t xml:space="preserve"> </w:t>
      </w:r>
      <w:r>
        <w:rPr>
          <w:w w:val="90"/>
        </w:rPr>
        <w:t>AP</w:t>
      </w:r>
      <w:r>
        <w:rPr>
          <w:spacing w:val="-24"/>
          <w:w w:val="90"/>
        </w:rPr>
        <w:t xml:space="preserve"> </w:t>
      </w:r>
      <w:r>
        <w:rPr>
          <w:w w:val="90"/>
        </w:rPr>
        <w:t xml:space="preserve">style; </w:t>
      </w:r>
      <w:r>
        <w:t>excellent</w:t>
      </w:r>
      <w:r>
        <w:rPr>
          <w:spacing w:val="-16"/>
        </w:rPr>
        <w:t xml:space="preserve"> </w:t>
      </w:r>
      <w:r>
        <w:t>writing</w:t>
      </w:r>
      <w:r>
        <w:rPr>
          <w:spacing w:val="-14"/>
        </w:rPr>
        <w:t xml:space="preserve"> </w:t>
      </w:r>
      <w:r>
        <w:t>–</w:t>
      </w:r>
      <w:r>
        <w:rPr>
          <w:spacing w:val="-17"/>
        </w:rPr>
        <w:t xml:space="preserve"> </w:t>
      </w:r>
      <w:r>
        <w:t>in</w:t>
      </w:r>
      <w:r>
        <w:rPr>
          <w:spacing w:val="-15"/>
        </w:rPr>
        <w:t xml:space="preserve"> </w:t>
      </w:r>
      <w:r>
        <w:t>other</w:t>
      </w:r>
      <w:r>
        <w:rPr>
          <w:spacing w:val="-18"/>
        </w:rPr>
        <w:t xml:space="preserve"> </w:t>
      </w:r>
      <w:r>
        <w:t>words,</w:t>
      </w:r>
      <w:r>
        <w:rPr>
          <w:spacing w:val="-17"/>
        </w:rPr>
        <w:t xml:space="preserve"> </w:t>
      </w:r>
      <w:r>
        <w:t>publishable.</w:t>
      </w:r>
    </w:p>
    <w:p w:rsidR="00780AD3" w:rsidRDefault="00780AD3" w:rsidP="00780AD3">
      <w:pPr>
        <w:pStyle w:val="BodyText"/>
        <w:spacing w:before="4"/>
      </w:pPr>
    </w:p>
    <w:p w:rsidR="00780AD3" w:rsidRDefault="00780AD3" w:rsidP="00C1348D">
      <w:pPr>
        <w:pStyle w:val="ListParagraph"/>
        <w:widowControl w:val="0"/>
        <w:numPr>
          <w:ilvl w:val="1"/>
          <w:numId w:val="87"/>
        </w:numPr>
        <w:tabs>
          <w:tab w:val="left" w:pos="1433"/>
        </w:tabs>
        <w:autoSpaceDE w:val="0"/>
        <w:autoSpaceDN w:val="0"/>
        <w:spacing w:before="1" w:after="0" w:line="268" w:lineRule="auto"/>
        <w:ind w:right="349" w:firstLine="0"/>
        <w:contextualSpacing w:val="0"/>
      </w:pPr>
      <w:r>
        <w:rPr>
          <w:w w:val="90"/>
        </w:rPr>
        <w:t>No</w:t>
      </w:r>
      <w:r>
        <w:rPr>
          <w:spacing w:val="-21"/>
          <w:w w:val="90"/>
        </w:rPr>
        <w:t xml:space="preserve"> </w:t>
      </w:r>
      <w:r>
        <w:rPr>
          <w:w w:val="90"/>
        </w:rPr>
        <w:t>serious</w:t>
      </w:r>
      <w:r>
        <w:rPr>
          <w:spacing w:val="-22"/>
          <w:w w:val="90"/>
        </w:rPr>
        <w:t xml:space="preserve"> </w:t>
      </w:r>
      <w:r>
        <w:rPr>
          <w:w w:val="90"/>
        </w:rPr>
        <w:t>factual</w:t>
      </w:r>
      <w:r>
        <w:rPr>
          <w:spacing w:val="-23"/>
          <w:w w:val="90"/>
        </w:rPr>
        <w:t xml:space="preserve"> </w:t>
      </w:r>
      <w:r>
        <w:rPr>
          <w:w w:val="90"/>
        </w:rPr>
        <w:t>errors;</w:t>
      </w:r>
      <w:r>
        <w:rPr>
          <w:spacing w:val="-22"/>
          <w:w w:val="90"/>
        </w:rPr>
        <w:t xml:space="preserve"> </w:t>
      </w:r>
      <w:r>
        <w:rPr>
          <w:w w:val="90"/>
        </w:rPr>
        <w:t>structure,</w:t>
      </w:r>
      <w:r>
        <w:rPr>
          <w:spacing w:val="-24"/>
          <w:w w:val="90"/>
        </w:rPr>
        <w:t xml:space="preserve"> </w:t>
      </w:r>
      <w:r>
        <w:rPr>
          <w:w w:val="90"/>
        </w:rPr>
        <w:t>organization;</w:t>
      </w:r>
      <w:r>
        <w:rPr>
          <w:spacing w:val="-22"/>
          <w:w w:val="90"/>
        </w:rPr>
        <w:t xml:space="preserve"> </w:t>
      </w:r>
      <w:r>
        <w:rPr>
          <w:w w:val="90"/>
        </w:rPr>
        <w:t>very</w:t>
      </w:r>
      <w:r>
        <w:rPr>
          <w:spacing w:val="-21"/>
          <w:w w:val="90"/>
        </w:rPr>
        <w:t xml:space="preserve"> </w:t>
      </w:r>
      <w:r>
        <w:rPr>
          <w:w w:val="90"/>
        </w:rPr>
        <w:t>few</w:t>
      </w:r>
      <w:r>
        <w:rPr>
          <w:spacing w:val="-22"/>
          <w:w w:val="90"/>
        </w:rPr>
        <w:t xml:space="preserve"> </w:t>
      </w:r>
      <w:r>
        <w:rPr>
          <w:w w:val="90"/>
        </w:rPr>
        <w:t>mechanical</w:t>
      </w:r>
      <w:r>
        <w:rPr>
          <w:spacing w:val="-23"/>
          <w:w w:val="90"/>
        </w:rPr>
        <w:t xml:space="preserve"> </w:t>
      </w:r>
      <w:r>
        <w:rPr>
          <w:w w:val="90"/>
        </w:rPr>
        <w:t>errors;</w:t>
      </w:r>
      <w:r>
        <w:rPr>
          <w:spacing w:val="-23"/>
          <w:w w:val="90"/>
        </w:rPr>
        <w:t xml:space="preserve"> </w:t>
      </w:r>
      <w:r>
        <w:rPr>
          <w:w w:val="90"/>
        </w:rPr>
        <w:t>follows</w:t>
      </w:r>
      <w:r>
        <w:rPr>
          <w:spacing w:val="-21"/>
          <w:w w:val="90"/>
        </w:rPr>
        <w:t xml:space="preserve"> </w:t>
      </w:r>
      <w:r>
        <w:rPr>
          <w:w w:val="90"/>
        </w:rPr>
        <w:t>AP</w:t>
      </w:r>
      <w:r>
        <w:rPr>
          <w:spacing w:val="-24"/>
          <w:w w:val="90"/>
        </w:rPr>
        <w:t xml:space="preserve"> </w:t>
      </w:r>
      <w:r>
        <w:rPr>
          <w:w w:val="90"/>
        </w:rPr>
        <w:t>style;</w:t>
      </w:r>
      <w:r>
        <w:rPr>
          <w:spacing w:val="-23"/>
          <w:w w:val="90"/>
        </w:rPr>
        <w:t xml:space="preserve"> </w:t>
      </w:r>
      <w:r>
        <w:rPr>
          <w:w w:val="90"/>
        </w:rPr>
        <w:t xml:space="preserve">clear, </w:t>
      </w:r>
      <w:r>
        <w:t>concise</w:t>
      </w:r>
      <w:r>
        <w:rPr>
          <w:spacing w:val="-21"/>
        </w:rPr>
        <w:t xml:space="preserve"> </w:t>
      </w:r>
      <w:r>
        <w:t>writing</w:t>
      </w:r>
      <w:r>
        <w:rPr>
          <w:spacing w:val="-16"/>
        </w:rPr>
        <w:t xml:space="preserve"> </w:t>
      </w:r>
      <w:r>
        <w:t>—</w:t>
      </w:r>
      <w:r>
        <w:rPr>
          <w:spacing w:val="-18"/>
        </w:rPr>
        <w:t xml:space="preserve"> </w:t>
      </w:r>
      <w:r>
        <w:t>could</w:t>
      </w:r>
      <w:r>
        <w:rPr>
          <w:spacing w:val="-17"/>
        </w:rPr>
        <w:t xml:space="preserve"> </w:t>
      </w:r>
      <w:r>
        <w:t>be</w:t>
      </w:r>
      <w:r>
        <w:rPr>
          <w:spacing w:val="-20"/>
        </w:rPr>
        <w:t xml:space="preserve"> </w:t>
      </w:r>
      <w:r>
        <w:t>published</w:t>
      </w:r>
      <w:r>
        <w:rPr>
          <w:spacing w:val="-18"/>
        </w:rPr>
        <w:t xml:space="preserve"> </w:t>
      </w:r>
      <w:r>
        <w:t>with</w:t>
      </w:r>
      <w:r>
        <w:rPr>
          <w:spacing w:val="-18"/>
        </w:rPr>
        <w:t xml:space="preserve"> </w:t>
      </w:r>
      <w:r>
        <w:t>minor</w:t>
      </w:r>
      <w:r>
        <w:rPr>
          <w:spacing w:val="-20"/>
        </w:rPr>
        <w:t xml:space="preserve"> </w:t>
      </w:r>
      <w:r>
        <w:t>editing.</w:t>
      </w:r>
    </w:p>
    <w:p w:rsidR="00780AD3" w:rsidRDefault="00780AD3" w:rsidP="00780AD3">
      <w:pPr>
        <w:pStyle w:val="BodyText"/>
        <w:spacing w:before="9"/>
      </w:pPr>
    </w:p>
    <w:p w:rsidR="00780AD3" w:rsidRDefault="00780AD3" w:rsidP="00C1348D">
      <w:pPr>
        <w:pStyle w:val="ListParagraph"/>
        <w:widowControl w:val="0"/>
        <w:numPr>
          <w:ilvl w:val="1"/>
          <w:numId w:val="87"/>
        </w:numPr>
        <w:tabs>
          <w:tab w:val="left" w:pos="1433"/>
        </w:tabs>
        <w:autoSpaceDE w:val="0"/>
        <w:autoSpaceDN w:val="0"/>
        <w:spacing w:after="0" w:line="240" w:lineRule="auto"/>
        <w:ind w:left="1432" w:hanging="250"/>
        <w:contextualSpacing w:val="0"/>
      </w:pPr>
      <w:r>
        <w:rPr>
          <w:w w:val="90"/>
        </w:rPr>
        <w:t>No</w:t>
      </w:r>
      <w:r>
        <w:rPr>
          <w:spacing w:val="-14"/>
          <w:w w:val="90"/>
        </w:rPr>
        <w:t xml:space="preserve"> </w:t>
      </w:r>
      <w:r>
        <w:rPr>
          <w:w w:val="90"/>
        </w:rPr>
        <w:t>serious</w:t>
      </w:r>
      <w:r>
        <w:rPr>
          <w:spacing w:val="-13"/>
          <w:w w:val="90"/>
        </w:rPr>
        <w:t xml:space="preserve"> </w:t>
      </w:r>
      <w:r>
        <w:rPr>
          <w:w w:val="90"/>
        </w:rPr>
        <w:t>factual</w:t>
      </w:r>
      <w:r>
        <w:rPr>
          <w:spacing w:val="-16"/>
          <w:w w:val="90"/>
        </w:rPr>
        <w:t xml:space="preserve"> </w:t>
      </w:r>
      <w:r>
        <w:rPr>
          <w:w w:val="90"/>
        </w:rPr>
        <w:t>errors;</w:t>
      </w:r>
      <w:r>
        <w:rPr>
          <w:spacing w:val="-15"/>
          <w:w w:val="90"/>
        </w:rPr>
        <w:t xml:space="preserve"> </w:t>
      </w:r>
      <w:r>
        <w:rPr>
          <w:w w:val="90"/>
        </w:rPr>
        <w:t>structure,</w:t>
      </w:r>
      <w:r>
        <w:rPr>
          <w:spacing w:val="-17"/>
          <w:w w:val="90"/>
        </w:rPr>
        <w:t xml:space="preserve"> </w:t>
      </w:r>
      <w:r>
        <w:rPr>
          <w:w w:val="90"/>
        </w:rPr>
        <w:t>organization;</w:t>
      </w:r>
      <w:r>
        <w:rPr>
          <w:spacing w:val="-15"/>
          <w:w w:val="90"/>
        </w:rPr>
        <w:t xml:space="preserve"> </w:t>
      </w:r>
      <w:r>
        <w:rPr>
          <w:w w:val="90"/>
        </w:rPr>
        <w:t>few</w:t>
      </w:r>
      <w:r>
        <w:rPr>
          <w:spacing w:val="-15"/>
          <w:w w:val="90"/>
        </w:rPr>
        <w:t xml:space="preserve"> </w:t>
      </w:r>
      <w:r>
        <w:rPr>
          <w:w w:val="90"/>
        </w:rPr>
        <w:t>mechanical</w:t>
      </w:r>
      <w:r>
        <w:rPr>
          <w:spacing w:val="-15"/>
          <w:w w:val="90"/>
        </w:rPr>
        <w:t xml:space="preserve"> </w:t>
      </w:r>
      <w:r>
        <w:rPr>
          <w:w w:val="90"/>
        </w:rPr>
        <w:t>errors;</w:t>
      </w:r>
      <w:r>
        <w:rPr>
          <w:spacing w:val="-16"/>
          <w:w w:val="90"/>
        </w:rPr>
        <w:t xml:space="preserve"> </w:t>
      </w:r>
      <w:r>
        <w:rPr>
          <w:w w:val="90"/>
        </w:rPr>
        <w:t>adequate</w:t>
      </w:r>
      <w:r>
        <w:rPr>
          <w:spacing w:val="-16"/>
          <w:w w:val="90"/>
        </w:rPr>
        <w:t xml:space="preserve"> </w:t>
      </w:r>
      <w:r>
        <w:rPr>
          <w:w w:val="90"/>
        </w:rPr>
        <w:t>coverage</w:t>
      </w:r>
      <w:r>
        <w:rPr>
          <w:spacing w:val="-16"/>
          <w:w w:val="90"/>
        </w:rPr>
        <w:t xml:space="preserve"> </w:t>
      </w:r>
      <w:r>
        <w:rPr>
          <w:w w:val="90"/>
        </w:rPr>
        <w:t>of</w:t>
      </w:r>
      <w:r>
        <w:rPr>
          <w:spacing w:val="-17"/>
          <w:w w:val="90"/>
        </w:rPr>
        <w:t xml:space="preserve"> </w:t>
      </w:r>
      <w:r>
        <w:rPr>
          <w:w w:val="90"/>
        </w:rPr>
        <w:t>subject</w:t>
      </w:r>
    </w:p>
    <w:p w:rsidR="00780AD3" w:rsidRDefault="00780AD3" w:rsidP="00780AD3">
      <w:pPr>
        <w:pStyle w:val="BodyText"/>
        <w:spacing w:before="26"/>
        <w:ind w:left="1182"/>
      </w:pPr>
      <w:r>
        <w:t>– could be published with average editing.</w:t>
      </w:r>
    </w:p>
    <w:p w:rsidR="00780AD3" w:rsidRDefault="00780AD3" w:rsidP="00780AD3">
      <w:pPr>
        <w:pStyle w:val="BodyText"/>
        <w:spacing w:before="4"/>
        <w:rPr>
          <w:sz w:val="25"/>
        </w:rPr>
      </w:pPr>
    </w:p>
    <w:p w:rsidR="00780AD3" w:rsidRDefault="00780AD3" w:rsidP="00C1348D">
      <w:pPr>
        <w:pStyle w:val="ListParagraph"/>
        <w:widowControl w:val="0"/>
        <w:numPr>
          <w:ilvl w:val="1"/>
          <w:numId w:val="87"/>
        </w:numPr>
        <w:tabs>
          <w:tab w:val="left" w:pos="1462"/>
        </w:tabs>
        <w:autoSpaceDE w:val="0"/>
        <w:autoSpaceDN w:val="0"/>
        <w:spacing w:after="0" w:line="268" w:lineRule="auto"/>
        <w:ind w:right="602" w:firstLine="0"/>
        <w:contextualSpacing w:val="0"/>
      </w:pPr>
      <w:r>
        <w:rPr>
          <w:w w:val="90"/>
        </w:rPr>
        <w:t>Minor,</w:t>
      </w:r>
      <w:r>
        <w:rPr>
          <w:spacing w:val="-19"/>
          <w:w w:val="90"/>
        </w:rPr>
        <w:t xml:space="preserve"> </w:t>
      </w:r>
      <w:r>
        <w:rPr>
          <w:w w:val="90"/>
        </w:rPr>
        <w:t>sloppy</w:t>
      </w:r>
      <w:r>
        <w:rPr>
          <w:spacing w:val="-17"/>
          <w:w w:val="90"/>
        </w:rPr>
        <w:t xml:space="preserve"> </w:t>
      </w:r>
      <w:r>
        <w:rPr>
          <w:w w:val="90"/>
        </w:rPr>
        <w:t>factual</w:t>
      </w:r>
      <w:r>
        <w:rPr>
          <w:spacing w:val="-18"/>
          <w:w w:val="90"/>
        </w:rPr>
        <w:t xml:space="preserve"> </w:t>
      </w:r>
      <w:r>
        <w:rPr>
          <w:w w:val="90"/>
        </w:rPr>
        <w:t>errors;</w:t>
      </w:r>
      <w:r>
        <w:rPr>
          <w:spacing w:val="-18"/>
          <w:w w:val="90"/>
        </w:rPr>
        <w:t xml:space="preserve"> </w:t>
      </w:r>
      <w:r>
        <w:rPr>
          <w:w w:val="90"/>
        </w:rPr>
        <w:t>poor</w:t>
      </w:r>
      <w:r>
        <w:rPr>
          <w:spacing w:val="-19"/>
          <w:w w:val="90"/>
        </w:rPr>
        <w:t xml:space="preserve"> </w:t>
      </w:r>
      <w:r>
        <w:rPr>
          <w:w w:val="90"/>
        </w:rPr>
        <w:t>structure,</w:t>
      </w:r>
      <w:r>
        <w:rPr>
          <w:spacing w:val="-19"/>
          <w:w w:val="90"/>
        </w:rPr>
        <w:t xml:space="preserve"> </w:t>
      </w:r>
      <w:r>
        <w:rPr>
          <w:w w:val="90"/>
        </w:rPr>
        <w:t>organization;</w:t>
      </w:r>
      <w:r>
        <w:rPr>
          <w:spacing w:val="-18"/>
          <w:w w:val="90"/>
        </w:rPr>
        <w:t xml:space="preserve"> </w:t>
      </w:r>
      <w:r>
        <w:rPr>
          <w:w w:val="90"/>
        </w:rPr>
        <w:t>several</w:t>
      </w:r>
      <w:r>
        <w:rPr>
          <w:spacing w:val="-19"/>
          <w:w w:val="90"/>
        </w:rPr>
        <w:t xml:space="preserve"> </w:t>
      </w:r>
      <w:r>
        <w:rPr>
          <w:w w:val="90"/>
        </w:rPr>
        <w:t>mechanical</w:t>
      </w:r>
      <w:r>
        <w:rPr>
          <w:spacing w:val="-18"/>
          <w:w w:val="90"/>
        </w:rPr>
        <w:t xml:space="preserve"> </w:t>
      </w:r>
      <w:r>
        <w:rPr>
          <w:w w:val="90"/>
        </w:rPr>
        <w:t>errors;</w:t>
      </w:r>
      <w:r>
        <w:rPr>
          <w:spacing w:val="-18"/>
          <w:w w:val="90"/>
        </w:rPr>
        <w:t xml:space="preserve"> </w:t>
      </w:r>
      <w:r>
        <w:rPr>
          <w:w w:val="90"/>
        </w:rPr>
        <w:t xml:space="preserve">inadequate </w:t>
      </w:r>
      <w:r>
        <w:rPr>
          <w:w w:val="95"/>
        </w:rPr>
        <w:t>coverage</w:t>
      </w:r>
      <w:r>
        <w:rPr>
          <w:spacing w:val="-34"/>
          <w:w w:val="95"/>
        </w:rPr>
        <w:t xml:space="preserve"> </w:t>
      </w:r>
      <w:r>
        <w:rPr>
          <w:w w:val="95"/>
        </w:rPr>
        <w:t>of</w:t>
      </w:r>
      <w:r>
        <w:rPr>
          <w:spacing w:val="-33"/>
          <w:w w:val="95"/>
        </w:rPr>
        <w:t xml:space="preserve"> </w:t>
      </w:r>
      <w:r>
        <w:rPr>
          <w:w w:val="95"/>
        </w:rPr>
        <w:t>subject;</w:t>
      </w:r>
      <w:r>
        <w:rPr>
          <w:spacing w:val="-33"/>
          <w:w w:val="95"/>
        </w:rPr>
        <w:t xml:space="preserve"> </w:t>
      </w:r>
      <w:r>
        <w:rPr>
          <w:w w:val="95"/>
        </w:rPr>
        <w:t>unclear,</w:t>
      </w:r>
      <w:r>
        <w:rPr>
          <w:spacing w:val="-33"/>
          <w:w w:val="95"/>
        </w:rPr>
        <w:t xml:space="preserve"> </w:t>
      </w:r>
      <w:r>
        <w:rPr>
          <w:w w:val="95"/>
        </w:rPr>
        <w:t>foggy</w:t>
      </w:r>
      <w:r>
        <w:rPr>
          <w:spacing w:val="-31"/>
          <w:w w:val="95"/>
        </w:rPr>
        <w:t xml:space="preserve"> </w:t>
      </w:r>
      <w:r>
        <w:rPr>
          <w:w w:val="95"/>
        </w:rPr>
        <w:t>writing</w:t>
      </w:r>
      <w:r>
        <w:rPr>
          <w:spacing w:val="-32"/>
          <w:w w:val="95"/>
        </w:rPr>
        <w:t xml:space="preserve"> </w:t>
      </w:r>
      <w:r>
        <w:rPr>
          <w:w w:val="95"/>
        </w:rPr>
        <w:t>–</w:t>
      </w:r>
      <w:r>
        <w:rPr>
          <w:spacing w:val="-33"/>
          <w:w w:val="95"/>
        </w:rPr>
        <w:t xml:space="preserve"> </w:t>
      </w:r>
      <w:r>
        <w:rPr>
          <w:w w:val="95"/>
        </w:rPr>
        <w:t>could</w:t>
      </w:r>
      <w:r>
        <w:rPr>
          <w:spacing w:val="-34"/>
          <w:w w:val="95"/>
        </w:rPr>
        <w:t xml:space="preserve"> </w:t>
      </w:r>
      <w:r>
        <w:rPr>
          <w:w w:val="95"/>
        </w:rPr>
        <w:t>not</w:t>
      </w:r>
      <w:r>
        <w:rPr>
          <w:spacing w:val="-32"/>
          <w:w w:val="95"/>
        </w:rPr>
        <w:t xml:space="preserve"> </w:t>
      </w:r>
      <w:r>
        <w:rPr>
          <w:w w:val="95"/>
        </w:rPr>
        <w:t>be</w:t>
      </w:r>
      <w:r>
        <w:rPr>
          <w:spacing w:val="-33"/>
          <w:w w:val="95"/>
        </w:rPr>
        <w:t xml:space="preserve"> </w:t>
      </w:r>
      <w:r>
        <w:rPr>
          <w:w w:val="95"/>
        </w:rPr>
        <w:t>published</w:t>
      </w:r>
      <w:r>
        <w:rPr>
          <w:spacing w:val="-32"/>
          <w:w w:val="95"/>
        </w:rPr>
        <w:t xml:space="preserve"> </w:t>
      </w:r>
      <w:r>
        <w:rPr>
          <w:w w:val="95"/>
        </w:rPr>
        <w:t>without</w:t>
      </w:r>
      <w:r>
        <w:rPr>
          <w:spacing w:val="-32"/>
          <w:w w:val="95"/>
        </w:rPr>
        <w:t xml:space="preserve"> </w:t>
      </w:r>
      <w:r>
        <w:rPr>
          <w:w w:val="95"/>
        </w:rPr>
        <w:t>substantial</w:t>
      </w:r>
      <w:r>
        <w:rPr>
          <w:spacing w:val="-33"/>
          <w:w w:val="95"/>
        </w:rPr>
        <w:t xml:space="preserve"> </w:t>
      </w:r>
      <w:r>
        <w:rPr>
          <w:w w:val="95"/>
        </w:rPr>
        <w:t>editing.</w:t>
      </w:r>
    </w:p>
    <w:p w:rsidR="00780AD3" w:rsidRDefault="00780AD3" w:rsidP="00780AD3">
      <w:pPr>
        <w:pStyle w:val="BodyText"/>
        <w:spacing w:before="9"/>
        <w:rPr>
          <w:sz w:val="25"/>
        </w:rPr>
      </w:pPr>
    </w:p>
    <w:p w:rsidR="00780AD3" w:rsidRDefault="00780AD3" w:rsidP="00780AD3">
      <w:pPr>
        <w:pStyle w:val="BodyText"/>
        <w:spacing w:line="271" w:lineRule="auto"/>
        <w:ind w:left="1182" w:right="113"/>
      </w:pPr>
      <w:r>
        <w:rPr>
          <w:b/>
          <w:w w:val="95"/>
        </w:rPr>
        <w:t xml:space="preserve">F </w:t>
      </w:r>
      <w:r>
        <w:rPr>
          <w:w w:val="95"/>
        </w:rPr>
        <w:t xml:space="preserve">Major factual errors including misspelled names; plagiarism; missed deadline; unacceptable lead, </w:t>
      </w:r>
      <w:r>
        <w:rPr>
          <w:w w:val="90"/>
        </w:rPr>
        <w:t>structure,</w:t>
      </w:r>
      <w:r>
        <w:rPr>
          <w:spacing w:val="-21"/>
          <w:w w:val="90"/>
        </w:rPr>
        <w:t xml:space="preserve"> </w:t>
      </w:r>
      <w:r>
        <w:rPr>
          <w:w w:val="90"/>
        </w:rPr>
        <w:t>organization;</w:t>
      </w:r>
      <w:r>
        <w:rPr>
          <w:spacing w:val="-20"/>
          <w:w w:val="90"/>
        </w:rPr>
        <w:t xml:space="preserve"> </w:t>
      </w:r>
      <w:r>
        <w:rPr>
          <w:w w:val="90"/>
        </w:rPr>
        <w:t>omission</w:t>
      </w:r>
      <w:r>
        <w:rPr>
          <w:spacing w:val="-19"/>
          <w:w w:val="90"/>
        </w:rPr>
        <w:t xml:space="preserve"> </w:t>
      </w:r>
      <w:r>
        <w:rPr>
          <w:w w:val="90"/>
        </w:rPr>
        <w:t>of</w:t>
      </w:r>
      <w:r>
        <w:rPr>
          <w:spacing w:val="-21"/>
          <w:w w:val="90"/>
        </w:rPr>
        <w:t xml:space="preserve"> </w:t>
      </w:r>
      <w:r>
        <w:rPr>
          <w:w w:val="90"/>
        </w:rPr>
        <w:t>important</w:t>
      </w:r>
      <w:r>
        <w:rPr>
          <w:spacing w:val="-18"/>
          <w:w w:val="90"/>
        </w:rPr>
        <w:t xml:space="preserve"> </w:t>
      </w:r>
      <w:r>
        <w:rPr>
          <w:w w:val="90"/>
        </w:rPr>
        <w:t>information;</w:t>
      </w:r>
      <w:r>
        <w:rPr>
          <w:spacing w:val="-21"/>
          <w:w w:val="90"/>
        </w:rPr>
        <w:t xml:space="preserve"> </w:t>
      </w:r>
      <w:r>
        <w:rPr>
          <w:w w:val="90"/>
        </w:rPr>
        <w:t>numerous</w:t>
      </w:r>
      <w:r>
        <w:rPr>
          <w:spacing w:val="-18"/>
          <w:w w:val="90"/>
        </w:rPr>
        <w:t xml:space="preserve"> </w:t>
      </w:r>
      <w:r>
        <w:rPr>
          <w:w w:val="90"/>
        </w:rPr>
        <w:lastRenderedPageBreak/>
        <w:t>mechanical</w:t>
      </w:r>
      <w:r>
        <w:rPr>
          <w:spacing w:val="-20"/>
          <w:w w:val="90"/>
        </w:rPr>
        <w:t xml:space="preserve"> </w:t>
      </w:r>
      <w:r>
        <w:rPr>
          <w:w w:val="90"/>
        </w:rPr>
        <w:t>errors</w:t>
      </w:r>
      <w:r>
        <w:rPr>
          <w:spacing w:val="-19"/>
          <w:w w:val="90"/>
        </w:rPr>
        <w:t xml:space="preserve"> </w:t>
      </w:r>
      <w:r>
        <w:rPr>
          <w:w w:val="90"/>
        </w:rPr>
        <w:t>that</w:t>
      </w:r>
      <w:r>
        <w:rPr>
          <w:spacing w:val="-19"/>
          <w:w w:val="90"/>
        </w:rPr>
        <w:t xml:space="preserve"> </w:t>
      </w:r>
      <w:r>
        <w:rPr>
          <w:w w:val="90"/>
        </w:rPr>
        <w:t>would</w:t>
      </w:r>
      <w:r>
        <w:rPr>
          <w:spacing w:val="-19"/>
          <w:w w:val="90"/>
        </w:rPr>
        <w:t xml:space="preserve"> </w:t>
      </w:r>
      <w:r>
        <w:rPr>
          <w:w w:val="90"/>
        </w:rPr>
        <w:t xml:space="preserve">cause </w:t>
      </w:r>
      <w:r>
        <w:t>the</w:t>
      </w:r>
      <w:r>
        <w:rPr>
          <w:spacing w:val="-22"/>
        </w:rPr>
        <w:t xml:space="preserve"> </w:t>
      </w:r>
      <w:r>
        <w:t>caption</w:t>
      </w:r>
      <w:r>
        <w:rPr>
          <w:spacing w:val="-24"/>
        </w:rPr>
        <w:t xml:space="preserve"> </w:t>
      </w:r>
      <w:r>
        <w:t>or</w:t>
      </w:r>
      <w:r>
        <w:rPr>
          <w:spacing w:val="-22"/>
        </w:rPr>
        <w:t xml:space="preserve"> </w:t>
      </w:r>
      <w:r>
        <w:t>story</w:t>
      </w:r>
      <w:r>
        <w:rPr>
          <w:spacing w:val="-19"/>
        </w:rPr>
        <w:t xml:space="preserve"> </w:t>
      </w:r>
      <w:r>
        <w:t>to</w:t>
      </w:r>
      <w:r>
        <w:rPr>
          <w:spacing w:val="-18"/>
        </w:rPr>
        <w:t xml:space="preserve"> </w:t>
      </w:r>
      <w:r>
        <w:t>be</w:t>
      </w:r>
      <w:r>
        <w:rPr>
          <w:spacing w:val="-16"/>
        </w:rPr>
        <w:t xml:space="preserve"> </w:t>
      </w:r>
      <w:r>
        <w:t>returned</w:t>
      </w:r>
      <w:r>
        <w:rPr>
          <w:spacing w:val="-19"/>
        </w:rPr>
        <w:t xml:space="preserve"> </w:t>
      </w:r>
      <w:r>
        <w:t>to</w:t>
      </w:r>
      <w:r>
        <w:rPr>
          <w:spacing w:val="-19"/>
        </w:rPr>
        <w:t xml:space="preserve"> </w:t>
      </w:r>
      <w:r>
        <w:t>the</w:t>
      </w:r>
      <w:r>
        <w:rPr>
          <w:spacing w:val="-22"/>
        </w:rPr>
        <w:t xml:space="preserve"> </w:t>
      </w:r>
      <w:r>
        <w:t>journalist</w:t>
      </w:r>
      <w:r>
        <w:rPr>
          <w:spacing w:val="-20"/>
        </w:rPr>
        <w:t xml:space="preserve"> </w:t>
      </w:r>
      <w:r>
        <w:t>for</w:t>
      </w:r>
      <w:r>
        <w:rPr>
          <w:spacing w:val="-22"/>
        </w:rPr>
        <w:t xml:space="preserve"> </w:t>
      </w:r>
      <w:r>
        <w:t>a</w:t>
      </w:r>
      <w:r>
        <w:rPr>
          <w:spacing w:val="-19"/>
        </w:rPr>
        <w:t xml:space="preserve"> </w:t>
      </w:r>
      <w:r>
        <w:t>second</w:t>
      </w:r>
      <w:r>
        <w:rPr>
          <w:spacing w:val="-20"/>
        </w:rPr>
        <w:t xml:space="preserve"> </w:t>
      </w:r>
      <w:r>
        <w:t>effort.</w:t>
      </w:r>
    </w:p>
    <w:p w:rsidR="00780AD3" w:rsidRDefault="00780AD3" w:rsidP="00780AD3">
      <w:pPr>
        <w:pStyle w:val="BodyText"/>
        <w:spacing w:before="10"/>
        <w:rPr>
          <w:sz w:val="21"/>
        </w:rPr>
      </w:pPr>
    </w:p>
    <w:p w:rsidR="00780AD3" w:rsidRDefault="00780AD3" w:rsidP="00780AD3">
      <w:pPr>
        <w:pStyle w:val="BodyText"/>
        <w:spacing w:line="273" w:lineRule="auto"/>
        <w:ind w:left="462"/>
      </w:pPr>
      <w:r>
        <w:rPr>
          <w:w w:val="90"/>
        </w:rPr>
        <w:t>**</w:t>
      </w:r>
      <w:r>
        <w:rPr>
          <w:spacing w:val="-16"/>
          <w:w w:val="90"/>
        </w:rPr>
        <w:t xml:space="preserve"> </w:t>
      </w:r>
      <w:r>
        <w:rPr>
          <w:w w:val="90"/>
        </w:rPr>
        <w:t>Mechanical</w:t>
      </w:r>
      <w:r>
        <w:rPr>
          <w:spacing w:val="-15"/>
          <w:w w:val="90"/>
        </w:rPr>
        <w:t xml:space="preserve"> </w:t>
      </w:r>
      <w:r>
        <w:rPr>
          <w:w w:val="90"/>
        </w:rPr>
        <w:t>errors</w:t>
      </w:r>
      <w:r>
        <w:rPr>
          <w:spacing w:val="-13"/>
          <w:w w:val="90"/>
        </w:rPr>
        <w:t xml:space="preserve"> </w:t>
      </w:r>
      <w:r>
        <w:rPr>
          <w:w w:val="90"/>
        </w:rPr>
        <w:t>are</w:t>
      </w:r>
      <w:r>
        <w:rPr>
          <w:spacing w:val="-17"/>
          <w:w w:val="90"/>
        </w:rPr>
        <w:t xml:space="preserve"> </w:t>
      </w:r>
      <w:r>
        <w:rPr>
          <w:w w:val="90"/>
        </w:rPr>
        <w:t>errors</w:t>
      </w:r>
      <w:r>
        <w:rPr>
          <w:spacing w:val="-12"/>
          <w:w w:val="90"/>
        </w:rPr>
        <w:t xml:space="preserve"> </w:t>
      </w:r>
      <w:r>
        <w:rPr>
          <w:w w:val="90"/>
        </w:rPr>
        <w:t>in</w:t>
      </w:r>
      <w:r>
        <w:rPr>
          <w:spacing w:val="-14"/>
          <w:w w:val="90"/>
        </w:rPr>
        <w:t xml:space="preserve"> </w:t>
      </w:r>
      <w:r>
        <w:rPr>
          <w:w w:val="90"/>
        </w:rPr>
        <w:t>style,</w:t>
      </w:r>
      <w:r>
        <w:rPr>
          <w:spacing w:val="-15"/>
          <w:w w:val="90"/>
        </w:rPr>
        <w:t xml:space="preserve"> </w:t>
      </w:r>
      <w:r>
        <w:rPr>
          <w:w w:val="90"/>
        </w:rPr>
        <w:t>spelling,</w:t>
      </w:r>
      <w:r>
        <w:rPr>
          <w:spacing w:val="-15"/>
          <w:w w:val="90"/>
        </w:rPr>
        <w:t xml:space="preserve"> </w:t>
      </w:r>
      <w:r>
        <w:rPr>
          <w:w w:val="90"/>
        </w:rPr>
        <w:t>grammar,</w:t>
      </w:r>
      <w:r>
        <w:rPr>
          <w:spacing w:val="-14"/>
          <w:w w:val="90"/>
        </w:rPr>
        <w:t xml:space="preserve"> </w:t>
      </w:r>
      <w:r>
        <w:rPr>
          <w:w w:val="90"/>
        </w:rPr>
        <w:t>sentence</w:t>
      </w:r>
      <w:r>
        <w:rPr>
          <w:spacing w:val="-16"/>
          <w:w w:val="90"/>
        </w:rPr>
        <w:t xml:space="preserve"> </w:t>
      </w:r>
      <w:r>
        <w:rPr>
          <w:w w:val="90"/>
        </w:rPr>
        <w:t>or</w:t>
      </w:r>
      <w:r>
        <w:rPr>
          <w:spacing w:val="-16"/>
          <w:w w:val="90"/>
        </w:rPr>
        <w:t xml:space="preserve"> </w:t>
      </w:r>
      <w:r>
        <w:rPr>
          <w:w w:val="90"/>
        </w:rPr>
        <w:t>paragraph</w:t>
      </w:r>
      <w:r>
        <w:rPr>
          <w:spacing w:val="-14"/>
          <w:w w:val="90"/>
        </w:rPr>
        <w:t xml:space="preserve"> </w:t>
      </w:r>
      <w:r>
        <w:rPr>
          <w:w w:val="90"/>
        </w:rPr>
        <w:t>structure.</w:t>
      </w:r>
      <w:r>
        <w:rPr>
          <w:spacing w:val="-15"/>
          <w:w w:val="90"/>
        </w:rPr>
        <w:t xml:space="preserve"> </w:t>
      </w:r>
      <w:r>
        <w:rPr>
          <w:w w:val="90"/>
        </w:rPr>
        <w:t>Definition</w:t>
      </w:r>
      <w:r>
        <w:rPr>
          <w:spacing w:val="-13"/>
          <w:w w:val="90"/>
        </w:rPr>
        <w:t xml:space="preserve"> </w:t>
      </w:r>
      <w:r>
        <w:rPr>
          <w:w w:val="90"/>
        </w:rPr>
        <w:t xml:space="preserve">includes </w:t>
      </w:r>
      <w:r>
        <w:rPr>
          <w:w w:val="95"/>
        </w:rPr>
        <w:t>computerized</w:t>
      </w:r>
      <w:r>
        <w:rPr>
          <w:spacing w:val="-36"/>
          <w:w w:val="95"/>
        </w:rPr>
        <w:t xml:space="preserve"> </w:t>
      </w:r>
      <w:r>
        <w:rPr>
          <w:w w:val="95"/>
        </w:rPr>
        <w:t>spell-checking</w:t>
      </w:r>
      <w:r>
        <w:rPr>
          <w:spacing w:val="-35"/>
          <w:w w:val="95"/>
        </w:rPr>
        <w:t xml:space="preserve"> </w:t>
      </w:r>
      <w:r>
        <w:rPr>
          <w:w w:val="95"/>
        </w:rPr>
        <w:t>errors</w:t>
      </w:r>
      <w:r>
        <w:rPr>
          <w:spacing w:val="-35"/>
          <w:w w:val="95"/>
        </w:rPr>
        <w:t xml:space="preserve"> </w:t>
      </w:r>
      <w:r>
        <w:rPr>
          <w:w w:val="95"/>
        </w:rPr>
        <w:t>and</w:t>
      </w:r>
      <w:r>
        <w:rPr>
          <w:spacing w:val="-36"/>
          <w:w w:val="95"/>
        </w:rPr>
        <w:t xml:space="preserve"> </w:t>
      </w:r>
      <w:r>
        <w:rPr>
          <w:w w:val="95"/>
        </w:rPr>
        <w:t>oversights</w:t>
      </w:r>
      <w:r>
        <w:rPr>
          <w:spacing w:val="-37"/>
          <w:w w:val="95"/>
        </w:rPr>
        <w:t xml:space="preserve"> </w:t>
      </w:r>
      <w:r>
        <w:rPr>
          <w:w w:val="95"/>
        </w:rPr>
        <w:t>as</w:t>
      </w:r>
      <w:r>
        <w:rPr>
          <w:spacing w:val="-36"/>
          <w:w w:val="95"/>
        </w:rPr>
        <w:t xml:space="preserve"> </w:t>
      </w:r>
      <w:r>
        <w:rPr>
          <w:w w:val="95"/>
        </w:rPr>
        <w:t>well</w:t>
      </w:r>
      <w:r>
        <w:rPr>
          <w:spacing w:val="-36"/>
          <w:w w:val="95"/>
        </w:rPr>
        <w:t xml:space="preserve"> </w:t>
      </w:r>
      <w:r>
        <w:rPr>
          <w:w w:val="95"/>
        </w:rPr>
        <w:t>as</w:t>
      </w:r>
      <w:r>
        <w:rPr>
          <w:spacing w:val="-35"/>
          <w:w w:val="95"/>
        </w:rPr>
        <w:t xml:space="preserve"> </w:t>
      </w:r>
      <w:r>
        <w:rPr>
          <w:w w:val="95"/>
        </w:rPr>
        <w:t>any</w:t>
      </w:r>
      <w:r>
        <w:rPr>
          <w:spacing w:val="-35"/>
          <w:w w:val="95"/>
        </w:rPr>
        <w:t xml:space="preserve"> </w:t>
      </w:r>
      <w:r>
        <w:rPr>
          <w:w w:val="95"/>
        </w:rPr>
        <w:t>typographical</w:t>
      </w:r>
      <w:r>
        <w:rPr>
          <w:spacing w:val="-36"/>
          <w:w w:val="95"/>
        </w:rPr>
        <w:t xml:space="preserve"> </w:t>
      </w:r>
      <w:r>
        <w:rPr>
          <w:w w:val="95"/>
        </w:rPr>
        <w:t>errors</w:t>
      </w:r>
      <w:r>
        <w:rPr>
          <w:spacing w:val="-36"/>
          <w:w w:val="95"/>
        </w:rPr>
        <w:t xml:space="preserve"> </w:t>
      </w:r>
      <w:r>
        <w:rPr>
          <w:w w:val="95"/>
        </w:rPr>
        <w:t>you</w:t>
      </w:r>
      <w:r>
        <w:rPr>
          <w:spacing w:val="-35"/>
          <w:w w:val="95"/>
        </w:rPr>
        <w:t xml:space="preserve"> </w:t>
      </w:r>
      <w:r>
        <w:rPr>
          <w:w w:val="95"/>
        </w:rPr>
        <w:t>may</w:t>
      </w:r>
      <w:r>
        <w:rPr>
          <w:spacing w:val="-35"/>
          <w:w w:val="95"/>
        </w:rPr>
        <w:t xml:space="preserve"> </w:t>
      </w:r>
      <w:r>
        <w:rPr>
          <w:w w:val="95"/>
        </w:rPr>
        <w:t>have</w:t>
      </w:r>
      <w:r>
        <w:rPr>
          <w:spacing w:val="-37"/>
          <w:w w:val="95"/>
        </w:rPr>
        <w:t xml:space="preserve"> </w:t>
      </w:r>
      <w:r>
        <w:rPr>
          <w:w w:val="95"/>
        </w:rPr>
        <w:t>failed</w:t>
      </w:r>
      <w:r>
        <w:rPr>
          <w:spacing w:val="-35"/>
          <w:w w:val="95"/>
        </w:rPr>
        <w:t xml:space="preserve"> </w:t>
      </w:r>
      <w:r>
        <w:rPr>
          <w:w w:val="95"/>
        </w:rPr>
        <w:t xml:space="preserve">to </w:t>
      </w:r>
      <w:r>
        <w:t>correct</w:t>
      </w:r>
      <w:r>
        <w:rPr>
          <w:spacing w:val="-15"/>
        </w:rPr>
        <w:t xml:space="preserve"> </w:t>
      </w:r>
      <w:r>
        <w:t>by</w:t>
      </w:r>
      <w:r>
        <w:rPr>
          <w:spacing w:val="-15"/>
        </w:rPr>
        <w:t xml:space="preserve"> </w:t>
      </w:r>
      <w:r>
        <w:t>hand</w:t>
      </w:r>
      <w:r>
        <w:rPr>
          <w:spacing w:val="-14"/>
        </w:rPr>
        <w:t xml:space="preserve"> </w:t>
      </w:r>
      <w:r>
        <w:t>when</w:t>
      </w:r>
      <w:r>
        <w:rPr>
          <w:spacing w:val="-15"/>
        </w:rPr>
        <w:t xml:space="preserve"> </w:t>
      </w:r>
      <w:r>
        <w:t>copy</w:t>
      </w:r>
      <w:r>
        <w:rPr>
          <w:spacing w:val="-14"/>
        </w:rPr>
        <w:t xml:space="preserve"> </w:t>
      </w:r>
      <w:r>
        <w:t>editing</w:t>
      </w:r>
      <w:r>
        <w:rPr>
          <w:spacing w:val="-15"/>
        </w:rPr>
        <w:t xml:space="preserve"> </w:t>
      </w:r>
      <w:r>
        <w:t>your</w:t>
      </w:r>
      <w:r>
        <w:rPr>
          <w:spacing w:val="-17"/>
        </w:rPr>
        <w:t xml:space="preserve"> </w:t>
      </w:r>
      <w:r>
        <w:t>captions.</w:t>
      </w:r>
    </w:p>
    <w:p w:rsidR="00780AD3" w:rsidRDefault="00780AD3" w:rsidP="00780AD3">
      <w:pPr>
        <w:spacing w:line="273" w:lineRule="auto"/>
        <w:sectPr w:rsidR="00780AD3">
          <w:pgSz w:w="12240" w:h="15840"/>
          <w:pgMar w:top="1380" w:right="1680" w:bottom="280" w:left="1340" w:header="720" w:footer="720" w:gutter="0"/>
          <w:cols w:space="720"/>
        </w:sectPr>
      </w:pPr>
    </w:p>
    <w:p w:rsidR="00780AD3" w:rsidRDefault="00780AD3" w:rsidP="00780AD3">
      <w:pPr>
        <w:pStyle w:val="BodyText"/>
        <w:spacing w:before="2"/>
        <w:rPr>
          <w:sz w:val="12"/>
        </w:rPr>
      </w:pPr>
    </w:p>
    <w:p w:rsidR="00780AD3" w:rsidRDefault="00780AD3" w:rsidP="00780AD3">
      <w:pPr>
        <w:spacing w:before="105"/>
        <w:ind w:left="462"/>
      </w:pPr>
      <w:r>
        <w:rPr>
          <w:b/>
        </w:rPr>
        <w:t xml:space="preserve">Academic integrity </w:t>
      </w:r>
      <w:r>
        <w:t>(department and university policy)</w:t>
      </w:r>
    </w:p>
    <w:p w:rsidR="00780AD3" w:rsidRDefault="00780AD3" w:rsidP="00780AD3">
      <w:pPr>
        <w:pStyle w:val="BodyText"/>
        <w:spacing w:before="31" w:line="271" w:lineRule="auto"/>
        <w:ind w:left="462" w:right="265"/>
        <w:jc w:val="both"/>
      </w:pPr>
      <w:r>
        <w:rPr>
          <w:w w:val="90"/>
        </w:rPr>
        <w:t>Please</w:t>
      </w:r>
      <w:r>
        <w:rPr>
          <w:spacing w:val="-31"/>
          <w:w w:val="90"/>
        </w:rPr>
        <w:t xml:space="preserve"> </w:t>
      </w:r>
      <w:r>
        <w:rPr>
          <w:w w:val="90"/>
        </w:rPr>
        <w:t>review</w:t>
      </w:r>
      <w:r>
        <w:rPr>
          <w:spacing w:val="-28"/>
          <w:w w:val="90"/>
        </w:rPr>
        <w:t xml:space="preserve"> </w:t>
      </w:r>
      <w:r>
        <w:rPr>
          <w:w w:val="90"/>
        </w:rPr>
        <w:t>the</w:t>
      </w:r>
      <w:r>
        <w:rPr>
          <w:spacing w:val="-31"/>
          <w:w w:val="90"/>
        </w:rPr>
        <w:t xml:space="preserve"> </w:t>
      </w:r>
      <w:r>
        <w:rPr>
          <w:w w:val="90"/>
        </w:rPr>
        <w:t>revised</w:t>
      </w:r>
      <w:r>
        <w:rPr>
          <w:spacing w:val="-29"/>
          <w:w w:val="90"/>
        </w:rPr>
        <w:t xml:space="preserve"> </w:t>
      </w:r>
      <w:r>
        <w:rPr>
          <w:w w:val="90"/>
        </w:rPr>
        <w:t>Student</w:t>
      </w:r>
      <w:r>
        <w:rPr>
          <w:spacing w:val="-30"/>
          <w:w w:val="90"/>
        </w:rPr>
        <w:t xml:space="preserve"> </w:t>
      </w:r>
      <w:r>
        <w:rPr>
          <w:w w:val="90"/>
        </w:rPr>
        <w:t>Code</w:t>
      </w:r>
      <w:r>
        <w:rPr>
          <w:spacing w:val="-30"/>
          <w:w w:val="90"/>
        </w:rPr>
        <w:t xml:space="preserve"> </w:t>
      </w:r>
      <w:r>
        <w:rPr>
          <w:w w:val="90"/>
        </w:rPr>
        <w:t>located</w:t>
      </w:r>
      <w:r>
        <w:rPr>
          <w:spacing w:val="-30"/>
          <w:w w:val="90"/>
        </w:rPr>
        <w:t xml:space="preserve"> </w:t>
      </w:r>
      <w:r>
        <w:rPr>
          <w:w w:val="90"/>
        </w:rPr>
        <w:t>at</w:t>
      </w:r>
      <w:r>
        <w:rPr>
          <w:spacing w:val="-29"/>
          <w:w w:val="90"/>
        </w:rPr>
        <w:t xml:space="preserve"> </w:t>
      </w:r>
      <w:hyperlink r:id="rId489">
        <w:r>
          <w:rPr>
            <w:w w:val="90"/>
          </w:rPr>
          <w:t>http://www.community.uconn.edu/student_code.html.</w:t>
        </w:r>
        <w:r>
          <w:rPr>
            <w:spacing w:val="-31"/>
            <w:w w:val="90"/>
          </w:rPr>
          <w:t xml:space="preserve"> </w:t>
        </w:r>
      </w:hyperlink>
      <w:r>
        <w:rPr>
          <w:w w:val="90"/>
        </w:rPr>
        <w:t>Note</w:t>
      </w:r>
      <w:r>
        <w:rPr>
          <w:spacing w:val="-30"/>
          <w:w w:val="90"/>
        </w:rPr>
        <w:t xml:space="preserve"> </w:t>
      </w:r>
      <w:r>
        <w:rPr>
          <w:w w:val="90"/>
        </w:rPr>
        <w:t>in particular</w:t>
      </w:r>
      <w:r>
        <w:rPr>
          <w:spacing w:val="-24"/>
          <w:w w:val="90"/>
        </w:rPr>
        <w:t xml:space="preserve"> </w:t>
      </w:r>
      <w:r>
        <w:rPr>
          <w:w w:val="90"/>
        </w:rPr>
        <w:t>the</w:t>
      </w:r>
      <w:r>
        <w:rPr>
          <w:spacing w:val="-23"/>
          <w:w w:val="90"/>
        </w:rPr>
        <w:t xml:space="preserve"> </w:t>
      </w:r>
      <w:r>
        <w:rPr>
          <w:w w:val="90"/>
        </w:rPr>
        <w:t>sections</w:t>
      </w:r>
      <w:r>
        <w:rPr>
          <w:spacing w:val="-22"/>
          <w:w w:val="90"/>
        </w:rPr>
        <w:t xml:space="preserve"> </w:t>
      </w:r>
      <w:r>
        <w:rPr>
          <w:w w:val="90"/>
        </w:rPr>
        <w:t>on</w:t>
      </w:r>
      <w:r>
        <w:rPr>
          <w:spacing w:val="-22"/>
          <w:w w:val="90"/>
        </w:rPr>
        <w:t xml:space="preserve"> </w:t>
      </w:r>
      <w:r>
        <w:rPr>
          <w:w w:val="90"/>
        </w:rPr>
        <w:t>cheating</w:t>
      </w:r>
      <w:r>
        <w:rPr>
          <w:spacing w:val="-21"/>
          <w:w w:val="90"/>
        </w:rPr>
        <w:t xml:space="preserve"> </w:t>
      </w:r>
      <w:r>
        <w:rPr>
          <w:w w:val="90"/>
        </w:rPr>
        <w:t>and</w:t>
      </w:r>
      <w:r>
        <w:rPr>
          <w:spacing w:val="-21"/>
          <w:w w:val="90"/>
        </w:rPr>
        <w:t xml:space="preserve"> </w:t>
      </w:r>
      <w:r>
        <w:rPr>
          <w:w w:val="90"/>
        </w:rPr>
        <w:t>plagiarism</w:t>
      </w:r>
      <w:r>
        <w:rPr>
          <w:spacing w:val="-22"/>
          <w:w w:val="90"/>
        </w:rPr>
        <w:t xml:space="preserve"> </w:t>
      </w:r>
      <w:r>
        <w:rPr>
          <w:w w:val="90"/>
        </w:rPr>
        <w:t>in</w:t>
      </w:r>
      <w:r>
        <w:rPr>
          <w:spacing w:val="-22"/>
          <w:w w:val="90"/>
        </w:rPr>
        <w:t xml:space="preserve"> </w:t>
      </w:r>
      <w:r>
        <w:rPr>
          <w:w w:val="90"/>
        </w:rPr>
        <w:t>Appendix</w:t>
      </w:r>
      <w:r>
        <w:rPr>
          <w:spacing w:val="-22"/>
          <w:w w:val="90"/>
        </w:rPr>
        <w:t xml:space="preserve"> </w:t>
      </w:r>
      <w:r>
        <w:rPr>
          <w:w w:val="90"/>
        </w:rPr>
        <w:t>A:</w:t>
      </w:r>
      <w:r>
        <w:rPr>
          <w:spacing w:val="-23"/>
          <w:w w:val="90"/>
        </w:rPr>
        <w:t xml:space="preserve"> </w:t>
      </w:r>
      <w:r>
        <w:rPr>
          <w:w w:val="90"/>
        </w:rPr>
        <w:t>Academic</w:t>
      </w:r>
      <w:r>
        <w:rPr>
          <w:spacing w:val="-21"/>
          <w:w w:val="90"/>
        </w:rPr>
        <w:t xml:space="preserve"> </w:t>
      </w:r>
      <w:r>
        <w:rPr>
          <w:w w:val="90"/>
        </w:rPr>
        <w:t>Integrity</w:t>
      </w:r>
      <w:r>
        <w:rPr>
          <w:spacing w:val="-21"/>
          <w:w w:val="90"/>
        </w:rPr>
        <w:t xml:space="preserve"> </w:t>
      </w:r>
      <w:r>
        <w:rPr>
          <w:w w:val="90"/>
        </w:rPr>
        <w:t>in</w:t>
      </w:r>
      <w:r>
        <w:rPr>
          <w:spacing w:val="-22"/>
          <w:w w:val="90"/>
        </w:rPr>
        <w:t xml:space="preserve"> </w:t>
      </w:r>
      <w:r>
        <w:rPr>
          <w:w w:val="90"/>
        </w:rPr>
        <w:t>Undergraduate</w:t>
      </w:r>
      <w:r>
        <w:rPr>
          <w:spacing w:val="-23"/>
          <w:w w:val="90"/>
        </w:rPr>
        <w:t xml:space="preserve"> </w:t>
      </w:r>
      <w:r>
        <w:rPr>
          <w:w w:val="90"/>
        </w:rPr>
        <w:t xml:space="preserve">Education </w:t>
      </w:r>
      <w:r>
        <w:t>and</w:t>
      </w:r>
      <w:r>
        <w:rPr>
          <w:spacing w:val="-27"/>
        </w:rPr>
        <w:t xml:space="preserve"> </w:t>
      </w:r>
      <w:r>
        <w:t>Research</w:t>
      </w:r>
      <w:r>
        <w:rPr>
          <w:spacing w:val="-27"/>
        </w:rPr>
        <w:t xml:space="preserve"> </w:t>
      </w:r>
      <w:hyperlink r:id="rId490">
        <w:r>
          <w:t>http://www.community.uconn.edu/student_code_appendixa.html.</w:t>
        </w:r>
      </w:hyperlink>
    </w:p>
    <w:p w:rsidR="00780AD3" w:rsidRDefault="00780AD3" w:rsidP="00780AD3">
      <w:pPr>
        <w:pStyle w:val="BodyText"/>
        <w:spacing w:before="9"/>
        <w:rPr>
          <w:sz w:val="21"/>
        </w:rPr>
      </w:pPr>
    </w:p>
    <w:p w:rsidR="00780AD3" w:rsidRDefault="00780AD3" w:rsidP="00780AD3">
      <w:pPr>
        <w:pStyle w:val="BodyText"/>
        <w:spacing w:line="273" w:lineRule="auto"/>
        <w:ind w:left="462"/>
      </w:pPr>
      <w:r>
        <w:rPr>
          <w:w w:val="95"/>
        </w:rPr>
        <w:t>Academic</w:t>
      </w:r>
      <w:r>
        <w:rPr>
          <w:spacing w:val="-34"/>
          <w:w w:val="95"/>
        </w:rPr>
        <w:t xml:space="preserve"> </w:t>
      </w:r>
      <w:r>
        <w:rPr>
          <w:w w:val="95"/>
        </w:rPr>
        <w:t>misconduct</w:t>
      </w:r>
      <w:r>
        <w:rPr>
          <w:spacing w:val="-34"/>
          <w:w w:val="95"/>
        </w:rPr>
        <w:t xml:space="preserve"> </w:t>
      </w:r>
      <w:r>
        <w:rPr>
          <w:w w:val="95"/>
        </w:rPr>
        <w:t>is</w:t>
      </w:r>
      <w:r>
        <w:rPr>
          <w:spacing w:val="-33"/>
          <w:w w:val="95"/>
        </w:rPr>
        <w:t xml:space="preserve"> </w:t>
      </w:r>
      <w:r>
        <w:rPr>
          <w:w w:val="95"/>
        </w:rPr>
        <w:t>taken</w:t>
      </w:r>
      <w:r>
        <w:rPr>
          <w:spacing w:val="-34"/>
          <w:w w:val="95"/>
        </w:rPr>
        <w:t xml:space="preserve"> </w:t>
      </w:r>
      <w:r>
        <w:rPr>
          <w:w w:val="95"/>
        </w:rPr>
        <w:t>seriously</w:t>
      </w:r>
      <w:r>
        <w:rPr>
          <w:spacing w:val="-33"/>
          <w:w w:val="95"/>
        </w:rPr>
        <w:t xml:space="preserve"> </w:t>
      </w:r>
      <w:r>
        <w:rPr>
          <w:w w:val="95"/>
        </w:rPr>
        <w:t>at</w:t>
      </w:r>
      <w:r>
        <w:rPr>
          <w:spacing w:val="-34"/>
          <w:w w:val="95"/>
        </w:rPr>
        <w:t xml:space="preserve"> </w:t>
      </w:r>
      <w:r>
        <w:rPr>
          <w:w w:val="95"/>
        </w:rPr>
        <w:t>UConn.</w:t>
      </w:r>
      <w:r>
        <w:rPr>
          <w:spacing w:val="-36"/>
          <w:w w:val="95"/>
        </w:rPr>
        <w:t xml:space="preserve"> </w:t>
      </w:r>
      <w:r>
        <w:rPr>
          <w:w w:val="95"/>
        </w:rPr>
        <w:t>For</w:t>
      </w:r>
      <w:r>
        <w:rPr>
          <w:spacing w:val="-35"/>
          <w:w w:val="95"/>
        </w:rPr>
        <w:t xml:space="preserve"> </w:t>
      </w:r>
      <w:r>
        <w:rPr>
          <w:w w:val="95"/>
        </w:rPr>
        <w:t>journalists,</w:t>
      </w:r>
      <w:r>
        <w:rPr>
          <w:spacing w:val="-37"/>
          <w:w w:val="95"/>
        </w:rPr>
        <w:t xml:space="preserve"> </w:t>
      </w:r>
      <w:r>
        <w:rPr>
          <w:w w:val="95"/>
        </w:rPr>
        <w:t>plagiarism</w:t>
      </w:r>
      <w:r>
        <w:rPr>
          <w:spacing w:val="-34"/>
          <w:w w:val="95"/>
        </w:rPr>
        <w:t xml:space="preserve"> </w:t>
      </w:r>
      <w:r>
        <w:rPr>
          <w:w w:val="95"/>
        </w:rPr>
        <w:t>is</w:t>
      </w:r>
      <w:r>
        <w:rPr>
          <w:spacing w:val="-34"/>
          <w:w w:val="95"/>
        </w:rPr>
        <w:t xml:space="preserve"> </w:t>
      </w:r>
      <w:r>
        <w:rPr>
          <w:w w:val="95"/>
        </w:rPr>
        <w:t>enough</w:t>
      </w:r>
      <w:r>
        <w:rPr>
          <w:spacing w:val="-34"/>
          <w:w w:val="95"/>
        </w:rPr>
        <w:t xml:space="preserve"> </w:t>
      </w:r>
      <w:r>
        <w:rPr>
          <w:w w:val="95"/>
        </w:rPr>
        <w:t>to</w:t>
      </w:r>
      <w:r>
        <w:rPr>
          <w:spacing w:val="-33"/>
          <w:w w:val="95"/>
        </w:rPr>
        <w:t xml:space="preserve"> </w:t>
      </w:r>
      <w:r>
        <w:rPr>
          <w:spacing w:val="-3"/>
          <w:w w:val="95"/>
        </w:rPr>
        <w:t>end</w:t>
      </w:r>
      <w:r>
        <w:rPr>
          <w:spacing w:val="-34"/>
          <w:w w:val="95"/>
        </w:rPr>
        <w:t xml:space="preserve"> </w:t>
      </w:r>
      <w:r>
        <w:rPr>
          <w:w w:val="95"/>
        </w:rPr>
        <w:t>a</w:t>
      </w:r>
      <w:r>
        <w:rPr>
          <w:spacing w:val="-34"/>
          <w:w w:val="95"/>
        </w:rPr>
        <w:t xml:space="preserve"> </w:t>
      </w:r>
      <w:r>
        <w:rPr>
          <w:w w:val="95"/>
        </w:rPr>
        <w:t>job</w:t>
      </w:r>
      <w:r>
        <w:rPr>
          <w:spacing w:val="-36"/>
          <w:w w:val="95"/>
        </w:rPr>
        <w:t xml:space="preserve"> </w:t>
      </w:r>
      <w:r>
        <w:rPr>
          <w:w w:val="95"/>
        </w:rPr>
        <w:t>and</w:t>
      </w:r>
      <w:r>
        <w:rPr>
          <w:spacing w:val="-33"/>
          <w:w w:val="95"/>
        </w:rPr>
        <w:t xml:space="preserve"> </w:t>
      </w:r>
      <w:r>
        <w:rPr>
          <w:w w:val="95"/>
        </w:rPr>
        <w:t>often</w:t>
      </w:r>
      <w:r>
        <w:rPr>
          <w:spacing w:val="-36"/>
          <w:w w:val="95"/>
        </w:rPr>
        <w:t xml:space="preserve"> </w:t>
      </w:r>
      <w:r>
        <w:rPr>
          <w:w w:val="95"/>
        </w:rPr>
        <w:t xml:space="preserve">a </w:t>
      </w:r>
      <w:r>
        <w:rPr>
          <w:w w:val="90"/>
        </w:rPr>
        <w:t>career.</w:t>
      </w:r>
      <w:r>
        <w:rPr>
          <w:spacing w:val="-16"/>
          <w:w w:val="90"/>
        </w:rPr>
        <w:t xml:space="preserve"> </w:t>
      </w:r>
      <w:r>
        <w:rPr>
          <w:w w:val="90"/>
        </w:rPr>
        <w:t>We</w:t>
      </w:r>
      <w:r>
        <w:rPr>
          <w:spacing w:val="-15"/>
          <w:w w:val="90"/>
        </w:rPr>
        <w:t xml:space="preserve"> </w:t>
      </w:r>
      <w:r>
        <w:rPr>
          <w:w w:val="90"/>
        </w:rPr>
        <w:t>take</w:t>
      </w:r>
      <w:r>
        <w:rPr>
          <w:spacing w:val="-15"/>
          <w:w w:val="90"/>
        </w:rPr>
        <w:t xml:space="preserve"> </w:t>
      </w:r>
      <w:r>
        <w:rPr>
          <w:w w:val="90"/>
        </w:rPr>
        <w:t>it</w:t>
      </w:r>
      <w:r>
        <w:rPr>
          <w:spacing w:val="-13"/>
          <w:w w:val="90"/>
        </w:rPr>
        <w:t xml:space="preserve"> </w:t>
      </w:r>
      <w:r>
        <w:rPr>
          <w:w w:val="90"/>
        </w:rPr>
        <w:t>very</w:t>
      </w:r>
      <w:r>
        <w:rPr>
          <w:spacing w:val="-12"/>
          <w:w w:val="90"/>
        </w:rPr>
        <w:t xml:space="preserve"> </w:t>
      </w:r>
      <w:r>
        <w:rPr>
          <w:w w:val="90"/>
        </w:rPr>
        <w:t>seriously</w:t>
      </w:r>
      <w:r>
        <w:rPr>
          <w:spacing w:val="-12"/>
          <w:w w:val="90"/>
        </w:rPr>
        <w:t xml:space="preserve"> </w:t>
      </w:r>
      <w:r>
        <w:rPr>
          <w:w w:val="90"/>
        </w:rPr>
        <w:t>in</w:t>
      </w:r>
      <w:r>
        <w:rPr>
          <w:spacing w:val="-12"/>
          <w:w w:val="90"/>
        </w:rPr>
        <w:t xml:space="preserve"> </w:t>
      </w:r>
      <w:r>
        <w:rPr>
          <w:w w:val="90"/>
        </w:rPr>
        <w:t>this</w:t>
      </w:r>
      <w:r>
        <w:rPr>
          <w:spacing w:val="-13"/>
          <w:w w:val="90"/>
        </w:rPr>
        <w:t xml:space="preserve"> </w:t>
      </w:r>
      <w:r>
        <w:rPr>
          <w:w w:val="90"/>
        </w:rPr>
        <w:t>department.</w:t>
      </w:r>
      <w:r>
        <w:rPr>
          <w:spacing w:val="-15"/>
          <w:w w:val="90"/>
        </w:rPr>
        <w:t xml:space="preserve"> </w:t>
      </w:r>
      <w:r>
        <w:rPr>
          <w:w w:val="90"/>
        </w:rPr>
        <w:t>Students</w:t>
      </w:r>
      <w:r>
        <w:rPr>
          <w:spacing w:val="-13"/>
          <w:w w:val="90"/>
        </w:rPr>
        <w:t xml:space="preserve"> </w:t>
      </w:r>
      <w:r>
        <w:rPr>
          <w:w w:val="90"/>
        </w:rPr>
        <w:t>who</w:t>
      </w:r>
      <w:r>
        <w:rPr>
          <w:spacing w:val="-16"/>
          <w:w w:val="90"/>
        </w:rPr>
        <w:t xml:space="preserve"> </w:t>
      </w:r>
      <w:r>
        <w:rPr>
          <w:w w:val="90"/>
        </w:rPr>
        <w:t>are</w:t>
      </w:r>
      <w:r>
        <w:rPr>
          <w:spacing w:val="-15"/>
          <w:w w:val="90"/>
        </w:rPr>
        <w:t xml:space="preserve"> </w:t>
      </w:r>
      <w:r>
        <w:rPr>
          <w:w w:val="90"/>
        </w:rPr>
        <w:t>found</w:t>
      </w:r>
      <w:r>
        <w:rPr>
          <w:spacing w:val="-13"/>
          <w:w w:val="90"/>
        </w:rPr>
        <w:t xml:space="preserve"> </w:t>
      </w:r>
      <w:r>
        <w:rPr>
          <w:w w:val="90"/>
        </w:rPr>
        <w:t>to</w:t>
      </w:r>
      <w:r>
        <w:rPr>
          <w:spacing w:val="-12"/>
          <w:w w:val="90"/>
        </w:rPr>
        <w:t xml:space="preserve"> </w:t>
      </w:r>
      <w:r>
        <w:rPr>
          <w:w w:val="90"/>
        </w:rPr>
        <w:t>have</w:t>
      </w:r>
      <w:r>
        <w:rPr>
          <w:spacing w:val="-15"/>
          <w:w w:val="90"/>
        </w:rPr>
        <w:t xml:space="preserve"> </w:t>
      </w:r>
      <w:r>
        <w:rPr>
          <w:w w:val="90"/>
        </w:rPr>
        <w:t>committed</w:t>
      </w:r>
      <w:r>
        <w:rPr>
          <w:spacing w:val="-13"/>
          <w:w w:val="90"/>
        </w:rPr>
        <w:t xml:space="preserve"> </w:t>
      </w:r>
      <w:r>
        <w:rPr>
          <w:w w:val="90"/>
        </w:rPr>
        <w:t>plagiarism</w:t>
      </w:r>
      <w:r>
        <w:rPr>
          <w:spacing w:val="-12"/>
          <w:w w:val="90"/>
        </w:rPr>
        <w:t xml:space="preserve"> </w:t>
      </w:r>
      <w:r>
        <w:rPr>
          <w:w w:val="90"/>
        </w:rPr>
        <w:t>or</w:t>
      </w:r>
      <w:r>
        <w:rPr>
          <w:spacing w:val="-15"/>
          <w:w w:val="90"/>
        </w:rPr>
        <w:t xml:space="preserve"> </w:t>
      </w:r>
      <w:r>
        <w:rPr>
          <w:w w:val="90"/>
        </w:rPr>
        <w:t xml:space="preserve">other </w:t>
      </w:r>
      <w:r>
        <w:rPr>
          <w:w w:val="95"/>
        </w:rPr>
        <w:t>forms</w:t>
      </w:r>
      <w:r>
        <w:rPr>
          <w:spacing w:val="-27"/>
          <w:w w:val="95"/>
        </w:rPr>
        <w:t xml:space="preserve"> </w:t>
      </w:r>
      <w:r>
        <w:rPr>
          <w:w w:val="95"/>
        </w:rPr>
        <w:t>of</w:t>
      </w:r>
      <w:r>
        <w:rPr>
          <w:spacing w:val="-28"/>
          <w:w w:val="95"/>
        </w:rPr>
        <w:t xml:space="preserve"> </w:t>
      </w:r>
      <w:r>
        <w:rPr>
          <w:w w:val="95"/>
        </w:rPr>
        <w:t>cheating</w:t>
      </w:r>
      <w:r>
        <w:rPr>
          <w:spacing w:val="-29"/>
          <w:w w:val="95"/>
        </w:rPr>
        <w:t xml:space="preserve"> </w:t>
      </w:r>
      <w:r>
        <w:rPr>
          <w:w w:val="95"/>
        </w:rPr>
        <w:t>usually</w:t>
      </w:r>
      <w:r>
        <w:rPr>
          <w:spacing w:val="-26"/>
          <w:w w:val="95"/>
        </w:rPr>
        <w:t xml:space="preserve"> </w:t>
      </w:r>
      <w:r>
        <w:rPr>
          <w:w w:val="95"/>
        </w:rPr>
        <w:t>are</w:t>
      </w:r>
      <w:r>
        <w:rPr>
          <w:spacing w:val="-28"/>
          <w:w w:val="95"/>
        </w:rPr>
        <w:t xml:space="preserve"> </w:t>
      </w:r>
      <w:r>
        <w:rPr>
          <w:w w:val="95"/>
        </w:rPr>
        <w:t>given</w:t>
      </w:r>
      <w:r>
        <w:rPr>
          <w:spacing w:val="-27"/>
          <w:w w:val="95"/>
        </w:rPr>
        <w:t xml:space="preserve"> </w:t>
      </w:r>
      <w:r>
        <w:rPr>
          <w:w w:val="95"/>
        </w:rPr>
        <w:t>a</w:t>
      </w:r>
      <w:r>
        <w:rPr>
          <w:spacing w:val="-26"/>
          <w:w w:val="95"/>
        </w:rPr>
        <w:t xml:space="preserve"> </w:t>
      </w:r>
      <w:r>
        <w:rPr>
          <w:w w:val="95"/>
        </w:rPr>
        <w:t>failing</w:t>
      </w:r>
      <w:r>
        <w:rPr>
          <w:spacing w:val="-29"/>
          <w:w w:val="95"/>
        </w:rPr>
        <w:t xml:space="preserve"> </w:t>
      </w:r>
      <w:r>
        <w:rPr>
          <w:w w:val="95"/>
        </w:rPr>
        <w:t>grade</w:t>
      </w:r>
      <w:r>
        <w:rPr>
          <w:spacing w:val="-28"/>
          <w:w w:val="95"/>
        </w:rPr>
        <w:t xml:space="preserve"> </w:t>
      </w:r>
      <w:r>
        <w:rPr>
          <w:w w:val="95"/>
        </w:rPr>
        <w:t>for</w:t>
      </w:r>
      <w:r>
        <w:rPr>
          <w:spacing w:val="-29"/>
          <w:w w:val="95"/>
        </w:rPr>
        <w:t xml:space="preserve"> </w:t>
      </w:r>
      <w:r>
        <w:rPr>
          <w:w w:val="95"/>
        </w:rPr>
        <w:t>the</w:t>
      </w:r>
      <w:r>
        <w:rPr>
          <w:spacing w:val="-28"/>
          <w:w w:val="95"/>
        </w:rPr>
        <w:t xml:space="preserve"> </w:t>
      </w:r>
      <w:r>
        <w:rPr>
          <w:w w:val="95"/>
        </w:rPr>
        <w:t>course,</w:t>
      </w:r>
      <w:r>
        <w:rPr>
          <w:spacing w:val="-28"/>
          <w:w w:val="95"/>
        </w:rPr>
        <w:t xml:space="preserve"> </w:t>
      </w:r>
      <w:r>
        <w:rPr>
          <w:w w:val="95"/>
        </w:rPr>
        <w:t>not</w:t>
      </w:r>
      <w:r>
        <w:rPr>
          <w:spacing w:val="-27"/>
          <w:w w:val="95"/>
        </w:rPr>
        <w:t xml:space="preserve"> </w:t>
      </w:r>
      <w:r>
        <w:rPr>
          <w:w w:val="95"/>
        </w:rPr>
        <w:t>the</w:t>
      </w:r>
      <w:r>
        <w:rPr>
          <w:spacing w:val="-28"/>
          <w:w w:val="95"/>
        </w:rPr>
        <w:t xml:space="preserve"> </w:t>
      </w:r>
      <w:r>
        <w:rPr>
          <w:w w:val="95"/>
        </w:rPr>
        <w:t>assignment.</w:t>
      </w:r>
      <w:r>
        <w:rPr>
          <w:spacing w:val="-28"/>
          <w:w w:val="95"/>
        </w:rPr>
        <w:t xml:space="preserve"> </w:t>
      </w:r>
      <w:r>
        <w:rPr>
          <w:w w:val="95"/>
        </w:rPr>
        <w:t>As</w:t>
      </w:r>
      <w:r>
        <w:rPr>
          <w:spacing w:val="-27"/>
          <w:w w:val="95"/>
        </w:rPr>
        <w:t xml:space="preserve"> </w:t>
      </w:r>
      <w:r>
        <w:rPr>
          <w:w w:val="95"/>
        </w:rPr>
        <w:t>journalists,</w:t>
      </w:r>
      <w:r>
        <w:rPr>
          <w:spacing w:val="-28"/>
          <w:w w:val="95"/>
        </w:rPr>
        <w:t xml:space="preserve"> </w:t>
      </w:r>
      <w:r>
        <w:rPr>
          <w:w w:val="95"/>
        </w:rPr>
        <w:t>faculty members</w:t>
      </w:r>
      <w:r>
        <w:rPr>
          <w:spacing w:val="-32"/>
          <w:w w:val="95"/>
        </w:rPr>
        <w:t xml:space="preserve"> </w:t>
      </w:r>
      <w:r>
        <w:rPr>
          <w:w w:val="95"/>
        </w:rPr>
        <w:t>are</w:t>
      </w:r>
      <w:r>
        <w:rPr>
          <w:spacing w:val="-34"/>
          <w:w w:val="95"/>
        </w:rPr>
        <w:t xml:space="preserve"> </w:t>
      </w:r>
      <w:r>
        <w:rPr>
          <w:w w:val="95"/>
        </w:rPr>
        <w:t>adept</w:t>
      </w:r>
      <w:r>
        <w:rPr>
          <w:spacing w:val="-31"/>
          <w:w w:val="95"/>
        </w:rPr>
        <w:t xml:space="preserve"> </w:t>
      </w:r>
      <w:r>
        <w:rPr>
          <w:w w:val="95"/>
        </w:rPr>
        <w:t>at</w:t>
      </w:r>
      <w:r>
        <w:rPr>
          <w:spacing w:val="-32"/>
          <w:w w:val="95"/>
        </w:rPr>
        <w:t xml:space="preserve"> </w:t>
      </w:r>
      <w:r>
        <w:rPr>
          <w:w w:val="95"/>
        </w:rPr>
        <w:t>exactly</w:t>
      </w:r>
      <w:r>
        <w:rPr>
          <w:spacing w:val="-32"/>
          <w:w w:val="95"/>
        </w:rPr>
        <w:t xml:space="preserve"> </w:t>
      </w:r>
      <w:r>
        <w:rPr>
          <w:w w:val="95"/>
        </w:rPr>
        <w:t>the</w:t>
      </w:r>
      <w:r>
        <w:rPr>
          <w:spacing w:val="-33"/>
          <w:w w:val="95"/>
        </w:rPr>
        <w:t xml:space="preserve"> </w:t>
      </w:r>
      <w:r>
        <w:rPr>
          <w:w w:val="95"/>
        </w:rPr>
        <w:t>kind</w:t>
      </w:r>
      <w:r>
        <w:rPr>
          <w:spacing w:val="-32"/>
          <w:w w:val="95"/>
        </w:rPr>
        <w:t xml:space="preserve"> </w:t>
      </w:r>
      <w:r>
        <w:rPr>
          <w:w w:val="95"/>
        </w:rPr>
        <w:t>of</w:t>
      </w:r>
      <w:r>
        <w:rPr>
          <w:spacing w:val="-33"/>
          <w:w w:val="95"/>
        </w:rPr>
        <w:t xml:space="preserve"> </w:t>
      </w:r>
      <w:r>
        <w:rPr>
          <w:w w:val="95"/>
        </w:rPr>
        <w:t>research</w:t>
      </w:r>
      <w:r>
        <w:rPr>
          <w:spacing w:val="-32"/>
          <w:w w:val="95"/>
        </w:rPr>
        <w:t xml:space="preserve"> </w:t>
      </w:r>
      <w:r>
        <w:rPr>
          <w:w w:val="95"/>
        </w:rPr>
        <w:t>needed</w:t>
      </w:r>
      <w:r>
        <w:rPr>
          <w:spacing w:val="-32"/>
          <w:w w:val="95"/>
        </w:rPr>
        <w:t xml:space="preserve"> </w:t>
      </w:r>
      <w:r>
        <w:rPr>
          <w:w w:val="95"/>
        </w:rPr>
        <w:t>to</w:t>
      </w:r>
      <w:r>
        <w:rPr>
          <w:spacing w:val="-32"/>
          <w:w w:val="95"/>
        </w:rPr>
        <w:t xml:space="preserve"> </w:t>
      </w:r>
      <w:r>
        <w:rPr>
          <w:w w:val="95"/>
        </w:rPr>
        <w:t>reveal</w:t>
      </w:r>
      <w:r>
        <w:rPr>
          <w:spacing w:val="-32"/>
          <w:w w:val="95"/>
        </w:rPr>
        <w:t xml:space="preserve"> </w:t>
      </w:r>
      <w:r>
        <w:rPr>
          <w:w w:val="95"/>
        </w:rPr>
        <w:t>plagiarism.</w:t>
      </w:r>
      <w:r>
        <w:rPr>
          <w:spacing w:val="-33"/>
          <w:w w:val="95"/>
        </w:rPr>
        <w:t xml:space="preserve"> </w:t>
      </w:r>
      <w:r>
        <w:rPr>
          <w:w w:val="95"/>
        </w:rPr>
        <w:t>Please</w:t>
      </w:r>
      <w:r>
        <w:rPr>
          <w:spacing w:val="-33"/>
          <w:w w:val="95"/>
        </w:rPr>
        <w:t xml:space="preserve"> </w:t>
      </w:r>
      <w:r>
        <w:rPr>
          <w:w w:val="95"/>
        </w:rPr>
        <w:t>consider</w:t>
      </w:r>
      <w:r>
        <w:rPr>
          <w:spacing w:val="-35"/>
          <w:w w:val="95"/>
        </w:rPr>
        <w:t xml:space="preserve"> </w:t>
      </w:r>
      <w:r>
        <w:rPr>
          <w:w w:val="95"/>
        </w:rPr>
        <w:t>this</w:t>
      </w:r>
      <w:r>
        <w:rPr>
          <w:spacing w:val="-31"/>
          <w:w w:val="95"/>
        </w:rPr>
        <w:t xml:space="preserve"> </w:t>
      </w:r>
      <w:r>
        <w:rPr>
          <w:w w:val="95"/>
        </w:rPr>
        <w:t>fair</w:t>
      </w:r>
      <w:r>
        <w:rPr>
          <w:spacing w:val="-34"/>
          <w:w w:val="95"/>
        </w:rPr>
        <w:t xml:space="preserve"> </w:t>
      </w:r>
      <w:r>
        <w:rPr>
          <w:w w:val="95"/>
        </w:rPr>
        <w:t>warning.</w:t>
      </w:r>
    </w:p>
    <w:p w:rsidR="00780AD3" w:rsidRDefault="00780AD3" w:rsidP="00780AD3">
      <w:pPr>
        <w:spacing w:before="16" w:line="528" w:lineRule="exact"/>
        <w:ind w:left="462" w:right="1461"/>
      </w:pPr>
      <w:r>
        <w:rPr>
          <w:w w:val="90"/>
        </w:rPr>
        <w:t>The</w:t>
      </w:r>
      <w:r>
        <w:rPr>
          <w:spacing w:val="-24"/>
          <w:w w:val="90"/>
        </w:rPr>
        <w:t xml:space="preserve"> </w:t>
      </w:r>
      <w:r>
        <w:rPr>
          <w:w w:val="90"/>
        </w:rPr>
        <w:t>Office</w:t>
      </w:r>
      <w:r>
        <w:rPr>
          <w:spacing w:val="-21"/>
          <w:w w:val="90"/>
        </w:rPr>
        <w:t xml:space="preserve"> </w:t>
      </w:r>
      <w:r>
        <w:rPr>
          <w:w w:val="90"/>
        </w:rPr>
        <w:t>of</w:t>
      </w:r>
      <w:r>
        <w:rPr>
          <w:spacing w:val="-24"/>
          <w:w w:val="90"/>
        </w:rPr>
        <w:t xml:space="preserve"> </w:t>
      </w:r>
      <w:r>
        <w:rPr>
          <w:w w:val="90"/>
        </w:rPr>
        <w:t>the</w:t>
      </w:r>
      <w:r>
        <w:rPr>
          <w:spacing w:val="-24"/>
          <w:w w:val="90"/>
        </w:rPr>
        <w:t xml:space="preserve"> </w:t>
      </w:r>
      <w:r>
        <w:rPr>
          <w:w w:val="90"/>
        </w:rPr>
        <w:t>Dean</w:t>
      </w:r>
      <w:r>
        <w:rPr>
          <w:spacing w:val="-21"/>
          <w:w w:val="90"/>
        </w:rPr>
        <w:t xml:space="preserve"> </w:t>
      </w:r>
      <w:r>
        <w:rPr>
          <w:w w:val="90"/>
        </w:rPr>
        <w:t>of</w:t>
      </w:r>
      <w:r>
        <w:rPr>
          <w:spacing w:val="-24"/>
          <w:w w:val="90"/>
        </w:rPr>
        <w:t xml:space="preserve"> </w:t>
      </w:r>
      <w:r>
        <w:rPr>
          <w:w w:val="90"/>
        </w:rPr>
        <w:t>Student</w:t>
      </w:r>
      <w:r>
        <w:rPr>
          <w:spacing w:val="-22"/>
          <w:w w:val="90"/>
        </w:rPr>
        <w:t xml:space="preserve"> </w:t>
      </w:r>
      <w:r>
        <w:rPr>
          <w:w w:val="90"/>
        </w:rPr>
        <w:t>Affairs</w:t>
      </w:r>
      <w:r>
        <w:rPr>
          <w:spacing w:val="-22"/>
          <w:w w:val="90"/>
        </w:rPr>
        <w:t xml:space="preserve"> </w:t>
      </w:r>
      <w:r>
        <w:rPr>
          <w:w w:val="90"/>
        </w:rPr>
        <w:t>provides</w:t>
      </w:r>
      <w:r>
        <w:rPr>
          <w:spacing w:val="-21"/>
          <w:w w:val="90"/>
        </w:rPr>
        <w:t xml:space="preserve"> </w:t>
      </w:r>
      <w:r>
        <w:rPr>
          <w:w w:val="90"/>
        </w:rPr>
        <w:t>this</w:t>
      </w:r>
      <w:r>
        <w:rPr>
          <w:spacing w:val="-22"/>
          <w:w w:val="90"/>
        </w:rPr>
        <w:t xml:space="preserve"> </w:t>
      </w:r>
      <w:r>
        <w:rPr>
          <w:b/>
          <w:w w:val="90"/>
        </w:rPr>
        <w:t>description</w:t>
      </w:r>
      <w:r>
        <w:rPr>
          <w:b/>
          <w:spacing w:val="-17"/>
          <w:w w:val="90"/>
        </w:rPr>
        <w:t xml:space="preserve"> </w:t>
      </w:r>
      <w:r>
        <w:rPr>
          <w:b/>
          <w:w w:val="90"/>
        </w:rPr>
        <w:t>of</w:t>
      </w:r>
      <w:r>
        <w:rPr>
          <w:b/>
          <w:spacing w:val="-17"/>
          <w:w w:val="90"/>
        </w:rPr>
        <w:t xml:space="preserve"> </w:t>
      </w:r>
      <w:r>
        <w:rPr>
          <w:b/>
          <w:w w:val="90"/>
        </w:rPr>
        <w:t>Academic</w:t>
      </w:r>
      <w:r>
        <w:rPr>
          <w:b/>
          <w:spacing w:val="-18"/>
          <w:w w:val="90"/>
        </w:rPr>
        <w:t xml:space="preserve"> </w:t>
      </w:r>
      <w:r>
        <w:rPr>
          <w:b/>
          <w:w w:val="90"/>
        </w:rPr>
        <w:t xml:space="preserve">misconduct: </w:t>
      </w:r>
      <w:r>
        <w:rPr>
          <w:b/>
        </w:rPr>
        <w:t>Academic</w:t>
      </w:r>
      <w:r>
        <w:rPr>
          <w:b/>
          <w:spacing w:val="-9"/>
        </w:rPr>
        <w:t xml:space="preserve"> </w:t>
      </w:r>
      <w:r>
        <w:rPr>
          <w:b/>
        </w:rPr>
        <w:t>misconduct</w:t>
      </w:r>
      <w:r>
        <w:rPr>
          <w:b/>
          <w:spacing w:val="-16"/>
        </w:rPr>
        <w:t xml:space="preserve"> </w:t>
      </w:r>
      <w:r>
        <w:t>includes</w:t>
      </w:r>
      <w:r>
        <w:rPr>
          <w:spacing w:val="-18"/>
        </w:rPr>
        <w:t xml:space="preserve"> </w:t>
      </w:r>
      <w:r>
        <w:t>but</w:t>
      </w:r>
      <w:r>
        <w:rPr>
          <w:spacing w:val="-17"/>
        </w:rPr>
        <w:t xml:space="preserve"> </w:t>
      </w:r>
      <w:r>
        <w:t>is</w:t>
      </w:r>
      <w:r>
        <w:rPr>
          <w:spacing w:val="-17"/>
        </w:rPr>
        <w:t xml:space="preserve"> </w:t>
      </w:r>
      <w:r>
        <w:t>not</w:t>
      </w:r>
      <w:r>
        <w:rPr>
          <w:spacing w:val="-17"/>
        </w:rPr>
        <w:t xml:space="preserve"> </w:t>
      </w:r>
      <w:r>
        <w:t>limited</w:t>
      </w:r>
      <w:r>
        <w:rPr>
          <w:spacing w:val="-17"/>
        </w:rPr>
        <w:t xml:space="preserve"> </w:t>
      </w:r>
      <w:r>
        <w:t>to:</w:t>
      </w:r>
    </w:p>
    <w:p w:rsidR="00780AD3" w:rsidRDefault="00780AD3" w:rsidP="00C1348D">
      <w:pPr>
        <w:pStyle w:val="ListParagraph"/>
        <w:widowControl w:val="0"/>
        <w:numPr>
          <w:ilvl w:val="0"/>
          <w:numId w:val="86"/>
        </w:numPr>
        <w:tabs>
          <w:tab w:val="left" w:pos="1356"/>
        </w:tabs>
        <w:autoSpaceDE w:val="0"/>
        <w:autoSpaceDN w:val="0"/>
        <w:spacing w:after="0" w:line="273" w:lineRule="auto"/>
        <w:ind w:right="182" w:firstLine="0"/>
        <w:contextualSpacing w:val="0"/>
      </w:pPr>
      <w:r>
        <w:t xml:space="preserve">Providing or receiving assistance on academic work (papers, projects, examinations) in a way that was not authorized by the instructor. Any attempt to improperly influence (bribery, threats) any member of the faculty, staff, or administration of the University in any matter relating </w:t>
      </w:r>
      <w:r>
        <w:rPr>
          <w:spacing w:val="-4"/>
        </w:rPr>
        <w:t xml:space="preserve">to </w:t>
      </w:r>
      <w:r>
        <w:t>academics or</w:t>
      </w:r>
      <w:r>
        <w:rPr>
          <w:spacing w:val="6"/>
        </w:rPr>
        <w:t xml:space="preserve"> </w:t>
      </w:r>
      <w:r>
        <w:t>research</w:t>
      </w:r>
    </w:p>
    <w:p w:rsidR="00780AD3" w:rsidRDefault="00780AD3" w:rsidP="00C1348D">
      <w:pPr>
        <w:pStyle w:val="ListParagraph"/>
        <w:widowControl w:val="0"/>
        <w:numPr>
          <w:ilvl w:val="0"/>
          <w:numId w:val="86"/>
        </w:numPr>
        <w:tabs>
          <w:tab w:val="left" w:pos="1318"/>
        </w:tabs>
        <w:autoSpaceDE w:val="0"/>
        <w:autoSpaceDN w:val="0"/>
        <w:spacing w:after="0" w:line="240" w:lineRule="auto"/>
        <w:ind w:left="1317" w:hanging="135"/>
        <w:contextualSpacing w:val="0"/>
      </w:pPr>
      <w:r>
        <w:t>Plagiarism</w:t>
      </w:r>
    </w:p>
    <w:p w:rsidR="00780AD3" w:rsidRDefault="00780AD3" w:rsidP="00C1348D">
      <w:pPr>
        <w:pStyle w:val="ListParagraph"/>
        <w:widowControl w:val="0"/>
        <w:numPr>
          <w:ilvl w:val="0"/>
          <w:numId w:val="86"/>
        </w:numPr>
        <w:tabs>
          <w:tab w:val="left" w:pos="1318"/>
        </w:tabs>
        <w:autoSpaceDE w:val="0"/>
        <w:autoSpaceDN w:val="0"/>
        <w:spacing w:before="28" w:after="0" w:line="240" w:lineRule="auto"/>
        <w:ind w:left="1317" w:hanging="135"/>
        <w:contextualSpacing w:val="0"/>
      </w:pPr>
      <w:r>
        <w:t>Doing academic work for another</w:t>
      </w:r>
      <w:r>
        <w:rPr>
          <w:spacing w:val="-6"/>
        </w:rPr>
        <w:t xml:space="preserve"> </w:t>
      </w:r>
      <w:r>
        <w:t>student</w:t>
      </w:r>
    </w:p>
    <w:p w:rsidR="00780AD3" w:rsidRDefault="00780AD3" w:rsidP="00C1348D">
      <w:pPr>
        <w:pStyle w:val="ListParagraph"/>
        <w:widowControl w:val="0"/>
        <w:numPr>
          <w:ilvl w:val="0"/>
          <w:numId w:val="86"/>
        </w:numPr>
        <w:tabs>
          <w:tab w:val="left" w:pos="1318"/>
        </w:tabs>
        <w:autoSpaceDE w:val="0"/>
        <w:autoSpaceDN w:val="0"/>
        <w:spacing w:before="36" w:after="0" w:line="278" w:lineRule="auto"/>
        <w:ind w:right="430" w:firstLine="0"/>
        <w:contextualSpacing w:val="0"/>
      </w:pPr>
      <w:r>
        <w:t>Presenting the same or substantially the same papers or projects in two or more courses without the explicit permission of the</w:t>
      </w:r>
      <w:r>
        <w:rPr>
          <w:spacing w:val="-11"/>
        </w:rPr>
        <w:t xml:space="preserve"> </w:t>
      </w:r>
      <w:r>
        <w:t>instructors</w:t>
      </w:r>
    </w:p>
    <w:p w:rsidR="00780AD3" w:rsidRDefault="00780AD3" w:rsidP="00C1348D">
      <w:pPr>
        <w:pStyle w:val="ListParagraph"/>
        <w:widowControl w:val="0"/>
        <w:numPr>
          <w:ilvl w:val="0"/>
          <w:numId w:val="86"/>
        </w:numPr>
        <w:tabs>
          <w:tab w:val="left" w:pos="1318"/>
        </w:tabs>
        <w:autoSpaceDE w:val="0"/>
        <w:autoSpaceDN w:val="0"/>
        <w:spacing w:after="0" w:line="276" w:lineRule="auto"/>
        <w:ind w:right="481" w:firstLine="0"/>
        <w:contextualSpacing w:val="0"/>
      </w:pPr>
      <w:r>
        <w:t>Situations where one student knowingly assists another student in committing an act</w:t>
      </w:r>
      <w:r>
        <w:rPr>
          <w:spacing w:val="-31"/>
        </w:rPr>
        <w:t xml:space="preserve"> </w:t>
      </w:r>
      <w:r>
        <w:t>of academic misconduct, and any student doing so will be held equally accountable for the violation</w:t>
      </w:r>
    </w:p>
    <w:p w:rsidR="00780AD3" w:rsidRDefault="00780AD3" w:rsidP="00780AD3">
      <w:pPr>
        <w:pStyle w:val="BodyText"/>
        <w:spacing w:before="4"/>
        <w:rPr>
          <w:sz w:val="25"/>
        </w:rPr>
      </w:pPr>
    </w:p>
    <w:p w:rsidR="00780AD3" w:rsidRDefault="00780AD3" w:rsidP="00780AD3">
      <w:pPr>
        <w:pStyle w:val="Heading1"/>
      </w:pPr>
      <w:r>
        <w:t>Notices:</w:t>
      </w:r>
    </w:p>
    <w:p w:rsidR="00780AD3" w:rsidRDefault="00780AD3" w:rsidP="00780AD3">
      <w:pPr>
        <w:pStyle w:val="BodyText"/>
        <w:spacing w:before="26"/>
        <w:ind w:left="462"/>
      </w:pPr>
      <w:r>
        <w:t>Students</w:t>
      </w:r>
      <w:r>
        <w:rPr>
          <w:spacing w:val="-38"/>
        </w:rPr>
        <w:t xml:space="preserve"> </w:t>
      </w:r>
      <w:r>
        <w:t>should</w:t>
      </w:r>
      <w:r>
        <w:rPr>
          <w:spacing w:val="-37"/>
        </w:rPr>
        <w:t xml:space="preserve"> </w:t>
      </w:r>
      <w:r>
        <w:t>be</w:t>
      </w:r>
      <w:r>
        <w:rPr>
          <w:spacing w:val="-38"/>
        </w:rPr>
        <w:t xml:space="preserve"> </w:t>
      </w:r>
      <w:r>
        <w:t>prepared</w:t>
      </w:r>
      <w:r>
        <w:rPr>
          <w:spacing w:val="-37"/>
        </w:rPr>
        <w:t xml:space="preserve"> </w:t>
      </w:r>
      <w:r>
        <w:t>to</w:t>
      </w:r>
      <w:r>
        <w:rPr>
          <w:spacing w:val="-37"/>
        </w:rPr>
        <w:t xml:space="preserve"> </w:t>
      </w:r>
      <w:r>
        <w:t>spend</w:t>
      </w:r>
      <w:r>
        <w:rPr>
          <w:spacing w:val="-38"/>
        </w:rPr>
        <w:t xml:space="preserve"> </w:t>
      </w:r>
      <w:r>
        <w:t>additional</w:t>
      </w:r>
      <w:r>
        <w:rPr>
          <w:spacing w:val="-38"/>
        </w:rPr>
        <w:t xml:space="preserve"> </w:t>
      </w:r>
      <w:r>
        <w:t>time</w:t>
      </w:r>
      <w:r>
        <w:rPr>
          <w:spacing w:val="-38"/>
        </w:rPr>
        <w:t xml:space="preserve"> </w:t>
      </w:r>
      <w:r>
        <w:t>during</w:t>
      </w:r>
      <w:r>
        <w:rPr>
          <w:spacing w:val="-37"/>
        </w:rPr>
        <w:t xml:space="preserve"> </w:t>
      </w:r>
      <w:r>
        <w:t>the</w:t>
      </w:r>
      <w:r>
        <w:rPr>
          <w:spacing w:val="-38"/>
        </w:rPr>
        <w:t xml:space="preserve"> </w:t>
      </w:r>
      <w:r>
        <w:t>open</w:t>
      </w:r>
      <w:r>
        <w:rPr>
          <w:spacing w:val="-37"/>
        </w:rPr>
        <w:t xml:space="preserve"> </w:t>
      </w:r>
      <w:r>
        <w:t>lab</w:t>
      </w:r>
      <w:r>
        <w:rPr>
          <w:spacing w:val="-38"/>
        </w:rPr>
        <w:t xml:space="preserve"> </w:t>
      </w:r>
      <w:r>
        <w:t>times</w:t>
      </w:r>
      <w:r>
        <w:rPr>
          <w:spacing w:val="-37"/>
        </w:rPr>
        <w:t xml:space="preserve"> </w:t>
      </w:r>
      <w:r>
        <w:t>to</w:t>
      </w:r>
      <w:r>
        <w:rPr>
          <w:spacing w:val="-39"/>
        </w:rPr>
        <w:t xml:space="preserve"> </w:t>
      </w:r>
      <w:r>
        <w:t>complete</w:t>
      </w:r>
      <w:r>
        <w:rPr>
          <w:spacing w:val="-38"/>
        </w:rPr>
        <w:t xml:space="preserve"> </w:t>
      </w:r>
      <w:r>
        <w:t>assignments.</w:t>
      </w:r>
    </w:p>
    <w:p w:rsidR="00780AD3" w:rsidRDefault="00780AD3" w:rsidP="00780AD3">
      <w:pPr>
        <w:pStyle w:val="BodyText"/>
        <w:spacing w:before="4"/>
        <w:rPr>
          <w:sz w:val="28"/>
        </w:rPr>
      </w:pPr>
    </w:p>
    <w:p w:rsidR="00780AD3" w:rsidRDefault="00780AD3" w:rsidP="00780AD3">
      <w:pPr>
        <w:pStyle w:val="BodyText"/>
        <w:spacing w:line="268" w:lineRule="auto"/>
        <w:ind w:left="462"/>
      </w:pPr>
      <w:r>
        <w:rPr>
          <w:w w:val="90"/>
        </w:rPr>
        <w:t>Textbooks</w:t>
      </w:r>
      <w:r>
        <w:rPr>
          <w:spacing w:val="-15"/>
          <w:w w:val="90"/>
        </w:rPr>
        <w:t xml:space="preserve"> </w:t>
      </w:r>
      <w:r>
        <w:rPr>
          <w:w w:val="90"/>
        </w:rPr>
        <w:t>may</w:t>
      </w:r>
      <w:r>
        <w:rPr>
          <w:spacing w:val="-14"/>
          <w:w w:val="90"/>
        </w:rPr>
        <w:t xml:space="preserve"> </w:t>
      </w:r>
      <w:r>
        <w:rPr>
          <w:w w:val="90"/>
        </w:rPr>
        <w:t>contain</w:t>
      </w:r>
      <w:r>
        <w:rPr>
          <w:spacing w:val="-14"/>
          <w:w w:val="90"/>
        </w:rPr>
        <w:t xml:space="preserve"> </w:t>
      </w:r>
      <w:r>
        <w:rPr>
          <w:w w:val="90"/>
        </w:rPr>
        <w:t>images</w:t>
      </w:r>
      <w:r>
        <w:rPr>
          <w:spacing w:val="-15"/>
          <w:w w:val="90"/>
        </w:rPr>
        <w:t xml:space="preserve"> </w:t>
      </w:r>
      <w:r>
        <w:rPr>
          <w:w w:val="90"/>
        </w:rPr>
        <w:t>or</w:t>
      </w:r>
      <w:r>
        <w:rPr>
          <w:spacing w:val="21"/>
          <w:w w:val="90"/>
        </w:rPr>
        <w:t xml:space="preserve"> </w:t>
      </w:r>
      <w:r>
        <w:rPr>
          <w:w w:val="90"/>
        </w:rPr>
        <w:t>a</w:t>
      </w:r>
      <w:r>
        <w:rPr>
          <w:spacing w:val="-18"/>
          <w:w w:val="90"/>
        </w:rPr>
        <w:t xml:space="preserve"> </w:t>
      </w:r>
      <w:r>
        <w:rPr>
          <w:w w:val="90"/>
        </w:rPr>
        <w:t>discussion</w:t>
      </w:r>
      <w:r>
        <w:rPr>
          <w:spacing w:val="-15"/>
          <w:w w:val="90"/>
        </w:rPr>
        <w:t xml:space="preserve"> </w:t>
      </w:r>
      <w:r>
        <w:rPr>
          <w:w w:val="90"/>
        </w:rPr>
        <w:t>on</w:t>
      </w:r>
      <w:r>
        <w:rPr>
          <w:spacing w:val="-14"/>
          <w:w w:val="90"/>
        </w:rPr>
        <w:t xml:space="preserve"> </w:t>
      </w:r>
      <w:r>
        <w:rPr>
          <w:w w:val="90"/>
        </w:rPr>
        <w:t>subjects</w:t>
      </w:r>
      <w:r>
        <w:rPr>
          <w:spacing w:val="-14"/>
          <w:w w:val="90"/>
        </w:rPr>
        <w:t xml:space="preserve"> </w:t>
      </w:r>
      <w:r>
        <w:rPr>
          <w:w w:val="90"/>
        </w:rPr>
        <w:t>that</w:t>
      </w:r>
      <w:r>
        <w:rPr>
          <w:spacing w:val="-15"/>
          <w:w w:val="90"/>
        </w:rPr>
        <w:t xml:space="preserve"> </w:t>
      </w:r>
      <w:r>
        <w:rPr>
          <w:w w:val="90"/>
        </w:rPr>
        <w:t>some</w:t>
      </w:r>
      <w:r>
        <w:rPr>
          <w:spacing w:val="-17"/>
          <w:w w:val="90"/>
        </w:rPr>
        <w:t xml:space="preserve"> </w:t>
      </w:r>
      <w:r>
        <w:rPr>
          <w:w w:val="90"/>
        </w:rPr>
        <w:t>students</w:t>
      </w:r>
      <w:r>
        <w:rPr>
          <w:spacing w:val="-14"/>
          <w:w w:val="90"/>
        </w:rPr>
        <w:t xml:space="preserve"> </w:t>
      </w:r>
      <w:r>
        <w:rPr>
          <w:w w:val="90"/>
        </w:rPr>
        <w:t>may</w:t>
      </w:r>
      <w:r>
        <w:rPr>
          <w:spacing w:val="-14"/>
          <w:w w:val="90"/>
        </w:rPr>
        <w:t xml:space="preserve"> </w:t>
      </w:r>
      <w:r>
        <w:rPr>
          <w:w w:val="90"/>
        </w:rPr>
        <w:t>feel</w:t>
      </w:r>
      <w:r>
        <w:rPr>
          <w:spacing w:val="-16"/>
          <w:w w:val="90"/>
        </w:rPr>
        <w:t xml:space="preserve"> </w:t>
      </w:r>
      <w:r>
        <w:rPr>
          <w:w w:val="90"/>
        </w:rPr>
        <w:t>are</w:t>
      </w:r>
      <w:r>
        <w:rPr>
          <w:spacing w:val="-17"/>
          <w:w w:val="90"/>
        </w:rPr>
        <w:t xml:space="preserve"> </w:t>
      </w:r>
      <w:r>
        <w:rPr>
          <w:w w:val="90"/>
        </w:rPr>
        <w:t>controversial,</w:t>
      </w:r>
      <w:r>
        <w:rPr>
          <w:spacing w:val="-17"/>
          <w:w w:val="90"/>
        </w:rPr>
        <w:t xml:space="preserve"> </w:t>
      </w:r>
      <w:r>
        <w:rPr>
          <w:w w:val="90"/>
        </w:rPr>
        <w:t>such</w:t>
      </w:r>
      <w:r>
        <w:rPr>
          <w:spacing w:val="-19"/>
          <w:w w:val="90"/>
        </w:rPr>
        <w:t xml:space="preserve"> </w:t>
      </w:r>
      <w:r>
        <w:rPr>
          <w:w w:val="90"/>
        </w:rPr>
        <w:t xml:space="preserve">as </w:t>
      </w:r>
      <w:r>
        <w:t>extreme</w:t>
      </w:r>
      <w:r>
        <w:rPr>
          <w:spacing w:val="-16"/>
        </w:rPr>
        <w:t xml:space="preserve"> </w:t>
      </w:r>
      <w:r>
        <w:t>violence</w:t>
      </w:r>
      <w:r>
        <w:rPr>
          <w:spacing w:val="-15"/>
        </w:rPr>
        <w:t xml:space="preserve"> </w:t>
      </w:r>
      <w:r>
        <w:t>or</w:t>
      </w:r>
      <w:r>
        <w:rPr>
          <w:spacing w:val="-16"/>
        </w:rPr>
        <w:t xml:space="preserve"> </w:t>
      </w:r>
      <w:r>
        <w:t>nudity.</w:t>
      </w:r>
    </w:p>
    <w:p w:rsidR="00780AD3" w:rsidRDefault="00780AD3" w:rsidP="00780AD3">
      <w:pPr>
        <w:pStyle w:val="BodyText"/>
        <w:spacing w:before="9"/>
        <w:rPr>
          <w:sz w:val="25"/>
        </w:rPr>
      </w:pPr>
    </w:p>
    <w:p w:rsidR="00780AD3" w:rsidRDefault="00780AD3" w:rsidP="00780AD3">
      <w:pPr>
        <w:pStyle w:val="BodyText"/>
        <w:spacing w:line="268" w:lineRule="auto"/>
        <w:ind w:left="462" w:right="968"/>
      </w:pPr>
      <w:r>
        <w:rPr>
          <w:w w:val="95"/>
        </w:rPr>
        <w:t>Projects</w:t>
      </w:r>
      <w:r>
        <w:rPr>
          <w:spacing w:val="-36"/>
          <w:w w:val="95"/>
        </w:rPr>
        <w:t xml:space="preserve"> </w:t>
      </w:r>
      <w:r>
        <w:rPr>
          <w:w w:val="95"/>
        </w:rPr>
        <w:t>produced</w:t>
      </w:r>
      <w:r>
        <w:rPr>
          <w:spacing w:val="-35"/>
          <w:w w:val="95"/>
        </w:rPr>
        <w:t xml:space="preserve"> </w:t>
      </w:r>
      <w:r>
        <w:rPr>
          <w:w w:val="95"/>
        </w:rPr>
        <w:t>for</w:t>
      </w:r>
      <w:r>
        <w:rPr>
          <w:spacing w:val="-36"/>
          <w:w w:val="95"/>
        </w:rPr>
        <w:t xml:space="preserve"> </w:t>
      </w:r>
      <w:r>
        <w:rPr>
          <w:w w:val="95"/>
        </w:rPr>
        <w:t>the</w:t>
      </w:r>
      <w:r>
        <w:rPr>
          <w:spacing w:val="-37"/>
          <w:w w:val="95"/>
        </w:rPr>
        <w:t xml:space="preserve"> </w:t>
      </w:r>
      <w:r>
        <w:rPr>
          <w:w w:val="95"/>
        </w:rPr>
        <w:t>class</w:t>
      </w:r>
      <w:r>
        <w:rPr>
          <w:spacing w:val="-37"/>
          <w:w w:val="95"/>
        </w:rPr>
        <w:t xml:space="preserve"> </w:t>
      </w:r>
      <w:r>
        <w:rPr>
          <w:w w:val="95"/>
        </w:rPr>
        <w:t>may</w:t>
      </w:r>
      <w:r>
        <w:rPr>
          <w:spacing w:val="-35"/>
          <w:w w:val="95"/>
        </w:rPr>
        <w:t xml:space="preserve"> </w:t>
      </w:r>
      <w:r>
        <w:rPr>
          <w:w w:val="95"/>
        </w:rPr>
        <w:t>be</w:t>
      </w:r>
      <w:r>
        <w:rPr>
          <w:spacing w:val="-36"/>
          <w:w w:val="95"/>
        </w:rPr>
        <w:t xml:space="preserve"> </w:t>
      </w:r>
      <w:r>
        <w:rPr>
          <w:w w:val="95"/>
        </w:rPr>
        <w:t>retained</w:t>
      </w:r>
      <w:r>
        <w:rPr>
          <w:spacing w:val="-36"/>
          <w:w w:val="95"/>
        </w:rPr>
        <w:t xml:space="preserve"> </w:t>
      </w:r>
      <w:r>
        <w:rPr>
          <w:w w:val="95"/>
        </w:rPr>
        <w:t>by</w:t>
      </w:r>
      <w:r>
        <w:rPr>
          <w:spacing w:val="-34"/>
          <w:w w:val="95"/>
        </w:rPr>
        <w:t xml:space="preserve"> </w:t>
      </w:r>
      <w:r>
        <w:rPr>
          <w:w w:val="95"/>
        </w:rPr>
        <w:t>the</w:t>
      </w:r>
      <w:r>
        <w:rPr>
          <w:spacing w:val="-37"/>
          <w:w w:val="95"/>
        </w:rPr>
        <w:t xml:space="preserve"> </w:t>
      </w:r>
      <w:r>
        <w:rPr>
          <w:w w:val="95"/>
        </w:rPr>
        <w:t>instructor</w:t>
      </w:r>
      <w:r>
        <w:rPr>
          <w:spacing w:val="-36"/>
          <w:w w:val="95"/>
        </w:rPr>
        <w:t xml:space="preserve"> </w:t>
      </w:r>
      <w:r>
        <w:rPr>
          <w:w w:val="95"/>
        </w:rPr>
        <w:t>and</w:t>
      </w:r>
      <w:r>
        <w:rPr>
          <w:spacing w:val="-36"/>
          <w:w w:val="95"/>
        </w:rPr>
        <w:t xml:space="preserve"> </w:t>
      </w:r>
      <w:r>
        <w:rPr>
          <w:w w:val="95"/>
        </w:rPr>
        <w:t>used</w:t>
      </w:r>
      <w:r>
        <w:rPr>
          <w:spacing w:val="-35"/>
          <w:w w:val="95"/>
        </w:rPr>
        <w:t xml:space="preserve"> </w:t>
      </w:r>
      <w:r>
        <w:rPr>
          <w:w w:val="95"/>
        </w:rPr>
        <w:t>in</w:t>
      </w:r>
      <w:r>
        <w:rPr>
          <w:spacing w:val="-35"/>
          <w:w w:val="95"/>
        </w:rPr>
        <w:t xml:space="preserve"> </w:t>
      </w:r>
      <w:r>
        <w:rPr>
          <w:w w:val="95"/>
        </w:rPr>
        <w:t>the</w:t>
      </w:r>
      <w:r>
        <w:rPr>
          <w:spacing w:val="-37"/>
          <w:w w:val="95"/>
        </w:rPr>
        <w:t xml:space="preserve"> </w:t>
      </w:r>
      <w:r>
        <w:rPr>
          <w:w w:val="95"/>
        </w:rPr>
        <w:t>future</w:t>
      </w:r>
      <w:r>
        <w:rPr>
          <w:spacing w:val="-36"/>
          <w:w w:val="95"/>
        </w:rPr>
        <w:t xml:space="preserve"> </w:t>
      </w:r>
      <w:r>
        <w:rPr>
          <w:w w:val="95"/>
        </w:rPr>
        <w:t>as</w:t>
      </w:r>
      <w:r>
        <w:rPr>
          <w:spacing w:val="-35"/>
          <w:w w:val="95"/>
        </w:rPr>
        <w:t xml:space="preserve"> </w:t>
      </w:r>
      <w:r>
        <w:rPr>
          <w:w w:val="95"/>
        </w:rPr>
        <w:t>examples</w:t>
      </w:r>
      <w:r>
        <w:rPr>
          <w:spacing w:val="-35"/>
          <w:w w:val="95"/>
        </w:rPr>
        <w:t xml:space="preserve"> </w:t>
      </w:r>
      <w:r>
        <w:rPr>
          <w:w w:val="95"/>
        </w:rPr>
        <w:t xml:space="preserve">and </w:t>
      </w:r>
      <w:r>
        <w:t>promotions</w:t>
      </w:r>
      <w:r>
        <w:rPr>
          <w:spacing w:val="-4"/>
        </w:rPr>
        <w:t xml:space="preserve"> </w:t>
      </w:r>
      <w:r>
        <w:t>for</w:t>
      </w:r>
      <w:r>
        <w:rPr>
          <w:spacing w:val="-31"/>
        </w:rPr>
        <w:t xml:space="preserve"> </w:t>
      </w:r>
      <w:r>
        <w:t>the</w:t>
      </w:r>
      <w:r>
        <w:rPr>
          <w:spacing w:val="-31"/>
        </w:rPr>
        <w:t xml:space="preserve"> </w:t>
      </w:r>
      <w:r>
        <w:t>class</w:t>
      </w:r>
      <w:r>
        <w:rPr>
          <w:spacing w:val="-32"/>
        </w:rPr>
        <w:t xml:space="preserve"> </w:t>
      </w:r>
      <w:r>
        <w:t>and</w:t>
      </w:r>
      <w:r>
        <w:rPr>
          <w:spacing w:val="-29"/>
        </w:rPr>
        <w:t xml:space="preserve"> </w:t>
      </w:r>
      <w:r>
        <w:t>the</w:t>
      </w:r>
      <w:r>
        <w:rPr>
          <w:spacing w:val="-31"/>
        </w:rPr>
        <w:t xml:space="preserve"> </w:t>
      </w:r>
      <w:r>
        <w:t>University</w:t>
      </w:r>
      <w:r>
        <w:rPr>
          <w:spacing w:val="-28"/>
        </w:rPr>
        <w:t xml:space="preserve"> </w:t>
      </w:r>
      <w:r>
        <w:t>of</w:t>
      </w:r>
      <w:r>
        <w:rPr>
          <w:spacing w:val="-31"/>
        </w:rPr>
        <w:t xml:space="preserve"> </w:t>
      </w:r>
      <w:r>
        <w:t>Connecticut</w:t>
      </w:r>
      <w:r>
        <w:rPr>
          <w:spacing w:val="-30"/>
        </w:rPr>
        <w:t xml:space="preserve"> </w:t>
      </w:r>
      <w:r>
        <w:t>Journalism</w:t>
      </w:r>
      <w:r>
        <w:rPr>
          <w:spacing w:val="-29"/>
        </w:rPr>
        <w:t xml:space="preserve"> </w:t>
      </w:r>
      <w:r>
        <w:t>Department.</w:t>
      </w:r>
    </w:p>
    <w:p w:rsidR="00780AD3" w:rsidRDefault="00780AD3" w:rsidP="00780AD3">
      <w:pPr>
        <w:pStyle w:val="BodyText"/>
        <w:spacing w:before="9"/>
        <w:rPr>
          <w:sz w:val="25"/>
        </w:rPr>
      </w:pPr>
    </w:p>
    <w:p w:rsidR="00780AD3" w:rsidRDefault="00780AD3" w:rsidP="00780AD3">
      <w:pPr>
        <w:pStyle w:val="BodyText"/>
        <w:spacing w:before="1"/>
        <w:ind w:left="462"/>
      </w:pPr>
      <w:r>
        <w:t>The</w:t>
      </w:r>
      <w:r>
        <w:rPr>
          <w:spacing w:val="-41"/>
        </w:rPr>
        <w:t xml:space="preserve"> </w:t>
      </w:r>
      <w:r>
        <w:t>instructor</w:t>
      </w:r>
      <w:r>
        <w:rPr>
          <w:spacing w:val="-41"/>
        </w:rPr>
        <w:t xml:space="preserve"> </w:t>
      </w:r>
      <w:r>
        <w:t>may</w:t>
      </w:r>
      <w:r>
        <w:rPr>
          <w:spacing w:val="-39"/>
        </w:rPr>
        <w:t xml:space="preserve"> </w:t>
      </w:r>
      <w:r>
        <w:t>alter</w:t>
      </w:r>
      <w:r>
        <w:rPr>
          <w:spacing w:val="-41"/>
        </w:rPr>
        <w:t xml:space="preserve"> </w:t>
      </w:r>
      <w:r>
        <w:t>any</w:t>
      </w:r>
      <w:r>
        <w:rPr>
          <w:spacing w:val="-41"/>
        </w:rPr>
        <w:t xml:space="preserve"> </w:t>
      </w:r>
      <w:r>
        <w:t>or</w:t>
      </w:r>
      <w:r>
        <w:rPr>
          <w:spacing w:val="-40"/>
        </w:rPr>
        <w:t xml:space="preserve"> </w:t>
      </w:r>
      <w:r>
        <w:t>all,</w:t>
      </w:r>
      <w:r>
        <w:rPr>
          <w:spacing w:val="-41"/>
        </w:rPr>
        <w:t xml:space="preserve"> </w:t>
      </w:r>
      <w:r>
        <w:t>of</w:t>
      </w:r>
      <w:r>
        <w:rPr>
          <w:spacing w:val="-40"/>
        </w:rPr>
        <w:t xml:space="preserve"> </w:t>
      </w:r>
      <w:r>
        <w:t>this</w:t>
      </w:r>
      <w:r>
        <w:rPr>
          <w:spacing w:val="-40"/>
        </w:rPr>
        <w:t xml:space="preserve"> </w:t>
      </w:r>
      <w:r>
        <w:t>syllabus</w:t>
      </w:r>
      <w:r>
        <w:rPr>
          <w:spacing w:val="-40"/>
        </w:rPr>
        <w:t xml:space="preserve"> </w:t>
      </w:r>
      <w:r>
        <w:t>during</w:t>
      </w:r>
      <w:r>
        <w:rPr>
          <w:spacing w:val="-39"/>
        </w:rPr>
        <w:t xml:space="preserve"> </w:t>
      </w:r>
      <w:r>
        <w:t>the</w:t>
      </w:r>
      <w:r>
        <w:rPr>
          <w:spacing w:val="-40"/>
        </w:rPr>
        <w:t xml:space="preserve"> </w:t>
      </w:r>
      <w:r>
        <w:t>semester</w:t>
      </w:r>
      <w:r>
        <w:rPr>
          <w:spacing w:val="-41"/>
        </w:rPr>
        <w:t xml:space="preserve"> </w:t>
      </w:r>
      <w:r>
        <w:t>as</w:t>
      </w:r>
      <w:r>
        <w:rPr>
          <w:spacing w:val="-40"/>
        </w:rPr>
        <w:t xml:space="preserve"> </w:t>
      </w:r>
      <w:r>
        <w:t>the</w:t>
      </w:r>
      <w:r>
        <w:rPr>
          <w:spacing w:val="-40"/>
        </w:rPr>
        <w:t xml:space="preserve"> </w:t>
      </w:r>
      <w:r>
        <w:t>learning</w:t>
      </w:r>
      <w:r>
        <w:rPr>
          <w:spacing w:val="-39"/>
        </w:rPr>
        <w:t xml:space="preserve"> </w:t>
      </w:r>
      <w:r>
        <w:t>environment</w:t>
      </w:r>
      <w:r>
        <w:rPr>
          <w:spacing w:val="-40"/>
        </w:rPr>
        <w:t xml:space="preserve"> </w:t>
      </w:r>
      <w:r>
        <w:t>requires.</w:t>
      </w:r>
    </w:p>
    <w:p w:rsidR="00780AD3" w:rsidRDefault="00780AD3" w:rsidP="00780AD3">
      <w:pPr>
        <w:pStyle w:val="BodyText"/>
        <w:spacing w:before="2"/>
        <w:rPr>
          <w:sz w:val="29"/>
        </w:rPr>
      </w:pPr>
    </w:p>
    <w:p w:rsidR="00780AD3" w:rsidRDefault="00780AD3" w:rsidP="00780AD3">
      <w:pPr>
        <w:pStyle w:val="Heading1"/>
      </w:pPr>
      <w:r>
        <w:t>Diversity Statement:</w:t>
      </w:r>
    </w:p>
    <w:p w:rsidR="00780AD3" w:rsidRDefault="00780AD3" w:rsidP="00780AD3">
      <w:pPr>
        <w:pStyle w:val="BodyText"/>
        <w:spacing w:before="31" w:line="273" w:lineRule="auto"/>
        <w:ind w:left="462" w:right="845" w:firstLine="43"/>
      </w:pPr>
      <w:r>
        <w:rPr>
          <w:w w:val="90"/>
        </w:rPr>
        <w:t>The</w:t>
      </w:r>
      <w:r>
        <w:rPr>
          <w:spacing w:val="-18"/>
          <w:w w:val="90"/>
        </w:rPr>
        <w:t xml:space="preserve"> </w:t>
      </w:r>
      <w:r>
        <w:rPr>
          <w:w w:val="90"/>
        </w:rPr>
        <w:t>Journalism</w:t>
      </w:r>
      <w:r>
        <w:rPr>
          <w:spacing w:val="-15"/>
          <w:w w:val="90"/>
        </w:rPr>
        <w:t xml:space="preserve"> </w:t>
      </w:r>
      <w:r>
        <w:rPr>
          <w:w w:val="90"/>
        </w:rPr>
        <w:t>Department’s</w:t>
      </w:r>
      <w:r>
        <w:rPr>
          <w:spacing w:val="-15"/>
          <w:w w:val="90"/>
        </w:rPr>
        <w:t xml:space="preserve"> </w:t>
      </w:r>
      <w:r>
        <w:rPr>
          <w:w w:val="90"/>
        </w:rPr>
        <w:t>mission</w:t>
      </w:r>
      <w:r>
        <w:rPr>
          <w:spacing w:val="-19"/>
          <w:w w:val="90"/>
        </w:rPr>
        <w:t xml:space="preserve"> </w:t>
      </w:r>
      <w:r>
        <w:rPr>
          <w:w w:val="90"/>
        </w:rPr>
        <w:t>statement</w:t>
      </w:r>
      <w:r>
        <w:rPr>
          <w:spacing w:val="-15"/>
          <w:w w:val="90"/>
        </w:rPr>
        <w:t xml:space="preserve"> </w:t>
      </w:r>
      <w:r>
        <w:rPr>
          <w:w w:val="90"/>
        </w:rPr>
        <w:t>states</w:t>
      </w:r>
      <w:r>
        <w:rPr>
          <w:spacing w:val="-15"/>
          <w:w w:val="90"/>
        </w:rPr>
        <w:t xml:space="preserve"> </w:t>
      </w:r>
      <w:r>
        <w:rPr>
          <w:w w:val="90"/>
        </w:rPr>
        <w:t>that</w:t>
      </w:r>
      <w:r>
        <w:rPr>
          <w:spacing w:val="-18"/>
          <w:w w:val="90"/>
        </w:rPr>
        <w:t xml:space="preserve"> </w:t>
      </w:r>
      <w:r>
        <w:rPr>
          <w:w w:val="90"/>
        </w:rPr>
        <w:t>one</w:t>
      </w:r>
      <w:r>
        <w:rPr>
          <w:spacing w:val="-22"/>
          <w:w w:val="90"/>
        </w:rPr>
        <w:t xml:space="preserve"> </w:t>
      </w:r>
      <w:r>
        <w:rPr>
          <w:w w:val="90"/>
        </w:rPr>
        <w:t>of</w:t>
      </w:r>
      <w:r>
        <w:rPr>
          <w:spacing w:val="-17"/>
          <w:w w:val="90"/>
        </w:rPr>
        <w:t xml:space="preserve"> </w:t>
      </w:r>
      <w:r>
        <w:rPr>
          <w:w w:val="90"/>
        </w:rPr>
        <w:t>our</w:t>
      </w:r>
      <w:r>
        <w:rPr>
          <w:spacing w:val="-17"/>
          <w:w w:val="90"/>
        </w:rPr>
        <w:t xml:space="preserve"> </w:t>
      </w:r>
      <w:r>
        <w:rPr>
          <w:w w:val="90"/>
        </w:rPr>
        <w:t>goals</w:t>
      </w:r>
      <w:r>
        <w:rPr>
          <w:spacing w:val="-15"/>
          <w:w w:val="90"/>
        </w:rPr>
        <w:t xml:space="preserve"> </w:t>
      </w:r>
      <w:r>
        <w:rPr>
          <w:w w:val="90"/>
        </w:rPr>
        <w:t>is</w:t>
      </w:r>
      <w:r>
        <w:rPr>
          <w:spacing w:val="-15"/>
          <w:w w:val="90"/>
        </w:rPr>
        <w:t xml:space="preserve"> </w:t>
      </w:r>
      <w:r>
        <w:rPr>
          <w:w w:val="90"/>
        </w:rPr>
        <w:t>to</w:t>
      </w:r>
      <w:r>
        <w:rPr>
          <w:spacing w:val="-15"/>
          <w:w w:val="90"/>
        </w:rPr>
        <w:t xml:space="preserve"> </w:t>
      </w:r>
      <w:r>
        <w:rPr>
          <w:w w:val="90"/>
        </w:rPr>
        <w:t>help</w:t>
      </w:r>
      <w:r>
        <w:rPr>
          <w:spacing w:val="-15"/>
          <w:w w:val="90"/>
        </w:rPr>
        <w:t xml:space="preserve"> </w:t>
      </w:r>
      <w:r>
        <w:rPr>
          <w:w w:val="90"/>
        </w:rPr>
        <w:t>“students</w:t>
      </w:r>
      <w:r>
        <w:rPr>
          <w:spacing w:val="-15"/>
          <w:w w:val="90"/>
        </w:rPr>
        <w:t xml:space="preserve"> </w:t>
      </w:r>
      <w:r>
        <w:rPr>
          <w:w w:val="90"/>
        </w:rPr>
        <w:t>to</w:t>
      </w:r>
      <w:r>
        <w:rPr>
          <w:spacing w:val="-15"/>
          <w:w w:val="90"/>
        </w:rPr>
        <w:t xml:space="preserve"> </w:t>
      </w:r>
      <w:r>
        <w:rPr>
          <w:w w:val="90"/>
        </w:rPr>
        <w:t xml:space="preserve">hear, </w:t>
      </w:r>
      <w:r>
        <w:rPr>
          <w:w w:val="95"/>
        </w:rPr>
        <w:t>understand</w:t>
      </w:r>
      <w:r>
        <w:rPr>
          <w:spacing w:val="-32"/>
          <w:w w:val="95"/>
        </w:rPr>
        <w:t xml:space="preserve"> </w:t>
      </w:r>
      <w:r>
        <w:rPr>
          <w:w w:val="95"/>
        </w:rPr>
        <w:t>and</w:t>
      </w:r>
      <w:r>
        <w:rPr>
          <w:spacing w:val="-31"/>
          <w:w w:val="95"/>
        </w:rPr>
        <w:t xml:space="preserve"> </w:t>
      </w:r>
      <w:r>
        <w:rPr>
          <w:w w:val="95"/>
        </w:rPr>
        <w:t>tell</w:t>
      </w:r>
      <w:r>
        <w:rPr>
          <w:spacing w:val="-33"/>
          <w:w w:val="95"/>
        </w:rPr>
        <w:t xml:space="preserve"> </w:t>
      </w:r>
      <w:r>
        <w:rPr>
          <w:w w:val="95"/>
        </w:rPr>
        <w:t>the</w:t>
      </w:r>
      <w:r>
        <w:rPr>
          <w:spacing w:val="-32"/>
          <w:w w:val="95"/>
        </w:rPr>
        <w:t xml:space="preserve"> </w:t>
      </w:r>
      <w:r>
        <w:rPr>
          <w:w w:val="95"/>
        </w:rPr>
        <w:t>stories</w:t>
      </w:r>
      <w:r>
        <w:rPr>
          <w:spacing w:val="-32"/>
          <w:w w:val="95"/>
        </w:rPr>
        <w:t xml:space="preserve"> </w:t>
      </w:r>
      <w:r>
        <w:rPr>
          <w:w w:val="95"/>
        </w:rPr>
        <w:t>of</w:t>
      </w:r>
      <w:r>
        <w:rPr>
          <w:spacing w:val="-32"/>
          <w:w w:val="95"/>
        </w:rPr>
        <w:t xml:space="preserve"> </w:t>
      </w:r>
      <w:r>
        <w:rPr>
          <w:w w:val="95"/>
        </w:rPr>
        <w:t>people</w:t>
      </w:r>
      <w:r>
        <w:rPr>
          <w:spacing w:val="-33"/>
          <w:w w:val="95"/>
        </w:rPr>
        <w:t xml:space="preserve"> </w:t>
      </w:r>
      <w:r>
        <w:rPr>
          <w:w w:val="95"/>
        </w:rPr>
        <w:t>whose</w:t>
      </w:r>
      <w:r>
        <w:rPr>
          <w:spacing w:val="-33"/>
          <w:w w:val="95"/>
        </w:rPr>
        <w:t xml:space="preserve"> </w:t>
      </w:r>
      <w:r>
        <w:rPr>
          <w:w w:val="95"/>
        </w:rPr>
        <w:t>circumstances</w:t>
      </w:r>
      <w:r>
        <w:rPr>
          <w:spacing w:val="-31"/>
          <w:w w:val="95"/>
        </w:rPr>
        <w:t xml:space="preserve"> </w:t>
      </w:r>
      <w:r>
        <w:rPr>
          <w:w w:val="95"/>
        </w:rPr>
        <w:t>or</w:t>
      </w:r>
      <w:r>
        <w:rPr>
          <w:spacing w:val="-36"/>
          <w:w w:val="95"/>
        </w:rPr>
        <w:t xml:space="preserve"> </w:t>
      </w:r>
      <w:r>
        <w:rPr>
          <w:w w:val="95"/>
        </w:rPr>
        <w:lastRenderedPageBreak/>
        <w:t>backgrounds</w:t>
      </w:r>
      <w:r>
        <w:rPr>
          <w:spacing w:val="-31"/>
          <w:w w:val="95"/>
        </w:rPr>
        <w:t xml:space="preserve"> </w:t>
      </w:r>
      <w:r>
        <w:rPr>
          <w:w w:val="95"/>
        </w:rPr>
        <w:t>are</w:t>
      </w:r>
      <w:r>
        <w:rPr>
          <w:spacing w:val="-33"/>
          <w:w w:val="95"/>
        </w:rPr>
        <w:t xml:space="preserve"> </w:t>
      </w:r>
      <w:r>
        <w:rPr>
          <w:w w:val="95"/>
        </w:rPr>
        <w:t>unlike</w:t>
      </w:r>
      <w:r>
        <w:rPr>
          <w:spacing w:val="-33"/>
          <w:w w:val="95"/>
        </w:rPr>
        <w:t xml:space="preserve"> </w:t>
      </w:r>
      <w:r>
        <w:rPr>
          <w:w w:val="95"/>
        </w:rPr>
        <w:t>their</w:t>
      </w:r>
      <w:r>
        <w:rPr>
          <w:spacing w:val="-32"/>
          <w:w w:val="95"/>
        </w:rPr>
        <w:t xml:space="preserve"> </w:t>
      </w:r>
      <w:r>
        <w:rPr>
          <w:w w:val="95"/>
        </w:rPr>
        <w:t>own."</w:t>
      </w:r>
    </w:p>
    <w:p w:rsidR="00780AD3" w:rsidRDefault="00780AD3" w:rsidP="00780AD3">
      <w:pPr>
        <w:pStyle w:val="BodyText"/>
        <w:spacing w:before="10"/>
      </w:pPr>
    </w:p>
    <w:p w:rsidR="00780AD3" w:rsidRDefault="00780AD3" w:rsidP="00780AD3">
      <w:pPr>
        <w:pStyle w:val="BodyText"/>
        <w:spacing w:line="273" w:lineRule="auto"/>
        <w:ind w:left="462" w:right="113"/>
      </w:pPr>
      <w:r>
        <w:rPr>
          <w:w w:val="95"/>
        </w:rPr>
        <w:t>In</w:t>
      </w:r>
      <w:r>
        <w:rPr>
          <w:spacing w:val="-28"/>
          <w:w w:val="95"/>
        </w:rPr>
        <w:t xml:space="preserve"> </w:t>
      </w:r>
      <w:r>
        <w:rPr>
          <w:w w:val="95"/>
        </w:rPr>
        <w:t>keeping</w:t>
      </w:r>
      <w:r>
        <w:rPr>
          <w:spacing w:val="-27"/>
          <w:w w:val="95"/>
        </w:rPr>
        <w:t xml:space="preserve"> </w:t>
      </w:r>
      <w:r>
        <w:rPr>
          <w:w w:val="95"/>
        </w:rPr>
        <w:t>with</w:t>
      </w:r>
      <w:r>
        <w:rPr>
          <w:spacing w:val="-28"/>
          <w:w w:val="95"/>
        </w:rPr>
        <w:t xml:space="preserve"> </w:t>
      </w:r>
      <w:r>
        <w:rPr>
          <w:w w:val="95"/>
        </w:rPr>
        <w:t>this</w:t>
      </w:r>
      <w:r>
        <w:rPr>
          <w:spacing w:val="-28"/>
          <w:w w:val="95"/>
        </w:rPr>
        <w:t xml:space="preserve"> </w:t>
      </w:r>
      <w:r>
        <w:rPr>
          <w:w w:val="95"/>
        </w:rPr>
        <w:t>spirit,</w:t>
      </w:r>
      <w:r>
        <w:rPr>
          <w:spacing w:val="-28"/>
          <w:w w:val="95"/>
        </w:rPr>
        <w:t xml:space="preserve"> </w:t>
      </w:r>
      <w:r>
        <w:rPr>
          <w:w w:val="95"/>
        </w:rPr>
        <w:t>I</w:t>
      </w:r>
      <w:r>
        <w:rPr>
          <w:spacing w:val="-28"/>
          <w:w w:val="95"/>
        </w:rPr>
        <w:t xml:space="preserve"> </w:t>
      </w:r>
      <w:r>
        <w:rPr>
          <w:w w:val="95"/>
        </w:rPr>
        <w:t>desire</w:t>
      </w:r>
      <w:r>
        <w:rPr>
          <w:spacing w:val="-29"/>
          <w:w w:val="95"/>
        </w:rPr>
        <w:t xml:space="preserve"> </w:t>
      </w:r>
      <w:r>
        <w:rPr>
          <w:w w:val="95"/>
        </w:rPr>
        <w:t>to</w:t>
      </w:r>
      <w:r>
        <w:rPr>
          <w:spacing w:val="-27"/>
          <w:w w:val="95"/>
        </w:rPr>
        <w:t xml:space="preserve"> </w:t>
      </w:r>
      <w:r>
        <w:rPr>
          <w:w w:val="95"/>
        </w:rPr>
        <w:t>provide</w:t>
      </w:r>
      <w:r>
        <w:rPr>
          <w:spacing w:val="-31"/>
          <w:w w:val="95"/>
        </w:rPr>
        <w:t xml:space="preserve"> </w:t>
      </w:r>
      <w:r>
        <w:rPr>
          <w:w w:val="95"/>
        </w:rPr>
        <w:t>an</w:t>
      </w:r>
      <w:r>
        <w:rPr>
          <w:spacing w:val="-27"/>
          <w:w w:val="95"/>
        </w:rPr>
        <w:t xml:space="preserve"> </w:t>
      </w:r>
      <w:r>
        <w:rPr>
          <w:w w:val="95"/>
        </w:rPr>
        <w:t>atmosphere</w:t>
      </w:r>
      <w:r>
        <w:rPr>
          <w:spacing w:val="-29"/>
          <w:w w:val="95"/>
        </w:rPr>
        <w:t xml:space="preserve"> </w:t>
      </w:r>
      <w:r>
        <w:rPr>
          <w:w w:val="95"/>
        </w:rPr>
        <w:t>of</w:t>
      </w:r>
      <w:r>
        <w:rPr>
          <w:spacing w:val="-30"/>
          <w:w w:val="95"/>
        </w:rPr>
        <w:t xml:space="preserve"> </w:t>
      </w:r>
      <w:r>
        <w:rPr>
          <w:w w:val="95"/>
        </w:rPr>
        <w:t>learning</w:t>
      </w:r>
      <w:r>
        <w:rPr>
          <w:spacing w:val="-27"/>
          <w:w w:val="95"/>
        </w:rPr>
        <w:t xml:space="preserve"> </w:t>
      </w:r>
      <w:r>
        <w:rPr>
          <w:w w:val="95"/>
        </w:rPr>
        <w:t>that</w:t>
      </w:r>
      <w:r>
        <w:rPr>
          <w:spacing w:val="-27"/>
          <w:w w:val="95"/>
        </w:rPr>
        <w:t xml:space="preserve"> </w:t>
      </w:r>
      <w:r>
        <w:rPr>
          <w:w w:val="95"/>
        </w:rPr>
        <w:t>is</w:t>
      </w:r>
      <w:r>
        <w:rPr>
          <w:spacing w:val="-28"/>
          <w:w w:val="95"/>
        </w:rPr>
        <w:t xml:space="preserve"> </w:t>
      </w:r>
      <w:r>
        <w:rPr>
          <w:w w:val="95"/>
        </w:rPr>
        <w:t>representative</w:t>
      </w:r>
      <w:r>
        <w:rPr>
          <w:spacing w:val="-29"/>
          <w:w w:val="95"/>
        </w:rPr>
        <w:t xml:space="preserve"> </w:t>
      </w:r>
      <w:r>
        <w:rPr>
          <w:w w:val="95"/>
        </w:rPr>
        <w:t>of</w:t>
      </w:r>
      <w:r>
        <w:rPr>
          <w:spacing w:val="-29"/>
          <w:w w:val="95"/>
        </w:rPr>
        <w:t xml:space="preserve"> </w:t>
      </w:r>
      <w:r>
        <w:rPr>
          <w:w w:val="95"/>
        </w:rPr>
        <w:t>a</w:t>
      </w:r>
      <w:r>
        <w:rPr>
          <w:spacing w:val="-28"/>
          <w:w w:val="95"/>
        </w:rPr>
        <w:t xml:space="preserve"> </w:t>
      </w:r>
      <w:r>
        <w:rPr>
          <w:w w:val="95"/>
        </w:rPr>
        <w:t>variety</w:t>
      </w:r>
      <w:r>
        <w:rPr>
          <w:spacing w:val="-27"/>
          <w:w w:val="95"/>
        </w:rPr>
        <w:t xml:space="preserve"> </w:t>
      </w:r>
      <w:r>
        <w:rPr>
          <w:w w:val="95"/>
        </w:rPr>
        <w:t xml:space="preserve">of </w:t>
      </w:r>
      <w:r>
        <w:rPr>
          <w:w w:val="90"/>
        </w:rPr>
        <w:t>perspectives.</w:t>
      </w:r>
      <w:r>
        <w:rPr>
          <w:spacing w:val="-16"/>
          <w:w w:val="90"/>
        </w:rPr>
        <w:t xml:space="preserve"> </w:t>
      </w:r>
      <w:r>
        <w:rPr>
          <w:w w:val="90"/>
        </w:rPr>
        <w:t>In</w:t>
      </w:r>
      <w:r>
        <w:rPr>
          <w:spacing w:val="-14"/>
          <w:w w:val="90"/>
        </w:rPr>
        <w:t xml:space="preserve"> </w:t>
      </w:r>
      <w:r>
        <w:rPr>
          <w:w w:val="90"/>
        </w:rPr>
        <w:t>this</w:t>
      </w:r>
      <w:r>
        <w:rPr>
          <w:spacing w:val="-13"/>
          <w:w w:val="90"/>
        </w:rPr>
        <w:t xml:space="preserve"> </w:t>
      </w:r>
      <w:r>
        <w:rPr>
          <w:w w:val="90"/>
        </w:rPr>
        <w:t>class,</w:t>
      </w:r>
      <w:r>
        <w:rPr>
          <w:spacing w:val="-16"/>
          <w:w w:val="90"/>
        </w:rPr>
        <w:t xml:space="preserve"> </w:t>
      </w:r>
      <w:r>
        <w:rPr>
          <w:w w:val="90"/>
        </w:rPr>
        <w:t>you</w:t>
      </w:r>
      <w:r>
        <w:rPr>
          <w:spacing w:val="-13"/>
          <w:w w:val="90"/>
        </w:rPr>
        <w:t xml:space="preserve"> </w:t>
      </w:r>
      <w:r>
        <w:rPr>
          <w:w w:val="90"/>
        </w:rPr>
        <w:t>will</w:t>
      </w:r>
      <w:r>
        <w:rPr>
          <w:spacing w:val="-15"/>
          <w:w w:val="90"/>
        </w:rPr>
        <w:t xml:space="preserve"> </w:t>
      </w:r>
      <w:r>
        <w:rPr>
          <w:w w:val="90"/>
        </w:rPr>
        <w:t>have</w:t>
      </w:r>
      <w:r>
        <w:rPr>
          <w:spacing w:val="-16"/>
          <w:w w:val="90"/>
        </w:rPr>
        <w:t xml:space="preserve"> </w:t>
      </w:r>
      <w:r>
        <w:rPr>
          <w:w w:val="90"/>
        </w:rPr>
        <w:t>the</w:t>
      </w:r>
      <w:r>
        <w:rPr>
          <w:spacing w:val="-16"/>
          <w:w w:val="90"/>
        </w:rPr>
        <w:t xml:space="preserve"> </w:t>
      </w:r>
      <w:r>
        <w:rPr>
          <w:w w:val="90"/>
        </w:rPr>
        <w:t>opportunity</w:t>
      </w:r>
      <w:r>
        <w:rPr>
          <w:spacing w:val="-12"/>
          <w:w w:val="90"/>
        </w:rPr>
        <w:t xml:space="preserve"> </w:t>
      </w:r>
      <w:r>
        <w:rPr>
          <w:w w:val="90"/>
        </w:rPr>
        <w:t>to</w:t>
      </w:r>
      <w:r>
        <w:rPr>
          <w:spacing w:val="-14"/>
          <w:w w:val="90"/>
        </w:rPr>
        <w:t xml:space="preserve"> </w:t>
      </w:r>
      <w:r>
        <w:rPr>
          <w:w w:val="90"/>
        </w:rPr>
        <w:t>express</w:t>
      </w:r>
      <w:r>
        <w:rPr>
          <w:spacing w:val="-13"/>
          <w:w w:val="90"/>
        </w:rPr>
        <w:t xml:space="preserve"> </w:t>
      </w:r>
      <w:r>
        <w:rPr>
          <w:w w:val="90"/>
        </w:rPr>
        <w:t>and</w:t>
      </w:r>
      <w:r>
        <w:rPr>
          <w:spacing w:val="-13"/>
          <w:w w:val="90"/>
        </w:rPr>
        <w:t xml:space="preserve"> </w:t>
      </w:r>
      <w:r>
        <w:rPr>
          <w:w w:val="90"/>
        </w:rPr>
        <w:t>experience</w:t>
      </w:r>
      <w:r>
        <w:rPr>
          <w:spacing w:val="-16"/>
          <w:w w:val="90"/>
        </w:rPr>
        <w:t xml:space="preserve"> </w:t>
      </w:r>
      <w:r>
        <w:rPr>
          <w:w w:val="90"/>
        </w:rPr>
        <w:t>diversity</w:t>
      </w:r>
      <w:r>
        <w:rPr>
          <w:spacing w:val="-13"/>
          <w:w w:val="90"/>
        </w:rPr>
        <w:t xml:space="preserve"> </w:t>
      </w:r>
      <w:r>
        <w:rPr>
          <w:w w:val="90"/>
        </w:rPr>
        <w:t>as</w:t>
      </w:r>
      <w:r>
        <w:rPr>
          <w:spacing w:val="-13"/>
          <w:w w:val="90"/>
        </w:rPr>
        <w:t xml:space="preserve"> </w:t>
      </w:r>
      <w:r>
        <w:rPr>
          <w:w w:val="90"/>
        </w:rPr>
        <w:t>we</w:t>
      </w:r>
      <w:r>
        <w:rPr>
          <w:spacing w:val="-16"/>
          <w:w w:val="90"/>
        </w:rPr>
        <w:t xml:space="preserve"> </w:t>
      </w:r>
      <w:r>
        <w:rPr>
          <w:w w:val="90"/>
        </w:rPr>
        <w:t>focus</w:t>
      </w:r>
      <w:r>
        <w:rPr>
          <w:spacing w:val="-13"/>
          <w:w w:val="90"/>
        </w:rPr>
        <w:t xml:space="preserve"> </w:t>
      </w:r>
      <w:r>
        <w:rPr>
          <w:w w:val="90"/>
        </w:rPr>
        <w:t>on</w:t>
      </w:r>
      <w:r>
        <w:rPr>
          <w:spacing w:val="-14"/>
          <w:w w:val="90"/>
        </w:rPr>
        <w:t xml:space="preserve"> </w:t>
      </w:r>
      <w:r>
        <w:rPr>
          <w:w w:val="90"/>
        </w:rPr>
        <w:t xml:space="preserve">issues </w:t>
      </w:r>
      <w:r>
        <w:rPr>
          <w:w w:val="95"/>
        </w:rPr>
        <w:t>surrounding</w:t>
      </w:r>
      <w:r>
        <w:rPr>
          <w:spacing w:val="-38"/>
          <w:w w:val="95"/>
        </w:rPr>
        <w:t xml:space="preserve"> </w:t>
      </w:r>
      <w:r>
        <w:rPr>
          <w:w w:val="95"/>
        </w:rPr>
        <w:t>visual</w:t>
      </w:r>
      <w:r>
        <w:rPr>
          <w:spacing w:val="-37"/>
          <w:w w:val="95"/>
        </w:rPr>
        <w:t xml:space="preserve"> </w:t>
      </w:r>
      <w:r>
        <w:rPr>
          <w:w w:val="95"/>
        </w:rPr>
        <w:t>interpretations</w:t>
      </w:r>
      <w:r>
        <w:rPr>
          <w:spacing w:val="-37"/>
          <w:w w:val="95"/>
        </w:rPr>
        <w:t xml:space="preserve"> </w:t>
      </w:r>
      <w:r>
        <w:rPr>
          <w:w w:val="95"/>
        </w:rPr>
        <w:t>of</w:t>
      </w:r>
      <w:r>
        <w:rPr>
          <w:spacing w:val="-37"/>
          <w:w w:val="95"/>
        </w:rPr>
        <w:t xml:space="preserve"> </w:t>
      </w:r>
      <w:r>
        <w:rPr>
          <w:w w:val="95"/>
        </w:rPr>
        <w:t>gender,</w:t>
      </w:r>
      <w:r>
        <w:rPr>
          <w:spacing w:val="-37"/>
          <w:w w:val="95"/>
        </w:rPr>
        <w:t xml:space="preserve"> </w:t>
      </w:r>
      <w:r>
        <w:rPr>
          <w:w w:val="95"/>
        </w:rPr>
        <w:t>race,</w:t>
      </w:r>
      <w:r>
        <w:rPr>
          <w:spacing w:val="-37"/>
          <w:w w:val="95"/>
        </w:rPr>
        <w:t xml:space="preserve"> </w:t>
      </w:r>
      <w:r>
        <w:rPr>
          <w:w w:val="95"/>
        </w:rPr>
        <w:t>religion,</w:t>
      </w:r>
      <w:r>
        <w:rPr>
          <w:spacing w:val="-37"/>
          <w:w w:val="95"/>
        </w:rPr>
        <w:t xml:space="preserve"> </w:t>
      </w:r>
      <w:r>
        <w:rPr>
          <w:w w:val="95"/>
        </w:rPr>
        <w:t>and</w:t>
      </w:r>
      <w:r>
        <w:rPr>
          <w:spacing w:val="-38"/>
          <w:w w:val="95"/>
        </w:rPr>
        <w:t xml:space="preserve"> </w:t>
      </w:r>
      <w:r>
        <w:rPr>
          <w:w w:val="95"/>
        </w:rPr>
        <w:t>multicultural</w:t>
      </w:r>
      <w:r>
        <w:rPr>
          <w:spacing w:val="-37"/>
          <w:w w:val="95"/>
        </w:rPr>
        <w:t xml:space="preserve"> </w:t>
      </w:r>
      <w:r>
        <w:rPr>
          <w:w w:val="95"/>
        </w:rPr>
        <w:t>groups.</w:t>
      </w:r>
      <w:r>
        <w:rPr>
          <w:spacing w:val="-37"/>
          <w:w w:val="95"/>
        </w:rPr>
        <w:t xml:space="preserve"> </w:t>
      </w:r>
      <w:r>
        <w:rPr>
          <w:w w:val="95"/>
        </w:rPr>
        <w:t>Please</w:t>
      </w:r>
      <w:r>
        <w:rPr>
          <w:spacing w:val="-38"/>
          <w:w w:val="95"/>
        </w:rPr>
        <w:t xml:space="preserve"> </w:t>
      </w:r>
      <w:r>
        <w:rPr>
          <w:w w:val="95"/>
        </w:rPr>
        <w:t>take</w:t>
      </w:r>
      <w:r>
        <w:rPr>
          <w:spacing w:val="-37"/>
          <w:w w:val="95"/>
        </w:rPr>
        <w:t xml:space="preserve"> </w:t>
      </w:r>
      <w:r>
        <w:rPr>
          <w:w w:val="95"/>
        </w:rPr>
        <w:t>advantage</w:t>
      </w:r>
      <w:r>
        <w:rPr>
          <w:spacing w:val="-38"/>
          <w:w w:val="95"/>
        </w:rPr>
        <w:t xml:space="preserve"> </w:t>
      </w:r>
      <w:r>
        <w:rPr>
          <w:w w:val="95"/>
        </w:rPr>
        <w:t>of these</w:t>
      </w:r>
      <w:r>
        <w:rPr>
          <w:spacing w:val="-31"/>
          <w:w w:val="95"/>
        </w:rPr>
        <w:t xml:space="preserve"> </w:t>
      </w:r>
      <w:r>
        <w:rPr>
          <w:w w:val="95"/>
        </w:rPr>
        <w:t>opportunities</w:t>
      </w:r>
      <w:r>
        <w:rPr>
          <w:spacing w:val="-28"/>
          <w:w w:val="95"/>
        </w:rPr>
        <w:t xml:space="preserve"> </w:t>
      </w:r>
      <w:r>
        <w:rPr>
          <w:w w:val="95"/>
        </w:rPr>
        <w:t>in</w:t>
      </w:r>
      <w:r>
        <w:rPr>
          <w:spacing w:val="-28"/>
          <w:w w:val="95"/>
        </w:rPr>
        <w:t xml:space="preserve"> </w:t>
      </w:r>
      <w:r>
        <w:rPr>
          <w:w w:val="95"/>
        </w:rPr>
        <w:t>your</w:t>
      </w:r>
      <w:r>
        <w:rPr>
          <w:spacing w:val="-30"/>
          <w:w w:val="95"/>
        </w:rPr>
        <w:t xml:space="preserve"> </w:t>
      </w:r>
      <w:r>
        <w:rPr>
          <w:w w:val="95"/>
        </w:rPr>
        <w:t>work,</w:t>
      </w:r>
      <w:r>
        <w:rPr>
          <w:spacing w:val="-30"/>
          <w:w w:val="95"/>
        </w:rPr>
        <w:t xml:space="preserve"> </w:t>
      </w:r>
      <w:r>
        <w:rPr>
          <w:w w:val="95"/>
        </w:rPr>
        <w:t>but</w:t>
      </w:r>
      <w:r>
        <w:rPr>
          <w:spacing w:val="-28"/>
          <w:w w:val="95"/>
        </w:rPr>
        <w:t xml:space="preserve"> </w:t>
      </w:r>
      <w:r>
        <w:rPr>
          <w:w w:val="95"/>
        </w:rPr>
        <w:t>also,</w:t>
      </w:r>
      <w:r>
        <w:rPr>
          <w:spacing w:val="-30"/>
          <w:w w:val="95"/>
        </w:rPr>
        <w:t xml:space="preserve"> </w:t>
      </w:r>
      <w:r>
        <w:rPr>
          <w:w w:val="95"/>
        </w:rPr>
        <w:t>learn</w:t>
      </w:r>
      <w:r>
        <w:rPr>
          <w:spacing w:val="-28"/>
          <w:w w:val="95"/>
        </w:rPr>
        <w:t xml:space="preserve"> </w:t>
      </w:r>
      <w:r>
        <w:rPr>
          <w:w w:val="95"/>
        </w:rPr>
        <w:t>from</w:t>
      </w:r>
      <w:r>
        <w:rPr>
          <w:spacing w:val="-29"/>
          <w:w w:val="95"/>
        </w:rPr>
        <w:t xml:space="preserve"> </w:t>
      </w:r>
      <w:r>
        <w:rPr>
          <w:w w:val="95"/>
        </w:rPr>
        <w:t>the</w:t>
      </w:r>
      <w:r>
        <w:rPr>
          <w:spacing w:val="-30"/>
          <w:w w:val="95"/>
        </w:rPr>
        <w:t xml:space="preserve"> </w:t>
      </w:r>
      <w:r>
        <w:rPr>
          <w:w w:val="95"/>
        </w:rPr>
        <w:t>information</w:t>
      </w:r>
      <w:r>
        <w:rPr>
          <w:spacing w:val="-28"/>
          <w:w w:val="95"/>
        </w:rPr>
        <w:t xml:space="preserve"> </w:t>
      </w:r>
      <w:r>
        <w:rPr>
          <w:w w:val="95"/>
        </w:rPr>
        <w:t>and</w:t>
      </w:r>
      <w:r>
        <w:rPr>
          <w:spacing w:val="-28"/>
          <w:w w:val="95"/>
        </w:rPr>
        <w:t xml:space="preserve"> </w:t>
      </w:r>
      <w:r>
        <w:rPr>
          <w:w w:val="95"/>
        </w:rPr>
        <w:t>ideas</w:t>
      </w:r>
      <w:r>
        <w:rPr>
          <w:spacing w:val="-29"/>
          <w:w w:val="95"/>
        </w:rPr>
        <w:t xml:space="preserve"> </w:t>
      </w:r>
      <w:r>
        <w:rPr>
          <w:w w:val="95"/>
        </w:rPr>
        <w:t>shared</w:t>
      </w:r>
      <w:r>
        <w:rPr>
          <w:spacing w:val="-28"/>
          <w:w w:val="95"/>
        </w:rPr>
        <w:t xml:space="preserve"> </w:t>
      </w:r>
      <w:r>
        <w:rPr>
          <w:w w:val="95"/>
        </w:rPr>
        <w:t>by</w:t>
      </w:r>
      <w:r>
        <w:rPr>
          <w:spacing w:val="-28"/>
          <w:w w:val="95"/>
        </w:rPr>
        <w:t xml:space="preserve"> </w:t>
      </w:r>
      <w:r>
        <w:rPr>
          <w:w w:val="95"/>
        </w:rPr>
        <w:t>your</w:t>
      </w:r>
      <w:r>
        <w:rPr>
          <w:spacing w:val="-30"/>
          <w:w w:val="95"/>
        </w:rPr>
        <w:t xml:space="preserve"> </w:t>
      </w:r>
      <w:r>
        <w:rPr>
          <w:w w:val="95"/>
        </w:rPr>
        <w:t>classmates.</w:t>
      </w:r>
    </w:p>
    <w:p w:rsidR="00780AD3" w:rsidRDefault="00780AD3" w:rsidP="00780AD3">
      <w:pPr>
        <w:spacing w:line="273" w:lineRule="auto"/>
        <w:sectPr w:rsidR="00780AD3">
          <w:pgSz w:w="12240" w:h="15840"/>
          <w:pgMar w:top="1500" w:right="1680" w:bottom="280" w:left="1340" w:header="720" w:footer="720" w:gutter="0"/>
          <w:cols w:space="720"/>
        </w:sectPr>
      </w:pPr>
    </w:p>
    <w:p w:rsidR="00780AD3" w:rsidRDefault="00780AD3" w:rsidP="00780AD3">
      <w:pPr>
        <w:pStyle w:val="BodyText"/>
        <w:spacing w:before="94"/>
        <w:ind w:left="462"/>
      </w:pPr>
      <w:r>
        <w:lastRenderedPageBreak/>
        <w:t>“A university is a place where the universality of the human experience manifests itself.”</w:t>
      </w:r>
    </w:p>
    <w:p w:rsidR="00780AD3" w:rsidRDefault="00780AD3" w:rsidP="00780AD3">
      <w:pPr>
        <w:pStyle w:val="BodyText"/>
        <w:spacing w:before="35"/>
        <w:ind w:left="1182"/>
      </w:pPr>
      <w:r>
        <w:rPr>
          <w:w w:val="95"/>
        </w:rPr>
        <w:t>– Albert Einstein</w:t>
      </w:r>
    </w:p>
    <w:p w:rsidR="00780AD3" w:rsidRDefault="00780AD3" w:rsidP="00780AD3">
      <w:pPr>
        <w:pStyle w:val="BodyText"/>
        <w:spacing w:before="11"/>
        <w:rPr>
          <w:sz w:val="27"/>
        </w:rPr>
      </w:pPr>
    </w:p>
    <w:p w:rsidR="00780AD3" w:rsidRDefault="00780AD3" w:rsidP="00780AD3">
      <w:pPr>
        <w:pStyle w:val="BodyText"/>
        <w:spacing w:line="271" w:lineRule="auto"/>
        <w:ind w:left="462"/>
      </w:pPr>
      <w:r>
        <w:rPr>
          <w:w w:val="95"/>
        </w:rPr>
        <w:t>In</w:t>
      </w:r>
      <w:r>
        <w:rPr>
          <w:spacing w:val="-31"/>
          <w:w w:val="95"/>
        </w:rPr>
        <w:t xml:space="preserve"> </w:t>
      </w:r>
      <w:r>
        <w:rPr>
          <w:w w:val="95"/>
        </w:rPr>
        <w:t>this</w:t>
      </w:r>
      <w:r>
        <w:rPr>
          <w:spacing w:val="-31"/>
          <w:w w:val="95"/>
        </w:rPr>
        <w:t xml:space="preserve"> </w:t>
      </w:r>
      <w:r>
        <w:rPr>
          <w:w w:val="95"/>
        </w:rPr>
        <w:t>class,</w:t>
      </w:r>
      <w:r>
        <w:rPr>
          <w:spacing w:val="-32"/>
          <w:w w:val="95"/>
        </w:rPr>
        <w:t xml:space="preserve"> </w:t>
      </w:r>
      <w:r>
        <w:rPr>
          <w:w w:val="95"/>
        </w:rPr>
        <w:t>you</w:t>
      </w:r>
      <w:r>
        <w:rPr>
          <w:spacing w:val="-31"/>
          <w:w w:val="95"/>
        </w:rPr>
        <w:t xml:space="preserve"> </w:t>
      </w:r>
      <w:r>
        <w:rPr>
          <w:w w:val="95"/>
        </w:rPr>
        <w:t>will</w:t>
      </w:r>
      <w:r>
        <w:rPr>
          <w:spacing w:val="-32"/>
          <w:w w:val="95"/>
        </w:rPr>
        <w:t xml:space="preserve"> </w:t>
      </w:r>
      <w:r>
        <w:rPr>
          <w:w w:val="95"/>
        </w:rPr>
        <w:t>have</w:t>
      </w:r>
      <w:r>
        <w:rPr>
          <w:spacing w:val="-32"/>
          <w:w w:val="95"/>
        </w:rPr>
        <w:t xml:space="preserve"> </w:t>
      </w:r>
      <w:r>
        <w:rPr>
          <w:w w:val="95"/>
        </w:rPr>
        <w:t>the</w:t>
      </w:r>
      <w:r>
        <w:rPr>
          <w:spacing w:val="-32"/>
          <w:w w:val="95"/>
        </w:rPr>
        <w:t xml:space="preserve"> </w:t>
      </w:r>
      <w:r>
        <w:rPr>
          <w:w w:val="95"/>
        </w:rPr>
        <w:t>chance</w:t>
      </w:r>
      <w:r>
        <w:rPr>
          <w:spacing w:val="-32"/>
          <w:w w:val="95"/>
        </w:rPr>
        <w:t xml:space="preserve"> </w:t>
      </w:r>
      <w:r>
        <w:rPr>
          <w:w w:val="95"/>
        </w:rPr>
        <w:t>to</w:t>
      </w:r>
      <w:r>
        <w:rPr>
          <w:spacing w:val="-31"/>
          <w:w w:val="95"/>
        </w:rPr>
        <w:t xml:space="preserve"> </w:t>
      </w:r>
      <w:r>
        <w:rPr>
          <w:w w:val="95"/>
        </w:rPr>
        <w:t>indicate</w:t>
      </w:r>
      <w:r>
        <w:rPr>
          <w:spacing w:val="-32"/>
          <w:w w:val="95"/>
        </w:rPr>
        <w:t xml:space="preserve"> </w:t>
      </w:r>
      <w:r>
        <w:rPr>
          <w:w w:val="95"/>
        </w:rPr>
        <w:t>the</w:t>
      </w:r>
      <w:r>
        <w:rPr>
          <w:spacing w:val="-32"/>
          <w:w w:val="95"/>
        </w:rPr>
        <w:t xml:space="preserve"> </w:t>
      </w:r>
      <w:r>
        <w:rPr>
          <w:w w:val="95"/>
        </w:rPr>
        <w:t>name</w:t>
      </w:r>
      <w:r>
        <w:rPr>
          <w:spacing w:val="-33"/>
          <w:w w:val="95"/>
        </w:rPr>
        <w:t xml:space="preserve"> </w:t>
      </w:r>
      <w:r>
        <w:rPr>
          <w:w w:val="95"/>
        </w:rPr>
        <w:t>that</w:t>
      </w:r>
      <w:r>
        <w:rPr>
          <w:spacing w:val="-30"/>
          <w:w w:val="95"/>
        </w:rPr>
        <w:t xml:space="preserve"> </w:t>
      </w:r>
      <w:r>
        <w:rPr>
          <w:w w:val="95"/>
        </w:rPr>
        <w:t>you</w:t>
      </w:r>
      <w:r>
        <w:rPr>
          <w:spacing w:val="-31"/>
          <w:w w:val="95"/>
        </w:rPr>
        <w:t xml:space="preserve"> </w:t>
      </w:r>
      <w:r>
        <w:rPr>
          <w:w w:val="95"/>
        </w:rPr>
        <w:t>prefer</w:t>
      </w:r>
      <w:r>
        <w:rPr>
          <w:spacing w:val="-33"/>
          <w:w w:val="95"/>
        </w:rPr>
        <w:t xml:space="preserve"> </w:t>
      </w:r>
      <w:r>
        <w:rPr>
          <w:w w:val="95"/>
        </w:rPr>
        <w:t>to</w:t>
      </w:r>
      <w:r>
        <w:rPr>
          <w:spacing w:val="-30"/>
          <w:w w:val="95"/>
        </w:rPr>
        <w:t xml:space="preserve"> </w:t>
      </w:r>
      <w:r>
        <w:rPr>
          <w:w w:val="95"/>
        </w:rPr>
        <w:t>be</w:t>
      </w:r>
      <w:r>
        <w:rPr>
          <w:spacing w:val="-32"/>
          <w:w w:val="95"/>
        </w:rPr>
        <w:t xml:space="preserve"> </w:t>
      </w:r>
      <w:r>
        <w:rPr>
          <w:w w:val="95"/>
        </w:rPr>
        <w:t>called</w:t>
      </w:r>
      <w:r>
        <w:rPr>
          <w:spacing w:val="-31"/>
          <w:w w:val="95"/>
        </w:rPr>
        <w:t xml:space="preserve"> </w:t>
      </w:r>
      <w:r>
        <w:rPr>
          <w:w w:val="95"/>
        </w:rPr>
        <w:t>and,</w:t>
      </w:r>
      <w:r>
        <w:rPr>
          <w:spacing w:val="-32"/>
          <w:w w:val="95"/>
        </w:rPr>
        <w:t xml:space="preserve"> </w:t>
      </w:r>
      <w:r>
        <w:rPr>
          <w:w w:val="95"/>
        </w:rPr>
        <w:t>if</w:t>
      </w:r>
      <w:r>
        <w:rPr>
          <w:spacing w:val="-32"/>
          <w:w w:val="95"/>
        </w:rPr>
        <w:t xml:space="preserve"> </w:t>
      </w:r>
      <w:r>
        <w:rPr>
          <w:w w:val="95"/>
        </w:rPr>
        <w:t>you</w:t>
      </w:r>
      <w:r>
        <w:rPr>
          <w:spacing w:val="-31"/>
          <w:w w:val="95"/>
        </w:rPr>
        <w:t xml:space="preserve"> </w:t>
      </w:r>
      <w:r>
        <w:rPr>
          <w:w w:val="95"/>
        </w:rPr>
        <w:t>choose,</w:t>
      </w:r>
      <w:r>
        <w:rPr>
          <w:spacing w:val="-32"/>
          <w:w w:val="95"/>
        </w:rPr>
        <w:t xml:space="preserve"> </w:t>
      </w:r>
      <w:r>
        <w:rPr>
          <w:w w:val="95"/>
        </w:rPr>
        <w:t>the pronouns</w:t>
      </w:r>
      <w:r>
        <w:rPr>
          <w:spacing w:val="-26"/>
          <w:w w:val="95"/>
        </w:rPr>
        <w:t xml:space="preserve"> </w:t>
      </w:r>
      <w:r>
        <w:rPr>
          <w:spacing w:val="-3"/>
          <w:w w:val="95"/>
        </w:rPr>
        <w:t>by</w:t>
      </w:r>
      <w:r>
        <w:rPr>
          <w:spacing w:val="-24"/>
          <w:w w:val="95"/>
        </w:rPr>
        <w:t xml:space="preserve"> </w:t>
      </w:r>
      <w:r>
        <w:rPr>
          <w:w w:val="95"/>
        </w:rPr>
        <w:t>which</w:t>
      </w:r>
      <w:r>
        <w:rPr>
          <w:spacing w:val="-26"/>
          <w:w w:val="95"/>
        </w:rPr>
        <w:t xml:space="preserve"> </w:t>
      </w:r>
      <w:r>
        <w:rPr>
          <w:w w:val="95"/>
        </w:rPr>
        <w:t>you</w:t>
      </w:r>
      <w:r>
        <w:rPr>
          <w:spacing w:val="-25"/>
          <w:w w:val="95"/>
        </w:rPr>
        <w:t xml:space="preserve"> </w:t>
      </w:r>
      <w:r>
        <w:rPr>
          <w:w w:val="95"/>
        </w:rPr>
        <w:t>would</w:t>
      </w:r>
      <w:r>
        <w:rPr>
          <w:spacing w:val="-26"/>
          <w:w w:val="95"/>
        </w:rPr>
        <w:t xml:space="preserve"> </w:t>
      </w:r>
      <w:r>
        <w:rPr>
          <w:w w:val="95"/>
        </w:rPr>
        <w:t>like</w:t>
      </w:r>
      <w:r>
        <w:rPr>
          <w:spacing w:val="-27"/>
          <w:w w:val="95"/>
        </w:rPr>
        <w:t xml:space="preserve"> </w:t>
      </w:r>
      <w:r>
        <w:rPr>
          <w:w w:val="95"/>
        </w:rPr>
        <w:t>to</w:t>
      </w:r>
      <w:r>
        <w:rPr>
          <w:spacing w:val="-25"/>
          <w:w w:val="95"/>
        </w:rPr>
        <w:t xml:space="preserve"> </w:t>
      </w:r>
      <w:r>
        <w:rPr>
          <w:w w:val="95"/>
        </w:rPr>
        <w:t>be</w:t>
      </w:r>
      <w:r>
        <w:rPr>
          <w:spacing w:val="-27"/>
          <w:w w:val="95"/>
        </w:rPr>
        <w:t xml:space="preserve"> </w:t>
      </w:r>
      <w:r>
        <w:rPr>
          <w:w w:val="95"/>
        </w:rPr>
        <w:t>addressed.</w:t>
      </w:r>
      <w:r>
        <w:rPr>
          <w:spacing w:val="-27"/>
          <w:w w:val="95"/>
        </w:rPr>
        <w:t xml:space="preserve"> </w:t>
      </w:r>
      <w:r>
        <w:rPr>
          <w:w w:val="95"/>
        </w:rPr>
        <w:t>I</w:t>
      </w:r>
      <w:r>
        <w:rPr>
          <w:spacing w:val="-25"/>
          <w:w w:val="95"/>
        </w:rPr>
        <w:t xml:space="preserve"> </w:t>
      </w:r>
      <w:r>
        <w:rPr>
          <w:w w:val="95"/>
        </w:rPr>
        <w:t>will</w:t>
      </w:r>
      <w:r>
        <w:rPr>
          <w:spacing w:val="-27"/>
          <w:w w:val="95"/>
        </w:rPr>
        <w:t xml:space="preserve"> </w:t>
      </w:r>
      <w:r>
        <w:rPr>
          <w:w w:val="95"/>
        </w:rPr>
        <w:t>do</w:t>
      </w:r>
      <w:r>
        <w:rPr>
          <w:spacing w:val="-25"/>
          <w:w w:val="95"/>
        </w:rPr>
        <w:t xml:space="preserve"> </w:t>
      </w:r>
      <w:r>
        <w:rPr>
          <w:w w:val="95"/>
        </w:rPr>
        <w:t>my</w:t>
      </w:r>
      <w:r>
        <w:rPr>
          <w:spacing w:val="-24"/>
          <w:w w:val="95"/>
        </w:rPr>
        <w:t xml:space="preserve"> </w:t>
      </w:r>
      <w:r>
        <w:rPr>
          <w:w w:val="95"/>
        </w:rPr>
        <w:t>best</w:t>
      </w:r>
      <w:r>
        <w:rPr>
          <w:spacing w:val="-26"/>
          <w:w w:val="95"/>
        </w:rPr>
        <w:t xml:space="preserve"> </w:t>
      </w:r>
      <w:r>
        <w:rPr>
          <w:w w:val="95"/>
        </w:rPr>
        <w:t>to</w:t>
      </w:r>
      <w:r>
        <w:rPr>
          <w:spacing w:val="-25"/>
          <w:w w:val="95"/>
        </w:rPr>
        <w:t xml:space="preserve"> </w:t>
      </w:r>
      <w:r>
        <w:rPr>
          <w:w w:val="95"/>
        </w:rPr>
        <w:t>address</w:t>
      </w:r>
      <w:r>
        <w:rPr>
          <w:spacing w:val="-25"/>
          <w:w w:val="95"/>
        </w:rPr>
        <w:t xml:space="preserve"> </w:t>
      </w:r>
      <w:r>
        <w:rPr>
          <w:w w:val="95"/>
        </w:rPr>
        <w:t>and</w:t>
      </w:r>
      <w:r>
        <w:rPr>
          <w:spacing w:val="-25"/>
          <w:w w:val="95"/>
        </w:rPr>
        <w:t xml:space="preserve"> </w:t>
      </w:r>
      <w:r>
        <w:rPr>
          <w:w w:val="95"/>
        </w:rPr>
        <w:t>refer</w:t>
      </w:r>
      <w:r>
        <w:rPr>
          <w:spacing w:val="-24"/>
          <w:w w:val="95"/>
        </w:rPr>
        <w:t xml:space="preserve"> </w:t>
      </w:r>
      <w:r>
        <w:rPr>
          <w:w w:val="95"/>
        </w:rPr>
        <w:t>to</w:t>
      </w:r>
      <w:r>
        <w:rPr>
          <w:spacing w:val="-26"/>
          <w:w w:val="95"/>
        </w:rPr>
        <w:t xml:space="preserve"> </w:t>
      </w:r>
      <w:r>
        <w:rPr>
          <w:w w:val="95"/>
        </w:rPr>
        <w:t>all</w:t>
      </w:r>
      <w:r>
        <w:rPr>
          <w:spacing w:val="-26"/>
          <w:w w:val="95"/>
        </w:rPr>
        <w:t xml:space="preserve"> </w:t>
      </w:r>
      <w:r>
        <w:rPr>
          <w:w w:val="95"/>
        </w:rPr>
        <w:t xml:space="preserve">students </w:t>
      </w:r>
      <w:r>
        <w:t>accordingly</w:t>
      </w:r>
      <w:r>
        <w:rPr>
          <w:spacing w:val="-16"/>
        </w:rPr>
        <w:t xml:space="preserve"> </w:t>
      </w:r>
      <w:r>
        <w:t>and</w:t>
      </w:r>
      <w:r>
        <w:rPr>
          <w:spacing w:val="-16"/>
        </w:rPr>
        <w:t xml:space="preserve"> </w:t>
      </w:r>
      <w:r>
        <w:t>to</w:t>
      </w:r>
      <w:r>
        <w:rPr>
          <w:spacing w:val="-16"/>
        </w:rPr>
        <w:t xml:space="preserve"> </w:t>
      </w:r>
      <w:r>
        <w:t>support</w:t>
      </w:r>
      <w:r>
        <w:rPr>
          <w:spacing w:val="-16"/>
        </w:rPr>
        <w:t xml:space="preserve"> </w:t>
      </w:r>
      <w:r>
        <w:t>classmates</w:t>
      </w:r>
      <w:r>
        <w:rPr>
          <w:spacing w:val="-17"/>
        </w:rPr>
        <w:t xml:space="preserve"> </w:t>
      </w:r>
      <w:r>
        <w:t>in</w:t>
      </w:r>
      <w:r>
        <w:rPr>
          <w:spacing w:val="-16"/>
        </w:rPr>
        <w:t xml:space="preserve"> </w:t>
      </w:r>
      <w:r>
        <w:t>doing</w:t>
      </w:r>
      <w:r>
        <w:rPr>
          <w:spacing w:val="-16"/>
        </w:rPr>
        <w:t xml:space="preserve"> </w:t>
      </w:r>
      <w:r>
        <w:t>so</w:t>
      </w:r>
      <w:r>
        <w:rPr>
          <w:spacing w:val="-15"/>
        </w:rPr>
        <w:t xml:space="preserve"> </w:t>
      </w:r>
      <w:r>
        <w:t>as</w:t>
      </w:r>
      <w:r>
        <w:rPr>
          <w:spacing w:val="-17"/>
        </w:rPr>
        <w:t xml:space="preserve"> </w:t>
      </w:r>
      <w:r>
        <w:t>well.</w:t>
      </w:r>
    </w:p>
    <w:p w:rsidR="00780AD3" w:rsidRDefault="00780AD3" w:rsidP="00780AD3">
      <w:pPr>
        <w:pStyle w:val="BodyText"/>
        <w:spacing w:before="6"/>
        <w:ind w:left="1034"/>
      </w:pPr>
      <w:r>
        <w:t>– Eberly Center, Diversity Statement</w:t>
      </w:r>
    </w:p>
    <w:p w:rsidR="00780AD3" w:rsidRDefault="00780AD3" w:rsidP="00780AD3">
      <w:pPr>
        <w:sectPr w:rsidR="00780AD3">
          <w:pgSz w:w="12240" w:h="15840"/>
          <w:pgMar w:top="1360" w:right="1680" w:bottom="280" w:left="1340" w:header="720" w:footer="720" w:gutter="0"/>
          <w:cols w:space="720"/>
        </w:sectPr>
      </w:pPr>
    </w:p>
    <w:p w:rsidR="00780AD3" w:rsidRDefault="00780AD3" w:rsidP="00780AD3">
      <w:pPr>
        <w:spacing w:before="95"/>
        <w:ind w:left="462"/>
        <w:rPr>
          <w:rFonts w:ascii="Adobe Garamond Pro"/>
          <w:sz w:val="19"/>
        </w:rPr>
      </w:pPr>
      <w:r>
        <w:rPr>
          <w:rFonts w:ascii="Adobe Garamond Pro"/>
          <w:w w:val="105"/>
          <w:sz w:val="19"/>
        </w:rPr>
        <w:lastRenderedPageBreak/>
        <w:t>Approximate course schedule and topics</w:t>
      </w:r>
    </w:p>
    <w:p w:rsidR="00780AD3" w:rsidRDefault="00780AD3" w:rsidP="00780AD3">
      <w:pPr>
        <w:pStyle w:val="BodyText"/>
        <w:rPr>
          <w:rFonts w:ascii="Adobe Garamond Pro"/>
        </w:rPr>
      </w:pPr>
    </w:p>
    <w:p w:rsidR="00780AD3" w:rsidRDefault="00780AD3" w:rsidP="00780AD3">
      <w:pPr>
        <w:pStyle w:val="BodyText"/>
        <w:spacing w:before="10"/>
        <w:rPr>
          <w:rFonts w:ascii="Adobe Garamond Pro"/>
          <w:sz w:val="28"/>
        </w:rPr>
      </w:pPr>
    </w:p>
    <w:p w:rsidR="00780AD3" w:rsidRDefault="00780AD3" w:rsidP="00780AD3">
      <w:pPr>
        <w:tabs>
          <w:tab w:val="left" w:pos="3342"/>
        </w:tabs>
        <w:spacing w:before="1"/>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1</w:t>
      </w:r>
      <w:r>
        <w:rPr>
          <w:rFonts w:ascii="Adobe Garamond Pro"/>
          <w:w w:val="105"/>
          <w:sz w:val="20"/>
        </w:rPr>
        <w:tab/>
      </w:r>
      <w:r>
        <w:rPr>
          <w:rFonts w:ascii="Adobe Garamond Pro"/>
          <w:spacing w:val="3"/>
          <w:w w:val="105"/>
          <w:sz w:val="19"/>
        </w:rPr>
        <w:t xml:space="preserve">Introduction </w:t>
      </w:r>
      <w:r>
        <w:rPr>
          <w:rFonts w:ascii="Adobe Garamond Pro"/>
          <w:spacing w:val="2"/>
          <w:w w:val="105"/>
          <w:sz w:val="19"/>
        </w:rPr>
        <w:t xml:space="preserve">to </w:t>
      </w:r>
      <w:r>
        <w:rPr>
          <w:rFonts w:ascii="Adobe Garamond Pro"/>
          <w:spacing w:val="3"/>
          <w:w w:val="105"/>
          <w:sz w:val="19"/>
        </w:rPr>
        <w:t xml:space="preserve">editorial </w:t>
      </w:r>
      <w:r>
        <w:rPr>
          <w:rFonts w:ascii="Adobe Garamond Pro"/>
          <w:spacing w:val="2"/>
          <w:w w:val="105"/>
          <w:sz w:val="19"/>
        </w:rPr>
        <w:t xml:space="preserve">design </w:t>
      </w:r>
      <w:r>
        <w:rPr>
          <w:rFonts w:ascii="Adobe Garamond Pro"/>
          <w:spacing w:val="3"/>
          <w:w w:val="105"/>
          <w:sz w:val="19"/>
        </w:rPr>
        <w:t>and</w:t>
      </w:r>
      <w:r>
        <w:rPr>
          <w:rFonts w:ascii="Adobe Garamond Pro"/>
          <w:spacing w:val="23"/>
          <w:w w:val="105"/>
          <w:sz w:val="19"/>
        </w:rPr>
        <w:t xml:space="preserve"> </w:t>
      </w:r>
      <w:r>
        <w:rPr>
          <w:rFonts w:ascii="Adobe Garamond Pro"/>
          <w:spacing w:val="2"/>
          <w:w w:val="105"/>
          <w:sz w:val="19"/>
        </w:rPr>
        <w:t>aesthetics</w:t>
      </w:r>
    </w:p>
    <w:p w:rsidR="00780AD3" w:rsidRDefault="00780AD3" w:rsidP="00780AD3">
      <w:pPr>
        <w:spacing w:before="47" w:line="288" w:lineRule="auto"/>
        <w:ind w:left="4062" w:right="3337"/>
        <w:rPr>
          <w:rFonts w:ascii="Adobe Garamond Pro"/>
          <w:sz w:val="20"/>
        </w:rPr>
      </w:pPr>
      <w:r>
        <w:rPr>
          <w:rFonts w:ascii="Adobe Garamond Pro"/>
          <w:sz w:val="20"/>
        </w:rPr>
        <w:t>Form follows function? Aesthetics</w:t>
      </w:r>
    </w:p>
    <w:p w:rsidR="00780AD3" w:rsidRDefault="00780AD3" w:rsidP="00780AD3">
      <w:pPr>
        <w:pStyle w:val="BodyText"/>
        <w:rPr>
          <w:rFonts w:ascii="Adobe Garamond Pro"/>
        </w:rPr>
      </w:pPr>
    </w:p>
    <w:p w:rsidR="00780AD3" w:rsidRDefault="00780AD3" w:rsidP="00780AD3">
      <w:pPr>
        <w:tabs>
          <w:tab w:val="left" w:pos="3342"/>
        </w:tabs>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2</w:t>
      </w:r>
      <w:r>
        <w:rPr>
          <w:rFonts w:ascii="Adobe Garamond Pro"/>
          <w:w w:val="105"/>
          <w:sz w:val="20"/>
        </w:rPr>
        <w:tab/>
      </w:r>
      <w:r>
        <w:rPr>
          <w:rFonts w:ascii="Adobe Garamond Pro"/>
          <w:spacing w:val="3"/>
          <w:w w:val="105"/>
          <w:sz w:val="19"/>
        </w:rPr>
        <w:t xml:space="preserve">Design </w:t>
      </w:r>
      <w:r>
        <w:rPr>
          <w:rFonts w:ascii="Adobe Garamond Pro"/>
          <w:spacing w:val="2"/>
          <w:w w:val="105"/>
          <w:sz w:val="19"/>
        </w:rPr>
        <w:t>Thinking</w:t>
      </w:r>
    </w:p>
    <w:p w:rsidR="00780AD3" w:rsidRDefault="00780AD3" w:rsidP="00780AD3">
      <w:pPr>
        <w:spacing w:before="53"/>
        <w:ind w:left="4062"/>
        <w:rPr>
          <w:rFonts w:ascii="Adobe Garamond Pro"/>
          <w:sz w:val="20"/>
        </w:rPr>
      </w:pPr>
      <w:r>
        <w:rPr>
          <w:rFonts w:ascii="Adobe Garamond Pro"/>
          <w:sz w:val="20"/>
        </w:rPr>
        <w:t>Creative strategies for designers</w:t>
      </w:r>
    </w:p>
    <w:p w:rsidR="00780AD3" w:rsidRDefault="00780AD3" w:rsidP="00780AD3">
      <w:pPr>
        <w:pStyle w:val="BodyText"/>
        <w:spacing w:before="7"/>
        <w:rPr>
          <w:rFonts w:ascii="Adobe Garamond Pro"/>
          <w:sz w:val="23"/>
        </w:rPr>
      </w:pPr>
    </w:p>
    <w:p w:rsidR="00780AD3" w:rsidRDefault="00780AD3" w:rsidP="00780AD3">
      <w:pPr>
        <w:tabs>
          <w:tab w:val="left" w:pos="3342"/>
        </w:tabs>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3</w:t>
      </w:r>
      <w:r>
        <w:rPr>
          <w:rFonts w:ascii="Adobe Garamond Pro"/>
          <w:w w:val="105"/>
          <w:sz w:val="20"/>
        </w:rPr>
        <w:tab/>
      </w:r>
      <w:r>
        <w:rPr>
          <w:rFonts w:ascii="Adobe Garamond Pro"/>
          <w:spacing w:val="3"/>
          <w:w w:val="105"/>
          <w:sz w:val="19"/>
        </w:rPr>
        <w:t>Design</w:t>
      </w:r>
      <w:r>
        <w:rPr>
          <w:rFonts w:ascii="Adobe Garamond Pro"/>
          <w:spacing w:val="7"/>
          <w:w w:val="105"/>
          <w:sz w:val="19"/>
        </w:rPr>
        <w:t xml:space="preserve"> </w:t>
      </w:r>
      <w:r>
        <w:rPr>
          <w:rFonts w:ascii="Adobe Garamond Pro"/>
          <w:w w:val="105"/>
          <w:sz w:val="19"/>
        </w:rPr>
        <w:t>Principles</w:t>
      </w:r>
    </w:p>
    <w:p w:rsidR="00780AD3" w:rsidRDefault="00780AD3" w:rsidP="00780AD3">
      <w:pPr>
        <w:pStyle w:val="BodyText"/>
        <w:rPr>
          <w:rFonts w:ascii="Adobe Garamond Pro"/>
          <w:sz w:val="26"/>
        </w:rPr>
      </w:pPr>
    </w:p>
    <w:p w:rsidR="00780AD3" w:rsidRDefault="00780AD3" w:rsidP="00780AD3">
      <w:pPr>
        <w:pStyle w:val="BodyText"/>
        <w:rPr>
          <w:rFonts w:ascii="Adobe Garamond Pro"/>
          <w:sz w:val="26"/>
        </w:rPr>
      </w:pPr>
    </w:p>
    <w:p w:rsidR="00780AD3" w:rsidRDefault="00780AD3" w:rsidP="00780AD3">
      <w:pPr>
        <w:tabs>
          <w:tab w:val="left" w:pos="3342"/>
        </w:tabs>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4</w:t>
      </w:r>
      <w:r>
        <w:rPr>
          <w:rFonts w:ascii="Adobe Garamond Pro"/>
          <w:w w:val="105"/>
          <w:sz w:val="20"/>
        </w:rPr>
        <w:tab/>
      </w:r>
      <w:r>
        <w:rPr>
          <w:rFonts w:ascii="Adobe Garamond Pro"/>
          <w:spacing w:val="2"/>
          <w:w w:val="105"/>
          <w:sz w:val="19"/>
        </w:rPr>
        <w:t>Working with</w:t>
      </w:r>
      <w:r>
        <w:rPr>
          <w:rFonts w:ascii="Adobe Garamond Pro"/>
          <w:spacing w:val="12"/>
          <w:w w:val="105"/>
          <w:sz w:val="19"/>
        </w:rPr>
        <w:t xml:space="preserve"> </w:t>
      </w:r>
      <w:r>
        <w:rPr>
          <w:rFonts w:ascii="Adobe Garamond Pro"/>
          <w:w w:val="105"/>
          <w:sz w:val="19"/>
        </w:rPr>
        <w:t>Color</w:t>
      </w:r>
    </w:p>
    <w:p w:rsidR="00780AD3" w:rsidRDefault="00780AD3" w:rsidP="00780AD3">
      <w:pPr>
        <w:spacing w:before="49" w:line="288" w:lineRule="auto"/>
        <w:ind w:left="4062" w:right="3629"/>
        <w:rPr>
          <w:rFonts w:ascii="Adobe Garamond Pro"/>
          <w:sz w:val="20"/>
        </w:rPr>
      </w:pPr>
      <w:r>
        <w:rPr>
          <w:rFonts w:ascii="Adobe Garamond Pro"/>
          <w:sz w:val="20"/>
        </w:rPr>
        <w:t>Color Theory Color</w:t>
      </w:r>
      <w:r>
        <w:rPr>
          <w:rFonts w:ascii="Adobe Garamond Pro"/>
          <w:spacing w:val="13"/>
          <w:sz w:val="20"/>
        </w:rPr>
        <w:t xml:space="preserve"> </w:t>
      </w:r>
      <w:r>
        <w:rPr>
          <w:rFonts w:ascii="Adobe Garamond Pro"/>
          <w:spacing w:val="-3"/>
          <w:sz w:val="20"/>
        </w:rPr>
        <w:t>Management</w:t>
      </w:r>
    </w:p>
    <w:p w:rsidR="00780AD3" w:rsidRDefault="00780AD3" w:rsidP="00780AD3">
      <w:pPr>
        <w:pStyle w:val="BodyText"/>
        <w:spacing w:before="11"/>
        <w:rPr>
          <w:rFonts w:ascii="Adobe Garamond Pro"/>
          <w:sz w:val="23"/>
        </w:rPr>
      </w:pPr>
    </w:p>
    <w:p w:rsidR="00780AD3" w:rsidRDefault="00780AD3" w:rsidP="00780AD3">
      <w:pPr>
        <w:tabs>
          <w:tab w:val="left" w:pos="3342"/>
        </w:tabs>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5</w:t>
      </w:r>
      <w:r>
        <w:rPr>
          <w:rFonts w:ascii="Adobe Garamond Pro"/>
          <w:w w:val="105"/>
          <w:sz w:val="20"/>
        </w:rPr>
        <w:tab/>
      </w:r>
      <w:r>
        <w:rPr>
          <w:rFonts w:ascii="Adobe Garamond Pro"/>
          <w:spacing w:val="2"/>
          <w:w w:val="105"/>
          <w:sz w:val="19"/>
        </w:rPr>
        <w:t>Typography</w:t>
      </w:r>
    </w:p>
    <w:p w:rsidR="00780AD3" w:rsidRDefault="00780AD3" w:rsidP="00780AD3">
      <w:pPr>
        <w:spacing w:before="48"/>
        <w:ind w:left="4062"/>
        <w:rPr>
          <w:rFonts w:ascii="Adobe Garamond Pro"/>
          <w:sz w:val="20"/>
        </w:rPr>
      </w:pPr>
      <w:r>
        <w:rPr>
          <w:rFonts w:ascii="Adobe Garamond Pro"/>
          <w:sz w:val="20"/>
        </w:rPr>
        <w:t>Type Fonts and Families</w:t>
      </w:r>
    </w:p>
    <w:p w:rsidR="00780AD3" w:rsidRDefault="00780AD3" w:rsidP="00780AD3">
      <w:pPr>
        <w:pStyle w:val="BodyText"/>
        <w:rPr>
          <w:rFonts w:ascii="Adobe Garamond Pro"/>
          <w:sz w:val="28"/>
        </w:rPr>
      </w:pPr>
    </w:p>
    <w:p w:rsidR="00780AD3" w:rsidRDefault="00780AD3" w:rsidP="00780AD3">
      <w:pPr>
        <w:tabs>
          <w:tab w:val="left" w:pos="3342"/>
        </w:tabs>
        <w:spacing w:before="1"/>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6</w:t>
      </w:r>
      <w:r>
        <w:rPr>
          <w:rFonts w:ascii="Adobe Garamond Pro"/>
          <w:w w:val="105"/>
          <w:sz w:val="20"/>
        </w:rPr>
        <w:tab/>
      </w:r>
      <w:r>
        <w:rPr>
          <w:rFonts w:ascii="Adobe Garamond Pro"/>
          <w:spacing w:val="2"/>
          <w:w w:val="105"/>
          <w:sz w:val="19"/>
        </w:rPr>
        <w:t>Working with</w:t>
      </w:r>
      <w:r>
        <w:rPr>
          <w:rFonts w:ascii="Adobe Garamond Pro"/>
          <w:spacing w:val="12"/>
          <w:w w:val="105"/>
          <w:sz w:val="19"/>
        </w:rPr>
        <w:t xml:space="preserve"> </w:t>
      </w:r>
      <w:r>
        <w:rPr>
          <w:rFonts w:ascii="Adobe Garamond Pro"/>
          <w:spacing w:val="2"/>
          <w:w w:val="105"/>
          <w:sz w:val="19"/>
        </w:rPr>
        <w:t>Visuals</w:t>
      </w:r>
    </w:p>
    <w:p w:rsidR="00780AD3" w:rsidRDefault="00780AD3" w:rsidP="00780AD3">
      <w:pPr>
        <w:spacing w:before="48" w:line="288" w:lineRule="auto"/>
        <w:ind w:left="4062" w:right="864"/>
        <w:rPr>
          <w:rFonts w:ascii="Adobe Garamond Pro"/>
          <w:sz w:val="20"/>
        </w:rPr>
      </w:pPr>
      <w:r>
        <w:rPr>
          <w:rFonts w:ascii="Adobe Garamond Pro"/>
          <w:sz w:val="20"/>
        </w:rPr>
        <w:t>Photography, Selection, Cropping, Editing, Ethics, etc. Illustrations, Assigning</w:t>
      </w:r>
    </w:p>
    <w:p w:rsidR="00780AD3" w:rsidRDefault="00780AD3" w:rsidP="00780AD3">
      <w:pPr>
        <w:pStyle w:val="BodyText"/>
        <w:spacing w:before="11"/>
        <w:rPr>
          <w:rFonts w:ascii="Adobe Garamond Pro"/>
          <w:sz w:val="23"/>
        </w:rPr>
      </w:pPr>
    </w:p>
    <w:p w:rsidR="00780AD3" w:rsidRDefault="00780AD3" w:rsidP="00780AD3">
      <w:pPr>
        <w:tabs>
          <w:tab w:val="left" w:pos="3342"/>
        </w:tabs>
        <w:spacing w:before="1"/>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7</w:t>
      </w:r>
      <w:r>
        <w:rPr>
          <w:rFonts w:ascii="Adobe Garamond Pro"/>
          <w:w w:val="105"/>
          <w:sz w:val="20"/>
        </w:rPr>
        <w:tab/>
      </w:r>
      <w:r>
        <w:rPr>
          <w:rFonts w:ascii="Adobe Garamond Pro"/>
          <w:spacing w:val="2"/>
          <w:w w:val="105"/>
          <w:sz w:val="19"/>
        </w:rPr>
        <w:t xml:space="preserve">Digital </w:t>
      </w:r>
      <w:r>
        <w:rPr>
          <w:rFonts w:ascii="Adobe Garamond Pro"/>
          <w:w w:val="105"/>
          <w:sz w:val="19"/>
        </w:rPr>
        <w:t xml:space="preserve">File </w:t>
      </w:r>
      <w:r>
        <w:rPr>
          <w:rFonts w:ascii="Adobe Garamond Pro"/>
          <w:spacing w:val="2"/>
          <w:w w:val="105"/>
          <w:sz w:val="19"/>
        </w:rPr>
        <w:t xml:space="preserve">prep </w:t>
      </w:r>
      <w:r>
        <w:rPr>
          <w:rFonts w:ascii="Adobe Garamond Pro"/>
          <w:w w:val="105"/>
          <w:sz w:val="19"/>
        </w:rPr>
        <w:t xml:space="preserve">&amp; </w:t>
      </w:r>
      <w:r>
        <w:rPr>
          <w:rFonts w:ascii="Adobe Garamond Pro"/>
          <w:spacing w:val="2"/>
          <w:w w:val="105"/>
          <w:sz w:val="19"/>
        </w:rPr>
        <w:t>file</w:t>
      </w:r>
      <w:r>
        <w:rPr>
          <w:rFonts w:ascii="Adobe Garamond Pro"/>
          <w:spacing w:val="23"/>
          <w:w w:val="105"/>
          <w:sz w:val="19"/>
        </w:rPr>
        <w:t xml:space="preserve"> </w:t>
      </w:r>
      <w:r>
        <w:rPr>
          <w:rFonts w:ascii="Adobe Garamond Pro"/>
          <w:spacing w:val="2"/>
          <w:w w:val="105"/>
          <w:sz w:val="19"/>
        </w:rPr>
        <w:t>types</w:t>
      </w:r>
    </w:p>
    <w:p w:rsidR="00780AD3" w:rsidRDefault="00780AD3" w:rsidP="00780AD3">
      <w:pPr>
        <w:pStyle w:val="BodyText"/>
        <w:spacing w:before="11"/>
        <w:rPr>
          <w:rFonts w:ascii="Adobe Garamond Pro"/>
          <w:sz w:val="27"/>
        </w:rPr>
      </w:pPr>
    </w:p>
    <w:p w:rsidR="00780AD3" w:rsidRDefault="00780AD3" w:rsidP="00780AD3">
      <w:pPr>
        <w:tabs>
          <w:tab w:val="left" w:pos="3342"/>
        </w:tabs>
        <w:spacing w:before="1"/>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8</w:t>
      </w:r>
      <w:r>
        <w:rPr>
          <w:rFonts w:ascii="Adobe Garamond Pro"/>
          <w:w w:val="105"/>
          <w:sz w:val="20"/>
        </w:rPr>
        <w:tab/>
      </w:r>
      <w:r>
        <w:rPr>
          <w:rFonts w:ascii="Adobe Garamond Pro"/>
          <w:spacing w:val="3"/>
          <w:w w:val="105"/>
          <w:sz w:val="19"/>
        </w:rPr>
        <w:t>Structured</w:t>
      </w:r>
      <w:r>
        <w:rPr>
          <w:rFonts w:ascii="Adobe Garamond Pro"/>
          <w:spacing w:val="6"/>
          <w:w w:val="105"/>
          <w:sz w:val="19"/>
        </w:rPr>
        <w:t xml:space="preserve"> </w:t>
      </w:r>
      <w:r>
        <w:rPr>
          <w:rFonts w:ascii="Adobe Garamond Pro"/>
          <w:spacing w:val="2"/>
          <w:w w:val="105"/>
          <w:sz w:val="19"/>
        </w:rPr>
        <w:t>Design</w:t>
      </w:r>
    </w:p>
    <w:p w:rsidR="00780AD3" w:rsidRDefault="00780AD3" w:rsidP="00780AD3">
      <w:pPr>
        <w:spacing w:before="47" w:line="288" w:lineRule="auto"/>
        <w:ind w:left="4062" w:right="3806"/>
        <w:rPr>
          <w:rFonts w:ascii="Adobe Garamond Pro"/>
          <w:sz w:val="20"/>
        </w:rPr>
      </w:pPr>
      <w:r>
        <w:rPr>
          <w:rFonts w:ascii="Adobe Garamond Pro"/>
          <w:sz w:val="20"/>
        </w:rPr>
        <w:t>The Grid System Front Page</w:t>
      </w:r>
    </w:p>
    <w:p w:rsidR="00780AD3" w:rsidRDefault="00780AD3" w:rsidP="00780AD3">
      <w:pPr>
        <w:spacing w:before="1"/>
        <w:ind w:left="3620" w:right="3699"/>
        <w:jc w:val="center"/>
        <w:rPr>
          <w:rFonts w:ascii="Adobe Garamond Pro"/>
          <w:sz w:val="20"/>
        </w:rPr>
      </w:pPr>
      <w:r>
        <w:rPr>
          <w:rFonts w:ascii="Adobe Garamond Pro"/>
          <w:sz w:val="20"/>
        </w:rPr>
        <w:t>Story Design</w:t>
      </w:r>
    </w:p>
    <w:p w:rsidR="00780AD3" w:rsidRDefault="00780AD3" w:rsidP="00780AD3">
      <w:pPr>
        <w:pStyle w:val="BodyText"/>
        <w:spacing w:before="11"/>
        <w:rPr>
          <w:rFonts w:ascii="Adobe Garamond Pro"/>
          <w:sz w:val="27"/>
        </w:rPr>
      </w:pPr>
    </w:p>
    <w:p w:rsidR="00780AD3" w:rsidRDefault="00780AD3" w:rsidP="00780AD3">
      <w:pPr>
        <w:tabs>
          <w:tab w:val="left" w:pos="3342"/>
        </w:tabs>
        <w:spacing w:before="1"/>
        <w:ind w:left="1182"/>
        <w:rPr>
          <w:rFonts w:ascii="Adobe Garamond Pro"/>
          <w:sz w:val="19"/>
        </w:rPr>
      </w:pPr>
      <w:r>
        <w:rPr>
          <w:rFonts w:ascii="Adobe Garamond Pro"/>
          <w:w w:val="105"/>
          <w:sz w:val="20"/>
        </w:rPr>
        <w:t>Mid-Term</w:t>
      </w:r>
      <w:r>
        <w:rPr>
          <w:rFonts w:ascii="Adobe Garamond Pro"/>
          <w:w w:val="105"/>
          <w:sz w:val="20"/>
        </w:rPr>
        <w:tab/>
      </w:r>
      <w:r>
        <w:rPr>
          <w:rFonts w:ascii="Adobe Garamond Pro"/>
          <w:spacing w:val="2"/>
          <w:w w:val="105"/>
          <w:sz w:val="19"/>
        </w:rPr>
        <w:t>Exam/Project</w:t>
      </w:r>
    </w:p>
    <w:p w:rsidR="00780AD3" w:rsidRDefault="00780AD3" w:rsidP="00780AD3">
      <w:pPr>
        <w:pStyle w:val="BodyText"/>
        <w:spacing w:before="11"/>
        <w:rPr>
          <w:rFonts w:ascii="Adobe Garamond Pro"/>
          <w:sz w:val="27"/>
        </w:rPr>
      </w:pPr>
    </w:p>
    <w:p w:rsidR="00780AD3" w:rsidRDefault="00780AD3" w:rsidP="00780AD3">
      <w:pPr>
        <w:tabs>
          <w:tab w:val="left" w:pos="3342"/>
        </w:tabs>
        <w:spacing w:before="1"/>
        <w:ind w:left="1182"/>
        <w:rPr>
          <w:rFonts w:ascii="Adobe Garamond Pro"/>
          <w:sz w:val="19"/>
        </w:rPr>
      </w:pPr>
      <w:r>
        <w:rPr>
          <w:rFonts w:ascii="Adobe Garamond Pro"/>
          <w:w w:val="105"/>
          <w:sz w:val="20"/>
        </w:rPr>
        <w:t>Section</w:t>
      </w:r>
      <w:r>
        <w:rPr>
          <w:rFonts w:ascii="Adobe Garamond Pro"/>
          <w:spacing w:val="-15"/>
          <w:w w:val="105"/>
          <w:sz w:val="20"/>
        </w:rPr>
        <w:t xml:space="preserve"> </w:t>
      </w:r>
      <w:r>
        <w:rPr>
          <w:rFonts w:ascii="Adobe Garamond Pro"/>
          <w:w w:val="105"/>
          <w:sz w:val="20"/>
        </w:rPr>
        <w:t>9</w:t>
      </w:r>
      <w:r>
        <w:rPr>
          <w:rFonts w:ascii="Adobe Garamond Pro"/>
          <w:w w:val="105"/>
          <w:sz w:val="20"/>
        </w:rPr>
        <w:tab/>
      </w:r>
      <w:r>
        <w:rPr>
          <w:rFonts w:ascii="Adobe Garamond Pro"/>
          <w:spacing w:val="2"/>
          <w:w w:val="105"/>
          <w:sz w:val="19"/>
        </w:rPr>
        <w:t>Digital Media</w:t>
      </w:r>
      <w:r>
        <w:rPr>
          <w:rFonts w:ascii="Adobe Garamond Pro"/>
          <w:spacing w:val="7"/>
          <w:w w:val="105"/>
          <w:sz w:val="19"/>
        </w:rPr>
        <w:t xml:space="preserve"> </w:t>
      </w:r>
      <w:r>
        <w:rPr>
          <w:rFonts w:ascii="Adobe Garamond Pro"/>
          <w:spacing w:val="3"/>
          <w:w w:val="105"/>
          <w:sz w:val="19"/>
        </w:rPr>
        <w:t>Design</w:t>
      </w:r>
    </w:p>
    <w:p w:rsidR="00780AD3" w:rsidRDefault="00780AD3" w:rsidP="00780AD3">
      <w:pPr>
        <w:pStyle w:val="BodyText"/>
        <w:spacing w:before="11"/>
        <w:rPr>
          <w:rFonts w:ascii="Adobe Garamond Pro"/>
          <w:sz w:val="27"/>
        </w:rPr>
      </w:pPr>
    </w:p>
    <w:p w:rsidR="00780AD3" w:rsidRDefault="00780AD3" w:rsidP="00780AD3">
      <w:pPr>
        <w:tabs>
          <w:tab w:val="left" w:pos="3342"/>
        </w:tabs>
        <w:ind w:left="1182"/>
        <w:rPr>
          <w:rFonts w:ascii="Adobe Garamond Pro"/>
          <w:sz w:val="19"/>
        </w:rPr>
      </w:pPr>
      <w:r>
        <w:rPr>
          <w:rFonts w:ascii="Adobe Garamond Pro"/>
          <w:w w:val="105"/>
          <w:sz w:val="20"/>
        </w:rPr>
        <w:t>Section</w:t>
      </w:r>
      <w:r>
        <w:rPr>
          <w:rFonts w:ascii="Adobe Garamond Pro"/>
          <w:spacing w:val="-16"/>
          <w:w w:val="105"/>
          <w:sz w:val="20"/>
        </w:rPr>
        <w:t xml:space="preserve"> </w:t>
      </w:r>
      <w:r>
        <w:rPr>
          <w:rFonts w:ascii="Adobe Garamond Pro"/>
          <w:w w:val="105"/>
          <w:sz w:val="20"/>
        </w:rPr>
        <w:t>10</w:t>
      </w:r>
      <w:r>
        <w:rPr>
          <w:rFonts w:ascii="Adobe Garamond Pro"/>
          <w:w w:val="105"/>
          <w:sz w:val="20"/>
        </w:rPr>
        <w:tab/>
      </w:r>
      <w:r>
        <w:rPr>
          <w:rFonts w:ascii="Adobe Garamond Pro"/>
          <w:w w:val="105"/>
          <w:sz w:val="19"/>
        </w:rPr>
        <w:t xml:space="preserve">UX </w:t>
      </w:r>
      <w:r>
        <w:rPr>
          <w:rFonts w:ascii="Adobe Garamond Pro"/>
          <w:spacing w:val="3"/>
          <w:w w:val="105"/>
          <w:sz w:val="19"/>
        </w:rPr>
        <w:t xml:space="preserve">and </w:t>
      </w:r>
      <w:r>
        <w:rPr>
          <w:rFonts w:ascii="Adobe Garamond Pro"/>
          <w:w w:val="105"/>
          <w:sz w:val="19"/>
        </w:rPr>
        <w:t>UI</w:t>
      </w:r>
      <w:r>
        <w:rPr>
          <w:rFonts w:ascii="Adobe Garamond Pro"/>
          <w:spacing w:val="18"/>
          <w:w w:val="105"/>
          <w:sz w:val="19"/>
        </w:rPr>
        <w:t xml:space="preserve"> </w:t>
      </w:r>
      <w:r>
        <w:rPr>
          <w:rFonts w:ascii="Adobe Garamond Pro"/>
          <w:spacing w:val="2"/>
          <w:w w:val="105"/>
          <w:sz w:val="19"/>
        </w:rPr>
        <w:t>Design</w:t>
      </w:r>
    </w:p>
    <w:p w:rsidR="00780AD3" w:rsidRDefault="00780AD3" w:rsidP="00780AD3">
      <w:pPr>
        <w:spacing w:before="53"/>
        <w:ind w:left="4062"/>
        <w:rPr>
          <w:rFonts w:ascii="Adobe Garamond Pro"/>
          <w:sz w:val="20"/>
        </w:rPr>
      </w:pPr>
      <w:r>
        <w:rPr>
          <w:rFonts w:ascii="Adobe Garamond Pro"/>
          <w:color w:val="222222"/>
          <w:sz w:val="20"/>
        </w:rPr>
        <w:t>User Experience Design and User Interface Design</w:t>
      </w:r>
    </w:p>
    <w:p w:rsidR="00780AD3" w:rsidRDefault="00780AD3" w:rsidP="00780AD3">
      <w:pPr>
        <w:pStyle w:val="BodyText"/>
        <w:spacing w:before="7"/>
        <w:rPr>
          <w:rFonts w:ascii="Adobe Garamond Pro"/>
          <w:sz w:val="23"/>
        </w:rPr>
      </w:pPr>
    </w:p>
    <w:p w:rsidR="00780AD3" w:rsidRDefault="00780AD3" w:rsidP="00780AD3">
      <w:pPr>
        <w:tabs>
          <w:tab w:val="left" w:pos="3342"/>
        </w:tabs>
        <w:ind w:left="1182"/>
        <w:rPr>
          <w:rFonts w:ascii="Adobe Garamond Pro"/>
          <w:sz w:val="19"/>
        </w:rPr>
      </w:pPr>
      <w:r>
        <w:rPr>
          <w:rFonts w:ascii="Adobe Garamond Pro"/>
          <w:w w:val="105"/>
          <w:sz w:val="20"/>
        </w:rPr>
        <w:lastRenderedPageBreak/>
        <w:t>Section</w:t>
      </w:r>
      <w:r>
        <w:rPr>
          <w:rFonts w:ascii="Adobe Garamond Pro"/>
          <w:spacing w:val="-16"/>
          <w:w w:val="105"/>
          <w:sz w:val="20"/>
        </w:rPr>
        <w:t xml:space="preserve"> </w:t>
      </w:r>
      <w:r>
        <w:rPr>
          <w:rFonts w:ascii="Adobe Garamond Pro"/>
          <w:w w:val="105"/>
          <w:sz w:val="20"/>
        </w:rPr>
        <w:t>11</w:t>
      </w:r>
      <w:r>
        <w:rPr>
          <w:rFonts w:ascii="Adobe Garamond Pro"/>
          <w:w w:val="105"/>
          <w:sz w:val="20"/>
        </w:rPr>
        <w:tab/>
      </w:r>
      <w:r>
        <w:rPr>
          <w:rFonts w:ascii="Adobe Garamond Pro"/>
          <w:spacing w:val="2"/>
          <w:w w:val="105"/>
          <w:sz w:val="19"/>
        </w:rPr>
        <w:t>Informational</w:t>
      </w:r>
      <w:r>
        <w:rPr>
          <w:rFonts w:ascii="Adobe Garamond Pro"/>
          <w:spacing w:val="6"/>
          <w:w w:val="105"/>
          <w:sz w:val="19"/>
        </w:rPr>
        <w:t xml:space="preserve"> </w:t>
      </w:r>
      <w:r>
        <w:rPr>
          <w:rFonts w:ascii="Adobe Garamond Pro"/>
          <w:spacing w:val="3"/>
          <w:w w:val="105"/>
          <w:sz w:val="19"/>
        </w:rPr>
        <w:t>graphics</w:t>
      </w:r>
    </w:p>
    <w:p w:rsidR="00780AD3" w:rsidRDefault="00780AD3" w:rsidP="00780AD3">
      <w:pPr>
        <w:spacing w:before="49"/>
        <w:ind w:left="4044" w:right="3699"/>
        <w:jc w:val="center"/>
        <w:rPr>
          <w:rFonts w:ascii="Adobe Garamond Pro"/>
          <w:sz w:val="20"/>
        </w:rPr>
      </w:pPr>
      <w:r>
        <w:rPr>
          <w:rFonts w:ascii="Adobe Garamond Pro"/>
          <w:sz w:val="20"/>
        </w:rPr>
        <w:t>Data Visualization</w:t>
      </w:r>
    </w:p>
    <w:p w:rsidR="00780AD3" w:rsidRDefault="00780AD3" w:rsidP="00780AD3">
      <w:pPr>
        <w:pStyle w:val="BodyText"/>
        <w:spacing w:before="5"/>
        <w:rPr>
          <w:rFonts w:ascii="Adobe Garamond Pro"/>
          <w:sz w:val="27"/>
        </w:rPr>
      </w:pPr>
    </w:p>
    <w:p w:rsidR="00780AD3" w:rsidRDefault="00780AD3" w:rsidP="00780AD3">
      <w:pPr>
        <w:tabs>
          <w:tab w:val="left" w:pos="3342"/>
        </w:tabs>
        <w:ind w:left="1182"/>
        <w:rPr>
          <w:b/>
          <w:sz w:val="20"/>
        </w:rPr>
      </w:pPr>
      <w:r>
        <w:rPr>
          <w:b/>
          <w:spacing w:val="1"/>
          <w:w w:val="79"/>
          <w:sz w:val="20"/>
        </w:rPr>
        <w:t>F</w:t>
      </w:r>
      <w:r>
        <w:rPr>
          <w:b/>
          <w:w w:val="79"/>
          <w:sz w:val="20"/>
        </w:rPr>
        <w:t>i</w:t>
      </w:r>
      <w:r>
        <w:rPr>
          <w:b/>
          <w:spacing w:val="-2"/>
          <w:w w:val="92"/>
          <w:sz w:val="20"/>
        </w:rPr>
        <w:t>n</w:t>
      </w:r>
      <w:r>
        <w:rPr>
          <w:b/>
          <w:spacing w:val="1"/>
          <w:w w:val="88"/>
          <w:sz w:val="20"/>
        </w:rPr>
        <w:t>a</w:t>
      </w:r>
      <w:r>
        <w:rPr>
          <w:b/>
          <w:w w:val="99"/>
          <w:sz w:val="20"/>
        </w:rPr>
        <w:t>l</w:t>
      </w:r>
      <w:r>
        <w:rPr>
          <w:b/>
          <w:sz w:val="20"/>
        </w:rPr>
        <w:tab/>
      </w:r>
      <w:r>
        <w:rPr>
          <w:b/>
          <w:spacing w:val="-2"/>
          <w:w w:val="77"/>
          <w:sz w:val="20"/>
        </w:rPr>
        <w:t>E</w:t>
      </w:r>
      <w:r>
        <w:rPr>
          <w:b/>
          <w:spacing w:val="1"/>
          <w:w w:val="77"/>
          <w:sz w:val="20"/>
        </w:rPr>
        <w:t>x</w:t>
      </w:r>
      <w:r>
        <w:rPr>
          <w:b/>
          <w:spacing w:val="1"/>
          <w:w w:val="88"/>
          <w:sz w:val="20"/>
        </w:rPr>
        <w:t>a</w:t>
      </w:r>
      <w:r>
        <w:rPr>
          <w:b/>
          <w:spacing w:val="1"/>
          <w:w w:val="89"/>
          <w:sz w:val="20"/>
        </w:rPr>
        <w:t>m</w:t>
      </w:r>
      <w:r>
        <w:rPr>
          <w:b/>
          <w:spacing w:val="-7"/>
          <w:w w:val="40"/>
          <w:sz w:val="20"/>
        </w:rPr>
        <w:t>/</w:t>
      </w:r>
      <w:r>
        <w:rPr>
          <w:b/>
          <w:spacing w:val="1"/>
          <w:w w:val="81"/>
          <w:sz w:val="20"/>
        </w:rPr>
        <w:t>P</w:t>
      </w:r>
      <w:r>
        <w:rPr>
          <w:b/>
          <w:spacing w:val="1"/>
          <w:w w:val="102"/>
          <w:sz w:val="20"/>
        </w:rPr>
        <w:t>r</w:t>
      </w:r>
      <w:r>
        <w:rPr>
          <w:b/>
          <w:spacing w:val="-2"/>
          <w:w w:val="93"/>
          <w:sz w:val="20"/>
        </w:rPr>
        <w:t>o</w:t>
      </w:r>
      <w:r>
        <w:rPr>
          <w:b/>
          <w:spacing w:val="1"/>
          <w:w w:val="99"/>
          <w:sz w:val="20"/>
        </w:rPr>
        <w:t>j</w:t>
      </w:r>
      <w:r>
        <w:rPr>
          <w:b/>
          <w:spacing w:val="-1"/>
          <w:w w:val="92"/>
          <w:sz w:val="20"/>
        </w:rPr>
        <w:t>e</w:t>
      </w:r>
      <w:r>
        <w:rPr>
          <w:b/>
          <w:spacing w:val="-1"/>
          <w:w w:val="87"/>
          <w:sz w:val="20"/>
        </w:rPr>
        <w:t>c</w:t>
      </w:r>
      <w:r>
        <w:rPr>
          <w:b/>
          <w:w w:val="94"/>
          <w:sz w:val="20"/>
        </w:rPr>
        <w:t>t</w:t>
      </w:r>
    </w:p>
    <w:p w:rsidR="00780AD3" w:rsidRDefault="00780AD3" w:rsidP="00780AD3">
      <w:pPr>
        <w:rPr>
          <w:sz w:val="20"/>
        </w:rPr>
        <w:sectPr w:rsidR="00780AD3">
          <w:pgSz w:w="12240" w:h="15840"/>
          <w:pgMar w:top="1360" w:right="1680" w:bottom="280" w:left="1340" w:header="720" w:footer="720" w:gutter="0"/>
          <w:cols w:space="720"/>
        </w:sectPr>
      </w:pPr>
    </w:p>
    <w:p w:rsidR="00780AD3" w:rsidRDefault="00780AD3" w:rsidP="00780AD3">
      <w:pPr>
        <w:pStyle w:val="BodyText"/>
        <w:spacing w:before="146"/>
        <w:ind w:left="462"/>
      </w:pPr>
      <w:r>
        <w:rPr>
          <w:color w:val="BFBFBF"/>
        </w:rPr>
        <w:lastRenderedPageBreak/>
        <w:t>Sample grading rubric</w:t>
      </w:r>
    </w:p>
    <w:p w:rsidR="00780AD3" w:rsidRDefault="00780AD3" w:rsidP="00780AD3">
      <w:pPr>
        <w:pStyle w:val="BodyText"/>
        <w:rPr>
          <w:sz w:val="28"/>
        </w:rPr>
      </w:pPr>
    </w:p>
    <w:p w:rsidR="00780AD3" w:rsidRDefault="00780AD3" w:rsidP="00780AD3">
      <w:pPr>
        <w:pStyle w:val="BodyText"/>
        <w:spacing w:before="8"/>
        <w:rPr>
          <w:sz w:val="30"/>
        </w:rPr>
      </w:pPr>
    </w:p>
    <w:p w:rsidR="00780AD3" w:rsidRDefault="00780AD3" w:rsidP="00780AD3">
      <w:pPr>
        <w:ind w:left="462"/>
        <w:rPr>
          <w:b/>
          <w:sz w:val="27"/>
        </w:rPr>
      </w:pPr>
      <w:r>
        <w:rPr>
          <w:color w:val="808080"/>
          <w:sz w:val="28"/>
        </w:rPr>
        <w:t xml:space="preserve">Course: </w:t>
      </w:r>
      <w:r>
        <w:rPr>
          <w:b/>
          <w:sz w:val="27"/>
        </w:rPr>
        <w:t>Online and Print News Design</w:t>
      </w:r>
    </w:p>
    <w:p w:rsidR="00780AD3" w:rsidRDefault="00780AD3" w:rsidP="00780AD3">
      <w:pPr>
        <w:pStyle w:val="BodyText"/>
        <w:rPr>
          <w:b/>
          <w:sz w:val="50"/>
        </w:rPr>
      </w:pPr>
    </w:p>
    <w:p w:rsidR="00780AD3" w:rsidRDefault="00780AD3" w:rsidP="00780AD3">
      <w:pPr>
        <w:pStyle w:val="BodyText"/>
        <w:tabs>
          <w:tab w:val="left" w:pos="6222"/>
        </w:tabs>
        <w:ind w:left="462"/>
      </w:pPr>
      <w:r>
        <w:rPr>
          <w:w w:val="105"/>
        </w:rPr>
        <w:t>Student’s</w:t>
      </w:r>
      <w:r>
        <w:rPr>
          <w:spacing w:val="-20"/>
          <w:w w:val="105"/>
        </w:rPr>
        <w:t xml:space="preserve"> </w:t>
      </w:r>
      <w:r>
        <w:rPr>
          <w:w w:val="105"/>
        </w:rPr>
        <w:t>Name:</w:t>
      </w:r>
      <w:r>
        <w:rPr>
          <w:w w:val="105"/>
        </w:rPr>
        <w:tab/>
        <w:t>Assignment:</w:t>
      </w:r>
    </w:p>
    <w:p w:rsidR="00780AD3" w:rsidRDefault="00780AD3" w:rsidP="00780AD3">
      <w:pPr>
        <w:pStyle w:val="BodyText"/>
        <w:spacing w:before="9" w:after="1"/>
        <w:rPr>
          <w:sz w:val="23"/>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1258"/>
        <w:gridCol w:w="1248"/>
        <w:gridCol w:w="1310"/>
        <w:gridCol w:w="1363"/>
        <w:gridCol w:w="1118"/>
      </w:tblGrid>
      <w:tr w:rsidR="00780AD3" w:rsidTr="002559BD">
        <w:trPr>
          <w:trHeight w:val="542"/>
        </w:trPr>
        <w:tc>
          <w:tcPr>
            <w:tcW w:w="2333" w:type="dxa"/>
          </w:tcPr>
          <w:p w:rsidR="00780AD3" w:rsidRDefault="00780AD3" w:rsidP="002559BD">
            <w:pPr>
              <w:pStyle w:val="TableParagraph"/>
              <w:rPr>
                <w:rFonts w:ascii="Times New Roman"/>
                <w:sz w:val="18"/>
              </w:rPr>
            </w:pPr>
          </w:p>
        </w:tc>
        <w:tc>
          <w:tcPr>
            <w:tcW w:w="1258" w:type="dxa"/>
          </w:tcPr>
          <w:p w:rsidR="00780AD3" w:rsidRDefault="00780AD3" w:rsidP="002559BD">
            <w:pPr>
              <w:pStyle w:val="TableParagraph"/>
              <w:spacing w:before="14"/>
              <w:ind w:left="105"/>
              <w:rPr>
                <w:sz w:val="20"/>
              </w:rPr>
            </w:pPr>
            <w:r>
              <w:rPr>
                <w:sz w:val="20"/>
              </w:rPr>
              <w:t>Advanced</w:t>
            </w:r>
          </w:p>
        </w:tc>
        <w:tc>
          <w:tcPr>
            <w:tcW w:w="1248" w:type="dxa"/>
          </w:tcPr>
          <w:p w:rsidR="00780AD3" w:rsidRDefault="00780AD3" w:rsidP="002559BD">
            <w:pPr>
              <w:pStyle w:val="TableParagraph"/>
              <w:spacing w:before="14"/>
              <w:ind w:left="104"/>
              <w:rPr>
                <w:sz w:val="20"/>
              </w:rPr>
            </w:pPr>
            <w:r>
              <w:rPr>
                <w:sz w:val="20"/>
              </w:rPr>
              <w:t>Proficient</w:t>
            </w:r>
          </w:p>
        </w:tc>
        <w:tc>
          <w:tcPr>
            <w:tcW w:w="1310" w:type="dxa"/>
          </w:tcPr>
          <w:p w:rsidR="00780AD3" w:rsidRDefault="00780AD3" w:rsidP="002559BD">
            <w:pPr>
              <w:pStyle w:val="TableParagraph"/>
              <w:spacing w:before="14"/>
              <w:ind w:left="104"/>
              <w:rPr>
                <w:sz w:val="20"/>
              </w:rPr>
            </w:pPr>
            <w:r>
              <w:rPr>
                <w:w w:val="105"/>
                <w:sz w:val="20"/>
              </w:rPr>
              <w:t>Competent</w:t>
            </w:r>
          </w:p>
        </w:tc>
        <w:tc>
          <w:tcPr>
            <w:tcW w:w="1363" w:type="dxa"/>
          </w:tcPr>
          <w:p w:rsidR="00780AD3" w:rsidRDefault="00780AD3" w:rsidP="002559BD">
            <w:pPr>
              <w:pStyle w:val="TableParagraph"/>
              <w:spacing w:before="14"/>
              <w:ind w:left="110"/>
              <w:rPr>
                <w:sz w:val="20"/>
              </w:rPr>
            </w:pPr>
            <w:r>
              <w:rPr>
                <w:sz w:val="20"/>
              </w:rPr>
              <w:t>Substandard</w:t>
            </w:r>
          </w:p>
        </w:tc>
        <w:tc>
          <w:tcPr>
            <w:tcW w:w="1118" w:type="dxa"/>
          </w:tcPr>
          <w:p w:rsidR="00780AD3" w:rsidRDefault="00780AD3" w:rsidP="002559BD">
            <w:pPr>
              <w:pStyle w:val="TableParagraph"/>
              <w:spacing w:before="14"/>
              <w:ind w:left="105"/>
              <w:rPr>
                <w:sz w:val="20"/>
              </w:rPr>
            </w:pPr>
            <w:r>
              <w:rPr>
                <w:w w:val="105"/>
                <w:sz w:val="20"/>
              </w:rPr>
              <w:t>Failing</w:t>
            </w:r>
          </w:p>
        </w:tc>
      </w:tr>
      <w:tr w:rsidR="00780AD3" w:rsidTr="002559BD">
        <w:trPr>
          <w:trHeight w:val="777"/>
        </w:trPr>
        <w:tc>
          <w:tcPr>
            <w:tcW w:w="2333" w:type="dxa"/>
          </w:tcPr>
          <w:p w:rsidR="00780AD3" w:rsidRDefault="00780AD3" w:rsidP="002559BD">
            <w:pPr>
              <w:pStyle w:val="TableParagraph"/>
              <w:spacing w:before="20" w:line="256" w:lineRule="auto"/>
              <w:ind w:left="105" w:right="221"/>
              <w:rPr>
                <w:sz w:val="16"/>
              </w:rPr>
            </w:pPr>
            <w:r>
              <w:rPr>
                <w:b/>
                <w:sz w:val="19"/>
              </w:rPr>
              <w:t xml:space="preserve">Assignment Objectives </w:t>
            </w:r>
            <w:r>
              <w:rPr>
                <w:sz w:val="16"/>
              </w:rPr>
              <w:t>(Worth 50% of the grade) 50 pts.</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r w:rsidR="00780AD3" w:rsidTr="002559BD">
        <w:trPr>
          <w:trHeight w:val="541"/>
        </w:trPr>
        <w:tc>
          <w:tcPr>
            <w:tcW w:w="2333" w:type="dxa"/>
          </w:tcPr>
          <w:p w:rsidR="00780AD3" w:rsidRDefault="00780AD3" w:rsidP="002559BD">
            <w:pPr>
              <w:pStyle w:val="TableParagraph"/>
              <w:spacing w:before="20"/>
              <w:ind w:left="105"/>
              <w:rPr>
                <w:b/>
                <w:sz w:val="19"/>
              </w:rPr>
            </w:pPr>
            <w:r>
              <w:rPr>
                <w:b/>
                <w:sz w:val="19"/>
              </w:rPr>
              <w:t>Use of Aesthetics</w:t>
            </w:r>
          </w:p>
          <w:p w:rsidR="00780AD3" w:rsidRDefault="00780AD3" w:rsidP="002559BD">
            <w:pPr>
              <w:pStyle w:val="TableParagraph"/>
              <w:tabs>
                <w:tab w:val="left" w:pos="1775"/>
              </w:tabs>
              <w:spacing w:before="17"/>
              <w:ind w:left="105"/>
              <w:rPr>
                <w:sz w:val="16"/>
              </w:rPr>
            </w:pPr>
            <w:r>
              <w:rPr>
                <w:sz w:val="16"/>
              </w:rPr>
              <w:t>Visual</w:t>
            </w:r>
            <w:r>
              <w:rPr>
                <w:spacing w:val="-15"/>
                <w:sz w:val="16"/>
              </w:rPr>
              <w:t xml:space="preserve"> </w:t>
            </w:r>
            <w:r>
              <w:rPr>
                <w:sz w:val="16"/>
              </w:rPr>
              <w:t>Design</w:t>
            </w:r>
            <w:r>
              <w:rPr>
                <w:sz w:val="16"/>
              </w:rPr>
              <w:tab/>
              <w:t>10</w:t>
            </w:r>
            <w:r>
              <w:rPr>
                <w:spacing w:val="-9"/>
                <w:sz w:val="16"/>
              </w:rPr>
              <w:t xml:space="preserve"> </w:t>
            </w:r>
            <w:r>
              <w:rPr>
                <w:sz w:val="16"/>
              </w:rPr>
              <w:t>pts</w:t>
            </w:r>
            <w:r>
              <w:rPr>
                <w:color w:val="808080"/>
                <w:sz w:val="16"/>
              </w:rPr>
              <w:t>.</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r w:rsidR="00780AD3" w:rsidTr="002559BD">
        <w:trPr>
          <w:trHeight w:val="623"/>
        </w:trPr>
        <w:tc>
          <w:tcPr>
            <w:tcW w:w="2333" w:type="dxa"/>
          </w:tcPr>
          <w:p w:rsidR="00780AD3" w:rsidRDefault="00780AD3" w:rsidP="002559BD">
            <w:pPr>
              <w:pStyle w:val="TableParagraph"/>
              <w:spacing w:before="20"/>
              <w:ind w:left="105"/>
              <w:rPr>
                <w:b/>
                <w:sz w:val="19"/>
              </w:rPr>
            </w:pPr>
            <w:r>
              <w:rPr>
                <w:b/>
                <w:sz w:val="19"/>
              </w:rPr>
              <w:t>Technique</w:t>
            </w:r>
          </w:p>
          <w:p w:rsidR="00780AD3" w:rsidRDefault="00780AD3" w:rsidP="002559BD">
            <w:pPr>
              <w:pStyle w:val="TableParagraph"/>
              <w:spacing w:before="17"/>
              <w:ind w:right="152"/>
              <w:jc w:val="right"/>
              <w:rPr>
                <w:sz w:val="16"/>
              </w:rPr>
            </w:pPr>
            <w:r>
              <w:rPr>
                <w:sz w:val="16"/>
              </w:rPr>
              <w:t>10 pts.</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r w:rsidR="00780AD3" w:rsidTr="002559BD">
        <w:trPr>
          <w:trHeight w:val="522"/>
        </w:trPr>
        <w:tc>
          <w:tcPr>
            <w:tcW w:w="2333" w:type="dxa"/>
          </w:tcPr>
          <w:p w:rsidR="00780AD3" w:rsidRDefault="00780AD3" w:rsidP="002559BD">
            <w:pPr>
              <w:pStyle w:val="TableParagraph"/>
              <w:spacing w:before="25"/>
              <w:ind w:left="105"/>
              <w:rPr>
                <w:b/>
                <w:sz w:val="19"/>
              </w:rPr>
            </w:pPr>
            <w:r>
              <w:rPr>
                <w:b/>
                <w:sz w:val="19"/>
              </w:rPr>
              <w:t>Use of Typography</w:t>
            </w:r>
          </w:p>
          <w:p w:rsidR="00780AD3" w:rsidRDefault="00780AD3" w:rsidP="002559BD">
            <w:pPr>
              <w:pStyle w:val="TableParagraph"/>
              <w:spacing w:before="16"/>
              <w:ind w:right="186"/>
              <w:jc w:val="right"/>
              <w:rPr>
                <w:sz w:val="16"/>
              </w:rPr>
            </w:pPr>
            <w:r>
              <w:rPr>
                <w:sz w:val="16"/>
              </w:rPr>
              <w:t>10 pts.</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r w:rsidR="00780AD3" w:rsidTr="002559BD">
        <w:trPr>
          <w:trHeight w:val="541"/>
        </w:trPr>
        <w:tc>
          <w:tcPr>
            <w:tcW w:w="2333" w:type="dxa"/>
          </w:tcPr>
          <w:p w:rsidR="00780AD3" w:rsidRDefault="00780AD3" w:rsidP="002559BD">
            <w:pPr>
              <w:pStyle w:val="TableParagraph"/>
              <w:spacing w:before="20"/>
              <w:ind w:left="105"/>
              <w:rPr>
                <w:b/>
                <w:sz w:val="19"/>
              </w:rPr>
            </w:pPr>
            <w:r>
              <w:rPr>
                <w:b/>
                <w:sz w:val="19"/>
              </w:rPr>
              <w:t>Creativity/Originality</w:t>
            </w:r>
          </w:p>
          <w:p w:rsidR="00780AD3" w:rsidRDefault="00780AD3" w:rsidP="002559BD">
            <w:pPr>
              <w:pStyle w:val="TableParagraph"/>
              <w:tabs>
                <w:tab w:val="left" w:pos="1718"/>
              </w:tabs>
              <w:spacing w:before="17"/>
              <w:ind w:left="105"/>
              <w:rPr>
                <w:sz w:val="16"/>
              </w:rPr>
            </w:pPr>
            <w:r>
              <w:rPr>
                <w:sz w:val="16"/>
              </w:rPr>
              <w:t>Uniqueness</w:t>
            </w:r>
            <w:r>
              <w:rPr>
                <w:spacing w:val="-13"/>
                <w:sz w:val="16"/>
              </w:rPr>
              <w:t xml:space="preserve"> </w:t>
            </w:r>
            <w:r>
              <w:rPr>
                <w:sz w:val="16"/>
              </w:rPr>
              <w:t>of</w:t>
            </w:r>
            <w:r>
              <w:rPr>
                <w:spacing w:val="-12"/>
                <w:sz w:val="16"/>
              </w:rPr>
              <w:t xml:space="preserve"> </w:t>
            </w:r>
            <w:r>
              <w:rPr>
                <w:sz w:val="16"/>
              </w:rPr>
              <w:t>Idea</w:t>
            </w:r>
            <w:r>
              <w:rPr>
                <w:sz w:val="16"/>
              </w:rPr>
              <w:tab/>
              <w:t>10</w:t>
            </w:r>
            <w:r>
              <w:rPr>
                <w:spacing w:val="-8"/>
                <w:sz w:val="16"/>
              </w:rPr>
              <w:t xml:space="preserve"> </w:t>
            </w:r>
            <w:r>
              <w:rPr>
                <w:sz w:val="16"/>
              </w:rPr>
              <w:t>pts.</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r w:rsidR="00780AD3" w:rsidTr="002559BD">
        <w:trPr>
          <w:trHeight w:val="801"/>
        </w:trPr>
        <w:tc>
          <w:tcPr>
            <w:tcW w:w="2333" w:type="dxa"/>
          </w:tcPr>
          <w:p w:rsidR="00780AD3" w:rsidRDefault="00780AD3" w:rsidP="002559BD">
            <w:pPr>
              <w:pStyle w:val="TableParagraph"/>
              <w:spacing w:before="20"/>
              <w:ind w:left="105"/>
              <w:rPr>
                <w:b/>
                <w:sz w:val="19"/>
              </w:rPr>
            </w:pPr>
            <w:r>
              <w:rPr>
                <w:b/>
                <w:sz w:val="19"/>
              </w:rPr>
              <w:t>File Prep</w:t>
            </w:r>
          </w:p>
          <w:p w:rsidR="00780AD3" w:rsidRDefault="00780AD3" w:rsidP="002559BD">
            <w:pPr>
              <w:pStyle w:val="TableParagraph"/>
              <w:spacing w:before="17"/>
              <w:ind w:left="105"/>
              <w:rPr>
                <w:sz w:val="16"/>
              </w:rPr>
            </w:pPr>
            <w:r>
              <w:rPr>
                <w:sz w:val="16"/>
              </w:rPr>
              <w:t>Software Applications</w:t>
            </w:r>
          </w:p>
          <w:p w:rsidR="00780AD3" w:rsidRDefault="00780AD3" w:rsidP="002559BD">
            <w:pPr>
              <w:pStyle w:val="TableParagraph"/>
              <w:spacing w:before="12"/>
              <w:ind w:right="248"/>
              <w:jc w:val="right"/>
              <w:rPr>
                <w:sz w:val="16"/>
              </w:rPr>
            </w:pPr>
            <w:r>
              <w:rPr>
                <w:sz w:val="16"/>
              </w:rPr>
              <w:t>10 pts.</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r w:rsidR="00780AD3" w:rsidTr="002559BD">
        <w:trPr>
          <w:trHeight w:val="911"/>
        </w:trPr>
        <w:tc>
          <w:tcPr>
            <w:tcW w:w="2333" w:type="dxa"/>
          </w:tcPr>
          <w:p w:rsidR="00780AD3" w:rsidRDefault="00780AD3" w:rsidP="002559BD">
            <w:pPr>
              <w:pStyle w:val="TableParagraph"/>
              <w:spacing w:before="12"/>
              <w:ind w:left="105"/>
              <w:rPr>
                <w:sz w:val="16"/>
              </w:rPr>
            </w:pPr>
            <w:r>
              <w:rPr>
                <w:sz w:val="16"/>
              </w:rPr>
              <w:t xml:space="preserve">Did the assignment </w:t>
            </w:r>
            <w:r>
              <w:t xml:space="preserve">meet </w:t>
            </w:r>
            <w:r>
              <w:rPr>
                <w:sz w:val="16"/>
              </w:rPr>
              <w:t>the</w:t>
            </w:r>
          </w:p>
          <w:p w:rsidR="00780AD3" w:rsidRDefault="00780AD3" w:rsidP="002559BD">
            <w:pPr>
              <w:pStyle w:val="TableParagraph"/>
              <w:spacing w:before="16"/>
              <w:ind w:left="105"/>
            </w:pPr>
            <w:r>
              <w:rPr>
                <w:w w:val="105"/>
              </w:rPr>
              <w:t>deadline?</w:t>
            </w:r>
          </w:p>
          <w:p w:rsidR="00780AD3" w:rsidRDefault="00780AD3" w:rsidP="002559BD">
            <w:pPr>
              <w:pStyle w:val="TableParagraph"/>
              <w:spacing w:before="15"/>
              <w:ind w:right="265"/>
              <w:jc w:val="right"/>
              <w:rPr>
                <w:sz w:val="16"/>
              </w:rPr>
            </w:pPr>
            <w:r>
              <w:rPr>
                <w:w w:val="95"/>
                <w:sz w:val="16"/>
              </w:rPr>
              <w:t>Pass or</w:t>
            </w:r>
          </w:p>
          <w:p w:rsidR="00780AD3" w:rsidRDefault="00780AD3" w:rsidP="002559BD">
            <w:pPr>
              <w:pStyle w:val="TableParagraph"/>
              <w:spacing w:before="12" w:line="161" w:lineRule="exact"/>
              <w:ind w:left="105"/>
              <w:rPr>
                <w:sz w:val="16"/>
              </w:rPr>
            </w:pPr>
            <w:r>
              <w:rPr>
                <w:sz w:val="16"/>
              </w:rPr>
              <w:t>Fail</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r w:rsidR="00780AD3" w:rsidTr="002559BD">
        <w:trPr>
          <w:trHeight w:val="801"/>
        </w:trPr>
        <w:tc>
          <w:tcPr>
            <w:tcW w:w="2333" w:type="dxa"/>
          </w:tcPr>
          <w:p w:rsidR="00780AD3" w:rsidRDefault="00780AD3" w:rsidP="002559BD">
            <w:pPr>
              <w:pStyle w:val="TableParagraph"/>
              <w:spacing w:before="5"/>
              <w:rPr>
                <w:sz w:val="24"/>
              </w:rPr>
            </w:pPr>
          </w:p>
          <w:p w:rsidR="00780AD3" w:rsidRDefault="00780AD3" w:rsidP="002559BD">
            <w:pPr>
              <w:pStyle w:val="TableParagraph"/>
              <w:spacing w:before="1"/>
              <w:ind w:left="105"/>
            </w:pPr>
            <w:r>
              <w:rPr>
                <w:w w:val="105"/>
              </w:rPr>
              <w:t>Final Grade</w:t>
            </w:r>
          </w:p>
        </w:tc>
        <w:tc>
          <w:tcPr>
            <w:tcW w:w="1258" w:type="dxa"/>
          </w:tcPr>
          <w:p w:rsidR="00780AD3" w:rsidRDefault="00780AD3" w:rsidP="002559BD">
            <w:pPr>
              <w:pStyle w:val="TableParagraph"/>
              <w:rPr>
                <w:rFonts w:ascii="Times New Roman"/>
                <w:sz w:val="18"/>
              </w:rPr>
            </w:pPr>
          </w:p>
        </w:tc>
        <w:tc>
          <w:tcPr>
            <w:tcW w:w="1248" w:type="dxa"/>
          </w:tcPr>
          <w:p w:rsidR="00780AD3" w:rsidRDefault="00780AD3" w:rsidP="002559BD">
            <w:pPr>
              <w:pStyle w:val="TableParagraph"/>
              <w:rPr>
                <w:rFonts w:ascii="Times New Roman"/>
                <w:sz w:val="18"/>
              </w:rPr>
            </w:pPr>
          </w:p>
        </w:tc>
        <w:tc>
          <w:tcPr>
            <w:tcW w:w="1310" w:type="dxa"/>
          </w:tcPr>
          <w:p w:rsidR="00780AD3" w:rsidRDefault="00780AD3" w:rsidP="002559BD">
            <w:pPr>
              <w:pStyle w:val="TableParagraph"/>
              <w:rPr>
                <w:rFonts w:ascii="Times New Roman"/>
                <w:sz w:val="18"/>
              </w:rPr>
            </w:pPr>
          </w:p>
        </w:tc>
        <w:tc>
          <w:tcPr>
            <w:tcW w:w="1363" w:type="dxa"/>
          </w:tcPr>
          <w:p w:rsidR="00780AD3" w:rsidRDefault="00780AD3" w:rsidP="002559BD">
            <w:pPr>
              <w:pStyle w:val="TableParagraph"/>
              <w:rPr>
                <w:rFonts w:ascii="Times New Roman"/>
                <w:sz w:val="18"/>
              </w:rPr>
            </w:pPr>
          </w:p>
        </w:tc>
        <w:tc>
          <w:tcPr>
            <w:tcW w:w="1118" w:type="dxa"/>
          </w:tcPr>
          <w:p w:rsidR="00780AD3" w:rsidRDefault="00780AD3" w:rsidP="002559BD">
            <w:pPr>
              <w:pStyle w:val="TableParagraph"/>
              <w:rPr>
                <w:rFonts w:ascii="Times New Roman"/>
                <w:sz w:val="18"/>
              </w:rPr>
            </w:pPr>
          </w:p>
        </w:tc>
      </w:tr>
    </w:tbl>
    <w:p w:rsidR="00780AD3" w:rsidRDefault="00780AD3" w:rsidP="00780AD3">
      <w:pPr>
        <w:spacing w:before="229"/>
        <w:ind w:left="462"/>
        <w:rPr>
          <w:sz w:val="18"/>
        </w:rPr>
      </w:pPr>
      <w:r>
        <w:rPr>
          <w:color w:val="808080"/>
          <w:sz w:val="18"/>
        </w:rPr>
        <w:t>Please see the syllabus for details on redoing an assignment.</w:t>
      </w:r>
    </w:p>
    <w:p w:rsidR="00780AD3" w:rsidRDefault="00780AD3" w:rsidP="00780AD3">
      <w:pPr>
        <w:pStyle w:val="BodyText"/>
      </w:pPr>
    </w:p>
    <w:p w:rsidR="00780AD3" w:rsidRDefault="00780AD3" w:rsidP="00780AD3">
      <w:pPr>
        <w:pStyle w:val="BodyText"/>
        <w:spacing w:before="6"/>
        <w:rPr>
          <w:sz w:val="27"/>
        </w:rPr>
      </w:pPr>
    </w:p>
    <w:p w:rsidR="00780AD3" w:rsidRDefault="00780AD3" w:rsidP="00780AD3">
      <w:pPr>
        <w:ind w:left="462"/>
        <w:rPr>
          <w:sz w:val="20"/>
        </w:rPr>
      </w:pPr>
      <w:r>
        <w:rPr>
          <w:w w:val="105"/>
          <w:sz w:val="20"/>
        </w:rPr>
        <w:t>Additional Feedback:</w:t>
      </w:r>
    </w:p>
    <w:p w:rsidR="00780AD3" w:rsidRDefault="00780AD3" w:rsidP="00780AD3">
      <w:pPr>
        <w:spacing w:before="66"/>
        <w:ind w:left="462"/>
        <w:rPr>
          <w:sz w:val="18"/>
        </w:rPr>
      </w:pPr>
      <w:r>
        <w:rPr>
          <w:sz w:val="18"/>
        </w:rPr>
        <w:t>If you would like additional feedback, please feel free to come see me during my office hours.</w:t>
      </w:r>
    </w:p>
    <w:p w:rsidR="00780AD3" w:rsidRDefault="00780AD3" w:rsidP="00780AD3">
      <w:pPr>
        <w:pStyle w:val="BodyText"/>
        <w:spacing w:before="1"/>
        <w:rPr>
          <w:sz w:val="26"/>
        </w:rPr>
      </w:pPr>
    </w:p>
    <w:p w:rsidR="00780AD3" w:rsidRDefault="00780AD3" w:rsidP="00780AD3">
      <w:pPr>
        <w:spacing w:before="1"/>
        <w:ind w:left="462"/>
        <w:rPr>
          <w:rFonts w:ascii="Bradley Hand"/>
          <w:b/>
          <w:sz w:val="18"/>
        </w:rPr>
      </w:pPr>
      <w:r>
        <w:rPr>
          <w:rFonts w:ascii="Bradley Hand"/>
          <w:b/>
          <w:color w:val="A6A6A6"/>
          <w:sz w:val="18"/>
        </w:rPr>
        <w:t>Notes:</w:t>
      </w:r>
    </w:p>
    <w:p w:rsidR="0043084D" w:rsidRDefault="0043084D"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2019-45</w:t>
      </w:r>
      <w:r w:rsidRPr="00DC0DBC">
        <w:rPr>
          <w:rFonts w:ascii="Times New Roman" w:hAnsi="Times New Roman" w:cs="Times New Roman"/>
          <w:b/>
          <w:sz w:val="24"/>
          <w:szCs w:val="24"/>
        </w:rPr>
        <w:tab/>
        <w:t>JOUR 3040</w:t>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Course</w:t>
      </w:r>
    </w:p>
    <w:p w:rsidR="00780AD3" w:rsidRDefault="00780AD3"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394"/>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19-10637</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Croteau</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Newswriting for Radio and Television</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In Progress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Start &gt; Draft &gt; Journalism &gt; College of Liberal Arts and Sciences</w:t>
            </w:r>
          </w:p>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55"/>
        <w:gridCol w:w="7089"/>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COURSE INFO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Revise Course</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Neither</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1</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JOUR</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College of Liberal Arts and Sciences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Journalism</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Newswriting for Radio and Television</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3040</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Yes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 xml:space="preserve">This is the same course. We are only changing the name and adding two words to the description to make it more accurately reflect current content. Audio and video news is now available on many media other than radio and TV. These changes reflect that. </w:t>
            </w:r>
          </w:p>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61"/>
        <w:gridCol w:w="2083"/>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CONTACT INFO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Maureen E Croteau</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Journalism</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mec02015</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A8036B" w:rsidP="002559BD">
            <w:pPr>
              <w:rPr>
                <w:rFonts w:ascii="Arial" w:hAnsi="Arial" w:cs="Arial"/>
                <w:sz w:val="15"/>
                <w:szCs w:val="15"/>
              </w:rPr>
            </w:pPr>
            <w:hyperlink r:id="rId491" w:history="1">
              <w:r w:rsidR="00E12B79">
                <w:rPr>
                  <w:rStyle w:val="Hyperlink"/>
                  <w:rFonts w:ascii="Arial" w:hAnsi="Arial" w:cs="Arial"/>
                  <w:sz w:val="15"/>
                  <w:szCs w:val="15"/>
                </w:rPr>
                <w:t>maureen.croteau@uconn.edu</w:t>
              </w:r>
            </w:hyperlink>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Myself</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Yes</w:t>
            </w:r>
          </w:p>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430"/>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Fall</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2019</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1</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16</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3</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b/>
                <w:bCs/>
                <w:sz w:val="15"/>
                <w:szCs w:val="15"/>
              </w:rPr>
            </w:pPr>
          </w:p>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Jour 2000W</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None</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None</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 Consent Required</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GRADING</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Graded</w:t>
            </w:r>
          </w:p>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Storrs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b/>
                <w:bCs/>
                <w:sz w:val="15"/>
                <w:szCs w:val="15"/>
              </w:rPr>
            </w:pP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lastRenderedPageBreak/>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w:t>
            </w:r>
          </w:p>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14"/>
        <w:gridCol w:w="7330"/>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COURSE DETAILS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JOUR 3040. Newswriting for Radio and Television Three credits. Two 75-minute lab-lecture sessions plus a field trip. Prerequisite: JOUR 2000W. Application of newswriting techniques to the broadcast media.</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JOUR 3040. Audio and Video Reporting and Writing Three credits. Two 75-minute lab-lecture sessions plus a field trip. Prerequisite: JOUR 2000W. Application of newswriting techniques to the broadcast and other media.</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 xml:space="preserve">Audio and video journalism were once the province of only TV and radio, but now they are available through many other media. This is a more accurate assessment of the course as it exists. </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None</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Students who have learned basic reporting and writing skills in Newswriting I, now learn to use those skills to create audio and video news packages. • Learn writing style for audio and video • Learn structure of audio and video writing • Use appropriate software to report and edit news packages in both formats • Critique their own and professional news packages, including local and national broadcast news • Apply ethical standards. • Follow legal standards, including copyright and fair use • Capture audio and video at a professional standard • Edit audio and video</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 xml:space="preserve">3 audio reporting and writing assignments - 10 percent each (30 percent) 2 video reporting and writing assignments - 15 percent each (30 percent) midterm - 5 percent final exam - 5 percent In-class and out-of-class writing assignments and pop quizzes - 15 percent Participation - 15 percent </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72"/>
              <w:gridCol w:w="1472"/>
              <w:gridCol w:w="747"/>
            </w:tblGrid>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E12B7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A8036B" w:rsidP="002559BD">
                  <w:pPr>
                    <w:rPr>
                      <w:rFonts w:ascii="Arial" w:hAnsi="Arial" w:cs="Arial"/>
                      <w:sz w:val="15"/>
                      <w:szCs w:val="15"/>
                    </w:rPr>
                  </w:pPr>
                  <w:hyperlink r:id="rId492" w:tgtFrame="_self" w:history="1">
                    <w:r w:rsidR="00E12B79">
                      <w:rPr>
                        <w:rStyle w:val="Hyperlink"/>
                        <w:rFonts w:ascii="Arial" w:hAnsi="Arial" w:cs="Arial"/>
                        <w:sz w:val="15"/>
                        <w:szCs w:val="15"/>
                      </w:rPr>
                      <w:t>J3040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J3040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Syllabus</w:t>
                  </w:r>
                </w:p>
              </w:tc>
            </w:tr>
          </w:tbl>
          <w:p w:rsidR="00E12B79" w:rsidRDefault="00E12B79" w:rsidP="002559BD"/>
        </w:tc>
      </w:tr>
    </w:tbl>
    <w:p w:rsidR="00E12B79" w:rsidRDefault="00E12B79" w:rsidP="00E12B79">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5"/>
        <w:gridCol w:w="7399"/>
      </w:tblGrid>
      <w:tr w:rsidR="00E12B79"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12B79" w:rsidRDefault="00E12B79"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22"/>
              <w:gridCol w:w="1135"/>
              <w:gridCol w:w="1164"/>
              <w:gridCol w:w="655"/>
              <w:gridCol w:w="1266"/>
              <w:gridCol w:w="2245"/>
            </w:tblGrid>
            <w:tr w:rsidR="00E12B79"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12B79" w:rsidRDefault="00E12B79"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E12B7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Maureen E Croteau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01/24/2019 - 10:48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Approved by Journalism Department 1/23/19</w:t>
                  </w:r>
                </w:p>
              </w:tc>
            </w:tr>
            <w:tr w:rsidR="00E12B79"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Journalism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Maureen E Croteau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01/24/2019 - 15:50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12B79" w:rsidRDefault="00E12B79" w:rsidP="002559BD">
                  <w:pPr>
                    <w:rPr>
                      <w:rFonts w:ascii="Arial" w:hAnsi="Arial" w:cs="Arial"/>
                      <w:sz w:val="15"/>
                      <w:szCs w:val="15"/>
                    </w:rPr>
                  </w:pPr>
                  <w:r>
                    <w:rPr>
                      <w:rFonts w:ascii="Arial" w:hAnsi="Arial" w:cs="Arial"/>
                      <w:sz w:val="15"/>
                      <w:szCs w:val="15"/>
                    </w:rPr>
                    <w:t>Approved by Journalism Department 1/23/19</w:t>
                  </w:r>
                </w:p>
              </w:tc>
            </w:tr>
          </w:tbl>
          <w:p w:rsidR="00E12B79" w:rsidRDefault="00E12B79" w:rsidP="002559BD"/>
        </w:tc>
      </w:tr>
    </w:tbl>
    <w:p w:rsidR="00E12B79" w:rsidRDefault="00E12B79" w:rsidP="00E12B79">
      <w:pPr>
        <w:rPr>
          <w:sz w:val="20"/>
          <w:szCs w:val="20"/>
        </w:rPr>
      </w:pPr>
    </w:p>
    <w:p w:rsidR="00E12B79" w:rsidRDefault="00E12B79" w:rsidP="00E12B79"/>
    <w:p w:rsidR="00E12B79" w:rsidRPr="000B69A1" w:rsidRDefault="00E12B79" w:rsidP="00E12B79">
      <w:pPr>
        <w:ind w:left="720"/>
        <w:jc w:val="center"/>
        <w:rPr>
          <w:rFonts w:ascii="Cambria" w:hAnsi="Cambria"/>
          <w:b/>
          <w:sz w:val="20"/>
          <w:szCs w:val="20"/>
        </w:rPr>
      </w:pPr>
      <w:r w:rsidRPr="000B69A1">
        <w:rPr>
          <w:rFonts w:ascii="Cambria" w:hAnsi="Cambria"/>
          <w:b/>
          <w:sz w:val="20"/>
          <w:szCs w:val="20"/>
        </w:rPr>
        <w:t>J</w:t>
      </w:r>
      <w:r>
        <w:rPr>
          <w:rFonts w:ascii="Cambria" w:hAnsi="Cambria"/>
          <w:b/>
          <w:sz w:val="20"/>
          <w:szCs w:val="20"/>
        </w:rPr>
        <w:t>O 3040</w:t>
      </w:r>
      <w:r w:rsidRPr="000B69A1">
        <w:rPr>
          <w:rFonts w:ascii="Cambria" w:hAnsi="Cambria"/>
          <w:b/>
          <w:sz w:val="20"/>
          <w:szCs w:val="20"/>
        </w:rPr>
        <w:t xml:space="preserve"> Newswriting for Radio &amp; Television</w:t>
      </w:r>
    </w:p>
    <w:p w:rsidR="00E12B79" w:rsidRPr="000B69A1" w:rsidRDefault="00E12B79" w:rsidP="00E12B79">
      <w:pPr>
        <w:jc w:val="center"/>
        <w:rPr>
          <w:rFonts w:ascii="Cambria" w:hAnsi="Cambria"/>
          <w:b/>
          <w:sz w:val="20"/>
          <w:szCs w:val="20"/>
        </w:rPr>
      </w:pPr>
      <w:r>
        <w:rPr>
          <w:rFonts w:ascii="Cambria" w:hAnsi="Cambria"/>
          <w:b/>
          <w:sz w:val="20"/>
          <w:szCs w:val="20"/>
        </w:rPr>
        <w:t>Spring 2019</w:t>
      </w:r>
    </w:p>
    <w:p w:rsidR="00E12B79" w:rsidRPr="000B69A1" w:rsidRDefault="00E12B79" w:rsidP="00E12B79">
      <w:pPr>
        <w:jc w:val="center"/>
        <w:rPr>
          <w:rFonts w:ascii="Cambria" w:hAnsi="Cambria"/>
          <w:b/>
          <w:sz w:val="20"/>
          <w:szCs w:val="20"/>
        </w:rPr>
      </w:pPr>
      <w:r w:rsidRPr="000B69A1">
        <w:rPr>
          <w:rFonts w:ascii="Cambria" w:hAnsi="Cambria"/>
          <w:b/>
          <w:sz w:val="20"/>
          <w:szCs w:val="20"/>
        </w:rPr>
        <w:lastRenderedPageBreak/>
        <w:t>University of Connecticut Journalism Department</w:t>
      </w:r>
    </w:p>
    <w:p w:rsidR="00E12B79" w:rsidRPr="000B69A1" w:rsidRDefault="00E12B79" w:rsidP="00E12B79">
      <w:pPr>
        <w:jc w:val="center"/>
        <w:rPr>
          <w:rFonts w:ascii="Cambria" w:hAnsi="Cambria"/>
          <w:b/>
          <w:sz w:val="20"/>
          <w:szCs w:val="20"/>
        </w:rPr>
      </w:pPr>
      <w:r w:rsidRPr="000B69A1">
        <w:rPr>
          <w:rFonts w:ascii="Cambria" w:hAnsi="Cambria"/>
          <w:b/>
          <w:sz w:val="20"/>
          <w:szCs w:val="20"/>
        </w:rPr>
        <w:t xml:space="preserve">Instructor: </w:t>
      </w:r>
      <w:r>
        <w:rPr>
          <w:rFonts w:ascii="Cambria" w:hAnsi="Cambria"/>
          <w:b/>
          <w:sz w:val="20"/>
          <w:szCs w:val="20"/>
        </w:rPr>
        <w:t>Professor Kalb</w:t>
      </w:r>
    </w:p>
    <w:p w:rsidR="00E12B79" w:rsidRPr="000B69A1" w:rsidRDefault="00E12B79" w:rsidP="00E12B79">
      <w:pPr>
        <w:rPr>
          <w:rFonts w:ascii="Cambria" w:hAnsi="Cambria"/>
          <w:sz w:val="20"/>
          <w:szCs w:val="20"/>
        </w:rPr>
      </w:pPr>
    </w:p>
    <w:p w:rsidR="00E12B79" w:rsidRPr="000B69A1" w:rsidRDefault="00E12B79" w:rsidP="00E12B79">
      <w:pPr>
        <w:rPr>
          <w:rFonts w:ascii="Cambria" w:hAnsi="Cambria"/>
          <w:b/>
          <w:sz w:val="20"/>
          <w:szCs w:val="20"/>
          <w:u w:val="single"/>
        </w:rPr>
      </w:pPr>
      <w:r w:rsidRPr="000B69A1">
        <w:rPr>
          <w:rFonts w:ascii="Cambria" w:hAnsi="Cambria"/>
          <w:b/>
          <w:sz w:val="20"/>
          <w:szCs w:val="20"/>
          <w:u w:val="single"/>
        </w:rPr>
        <w:t>Materials needed:</w:t>
      </w:r>
    </w:p>
    <w:p w:rsidR="00E12B79" w:rsidRPr="000B69A1" w:rsidRDefault="00E12B79" w:rsidP="00E12B79">
      <w:pPr>
        <w:rPr>
          <w:rFonts w:ascii="Cambria" w:hAnsi="Cambria"/>
          <w:sz w:val="20"/>
          <w:szCs w:val="20"/>
        </w:rPr>
      </w:pPr>
    </w:p>
    <w:p w:rsidR="00E12B79" w:rsidRDefault="00E12B79" w:rsidP="00C1348D">
      <w:pPr>
        <w:numPr>
          <w:ilvl w:val="0"/>
          <w:numId w:val="89"/>
        </w:numPr>
        <w:spacing w:after="0" w:line="240" w:lineRule="auto"/>
        <w:rPr>
          <w:rFonts w:ascii="Cambria" w:hAnsi="Cambria"/>
          <w:sz w:val="20"/>
          <w:szCs w:val="20"/>
        </w:rPr>
      </w:pPr>
      <w:r>
        <w:rPr>
          <w:rFonts w:ascii="Cambria" w:hAnsi="Cambria"/>
          <w:sz w:val="20"/>
          <w:szCs w:val="20"/>
        </w:rPr>
        <w:t>“Broadcast News &amp; Writing Stylebook” Robert A Papper, Routledge, ISBN: 978-1-136-68261-0</w:t>
      </w:r>
    </w:p>
    <w:p w:rsidR="00E12B79" w:rsidRDefault="00E12B79" w:rsidP="00C1348D">
      <w:pPr>
        <w:numPr>
          <w:ilvl w:val="0"/>
          <w:numId w:val="89"/>
        </w:numPr>
        <w:spacing w:after="0" w:line="240" w:lineRule="auto"/>
        <w:rPr>
          <w:rFonts w:ascii="Cambria" w:hAnsi="Cambria"/>
          <w:sz w:val="20"/>
          <w:szCs w:val="20"/>
        </w:rPr>
      </w:pPr>
      <w:r>
        <w:rPr>
          <w:rFonts w:ascii="Cambria" w:hAnsi="Cambria"/>
          <w:sz w:val="20"/>
          <w:szCs w:val="20"/>
        </w:rPr>
        <w:t>USB drive or transportable hard drive with 64GB minimum of free storage space</w:t>
      </w:r>
    </w:p>
    <w:p w:rsidR="00E12B79" w:rsidRDefault="00E12B79" w:rsidP="00C1348D">
      <w:pPr>
        <w:numPr>
          <w:ilvl w:val="0"/>
          <w:numId w:val="89"/>
        </w:numPr>
        <w:spacing w:after="0" w:line="240" w:lineRule="auto"/>
        <w:rPr>
          <w:rFonts w:ascii="Cambria" w:hAnsi="Cambria"/>
          <w:sz w:val="20"/>
          <w:szCs w:val="20"/>
        </w:rPr>
      </w:pPr>
      <w:r>
        <w:rPr>
          <w:rFonts w:ascii="Cambria" w:hAnsi="Cambria"/>
          <w:sz w:val="20"/>
          <w:szCs w:val="20"/>
        </w:rPr>
        <w:t>“Radio.com” installed on your computer</w:t>
      </w:r>
    </w:p>
    <w:p w:rsidR="00E12B79" w:rsidRDefault="00E12B79" w:rsidP="00C1348D">
      <w:pPr>
        <w:numPr>
          <w:ilvl w:val="0"/>
          <w:numId w:val="89"/>
        </w:numPr>
        <w:spacing w:after="0" w:line="240" w:lineRule="auto"/>
        <w:rPr>
          <w:rFonts w:ascii="Cambria" w:hAnsi="Cambria"/>
          <w:sz w:val="20"/>
          <w:szCs w:val="20"/>
        </w:rPr>
      </w:pPr>
      <w:r>
        <w:rPr>
          <w:rFonts w:ascii="Cambria" w:hAnsi="Cambria"/>
          <w:sz w:val="20"/>
          <w:szCs w:val="20"/>
        </w:rPr>
        <w:t>“Adobe Reader” installed on your computer</w:t>
      </w:r>
    </w:p>
    <w:p w:rsidR="00E12B79" w:rsidRPr="00B73608" w:rsidRDefault="00E12B79" w:rsidP="00C1348D">
      <w:pPr>
        <w:numPr>
          <w:ilvl w:val="0"/>
          <w:numId w:val="89"/>
        </w:numPr>
        <w:spacing w:after="0" w:line="240" w:lineRule="auto"/>
        <w:rPr>
          <w:rFonts w:ascii="Cambria" w:hAnsi="Cambria"/>
          <w:sz w:val="20"/>
          <w:szCs w:val="20"/>
        </w:rPr>
      </w:pPr>
      <w:r>
        <w:rPr>
          <w:rFonts w:ascii="Cambria" w:hAnsi="Cambria"/>
          <w:sz w:val="20"/>
          <w:szCs w:val="20"/>
        </w:rPr>
        <w:t>“Adobe Premier” installed on your computer (journalism majors)</w:t>
      </w:r>
    </w:p>
    <w:p w:rsidR="00E12B79" w:rsidRDefault="00E12B79" w:rsidP="00E12B79">
      <w:pPr>
        <w:rPr>
          <w:rFonts w:ascii="Cambria" w:hAnsi="Cambria"/>
          <w:b/>
          <w:sz w:val="20"/>
          <w:szCs w:val="20"/>
          <w:u w:val="single"/>
        </w:rPr>
      </w:pPr>
    </w:p>
    <w:p w:rsidR="00E12B79" w:rsidRDefault="00E12B79" w:rsidP="00E12B79">
      <w:pPr>
        <w:rPr>
          <w:rFonts w:ascii="Cambria" w:hAnsi="Cambria"/>
          <w:b/>
          <w:sz w:val="20"/>
          <w:szCs w:val="20"/>
          <w:u w:val="single"/>
        </w:rPr>
      </w:pPr>
    </w:p>
    <w:p w:rsidR="00E12B79" w:rsidRPr="00DC1CA7" w:rsidRDefault="00E12B79" w:rsidP="00E12B79">
      <w:pPr>
        <w:rPr>
          <w:rFonts w:ascii="Cambria" w:hAnsi="Cambria"/>
          <w:sz w:val="20"/>
          <w:szCs w:val="20"/>
        </w:rPr>
      </w:pPr>
      <w:r w:rsidRPr="00DC1CA7">
        <w:rPr>
          <w:rFonts w:ascii="Cambria" w:hAnsi="Cambria"/>
          <w:b/>
          <w:sz w:val="20"/>
          <w:szCs w:val="20"/>
          <w:u w:val="single"/>
        </w:rPr>
        <w:t>What is expected (the absolute minimum)</w:t>
      </w:r>
      <w:r w:rsidRPr="00DC1CA7">
        <w:rPr>
          <w:rFonts w:ascii="Cambria" w:hAnsi="Cambria"/>
          <w:sz w:val="20"/>
          <w:szCs w:val="20"/>
        </w:rPr>
        <w:t>:</w:t>
      </w:r>
    </w:p>
    <w:p w:rsidR="00E12B79" w:rsidRPr="00DC1CA7" w:rsidRDefault="00E12B79" w:rsidP="00E12B79">
      <w:pPr>
        <w:rPr>
          <w:rFonts w:ascii="Cambria" w:hAnsi="Cambria"/>
          <w:sz w:val="20"/>
          <w:szCs w:val="20"/>
        </w:rPr>
      </w:pPr>
    </w:p>
    <w:p w:rsidR="00E12B79" w:rsidRPr="00DC1CA7" w:rsidRDefault="00E12B79" w:rsidP="00C1348D">
      <w:pPr>
        <w:numPr>
          <w:ilvl w:val="0"/>
          <w:numId w:val="90"/>
        </w:numPr>
        <w:tabs>
          <w:tab w:val="clear" w:pos="540"/>
          <w:tab w:val="num" w:pos="720"/>
        </w:tabs>
        <w:spacing w:after="0" w:line="240" w:lineRule="auto"/>
        <w:ind w:left="720"/>
        <w:rPr>
          <w:rFonts w:ascii="Cambria" w:hAnsi="Cambria"/>
          <w:sz w:val="20"/>
          <w:szCs w:val="20"/>
        </w:rPr>
      </w:pPr>
      <w:r>
        <w:rPr>
          <w:rFonts w:ascii="Cambria" w:hAnsi="Cambria"/>
          <w:sz w:val="20"/>
          <w:szCs w:val="20"/>
        </w:rPr>
        <w:t xml:space="preserve">Attend. </w:t>
      </w:r>
    </w:p>
    <w:p w:rsidR="00E12B79" w:rsidRPr="00DC1CA7" w:rsidRDefault="00E12B79" w:rsidP="00C1348D">
      <w:pPr>
        <w:numPr>
          <w:ilvl w:val="0"/>
          <w:numId w:val="90"/>
        </w:numPr>
        <w:tabs>
          <w:tab w:val="clear" w:pos="540"/>
          <w:tab w:val="num" w:pos="720"/>
        </w:tabs>
        <w:spacing w:after="0" w:line="240" w:lineRule="auto"/>
        <w:ind w:left="720"/>
        <w:rPr>
          <w:rFonts w:ascii="Cambria" w:hAnsi="Cambria"/>
          <w:sz w:val="20"/>
          <w:szCs w:val="20"/>
          <w:u w:val="single"/>
        </w:rPr>
      </w:pPr>
      <w:r w:rsidRPr="00DC1CA7">
        <w:rPr>
          <w:rFonts w:ascii="Cambria" w:hAnsi="Cambria"/>
          <w:sz w:val="20"/>
          <w:szCs w:val="20"/>
          <w:u w:val="single"/>
        </w:rPr>
        <w:t>Be on time.</w:t>
      </w:r>
      <w:r>
        <w:rPr>
          <w:rFonts w:ascii="Cambria" w:hAnsi="Cambria"/>
          <w:sz w:val="20"/>
          <w:szCs w:val="20"/>
          <w:u w:val="single"/>
        </w:rPr>
        <w:t xml:space="preserve"> Class starts on time and you are expected to be on time. </w:t>
      </w:r>
    </w:p>
    <w:p w:rsidR="00E12B79" w:rsidRPr="00A11709" w:rsidRDefault="00E12B79" w:rsidP="00C1348D">
      <w:pPr>
        <w:numPr>
          <w:ilvl w:val="0"/>
          <w:numId w:val="90"/>
        </w:numPr>
        <w:tabs>
          <w:tab w:val="clear" w:pos="540"/>
          <w:tab w:val="num" w:pos="720"/>
        </w:tabs>
        <w:spacing w:after="0" w:line="240" w:lineRule="auto"/>
        <w:ind w:left="720"/>
        <w:rPr>
          <w:rFonts w:ascii="Cambria" w:hAnsi="Cambria"/>
          <w:sz w:val="20"/>
          <w:szCs w:val="20"/>
        </w:rPr>
      </w:pPr>
      <w:r w:rsidRPr="00DC1CA7">
        <w:rPr>
          <w:rFonts w:ascii="Cambria" w:hAnsi="Cambria"/>
          <w:sz w:val="20"/>
          <w:szCs w:val="20"/>
        </w:rPr>
        <w:t xml:space="preserve">Write in broadcast style. </w:t>
      </w:r>
    </w:p>
    <w:p w:rsidR="00E12B79" w:rsidRDefault="00E12B79" w:rsidP="00C1348D">
      <w:pPr>
        <w:numPr>
          <w:ilvl w:val="0"/>
          <w:numId w:val="90"/>
        </w:numPr>
        <w:tabs>
          <w:tab w:val="clear" w:pos="540"/>
          <w:tab w:val="num" w:pos="720"/>
        </w:tabs>
        <w:spacing w:after="0" w:line="240" w:lineRule="auto"/>
        <w:ind w:left="720"/>
        <w:rPr>
          <w:rFonts w:ascii="Cambria" w:hAnsi="Cambria"/>
          <w:sz w:val="20"/>
          <w:szCs w:val="20"/>
        </w:rPr>
      </w:pPr>
      <w:r w:rsidRPr="00DC1CA7">
        <w:rPr>
          <w:rFonts w:ascii="Cambria" w:hAnsi="Cambria"/>
          <w:sz w:val="20"/>
          <w:szCs w:val="20"/>
        </w:rPr>
        <w:t>Meet deadlines. You can only make up work if you can document any illness that keeps you from class. As appropriate a doctor’s note may be required.</w:t>
      </w:r>
    </w:p>
    <w:p w:rsidR="00E12B79" w:rsidRPr="00334A67" w:rsidRDefault="00E12B79" w:rsidP="00C1348D">
      <w:pPr>
        <w:numPr>
          <w:ilvl w:val="0"/>
          <w:numId w:val="90"/>
        </w:numPr>
        <w:tabs>
          <w:tab w:val="clear" w:pos="540"/>
          <w:tab w:val="num" w:pos="720"/>
        </w:tabs>
        <w:spacing w:after="0" w:line="240" w:lineRule="auto"/>
        <w:ind w:left="720"/>
        <w:rPr>
          <w:rFonts w:ascii="Cambria" w:hAnsi="Cambria"/>
          <w:sz w:val="20"/>
          <w:szCs w:val="20"/>
        </w:rPr>
      </w:pPr>
      <w:r w:rsidRPr="00334A67">
        <w:rPr>
          <w:rFonts w:ascii="Cambria" w:hAnsi="Cambria"/>
          <w:sz w:val="20"/>
          <w:szCs w:val="20"/>
        </w:rPr>
        <w:t>If yo</w:t>
      </w:r>
      <w:r>
        <w:rPr>
          <w:rFonts w:ascii="Cambria" w:hAnsi="Cambria"/>
          <w:sz w:val="20"/>
          <w:szCs w:val="20"/>
        </w:rPr>
        <w:t xml:space="preserve">u miss a class for any reason, </w:t>
      </w:r>
      <w:r w:rsidRPr="00334A67">
        <w:rPr>
          <w:rFonts w:ascii="Cambria" w:hAnsi="Cambria"/>
          <w:sz w:val="20"/>
          <w:szCs w:val="20"/>
        </w:rPr>
        <w:t xml:space="preserve">it is </w:t>
      </w:r>
      <w:r w:rsidRPr="00334A67">
        <w:rPr>
          <w:rFonts w:ascii="Cambria" w:hAnsi="Cambria"/>
          <w:sz w:val="20"/>
          <w:szCs w:val="20"/>
          <w:u w:val="single"/>
        </w:rPr>
        <w:t>your</w:t>
      </w:r>
      <w:r w:rsidRPr="00334A67">
        <w:rPr>
          <w:rFonts w:ascii="Cambria" w:hAnsi="Cambria"/>
          <w:sz w:val="20"/>
          <w:szCs w:val="20"/>
        </w:rPr>
        <w:t xml:space="preserve"> responsibility to e-mail or call me </w:t>
      </w:r>
      <w:r w:rsidRPr="00334A67">
        <w:rPr>
          <w:rFonts w:ascii="Cambria" w:hAnsi="Cambria"/>
          <w:sz w:val="20"/>
          <w:szCs w:val="20"/>
          <w:u w:val="single"/>
        </w:rPr>
        <w:t>prior</w:t>
      </w:r>
      <w:r>
        <w:rPr>
          <w:rFonts w:ascii="Cambria" w:hAnsi="Cambria"/>
          <w:sz w:val="20"/>
          <w:szCs w:val="20"/>
        </w:rPr>
        <w:t xml:space="preserve"> to class.  S</w:t>
      </w:r>
      <w:r w:rsidRPr="00334A67">
        <w:rPr>
          <w:rFonts w:ascii="Cambria" w:hAnsi="Cambria"/>
          <w:sz w:val="20"/>
          <w:szCs w:val="20"/>
        </w:rPr>
        <w:t>ee me before the following class to discuss what you missed.</w:t>
      </w:r>
    </w:p>
    <w:p w:rsidR="00E12B79" w:rsidRPr="00DC1CA7" w:rsidRDefault="00E12B79" w:rsidP="00C1348D">
      <w:pPr>
        <w:numPr>
          <w:ilvl w:val="0"/>
          <w:numId w:val="90"/>
        </w:numPr>
        <w:tabs>
          <w:tab w:val="clear" w:pos="540"/>
          <w:tab w:val="num" w:pos="720"/>
        </w:tabs>
        <w:spacing w:after="0" w:line="240" w:lineRule="auto"/>
        <w:ind w:left="720"/>
        <w:rPr>
          <w:rFonts w:ascii="Cambria" w:hAnsi="Cambria"/>
          <w:sz w:val="20"/>
          <w:szCs w:val="20"/>
        </w:rPr>
      </w:pPr>
      <w:r w:rsidRPr="00DC1CA7">
        <w:rPr>
          <w:rFonts w:ascii="Cambria" w:hAnsi="Cambria"/>
          <w:sz w:val="20"/>
          <w:szCs w:val="20"/>
        </w:rPr>
        <w:t>Check your email a</w:t>
      </w:r>
      <w:r>
        <w:rPr>
          <w:rFonts w:ascii="Cambria" w:hAnsi="Cambria"/>
          <w:sz w:val="20"/>
          <w:szCs w:val="20"/>
        </w:rPr>
        <w:t xml:space="preserve">nd respond the same day.  </w:t>
      </w:r>
    </w:p>
    <w:p w:rsidR="00E12B79" w:rsidRPr="00DC1CA7" w:rsidRDefault="00E12B79" w:rsidP="00C1348D">
      <w:pPr>
        <w:numPr>
          <w:ilvl w:val="0"/>
          <w:numId w:val="90"/>
        </w:numPr>
        <w:tabs>
          <w:tab w:val="clear" w:pos="540"/>
          <w:tab w:val="num" w:pos="720"/>
        </w:tabs>
        <w:spacing w:after="0" w:line="240" w:lineRule="auto"/>
        <w:ind w:left="720"/>
        <w:rPr>
          <w:rFonts w:ascii="Cambria" w:hAnsi="Cambria"/>
          <w:sz w:val="20"/>
          <w:szCs w:val="20"/>
        </w:rPr>
      </w:pPr>
      <w:r w:rsidRPr="00DC1CA7">
        <w:rPr>
          <w:rFonts w:ascii="Cambria" w:hAnsi="Cambria"/>
          <w:sz w:val="20"/>
          <w:szCs w:val="20"/>
        </w:rPr>
        <w:t>Stay “current” with current events.</w:t>
      </w:r>
      <w:r>
        <w:rPr>
          <w:rFonts w:ascii="Cambria" w:hAnsi="Cambria"/>
          <w:sz w:val="20"/>
          <w:szCs w:val="20"/>
        </w:rPr>
        <w:t xml:space="preserve"> </w:t>
      </w:r>
    </w:p>
    <w:p w:rsidR="00E12B79" w:rsidRDefault="00E12B79" w:rsidP="00C1348D">
      <w:pPr>
        <w:numPr>
          <w:ilvl w:val="0"/>
          <w:numId w:val="90"/>
        </w:numPr>
        <w:tabs>
          <w:tab w:val="clear" w:pos="540"/>
          <w:tab w:val="num" w:pos="720"/>
        </w:tabs>
        <w:spacing w:after="0" w:line="240" w:lineRule="auto"/>
        <w:ind w:left="720"/>
        <w:rPr>
          <w:rFonts w:ascii="Cambria" w:hAnsi="Cambria"/>
          <w:sz w:val="20"/>
          <w:szCs w:val="20"/>
        </w:rPr>
      </w:pPr>
      <w:r w:rsidRPr="00DC1CA7">
        <w:rPr>
          <w:rFonts w:ascii="Cambria" w:hAnsi="Cambria"/>
          <w:sz w:val="20"/>
          <w:szCs w:val="20"/>
        </w:rPr>
        <w:t>Watch</w:t>
      </w:r>
      <w:r>
        <w:rPr>
          <w:rFonts w:ascii="Cambria" w:hAnsi="Cambria"/>
          <w:sz w:val="20"/>
          <w:szCs w:val="20"/>
        </w:rPr>
        <w:t xml:space="preserve">/listen at least 2 </w:t>
      </w:r>
      <w:r w:rsidRPr="00DC1CA7">
        <w:rPr>
          <w:rFonts w:ascii="Cambria" w:hAnsi="Cambria"/>
          <w:sz w:val="20"/>
          <w:szCs w:val="20"/>
        </w:rPr>
        <w:t>newscasts per week (not weekends.)</w:t>
      </w:r>
    </w:p>
    <w:p w:rsidR="00E12B79" w:rsidRDefault="00E12B79" w:rsidP="00E12B79">
      <w:pPr>
        <w:rPr>
          <w:rFonts w:ascii="Cambria" w:hAnsi="Cambria"/>
          <w:sz w:val="20"/>
          <w:szCs w:val="20"/>
        </w:rPr>
      </w:pPr>
    </w:p>
    <w:p w:rsidR="00E12B79" w:rsidRDefault="00E12B79" w:rsidP="00E12B79">
      <w:pPr>
        <w:rPr>
          <w:rFonts w:ascii="Cambria" w:hAnsi="Cambria"/>
          <w:b/>
          <w:sz w:val="20"/>
          <w:szCs w:val="20"/>
          <w:u w:val="single"/>
        </w:rPr>
      </w:pPr>
    </w:p>
    <w:p w:rsidR="00E12B79" w:rsidRDefault="00E12B79" w:rsidP="00E12B79">
      <w:pPr>
        <w:rPr>
          <w:rFonts w:ascii="Cambria" w:hAnsi="Cambria"/>
          <w:b/>
          <w:sz w:val="20"/>
          <w:szCs w:val="20"/>
          <w:u w:val="single"/>
        </w:rPr>
      </w:pPr>
    </w:p>
    <w:p w:rsidR="00E12B79" w:rsidRDefault="00E12B79" w:rsidP="00E12B79">
      <w:pPr>
        <w:rPr>
          <w:rFonts w:ascii="Cambria" w:hAnsi="Cambria"/>
          <w:b/>
          <w:sz w:val="20"/>
          <w:szCs w:val="20"/>
          <w:u w:val="single"/>
        </w:rPr>
      </w:pPr>
      <w:r w:rsidRPr="00471E68">
        <w:rPr>
          <w:rFonts w:ascii="Cambria" w:hAnsi="Cambria"/>
          <w:b/>
          <w:sz w:val="20"/>
          <w:szCs w:val="20"/>
          <w:u w:val="single"/>
        </w:rPr>
        <w:t>News Package Standards and Fair Use</w:t>
      </w:r>
      <w:r>
        <w:rPr>
          <w:rFonts w:ascii="Cambria" w:hAnsi="Cambria"/>
          <w:b/>
          <w:sz w:val="20"/>
          <w:szCs w:val="20"/>
          <w:u w:val="single"/>
        </w:rPr>
        <w:t>:</w:t>
      </w:r>
    </w:p>
    <w:p w:rsidR="00E12B79" w:rsidRDefault="00E12B79" w:rsidP="00E12B79">
      <w:pPr>
        <w:rPr>
          <w:rFonts w:ascii="Cambria" w:hAnsi="Cambria"/>
          <w:b/>
          <w:sz w:val="20"/>
          <w:szCs w:val="20"/>
          <w:u w:val="single"/>
        </w:rPr>
      </w:pPr>
    </w:p>
    <w:p w:rsidR="00E12B79" w:rsidRPr="005D1AF2" w:rsidRDefault="00E12B79" w:rsidP="00E12B79">
      <w:pPr>
        <w:rPr>
          <w:rFonts w:asciiTheme="majorHAnsi" w:hAnsiTheme="majorHAnsi"/>
          <w:sz w:val="20"/>
          <w:szCs w:val="20"/>
          <w:u w:val="single"/>
        </w:rPr>
      </w:pPr>
      <w:r w:rsidRPr="00190EBE">
        <w:rPr>
          <w:rFonts w:asciiTheme="majorHAnsi" w:hAnsiTheme="majorHAnsi"/>
          <w:b/>
          <w:sz w:val="20"/>
          <w:szCs w:val="20"/>
        </w:rPr>
        <w:t>We should strive to include individuals in stories that reflect the different racial, ethnic, religious, and gender backgrounds of our community. In our reporting we should seek to ascertain if the status quo serves or fails to serve the needs of all citizens. We should avoid “loaded language” such as “welfare mothers” or “illegal aliens.” We should also avoid any use of offensive labels such as “retarded” or “crippled.” At each and every opportunity we should challenge ourselves to do better</w:t>
      </w:r>
      <w:r>
        <w:rPr>
          <w:rFonts w:asciiTheme="majorHAnsi" w:hAnsiTheme="majorHAnsi"/>
          <w:b/>
          <w:sz w:val="20"/>
          <w:szCs w:val="20"/>
        </w:rPr>
        <w:t xml:space="preserve"> and to succeed in that challenge</w:t>
      </w:r>
      <w:r w:rsidRPr="005D1AF2">
        <w:rPr>
          <w:rFonts w:asciiTheme="majorHAnsi" w:hAnsiTheme="majorHAnsi"/>
          <w:sz w:val="20"/>
          <w:szCs w:val="20"/>
        </w:rPr>
        <w:t xml:space="preserve">. </w:t>
      </w:r>
    </w:p>
    <w:p w:rsidR="00E12B79" w:rsidRDefault="00E12B79" w:rsidP="00E12B79">
      <w:pPr>
        <w:rPr>
          <w:rFonts w:ascii="Cambria" w:hAnsi="Cambria"/>
          <w:b/>
          <w:sz w:val="20"/>
          <w:szCs w:val="20"/>
          <w:u w:val="single"/>
        </w:rPr>
      </w:pPr>
    </w:p>
    <w:p w:rsidR="00E12B79" w:rsidRDefault="00E12B79" w:rsidP="00E12B79">
      <w:pPr>
        <w:rPr>
          <w:rFonts w:ascii="Cambria" w:hAnsi="Cambria"/>
          <w:sz w:val="20"/>
          <w:szCs w:val="20"/>
        </w:rPr>
      </w:pPr>
      <w:r w:rsidRPr="0076548F">
        <w:rPr>
          <w:rFonts w:ascii="Cambria" w:hAnsi="Cambria"/>
          <w:sz w:val="20"/>
          <w:szCs w:val="20"/>
        </w:rPr>
        <w:t>The following are the basic standards for news packages developed for this class</w:t>
      </w:r>
      <w:r>
        <w:rPr>
          <w:rFonts w:ascii="Cambria" w:hAnsi="Cambria"/>
          <w:sz w:val="20"/>
          <w:szCs w:val="20"/>
        </w:rPr>
        <w:t xml:space="preserve">.  As appropriate, material may be “re-purposed” on UCTV or another medium </w:t>
      </w:r>
      <w:r w:rsidRPr="005609BB">
        <w:rPr>
          <w:rFonts w:ascii="Cambria" w:hAnsi="Cambria"/>
          <w:i/>
          <w:sz w:val="20"/>
          <w:szCs w:val="20"/>
          <w:u w:val="single"/>
        </w:rPr>
        <w:t>only</w:t>
      </w:r>
      <w:r>
        <w:rPr>
          <w:rFonts w:ascii="Cambria" w:hAnsi="Cambria"/>
          <w:sz w:val="20"/>
          <w:szCs w:val="20"/>
        </w:rPr>
        <w:t xml:space="preserve"> after it has been first submitted to this class for a grade. </w:t>
      </w:r>
    </w:p>
    <w:p w:rsidR="00E12B79" w:rsidRPr="0076548F" w:rsidRDefault="00E12B79" w:rsidP="00E12B79">
      <w:pPr>
        <w:rPr>
          <w:rFonts w:ascii="Cambria" w:hAnsi="Cambria"/>
          <w:sz w:val="20"/>
          <w:szCs w:val="20"/>
        </w:rPr>
      </w:pPr>
    </w:p>
    <w:p w:rsidR="00E12B79" w:rsidRPr="0076548F" w:rsidRDefault="00E12B79" w:rsidP="00E12B79">
      <w:pPr>
        <w:rPr>
          <w:rFonts w:ascii="Cambria" w:hAnsi="Cambria"/>
          <w:sz w:val="20"/>
          <w:szCs w:val="20"/>
        </w:rPr>
      </w:pPr>
      <w:r w:rsidRPr="0076548F">
        <w:rPr>
          <w:rFonts w:ascii="Cambria" w:hAnsi="Cambria"/>
          <w:sz w:val="20"/>
          <w:szCs w:val="20"/>
        </w:rPr>
        <w:t xml:space="preserve">1. The length of a </w:t>
      </w:r>
      <w:r>
        <w:rPr>
          <w:rFonts w:ascii="Cambria" w:hAnsi="Cambria"/>
          <w:sz w:val="20"/>
          <w:szCs w:val="20"/>
        </w:rPr>
        <w:t>package is fixed at 1:45-2:00</w:t>
      </w:r>
      <w:r w:rsidRPr="0076548F">
        <w:rPr>
          <w:rFonts w:ascii="Cambria" w:hAnsi="Cambria"/>
          <w:sz w:val="20"/>
          <w:szCs w:val="20"/>
        </w:rPr>
        <w:t xml:space="preserve"> not including anchor lead. </w:t>
      </w:r>
    </w:p>
    <w:p w:rsidR="00E12B79" w:rsidRPr="0076548F" w:rsidRDefault="00E12B79" w:rsidP="00E12B79">
      <w:pPr>
        <w:rPr>
          <w:rFonts w:ascii="Cambria" w:hAnsi="Cambria"/>
          <w:sz w:val="20"/>
          <w:szCs w:val="20"/>
        </w:rPr>
      </w:pPr>
      <w:r w:rsidRPr="0076548F">
        <w:rPr>
          <w:rFonts w:ascii="Cambria" w:hAnsi="Cambria"/>
          <w:sz w:val="20"/>
          <w:szCs w:val="20"/>
        </w:rPr>
        <w:lastRenderedPageBreak/>
        <w:t>2. :</w:t>
      </w:r>
      <w:r>
        <w:rPr>
          <w:rFonts w:ascii="Cambria" w:hAnsi="Cambria"/>
          <w:sz w:val="20"/>
          <w:szCs w:val="20"/>
        </w:rPr>
        <w:t>10</w:t>
      </w:r>
      <w:r w:rsidRPr="0076548F">
        <w:rPr>
          <w:rFonts w:ascii="Cambria" w:hAnsi="Cambria"/>
          <w:sz w:val="20"/>
          <w:szCs w:val="20"/>
        </w:rPr>
        <w:t xml:space="preserve"> is the max length for a video clip unless the clip is so compelling as to make cutting it silly. </w:t>
      </w:r>
    </w:p>
    <w:p w:rsidR="00E12B79" w:rsidRDefault="00E12B79" w:rsidP="00E12B79">
      <w:pPr>
        <w:rPr>
          <w:rFonts w:ascii="Cambria" w:hAnsi="Cambria"/>
          <w:sz w:val="20"/>
          <w:szCs w:val="20"/>
        </w:rPr>
      </w:pPr>
      <w:r w:rsidRPr="0076548F">
        <w:rPr>
          <w:rFonts w:ascii="Cambria" w:hAnsi="Cambria"/>
          <w:sz w:val="20"/>
          <w:szCs w:val="20"/>
        </w:rPr>
        <w:t xml:space="preserve">3. All packages will have either a “look live” open and close or a standup bridge in the package. </w:t>
      </w:r>
    </w:p>
    <w:p w:rsidR="00E12B79" w:rsidRPr="0076548F" w:rsidRDefault="00E12B79" w:rsidP="00E12B79">
      <w:pPr>
        <w:rPr>
          <w:rFonts w:ascii="Cambria" w:hAnsi="Cambria"/>
          <w:sz w:val="20"/>
          <w:szCs w:val="20"/>
        </w:rPr>
      </w:pPr>
      <w:r w:rsidRPr="0076548F">
        <w:rPr>
          <w:rFonts w:ascii="Cambria" w:hAnsi="Cambria"/>
          <w:sz w:val="20"/>
          <w:szCs w:val="20"/>
        </w:rPr>
        <w:t xml:space="preserve">4. Reporters are strongly urged to dress </w:t>
      </w:r>
      <w:r>
        <w:rPr>
          <w:rFonts w:ascii="Cambria" w:hAnsi="Cambria"/>
          <w:sz w:val="20"/>
          <w:szCs w:val="20"/>
        </w:rPr>
        <w:t xml:space="preserve">professionally and </w:t>
      </w:r>
      <w:r w:rsidRPr="0076548F">
        <w:rPr>
          <w:rFonts w:ascii="Cambria" w:hAnsi="Cambria"/>
          <w:sz w:val="20"/>
          <w:szCs w:val="20"/>
        </w:rPr>
        <w:t>appropriately for their standup.</w:t>
      </w:r>
    </w:p>
    <w:p w:rsidR="00E12B79" w:rsidRPr="0076548F" w:rsidRDefault="00E12B79" w:rsidP="00E12B79">
      <w:pPr>
        <w:rPr>
          <w:rFonts w:ascii="Cambria" w:hAnsi="Cambria"/>
          <w:sz w:val="20"/>
          <w:szCs w:val="20"/>
        </w:rPr>
      </w:pPr>
      <w:r w:rsidRPr="0076548F">
        <w:rPr>
          <w:rFonts w:ascii="Cambria" w:hAnsi="Cambria"/>
          <w:sz w:val="20"/>
          <w:szCs w:val="20"/>
        </w:rPr>
        <w:t xml:space="preserve">5. Tripods are mandatory. </w:t>
      </w:r>
    </w:p>
    <w:p w:rsidR="00E12B79" w:rsidRPr="002C4E7E" w:rsidRDefault="00E12B79" w:rsidP="00E12B79">
      <w:pPr>
        <w:rPr>
          <w:rFonts w:ascii="Cambria" w:hAnsi="Cambria"/>
          <w:sz w:val="20"/>
          <w:szCs w:val="20"/>
          <w:u w:val="single"/>
        </w:rPr>
      </w:pPr>
      <w:r w:rsidRPr="0076548F">
        <w:rPr>
          <w:rFonts w:ascii="Cambria" w:hAnsi="Cambria"/>
          <w:sz w:val="20"/>
          <w:szCs w:val="20"/>
        </w:rPr>
        <w:t xml:space="preserve">6. </w:t>
      </w:r>
      <w:r w:rsidRPr="002C4E7E">
        <w:rPr>
          <w:rFonts w:ascii="Cambria" w:hAnsi="Cambria"/>
          <w:sz w:val="20"/>
          <w:szCs w:val="20"/>
          <w:u w:val="single"/>
        </w:rPr>
        <w:t xml:space="preserve">All scripts require script approval unless I waive the requirement on a </w:t>
      </w:r>
      <w:r w:rsidRPr="002C4E7E">
        <w:rPr>
          <w:rFonts w:ascii="Cambria" w:hAnsi="Cambria"/>
          <w:i/>
          <w:sz w:val="20"/>
          <w:szCs w:val="20"/>
          <w:u w:val="single"/>
        </w:rPr>
        <w:t>per incident</w:t>
      </w:r>
      <w:r w:rsidRPr="002C4E7E">
        <w:rPr>
          <w:rFonts w:ascii="Cambria" w:hAnsi="Cambria"/>
          <w:sz w:val="20"/>
          <w:szCs w:val="20"/>
          <w:u w:val="single"/>
        </w:rPr>
        <w:t xml:space="preserve"> basis.</w:t>
      </w:r>
    </w:p>
    <w:p w:rsidR="00E12B79" w:rsidRDefault="00E12B79" w:rsidP="00E12B79">
      <w:pPr>
        <w:rPr>
          <w:rFonts w:ascii="Cambria" w:hAnsi="Cambria"/>
          <w:sz w:val="20"/>
          <w:szCs w:val="20"/>
        </w:rPr>
      </w:pPr>
    </w:p>
    <w:p w:rsidR="00E12B79" w:rsidRDefault="00E12B79" w:rsidP="00E12B79">
      <w:pPr>
        <w:rPr>
          <w:rFonts w:ascii="Cambria" w:hAnsi="Cambria"/>
          <w:sz w:val="20"/>
          <w:szCs w:val="20"/>
        </w:rPr>
      </w:pPr>
    </w:p>
    <w:p w:rsidR="00E12B79" w:rsidRPr="00DC1CA7" w:rsidRDefault="00E12B79" w:rsidP="00E12B79">
      <w:pPr>
        <w:rPr>
          <w:rFonts w:ascii="Cambria" w:hAnsi="Cambria"/>
          <w:sz w:val="20"/>
          <w:szCs w:val="20"/>
        </w:rPr>
      </w:pPr>
    </w:p>
    <w:p w:rsidR="00E12B79" w:rsidRPr="00DC1CA7" w:rsidRDefault="00E12B79" w:rsidP="00E12B79">
      <w:pPr>
        <w:rPr>
          <w:rFonts w:ascii="Cambria" w:hAnsi="Cambria"/>
          <w:sz w:val="20"/>
          <w:szCs w:val="20"/>
        </w:rPr>
      </w:pPr>
    </w:p>
    <w:p w:rsidR="00E12B79" w:rsidRDefault="00E12B79" w:rsidP="00E12B79">
      <w:pPr>
        <w:rPr>
          <w:rFonts w:ascii="Cambria" w:hAnsi="Cambria"/>
          <w:sz w:val="20"/>
          <w:szCs w:val="20"/>
        </w:rPr>
      </w:pPr>
    </w:p>
    <w:p w:rsidR="00E12B79" w:rsidRDefault="00E12B79" w:rsidP="00E12B79">
      <w:pPr>
        <w:rPr>
          <w:rFonts w:ascii="Cambria" w:hAnsi="Cambria"/>
          <w:b/>
          <w:sz w:val="20"/>
          <w:szCs w:val="20"/>
          <w:u w:val="single"/>
        </w:rPr>
      </w:pPr>
    </w:p>
    <w:p w:rsidR="00E12B79" w:rsidRDefault="00E12B79" w:rsidP="00E12B79">
      <w:pPr>
        <w:rPr>
          <w:rFonts w:ascii="Cambria" w:hAnsi="Cambria"/>
          <w:b/>
          <w:sz w:val="20"/>
          <w:szCs w:val="20"/>
          <w:u w:val="single"/>
        </w:rPr>
      </w:pPr>
    </w:p>
    <w:p w:rsidR="00E12B79" w:rsidRPr="00DC1CA7" w:rsidRDefault="00E12B79" w:rsidP="00E12B79">
      <w:pPr>
        <w:rPr>
          <w:rFonts w:ascii="Cambria" w:hAnsi="Cambria"/>
          <w:b/>
          <w:sz w:val="20"/>
          <w:szCs w:val="20"/>
          <w:u w:val="single"/>
        </w:rPr>
      </w:pPr>
      <w:r w:rsidRPr="00DC1CA7">
        <w:rPr>
          <w:rFonts w:ascii="Cambria" w:hAnsi="Cambria"/>
          <w:b/>
          <w:sz w:val="20"/>
          <w:szCs w:val="20"/>
          <w:u w:val="single"/>
        </w:rPr>
        <w:t>Academic Integrity:</w:t>
      </w:r>
    </w:p>
    <w:p w:rsidR="00E12B79" w:rsidRDefault="00E12B79" w:rsidP="00E12B79">
      <w:pPr>
        <w:pStyle w:val="Heading2"/>
        <w:rPr>
          <w:rFonts w:ascii="Cambria" w:hAnsi="Cambria"/>
          <w:b/>
          <w:sz w:val="20"/>
          <w:szCs w:val="20"/>
        </w:rPr>
      </w:pPr>
      <w:r w:rsidRPr="00EC303D">
        <w:rPr>
          <w:rFonts w:ascii="Cambria" w:hAnsi="Cambria"/>
          <w:sz w:val="20"/>
          <w:szCs w:val="20"/>
        </w:rPr>
        <w:t>Please review the revised Student Code located at:.</w:t>
      </w:r>
      <w:r>
        <w:rPr>
          <w:rFonts w:ascii="Cambria" w:hAnsi="Cambria"/>
          <w:sz w:val="20"/>
          <w:szCs w:val="20"/>
        </w:rPr>
        <w:t xml:space="preserve"> </w:t>
      </w:r>
      <w:hyperlink r:id="rId493" w:history="1">
        <w:r w:rsidRPr="00D97A7D">
          <w:rPr>
            <w:rStyle w:val="Hyperlink"/>
            <w:rFonts w:ascii="Cambria" w:hAnsi="Cambria"/>
            <w:sz w:val="20"/>
            <w:szCs w:val="20"/>
          </w:rPr>
          <w:t>http://community.uconn.edu/the-student-code-preamble/</w:t>
        </w:r>
      </w:hyperlink>
    </w:p>
    <w:p w:rsidR="00E12B79" w:rsidRDefault="00E12B79" w:rsidP="00E12B79">
      <w:pPr>
        <w:pStyle w:val="Heading2"/>
        <w:rPr>
          <w:rFonts w:ascii="Cambria" w:hAnsi="Cambria"/>
          <w:b/>
          <w:sz w:val="20"/>
          <w:szCs w:val="20"/>
        </w:rPr>
      </w:pPr>
      <w:r w:rsidRPr="00EC303D">
        <w:rPr>
          <w:rFonts w:ascii="Cambria" w:hAnsi="Cambria"/>
          <w:sz w:val="20"/>
          <w:szCs w:val="20"/>
        </w:rPr>
        <w:t>Please note in particular the sections on cheating and plagiarism</w:t>
      </w:r>
      <w:r>
        <w:rPr>
          <w:rFonts w:ascii="Cambria" w:hAnsi="Cambria"/>
          <w:sz w:val="20"/>
          <w:szCs w:val="20"/>
        </w:rPr>
        <w:t xml:space="preserve">: </w:t>
      </w:r>
      <w:hyperlink r:id="rId494" w:history="1">
        <w:r w:rsidRPr="00D97A7D">
          <w:rPr>
            <w:rStyle w:val="Hyperlink"/>
            <w:rFonts w:ascii="Cambria" w:hAnsi="Cambria"/>
            <w:sz w:val="20"/>
            <w:szCs w:val="20"/>
          </w:rPr>
          <w:t>http://community.uconn.edu/the-student-code-appendix-a/</w:t>
        </w:r>
      </w:hyperlink>
      <w:r w:rsidRPr="00EC303D">
        <w:rPr>
          <w:rFonts w:ascii="Cambria" w:hAnsi="Cambria"/>
          <w:sz w:val="20"/>
          <w:szCs w:val="20"/>
        </w:rPr>
        <w:t xml:space="preserve"> </w:t>
      </w:r>
    </w:p>
    <w:p w:rsidR="00E12B79" w:rsidRPr="00EC303D" w:rsidRDefault="00E12B79" w:rsidP="00E12B79">
      <w:pPr>
        <w:pStyle w:val="Heading2"/>
        <w:rPr>
          <w:rFonts w:ascii="Cambria" w:hAnsi="Cambria"/>
          <w:b/>
          <w:sz w:val="20"/>
          <w:szCs w:val="20"/>
        </w:rPr>
      </w:pPr>
      <w:r w:rsidRPr="00EC303D">
        <w:rPr>
          <w:rFonts w:ascii="Cambria" w:hAnsi="Cambria"/>
          <w:sz w:val="20"/>
          <w:szCs w:val="20"/>
        </w:rPr>
        <w:t>You will see that academic misconduct is taken very seriously at UCONN. I plan to follow the steps outlined in the Code to prevent misconduct and report it should it occur.</w:t>
      </w:r>
    </w:p>
    <w:p w:rsidR="00E12B79" w:rsidRPr="00DC1CA7" w:rsidRDefault="00E12B79" w:rsidP="00E12B79">
      <w:pPr>
        <w:rPr>
          <w:rFonts w:ascii="Cambria" w:hAnsi="Cambria"/>
          <w:b/>
          <w:sz w:val="20"/>
          <w:szCs w:val="20"/>
          <w:u w:val="single"/>
        </w:rPr>
      </w:pPr>
      <w:r w:rsidRPr="00DC1CA7">
        <w:rPr>
          <w:rFonts w:ascii="Cambria" w:hAnsi="Cambria"/>
          <w:b/>
          <w:sz w:val="20"/>
          <w:szCs w:val="20"/>
          <w:u w:val="single"/>
        </w:rPr>
        <w:t>Office Hours:</w:t>
      </w:r>
    </w:p>
    <w:p w:rsidR="00E12B79" w:rsidRPr="00DC1CA7" w:rsidRDefault="00E12B79" w:rsidP="00E12B79">
      <w:pPr>
        <w:rPr>
          <w:rFonts w:ascii="Cambria" w:hAnsi="Cambria"/>
          <w:sz w:val="20"/>
          <w:szCs w:val="20"/>
        </w:rPr>
      </w:pPr>
    </w:p>
    <w:p w:rsidR="00E12B79" w:rsidRDefault="00E12B79" w:rsidP="00E12B79">
      <w:pPr>
        <w:rPr>
          <w:rFonts w:ascii="Cambria" w:hAnsi="Cambria"/>
          <w:sz w:val="20"/>
          <w:szCs w:val="20"/>
        </w:rPr>
      </w:pPr>
      <w:r w:rsidRPr="00DC1CA7">
        <w:rPr>
          <w:rFonts w:ascii="Cambria" w:hAnsi="Cambria"/>
          <w:sz w:val="20"/>
          <w:szCs w:val="20"/>
        </w:rPr>
        <w:t>I am available before and after c</w:t>
      </w:r>
      <w:r>
        <w:rPr>
          <w:rFonts w:ascii="Cambria" w:hAnsi="Cambria"/>
          <w:sz w:val="20"/>
          <w:szCs w:val="20"/>
        </w:rPr>
        <w:t>lass in my office at Oak Hall, 468B</w:t>
      </w:r>
      <w:r w:rsidRPr="00DC1CA7">
        <w:rPr>
          <w:rFonts w:ascii="Cambria" w:hAnsi="Cambria"/>
          <w:sz w:val="20"/>
          <w:szCs w:val="20"/>
        </w:rPr>
        <w:t xml:space="preserve">. Additionally I will make myself available under the appropriate circumstances. I encourage you to contact me should you have problems with an assignment. </w:t>
      </w:r>
    </w:p>
    <w:p w:rsidR="00E12B79" w:rsidRDefault="00E12B79" w:rsidP="00E12B79">
      <w:pPr>
        <w:rPr>
          <w:rFonts w:ascii="Cambria" w:hAnsi="Cambria"/>
          <w:sz w:val="20"/>
          <w:szCs w:val="20"/>
        </w:rPr>
      </w:pPr>
    </w:p>
    <w:p w:rsidR="00E12B79" w:rsidRPr="0096249C" w:rsidRDefault="00E12B79" w:rsidP="00E12B79">
      <w:pPr>
        <w:rPr>
          <w:rFonts w:ascii="Cambria" w:hAnsi="Cambria"/>
          <w:b/>
          <w:sz w:val="20"/>
          <w:szCs w:val="20"/>
        </w:rPr>
      </w:pPr>
      <w:r w:rsidRPr="00DC1CA7">
        <w:rPr>
          <w:rFonts w:ascii="Cambria" w:hAnsi="Cambria"/>
          <w:b/>
          <w:sz w:val="20"/>
          <w:szCs w:val="20"/>
          <w:u w:val="single"/>
        </w:rPr>
        <w:t>Office Hours:</w:t>
      </w:r>
      <w:r>
        <w:rPr>
          <w:rFonts w:ascii="Cambria" w:hAnsi="Cambria"/>
          <w:b/>
          <w:sz w:val="20"/>
          <w:szCs w:val="20"/>
        </w:rPr>
        <w:t xml:space="preserve"> (Please </w:t>
      </w:r>
      <w:r w:rsidRPr="0096249C">
        <w:rPr>
          <w:rFonts w:ascii="Cambria" w:hAnsi="Cambria"/>
          <w:b/>
          <w:sz w:val="20"/>
          <w:szCs w:val="20"/>
        </w:rPr>
        <w:t>use the online scheduler)</w:t>
      </w:r>
    </w:p>
    <w:p w:rsidR="00E12B79" w:rsidRDefault="00A8036B" w:rsidP="00E12B79">
      <w:pPr>
        <w:rPr>
          <w:rFonts w:ascii="Tahoma" w:hAnsi="Tahoma" w:cs="Tahoma"/>
          <w:color w:val="000000"/>
          <w:sz w:val="20"/>
          <w:szCs w:val="20"/>
        </w:rPr>
      </w:pPr>
      <w:hyperlink r:id="rId495" w:history="1">
        <w:r w:rsidR="00E12B79">
          <w:rPr>
            <w:rStyle w:val="Hyperlink"/>
            <w:rFonts w:ascii="Tahoma" w:hAnsi="Tahoma" w:cs="Tahoma"/>
            <w:sz w:val="20"/>
            <w:szCs w:val="20"/>
          </w:rPr>
          <w:t>https://professorkalb.youcanbook.me/</w:t>
        </w:r>
      </w:hyperlink>
    </w:p>
    <w:p w:rsidR="00E12B79" w:rsidRDefault="00E12B79" w:rsidP="00E12B79">
      <w:pPr>
        <w:rPr>
          <w:rFonts w:ascii="Tahoma" w:hAnsi="Tahoma" w:cs="Tahoma"/>
          <w:color w:val="000000"/>
          <w:sz w:val="20"/>
          <w:szCs w:val="20"/>
        </w:rPr>
      </w:pPr>
    </w:p>
    <w:p w:rsidR="00E12B79" w:rsidRDefault="00E12B79" w:rsidP="00E12B79">
      <w:pPr>
        <w:rPr>
          <w:rFonts w:ascii="Tahoma" w:hAnsi="Tahoma" w:cs="Tahoma"/>
          <w:color w:val="000000"/>
          <w:sz w:val="20"/>
          <w:szCs w:val="20"/>
        </w:rPr>
      </w:pPr>
      <w:r>
        <w:rPr>
          <w:rFonts w:ascii="Tahoma" w:hAnsi="Tahoma" w:cs="Tahoma"/>
          <w:color w:val="000000"/>
          <w:sz w:val="20"/>
          <w:szCs w:val="20"/>
        </w:rPr>
        <w:t xml:space="preserve">Others times by individual agreement. </w:t>
      </w:r>
    </w:p>
    <w:p w:rsidR="00E12B79" w:rsidRPr="00DC1CA7" w:rsidRDefault="00E12B79" w:rsidP="00E12B79">
      <w:pPr>
        <w:rPr>
          <w:rFonts w:ascii="Cambria" w:hAnsi="Cambria"/>
          <w:sz w:val="20"/>
          <w:szCs w:val="20"/>
        </w:rPr>
      </w:pPr>
    </w:p>
    <w:p w:rsidR="00E12B79" w:rsidRPr="00DC1CA7" w:rsidRDefault="00E12B79" w:rsidP="00E12B79">
      <w:pPr>
        <w:rPr>
          <w:rFonts w:ascii="Cambria" w:hAnsi="Cambria"/>
          <w:sz w:val="20"/>
          <w:szCs w:val="20"/>
        </w:rPr>
      </w:pPr>
      <w:r w:rsidRPr="00DC1CA7">
        <w:rPr>
          <w:rFonts w:ascii="Cambria" w:hAnsi="Cambria"/>
          <w:sz w:val="20"/>
          <w:szCs w:val="20"/>
        </w:rPr>
        <w:t>UCONN Office:</w:t>
      </w:r>
      <w:r w:rsidRPr="00DC1CA7">
        <w:rPr>
          <w:rFonts w:ascii="Cambria" w:hAnsi="Cambria"/>
          <w:sz w:val="20"/>
          <w:szCs w:val="20"/>
        </w:rPr>
        <w:tab/>
        <w:t xml:space="preserve"> </w:t>
      </w:r>
      <w:r>
        <w:rPr>
          <w:rFonts w:ascii="Cambria" w:hAnsi="Cambria"/>
          <w:sz w:val="20"/>
          <w:szCs w:val="20"/>
        </w:rPr>
        <w:tab/>
        <w:t xml:space="preserve"> </w:t>
      </w:r>
      <w:r w:rsidRPr="00DC1CA7">
        <w:rPr>
          <w:rFonts w:ascii="Cambria" w:hAnsi="Cambria"/>
          <w:sz w:val="20"/>
          <w:szCs w:val="20"/>
        </w:rPr>
        <w:t>860-486-3102</w:t>
      </w:r>
    </w:p>
    <w:p w:rsidR="00E12B79" w:rsidRPr="00DC1CA7" w:rsidRDefault="00E12B79" w:rsidP="00E12B79">
      <w:pPr>
        <w:rPr>
          <w:rFonts w:ascii="Cambria" w:hAnsi="Cambria"/>
          <w:sz w:val="20"/>
          <w:szCs w:val="20"/>
        </w:rPr>
      </w:pPr>
      <w:r w:rsidRPr="00DC1CA7">
        <w:rPr>
          <w:rFonts w:ascii="Cambria" w:hAnsi="Cambria"/>
          <w:sz w:val="20"/>
          <w:szCs w:val="20"/>
        </w:rPr>
        <w:t>Cell:</w:t>
      </w:r>
      <w:r w:rsidRPr="00DC1CA7">
        <w:rPr>
          <w:rFonts w:ascii="Cambria" w:hAnsi="Cambria"/>
          <w:sz w:val="20"/>
          <w:szCs w:val="20"/>
        </w:rPr>
        <w:tab/>
      </w:r>
      <w:r w:rsidRPr="00DC1CA7">
        <w:rPr>
          <w:rFonts w:ascii="Cambria" w:hAnsi="Cambria"/>
          <w:sz w:val="20"/>
          <w:szCs w:val="20"/>
        </w:rPr>
        <w:tab/>
      </w:r>
      <w:r w:rsidRPr="00DC1CA7">
        <w:rPr>
          <w:rFonts w:ascii="Cambria" w:hAnsi="Cambria"/>
          <w:sz w:val="20"/>
          <w:szCs w:val="20"/>
        </w:rPr>
        <w:tab/>
        <w:t xml:space="preserve"> 203-927-7921 (preferred)</w:t>
      </w:r>
    </w:p>
    <w:p w:rsidR="00E12B79" w:rsidRPr="00C71992" w:rsidRDefault="00E12B79" w:rsidP="00E12B79">
      <w:pPr>
        <w:rPr>
          <w:rFonts w:ascii="Cambria" w:hAnsi="Cambria"/>
          <w:sz w:val="20"/>
          <w:szCs w:val="20"/>
        </w:rPr>
      </w:pPr>
      <w:r w:rsidRPr="00DC1CA7">
        <w:rPr>
          <w:rFonts w:ascii="Cambria" w:hAnsi="Cambria"/>
          <w:sz w:val="20"/>
          <w:szCs w:val="20"/>
        </w:rPr>
        <w:t>e-mail:</w:t>
      </w:r>
      <w:r w:rsidRPr="00DC1CA7">
        <w:rPr>
          <w:rFonts w:ascii="Cambria" w:hAnsi="Cambria"/>
          <w:sz w:val="20"/>
          <w:szCs w:val="20"/>
        </w:rPr>
        <w:tab/>
      </w:r>
      <w:r w:rsidRPr="00DC1CA7">
        <w:rPr>
          <w:rFonts w:ascii="Cambria" w:hAnsi="Cambria"/>
          <w:sz w:val="20"/>
          <w:szCs w:val="20"/>
        </w:rPr>
        <w:tab/>
      </w:r>
      <w:r w:rsidRPr="00DC1CA7">
        <w:rPr>
          <w:rFonts w:ascii="Cambria" w:hAnsi="Cambria"/>
          <w:sz w:val="20"/>
          <w:szCs w:val="20"/>
        </w:rPr>
        <w:tab/>
        <w:t xml:space="preserve"> </w:t>
      </w:r>
      <w:r>
        <w:rPr>
          <w:rFonts w:ascii="Cambria" w:hAnsi="Cambria"/>
          <w:sz w:val="20"/>
          <w:szCs w:val="20"/>
        </w:rPr>
        <w:t>steven.kalb@gmail.com</w:t>
      </w:r>
    </w:p>
    <w:p w:rsidR="00E12B79" w:rsidRDefault="00E12B79" w:rsidP="00E12B79">
      <w:pPr>
        <w:rPr>
          <w:rFonts w:ascii="Cambria" w:hAnsi="Cambria" w:cs="Arial"/>
          <w:b/>
          <w:sz w:val="20"/>
          <w:szCs w:val="20"/>
          <w:u w:val="single"/>
        </w:rPr>
      </w:pPr>
    </w:p>
    <w:p w:rsidR="00E12B79" w:rsidRPr="000B69A1" w:rsidRDefault="00E12B79" w:rsidP="00E12B79">
      <w:pPr>
        <w:rPr>
          <w:rFonts w:ascii="Cambria" w:hAnsi="Cambria" w:cs="Arial"/>
          <w:b/>
          <w:sz w:val="20"/>
          <w:szCs w:val="20"/>
          <w:u w:val="single"/>
        </w:rPr>
      </w:pPr>
      <w:r w:rsidRPr="000B69A1">
        <w:rPr>
          <w:rFonts w:ascii="Cambria" w:hAnsi="Cambria" w:cs="Arial"/>
          <w:b/>
          <w:sz w:val="20"/>
          <w:szCs w:val="20"/>
          <w:u w:val="single"/>
        </w:rPr>
        <w:lastRenderedPageBreak/>
        <w:t>Grading</w:t>
      </w:r>
    </w:p>
    <w:p w:rsidR="00E12B79" w:rsidRPr="000B69A1" w:rsidRDefault="00E12B79" w:rsidP="00E12B79">
      <w:pPr>
        <w:rPr>
          <w:rFonts w:ascii="Cambria" w:hAnsi="Cambria"/>
          <w:sz w:val="20"/>
          <w:szCs w:val="20"/>
        </w:rPr>
      </w:pPr>
    </w:p>
    <w:p w:rsidR="00E12B79" w:rsidRPr="00A0280D" w:rsidRDefault="00E12B79" w:rsidP="00E12B79">
      <w:pPr>
        <w:ind w:left="720" w:hanging="720"/>
        <w:rPr>
          <w:rFonts w:ascii="Cambria" w:hAnsi="Cambria"/>
          <w:b/>
          <w:sz w:val="20"/>
          <w:szCs w:val="20"/>
          <w:u w:val="single"/>
        </w:rPr>
      </w:pPr>
      <w:r w:rsidRPr="000B69A1">
        <w:rPr>
          <w:rFonts w:ascii="Cambria" w:hAnsi="Cambria"/>
          <w:sz w:val="20"/>
          <w:szCs w:val="20"/>
        </w:rPr>
        <w:t>15%</w:t>
      </w:r>
      <w:r w:rsidRPr="000B69A1">
        <w:rPr>
          <w:rFonts w:ascii="Cambria" w:hAnsi="Cambria"/>
          <w:sz w:val="20"/>
          <w:szCs w:val="20"/>
        </w:rPr>
        <w:tab/>
      </w:r>
      <w:r w:rsidRPr="00A0280D">
        <w:rPr>
          <w:rFonts w:ascii="Cambria" w:hAnsi="Cambria"/>
          <w:b/>
          <w:sz w:val="20"/>
          <w:szCs w:val="20"/>
          <w:u w:val="single"/>
        </w:rPr>
        <w:t xml:space="preserve">Attendance, Attitude &amp; Participation. </w:t>
      </w:r>
    </w:p>
    <w:p w:rsidR="00E12B79" w:rsidRPr="000B69A1" w:rsidRDefault="00E12B79" w:rsidP="00E12B79">
      <w:pPr>
        <w:ind w:left="720" w:hanging="720"/>
        <w:rPr>
          <w:rFonts w:ascii="Cambria" w:hAnsi="Cambria"/>
          <w:sz w:val="20"/>
          <w:szCs w:val="20"/>
        </w:rPr>
      </w:pPr>
    </w:p>
    <w:p w:rsidR="00E12B79" w:rsidRPr="000B69A1" w:rsidRDefault="00E12B79" w:rsidP="00E12B79">
      <w:pPr>
        <w:ind w:left="720" w:hanging="720"/>
        <w:rPr>
          <w:rFonts w:ascii="Cambria" w:hAnsi="Cambria"/>
          <w:sz w:val="20"/>
          <w:szCs w:val="20"/>
        </w:rPr>
      </w:pPr>
      <w:r>
        <w:rPr>
          <w:rFonts w:ascii="Cambria" w:hAnsi="Cambria"/>
          <w:sz w:val="20"/>
          <w:szCs w:val="20"/>
        </w:rPr>
        <w:t>15</w:t>
      </w:r>
      <w:r w:rsidRPr="000B69A1">
        <w:rPr>
          <w:rFonts w:ascii="Cambria" w:hAnsi="Cambria"/>
          <w:sz w:val="20"/>
          <w:szCs w:val="20"/>
        </w:rPr>
        <w:t>%</w:t>
      </w:r>
      <w:r w:rsidRPr="000B69A1">
        <w:rPr>
          <w:rFonts w:ascii="Cambria" w:hAnsi="Cambria"/>
          <w:sz w:val="20"/>
          <w:szCs w:val="20"/>
        </w:rPr>
        <w:tab/>
        <w:t>“Writing assignments” both “in-class” and for the next class. “Writing assignments” can include re-writing copy in class and/or researching and writing a story for the next class but does not i</w:t>
      </w:r>
      <w:r>
        <w:rPr>
          <w:rFonts w:ascii="Cambria" w:hAnsi="Cambria"/>
          <w:sz w:val="20"/>
          <w:szCs w:val="20"/>
        </w:rPr>
        <w:t>nclude work done for one of four</w:t>
      </w:r>
      <w:r w:rsidRPr="000B69A1">
        <w:rPr>
          <w:rFonts w:ascii="Cambria" w:hAnsi="Cambria"/>
          <w:sz w:val="20"/>
          <w:szCs w:val="20"/>
        </w:rPr>
        <w:t xml:space="preserve"> projects listed below.  There may be announced or unannounced quizzes. </w:t>
      </w:r>
    </w:p>
    <w:p w:rsidR="00E12B79" w:rsidRPr="000B69A1" w:rsidRDefault="00E12B79" w:rsidP="00E12B79">
      <w:pPr>
        <w:rPr>
          <w:rFonts w:ascii="Cambria" w:hAnsi="Cambria"/>
          <w:sz w:val="20"/>
          <w:szCs w:val="20"/>
        </w:rPr>
      </w:pPr>
    </w:p>
    <w:p w:rsidR="00E12B79" w:rsidRPr="000B69A1" w:rsidRDefault="00E12B79" w:rsidP="00E12B79">
      <w:pPr>
        <w:rPr>
          <w:rFonts w:ascii="Cambria" w:hAnsi="Cambria"/>
          <w:sz w:val="20"/>
          <w:szCs w:val="20"/>
        </w:rPr>
      </w:pPr>
      <w:r w:rsidRPr="000B69A1">
        <w:rPr>
          <w:rFonts w:ascii="Cambria" w:hAnsi="Cambria"/>
          <w:sz w:val="20"/>
          <w:szCs w:val="20"/>
        </w:rPr>
        <w:t xml:space="preserve">5% </w:t>
      </w:r>
      <w:r w:rsidRPr="000B69A1">
        <w:rPr>
          <w:rFonts w:ascii="Cambria" w:hAnsi="Cambria"/>
          <w:sz w:val="20"/>
          <w:szCs w:val="20"/>
        </w:rPr>
        <w:tab/>
        <w:t>Mid-term exam</w:t>
      </w:r>
    </w:p>
    <w:p w:rsidR="00E12B79" w:rsidRPr="000B69A1" w:rsidRDefault="00E12B79" w:rsidP="00E12B79">
      <w:pPr>
        <w:rPr>
          <w:rFonts w:ascii="Cambria" w:hAnsi="Cambria"/>
          <w:sz w:val="20"/>
          <w:szCs w:val="20"/>
        </w:rPr>
      </w:pPr>
    </w:p>
    <w:p w:rsidR="00E12B79" w:rsidRPr="000B69A1" w:rsidRDefault="00E12B79" w:rsidP="00E12B79">
      <w:pPr>
        <w:rPr>
          <w:rFonts w:ascii="Cambria" w:hAnsi="Cambria"/>
          <w:sz w:val="20"/>
          <w:szCs w:val="20"/>
        </w:rPr>
      </w:pPr>
      <w:r>
        <w:rPr>
          <w:rFonts w:ascii="Cambria" w:hAnsi="Cambria"/>
          <w:sz w:val="20"/>
          <w:szCs w:val="20"/>
        </w:rPr>
        <w:t>60</w:t>
      </w:r>
      <w:r w:rsidRPr="000B69A1">
        <w:rPr>
          <w:rFonts w:ascii="Cambria" w:hAnsi="Cambria"/>
          <w:sz w:val="20"/>
          <w:szCs w:val="20"/>
        </w:rPr>
        <w:t xml:space="preserve">% </w:t>
      </w:r>
      <w:r w:rsidRPr="000B69A1">
        <w:rPr>
          <w:rFonts w:ascii="Cambria" w:hAnsi="Cambria"/>
          <w:sz w:val="20"/>
          <w:szCs w:val="20"/>
        </w:rPr>
        <w:tab/>
        <w:t>Students will work individually or in groups to produce:</w:t>
      </w:r>
    </w:p>
    <w:p w:rsidR="00E12B79" w:rsidRPr="000B69A1" w:rsidRDefault="00E12B79" w:rsidP="00C1348D">
      <w:pPr>
        <w:numPr>
          <w:ilvl w:val="1"/>
          <w:numId w:val="89"/>
        </w:numPr>
        <w:spacing w:after="0" w:line="240" w:lineRule="auto"/>
        <w:rPr>
          <w:rFonts w:ascii="Cambria" w:hAnsi="Cambria"/>
          <w:sz w:val="20"/>
          <w:szCs w:val="20"/>
        </w:rPr>
      </w:pPr>
      <w:r>
        <w:rPr>
          <w:rFonts w:ascii="Cambria" w:hAnsi="Cambria"/>
          <w:sz w:val="20"/>
          <w:szCs w:val="20"/>
        </w:rPr>
        <w:t>3 audio</w:t>
      </w:r>
      <w:r w:rsidRPr="000B69A1">
        <w:rPr>
          <w:rFonts w:ascii="Cambria" w:hAnsi="Cambria"/>
          <w:sz w:val="20"/>
          <w:szCs w:val="20"/>
        </w:rPr>
        <w:t xml:space="preserve"> projects</w:t>
      </w:r>
      <w:r>
        <w:rPr>
          <w:rFonts w:ascii="Cambria" w:hAnsi="Cambria"/>
          <w:sz w:val="20"/>
          <w:szCs w:val="20"/>
        </w:rPr>
        <w:t xml:space="preserve"> (30</w:t>
      </w:r>
      <w:r w:rsidRPr="000B69A1">
        <w:rPr>
          <w:rFonts w:ascii="Cambria" w:hAnsi="Cambria"/>
          <w:sz w:val="20"/>
          <w:szCs w:val="20"/>
        </w:rPr>
        <w:t>%)</w:t>
      </w:r>
    </w:p>
    <w:p w:rsidR="00E12B79" w:rsidRPr="000B69A1" w:rsidRDefault="00E12B79" w:rsidP="00C1348D">
      <w:pPr>
        <w:numPr>
          <w:ilvl w:val="1"/>
          <w:numId w:val="89"/>
        </w:numPr>
        <w:spacing w:after="0" w:line="240" w:lineRule="auto"/>
        <w:rPr>
          <w:rFonts w:ascii="Cambria" w:hAnsi="Cambria"/>
          <w:sz w:val="20"/>
          <w:szCs w:val="20"/>
        </w:rPr>
      </w:pPr>
      <w:r>
        <w:rPr>
          <w:rFonts w:ascii="Cambria" w:hAnsi="Cambria"/>
          <w:sz w:val="20"/>
          <w:szCs w:val="20"/>
        </w:rPr>
        <w:t xml:space="preserve">2 videoprojects </w:t>
      </w:r>
      <w:r w:rsidRPr="000B69A1">
        <w:rPr>
          <w:rFonts w:ascii="Cambria" w:hAnsi="Cambria"/>
          <w:sz w:val="20"/>
          <w:szCs w:val="20"/>
        </w:rPr>
        <w:t>(</w:t>
      </w:r>
      <w:r>
        <w:rPr>
          <w:rFonts w:ascii="Cambria" w:hAnsi="Cambria"/>
          <w:sz w:val="20"/>
          <w:szCs w:val="20"/>
        </w:rPr>
        <w:t>30</w:t>
      </w:r>
      <w:r w:rsidRPr="000B69A1">
        <w:rPr>
          <w:rFonts w:ascii="Cambria" w:hAnsi="Cambria"/>
          <w:sz w:val="20"/>
          <w:szCs w:val="20"/>
        </w:rPr>
        <w:t>%)</w:t>
      </w:r>
    </w:p>
    <w:p w:rsidR="00E12B79" w:rsidRPr="000B69A1" w:rsidRDefault="00E12B79" w:rsidP="00E12B79">
      <w:pPr>
        <w:rPr>
          <w:rFonts w:ascii="Cambria" w:hAnsi="Cambria"/>
          <w:sz w:val="20"/>
          <w:szCs w:val="20"/>
        </w:rPr>
      </w:pPr>
    </w:p>
    <w:p w:rsidR="00E12B79" w:rsidRPr="000B69A1" w:rsidRDefault="00E12B79" w:rsidP="00E12B79">
      <w:pPr>
        <w:rPr>
          <w:rFonts w:ascii="Cambria" w:hAnsi="Cambria"/>
          <w:sz w:val="20"/>
          <w:szCs w:val="20"/>
        </w:rPr>
      </w:pPr>
      <w:r>
        <w:rPr>
          <w:rFonts w:ascii="Cambria" w:hAnsi="Cambria"/>
          <w:sz w:val="20"/>
          <w:szCs w:val="20"/>
        </w:rPr>
        <w:t>5</w:t>
      </w:r>
      <w:r w:rsidRPr="000B69A1">
        <w:rPr>
          <w:rFonts w:ascii="Cambria" w:hAnsi="Cambria"/>
          <w:sz w:val="20"/>
          <w:szCs w:val="20"/>
        </w:rPr>
        <w:t xml:space="preserve">% </w:t>
      </w:r>
      <w:r w:rsidRPr="000B69A1">
        <w:rPr>
          <w:rFonts w:ascii="Cambria" w:hAnsi="Cambria"/>
          <w:sz w:val="20"/>
          <w:szCs w:val="20"/>
        </w:rPr>
        <w:tab/>
        <w:t>Final exam</w:t>
      </w:r>
    </w:p>
    <w:p w:rsidR="00E12B79" w:rsidRPr="000B69A1" w:rsidRDefault="00E12B79" w:rsidP="00E12B79">
      <w:pPr>
        <w:rPr>
          <w:rFonts w:ascii="Cambria" w:hAnsi="Cambria"/>
          <w:sz w:val="20"/>
          <w:szCs w:val="20"/>
        </w:rPr>
      </w:pPr>
    </w:p>
    <w:p w:rsidR="00E12B79" w:rsidRPr="000B69A1" w:rsidRDefault="00E12B79" w:rsidP="00E12B79">
      <w:pPr>
        <w:rPr>
          <w:rFonts w:ascii="Cambria" w:hAnsi="Cambria"/>
          <w:sz w:val="20"/>
          <w:szCs w:val="20"/>
        </w:rPr>
      </w:pPr>
    </w:p>
    <w:p w:rsidR="00E12B79" w:rsidRPr="000B69A1" w:rsidRDefault="00E12B79" w:rsidP="00E12B79">
      <w:pPr>
        <w:rPr>
          <w:rFonts w:ascii="Cambria" w:hAnsi="Cambria"/>
          <w:b/>
          <w:sz w:val="20"/>
          <w:szCs w:val="20"/>
          <w:u w:val="single"/>
        </w:rPr>
      </w:pPr>
      <w:r w:rsidRPr="000B69A1">
        <w:rPr>
          <w:rFonts w:ascii="Cambria" w:hAnsi="Cambria"/>
          <w:b/>
          <w:sz w:val="20"/>
          <w:szCs w:val="20"/>
          <w:u w:val="single"/>
        </w:rPr>
        <w:t>Miscellaneous:</w:t>
      </w:r>
    </w:p>
    <w:p w:rsidR="00E12B79" w:rsidRPr="000B69A1" w:rsidRDefault="00E12B79" w:rsidP="00E12B79">
      <w:pPr>
        <w:rPr>
          <w:rFonts w:ascii="Cambria" w:hAnsi="Cambria"/>
          <w:sz w:val="20"/>
          <w:szCs w:val="20"/>
        </w:rPr>
      </w:pPr>
    </w:p>
    <w:p w:rsidR="00E12B79" w:rsidRPr="000B69A1" w:rsidRDefault="00E12B79" w:rsidP="00E12B79">
      <w:pPr>
        <w:rPr>
          <w:rFonts w:ascii="Cambria" w:hAnsi="Cambria"/>
          <w:sz w:val="20"/>
          <w:szCs w:val="20"/>
        </w:rPr>
      </w:pPr>
      <w:r w:rsidRPr="000B69A1">
        <w:rPr>
          <w:rFonts w:ascii="Cambria" w:hAnsi="Cambria"/>
          <w:sz w:val="20"/>
          <w:szCs w:val="20"/>
        </w:rPr>
        <w:t xml:space="preserve">Please make sure you have a current version of </w:t>
      </w:r>
      <w:r w:rsidRPr="000B69A1">
        <w:rPr>
          <w:rFonts w:ascii="Cambria" w:hAnsi="Cambria"/>
          <w:i/>
          <w:sz w:val="20"/>
          <w:szCs w:val="20"/>
        </w:rPr>
        <w:t>Adobe Reader</w:t>
      </w:r>
      <w:r w:rsidRPr="000B69A1">
        <w:rPr>
          <w:rFonts w:ascii="Cambria" w:hAnsi="Cambria"/>
          <w:sz w:val="20"/>
          <w:szCs w:val="20"/>
        </w:rPr>
        <w:t xml:space="preserve"> on your computer. For editing purposes please forward any scripts or other material to me using </w:t>
      </w:r>
      <w:r w:rsidRPr="000E5B14">
        <w:rPr>
          <w:rFonts w:ascii="Cambria" w:hAnsi="Cambria"/>
          <w:i/>
          <w:sz w:val="20"/>
          <w:szCs w:val="20"/>
          <w:u w:val="single"/>
        </w:rPr>
        <w:t>Microsoft Word</w:t>
      </w:r>
      <w:r w:rsidRPr="000E5B14">
        <w:rPr>
          <w:rFonts w:ascii="Cambria" w:hAnsi="Cambria"/>
          <w:sz w:val="20"/>
          <w:szCs w:val="20"/>
          <w:u w:val="single"/>
        </w:rPr>
        <w:t>.</w:t>
      </w:r>
    </w:p>
    <w:p w:rsidR="00E12B79" w:rsidRPr="000B69A1" w:rsidRDefault="00E12B79" w:rsidP="00E12B79">
      <w:pPr>
        <w:rPr>
          <w:rFonts w:ascii="Cambria" w:hAnsi="Cambria"/>
          <w:sz w:val="20"/>
          <w:szCs w:val="20"/>
        </w:rPr>
      </w:pPr>
    </w:p>
    <w:p w:rsidR="00E12B79" w:rsidRPr="00DC1CA7" w:rsidRDefault="00E12B79" w:rsidP="00E12B79">
      <w:pPr>
        <w:rPr>
          <w:rFonts w:ascii="Cambria" w:hAnsi="Cambria"/>
          <w:sz w:val="20"/>
          <w:szCs w:val="20"/>
          <w:u w:val="single"/>
        </w:rPr>
      </w:pPr>
      <w:r w:rsidRPr="00DC1CA7">
        <w:rPr>
          <w:rFonts w:ascii="Cambria" w:hAnsi="Cambria"/>
          <w:sz w:val="20"/>
          <w:szCs w:val="20"/>
          <w:u w:val="single"/>
        </w:rPr>
        <w:t>Advisory:</w:t>
      </w:r>
      <w:r w:rsidRPr="00DC1CA7">
        <w:rPr>
          <w:rFonts w:ascii="Cambria" w:hAnsi="Cambria"/>
          <w:sz w:val="20"/>
          <w:szCs w:val="20"/>
        </w:rPr>
        <w:t xml:space="preserve"> You may elect to edit your </w:t>
      </w:r>
      <w:r>
        <w:rPr>
          <w:rFonts w:ascii="Cambria" w:hAnsi="Cambria"/>
          <w:sz w:val="20"/>
          <w:szCs w:val="20"/>
        </w:rPr>
        <w:t xml:space="preserve">audio or </w:t>
      </w:r>
      <w:r w:rsidRPr="00DC1CA7">
        <w:rPr>
          <w:rFonts w:ascii="Cambria" w:hAnsi="Cambria"/>
          <w:sz w:val="20"/>
          <w:szCs w:val="20"/>
        </w:rPr>
        <w:t xml:space="preserve">video material </w:t>
      </w:r>
      <w:r>
        <w:rPr>
          <w:rFonts w:ascii="Cambria" w:hAnsi="Cambria"/>
          <w:sz w:val="20"/>
          <w:szCs w:val="20"/>
        </w:rPr>
        <w:t xml:space="preserve">on your own </w:t>
      </w:r>
      <w:r w:rsidRPr="00DC1CA7">
        <w:rPr>
          <w:rFonts w:ascii="Cambria" w:hAnsi="Cambria"/>
          <w:sz w:val="20"/>
          <w:szCs w:val="20"/>
        </w:rPr>
        <w:t>computer equipment</w:t>
      </w:r>
      <w:r>
        <w:rPr>
          <w:rFonts w:ascii="Cambria" w:hAnsi="Cambria"/>
          <w:sz w:val="20"/>
          <w:szCs w:val="20"/>
        </w:rPr>
        <w:t xml:space="preserve"> or that provided</w:t>
      </w:r>
      <w:r w:rsidRPr="00DC1CA7">
        <w:rPr>
          <w:rFonts w:ascii="Cambria" w:hAnsi="Cambria"/>
          <w:sz w:val="20"/>
          <w:szCs w:val="20"/>
        </w:rPr>
        <w:t xml:space="preserve"> by the University. </w:t>
      </w:r>
      <w:r>
        <w:rPr>
          <w:rFonts w:ascii="Cambria" w:hAnsi="Cambria"/>
          <w:sz w:val="20"/>
          <w:szCs w:val="20"/>
        </w:rPr>
        <w:t>You will submit a finished copy when you “share” it with me online.  That said, i</w:t>
      </w:r>
      <w:r w:rsidRPr="00DC1CA7">
        <w:rPr>
          <w:rFonts w:ascii="Cambria" w:hAnsi="Cambria"/>
          <w:sz w:val="20"/>
          <w:szCs w:val="20"/>
        </w:rPr>
        <w:t xml:space="preserve">t is your responsibility to insure the project plays </w:t>
      </w:r>
      <w:r>
        <w:rPr>
          <w:rFonts w:ascii="Cambria" w:hAnsi="Cambria"/>
          <w:sz w:val="20"/>
          <w:szCs w:val="20"/>
          <w:u w:val="single"/>
        </w:rPr>
        <w:t xml:space="preserve">on the first </w:t>
      </w:r>
      <w:r w:rsidRPr="00DC1CA7">
        <w:rPr>
          <w:rFonts w:ascii="Cambria" w:hAnsi="Cambria"/>
          <w:sz w:val="20"/>
          <w:szCs w:val="20"/>
          <w:u w:val="single"/>
        </w:rPr>
        <w:t>try</w:t>
      </w:r>
      <w:r>
        <w:rPr>
          <w:rFonts w:ascii="Cambria" w:hAnsi="Cambria"/>
          <w:sz w:val="20"/>
          <w:szCs w:val="20"/>
        </w:rPr>
        <w:t xml:space="preserve">. </w:t>
      </w:r>
      <w:r w:rsidRPr="00DC1CA7">
        <w:rPr>
          <w:rFonts w:ascii="Cambria" w:hAnsi="Cambria"/>
          <w:sz w:val="20"/>
          <w:szCs w:val="20"/>
        </w:rPr>
        <w:t xml:space="preserve">As appropriate, I will adjust a project’s final grade if it fails to play on the </w:t>
      </w:r>
      <w:r w:rsidRPr="00DC1CA7">
        <w:rPr>
          <w:rFonts w:ascii="Cambria" w:hAnsi="Cambria"/>
          <w:sz w:val="20"/>
          <w:szCs w:val="20"/>
          <w:u w:val="single"/>
        </w:rPr>
        <w:t xml:space="preserve">first attempt. </w:t>
      </w:r>
    </w:p>
    <w:p w:rsidR="00E12B79" w:rsidRDefault="00E12B79" w:rsidP="00E12B79">
      <w:pPr>
        <w:rPr>
          <w:rFonts w:ascii="Cambria" w:hAnsi="Cambria" w:cs="Arial"/>
          <w:b/>
          <w:sz w:val="20"/>
          <w:szCs w:val="20"/>
          <w:u w:val="single"/>
        </w:rPr>
      </w:pPr>
    </w:p>
    <w:p w:rsidR="00E12B79" w:rsidRPr="000B69A1" w:rsidRDefault="00E12B79" w:rsidP="00E12B79">
      <w:pPr>
        <w:rPr>
          <w:rFonts w:ascii="Cambria" w:hAnsi="Cambria" w:cs="Arial"/>
          <w:b/>
          <w:sz w:val="20"/>
          <w:szCs w:val="20"/>
          <w:u w:val="single"/>
        </w:rPr>
      </w:pPr>
      <w:r>
        <w:rPr>
          <w:rFonts w:ascii="Cambria" w:hAnsi="Cambria" w:cs="Arial"/>
          <w:b/>
          <w:sz w:val="20"/>
          <w:szCs w:val="20"/>
          <w:u w:val="single"/>
        </w:rPr>
        <w:t>JO 3040</w:t>
      </w:r>
      <w:r w:rsidRPr="000B69A1">
        <w:rPr>
          <w:rFonts w:ascii="Cambria" w:hAnsi="Cambria" w:cs="Arial"/>
          <w:b/>
          <w:sz w:val="20"/>
          <w:szCs w:val="20"/>
          <w:u w:val="single"/>
        </w:rPr>
        <w:t xml:space="preserve"> Class Schedule (subject to change)</w:t>
      </w:r>
    </w:p>
    <w:p w:rsidR="00E12B79" w:rsidRPr="000B69A1" w:rsidRDefault="00E12B79" w:rsidP="00E12B79">
      <w:pPr>
        <w:rPr>
          <w:rFonts w:ascii="Cambria" w:hAnsi="Cambria" w:cs="Arial"/>
          <w:b/>
          <w:sz w:val="20"/>
          <w:szCs w:val="20"/>
          <w:u w:val="single"/>
        </w:rPr>
      </w:pPr>
    </w:p>
    <w:p w:rsidR="00E12B79" w:rsidRPr="000B69A1" w:rsidRDefault="00E12B79" w:rsidP="00E12B79">
      <w:pPr>
        <w:rPr>
          <w:rFonts w:ascii="Cambria" w:hAnsi="Cambria" w:cs="Arial"/>
          <w:b/>
          <w:sz w:val="20"/>
          <w:szCs w:val="20"/>
          <w:u w:val="single"/>
        </w:rPr>
      </w:pPr>
    </w:p>
    <w:p w:rsidR="00E12B79" w:rsidRPr="000B69A1" w:rsidRDefault="00E12B79" w:rsidP="00E12B79">
      <w:pPr>
        <w:rPr>
          <w:rFonts w:ascii="Cambria" w:hAnsi="Cambria" w:cs="Arial"/>
          <w:b/>
          <w:sz w:val="20"/>
          <w:szCs w:val="20"/>
        </w:rPr>
      </w:pPr>
      <w:r>
        <w:rPr>
          <w:rFonts w:ascii="Cambria" w:hAnsi="Cambria" w:cs="Arial"/>
          <w:b/>
          <w:sz w:val="20"/>
          <w:szCs w:val="20"/>
        </w:rPr>
        <w:t>Tuesday, Week 1</w:t>
      </w:r>
    </w:p>
    <w:p w:rsidR="00E12B79" w:rsidRPr="000B69A1" w:rsidRDefault="00E12B79" w:rsidP="00E12B79">
      <w:pPr>
        <w:rPr>
          <w:rFonts w:ascii="Cambria" w:hAnsi="Cambria" w:cs="Arial"/>
          <w:sz w:val="20"/>
          <w:szCs w:val="20"/>
        </w:rPr>
      </w:pPr>
      <w:r w:rsidRPr="000B69A1">
        <w:rPr>
          <w:rFonts w:ascii="Cambria" w:hAnsi="Cambria" w:cs="Arial"/>
          <w:sz w:val="20"/>
          <w:szCs w:val="20"/>
        </w:rPr>
        <w:t>Introduction</w:t>
      </w:r>
      <w:r>
        <w:rPr>
          <w:rFonts w:ascii="Cambria" w:hAnsi="Cambria" w:cs="Arial"/>
          <w:sz w:val="20"/>
          <w:szCs w:val="20"/>
        </w:rPr>
        <w:t>s</w:t>
      </w:r>
    </w:p>
    <w:p w:rsidR="00E12B79" w:rsidRPr="000B69A1" w:rsidRDefault="00E12B79" w:rsidP="00E12B79">
      <w:pPr>
        <w:rPr>
          <w:rFonts w:ascii="Cambria" w:hAnsi="Cambria" w:cs="Arial"/>
          <w:sz w:val="20"/>
          <w:szCs w:val="20"/>
        </w:rPr>
      </w:pPr>
      <w:r w:rsidRPr="000B69A1">
        <w:rPr>
          <w:rFonts w:ascii="Cambria" w:hAnsi="Cambria" w:cs="Arial"/>
          <w:sz w:val="20"/>
          <w:szCs w:val="20"/>
        </w:rPr>
        <w:t>Review syllabus</w:t>
      </w:r>
    </w:p>
    <w:p w:rsidR="00E12B79" w:rsidRPr="000B69A1" w:rsidRDefault="00E12B79" w:rsidP="00E12B79">
      <w:pPr>
        <w:rPr>
          <w:rFonts w:ascii="Cambria" w:hAnsi="Cambria" w:cs="Arial"/>
          <w:sz w:val="20"/>
          <w:szCs w:val="20"/>
        </w:rPr>
      </w:pPr>
      <w:r>
        <w:rPr>
          <w:rFonts w:ascii="Cambria" w:hAnsi="Cambria" w:cs="Arial"/>
          <w:sz w:val="20"/>
          <w:szCs w:val="20"/>
        </w:rPr>
        <w:t>Overview of d</w:t>
      </w:r>
      <w:r w:rsidRPr="000B69A1">
        <w:rPr>
          <w:rFonts w:ascii="Cambria" w:hAnsi="Cambria" w:cs="Arial"/>
          <w:sz w:val="20"/>
          <w:szCs w:val="20"/>
        </w:rPr>
        <w:t xml:space="preserve">ifference between print and </w:t>
      </w:r>
      <w:r>
        <w:rPr>
          <w:rFonts w:ascii="Cambria" w:hAnsi="Cambria" w:cs="Arial"/>
          <w:sz w:val="20"/>
          <w:szCs w:val="20"/>
        </w:rPr>
        <w:t>“</w:t>
      </w:r>
      <w:r w:rsidRPr="000B69A1">
        <w:rPr>
          <w:rFonts w:ascii="Cambria" w:hAnsi="Cambria" w:cs="Arial"/>
          <w:sz w:val="20"/>
          <w:szCs w:val="20"/>
        </w:rPr>
        <w:t>broadcast</w:t>
      </w:r>
      <w:r>
        <w:rPr>
          <w:rFonts w:ascii="Cambria" w:hAnsi="Cambria" w:cs="Arial"/>
          <w:sz w:val="20"/>
          <w:szCs w:val="20"/>
        </w:rPr>
        <w:t>”</w:t>
      </w:r>
      <w:r w:rsidRPr="000B69A1">
        <w:rPr>
          <w:rFonts w:ascii="Cambria" w:hAnsi="Cambria" w:cs="Arial"/>
          <w:sz w:val="20"/>
          <w:szCs w:val="20"/>
        </w:rPr>
        <w:t xml:space="preserve"> writing. </w:t>
      </w:r>
    </w:p>
    <w:p w:rsidR="00E12B79" w:rsidRDefault="00E12B79" w:rsidP="00E12B79">
      <w:pPr>
        <w:rPr>
          <w:rFonts w:ascii="Cambria" w:hAnsi="Cambria" w:cs="Arial"/>
          <w:sz w:val="20"/>
          <w:szCs w:val="20"/>
        </w:rPr>
      </w:pPr>
      <w:r w:rsidRPr="000B69A1">
        <w:rPr>
          <w:rFonts w:ascii="Cambria" w:hAnsi="Cambria" w:cs="Arial"/>
          <w:sz w:val="20"/>
          <w:szCs w:val="20"/>
        </w:rPr>
        <w:lastRenderedPageBreak/>
        <w:t>Homework assignment</w:t>
      </w:r>
      <w:r>
        <w:rPr>
          <w:rFonts w:ascii="Cambria" w:hAnsi="Cambria" w:cs="Arial"/>
          <w:sz w:val="20"/>
          <w:szCs w:val="20"/>
        </w:rPr>
        <w:t xml:space="preserve"> for Thursday</w:t>
      </w:r>
      <w:r w:rsidRPr="000B69A1">
        <w:rPr>
          <w:rFonts w:ascii="Cambria" w:hAnsi="Cambria" w:cs="Arial"/>
          <w:sz w:val="20"/>
          <w:szCs w:val="20"/>
        </w:rPr>
        <w:t xml:space="preserve">: </w:t>
      </w:r>
      <w:r>
        <w:rPr>
          <w:rFonts w:ascii="Cambria" w:hAnsi="Cambria" w:cs="Arial"/>
          <w:sz w:val="20"/>
          <w:szCs w:val="20"/>
        </w:rPr>
        <w:t>Chapter 6, 7 &amp; 8 (71-112 inclusive)</w:t>
      </w:r>
    </w:p>
    <w:p w:rsidR="00E12B79" w:rsidRPr="000B69A1" w:rsidRDefault="00E12B79" w:rsidP="00E12B79">
      <w:pPr>
        <w:rPr>
          <w:rFonts w:ascii="Cambria" w:hAnsi="Cambria" w:cs="Arial"/>
          <w:sz w:val="20"/>
          <w:szCs w:val="20"/>
        </w:rPr>
      </w:pPr>
    </w:p>
    <w:p w:rsidR="00E12B79" w:rsidRPr="008649CD" w:rsidRDefault="00E12B79" w:rsidP="00E12B79">
      <w:pPr>
        <w:rPr>
          <w:rFonts w:ascii="Cambria" w:hAnsi="Cambria" w:cs="Arial"/>
          <w:b/>
          <w:sz w:val="20"/>
          <w:szCs w:val="20"/>
        </w:rPr>
      </w:pPr>
      <w:r>
        <w:rPr>
          <w:rFonts w:ascii="Cambria" w:hAnsi="Cambria" w:cs="Arial"/>
          <w:b/>
          <w:sz w:val="20"/>
          <w:szCs w:val="20"/>
        </w:rPr>
        <w:t>Thursday, Week 1</w:t>
      </w:r>
    </w:p>
    <w:p w:rsidR="00E12B79" w:rsidRPr="000B69A1" w:rsidRDefault="00E12B79" w:rsidP="00E12B79">
      <w:pPr>
        <w:rPr>
          <w:rFonts w:ascii="Cambria" w:hAnsi="Cambria" w:cs="Arial"/>
          <w:sz w:val="20"/>
          <w:szCs w:val="20"/>
        </w:rPr>
      </w:pPr>
      <w:r w:rsidRPr="000B69A1">
        <w:rPr>
          <w:rFonts w:ascii="Cambria" w:hAnsi="Cambria" w:cs="Arial"/>
          <w:sz w:val="20"/>
          <w:szCs w:val="20"/>
        </w:rPr>
        <w:t>Introduction to critical listening of radio news</w:t>
      </w:r>
    </w:p>
    <w:p w:rsidR="00E12B79" w:rsidRPr="000B69A1" w:rsidRDefault="00E12B79" w:rsidP="00E12B79">
      <w:pPr>
        <w:rPr>
          <w:rFonts w:ascii="Cambria" w:hAnsi="Cambria" w:cs="Arial"/>
          <w:sz w:val="20"/>
          <w:szCs w:val="20"/>
        </w:rPr>
      </w:pPr>
      <w:r w:rsidRPr="000B69A1">
        <w:rPr>
          <w:rFonts w:ascii="Cambria" w:hAnsi="Cambria" w:cs="Arial"/>
          <w:sz w:val="20"/>
          <w:szCs w:val="20"/>
        </w:rPr>
        <w:t xml:space="preserve">The All Important Lead Sentence. </w:t>
      </w:r>
    </w:p>
    <w:p w:rsidR="00E12B79" w:rsidRPr="000B69A1" w:rsidRDefault="00E12B79" w:rsidP="00E12B79">
      <w:pPr>
        <w:rPr>
          <w:rFonts w:ascii="Cambria" w:hAnsi="Cambria" w:cs="Arial"/>
          <w:sz w:val="20"/>
          <w:szCs w:val="20"/>
        </w:rPr>
      </w:pPr>
      <w:r>
        <w:rPr>
          <w:rFonts w:ascii="Cambria" w:hAnsi="Cambria" w:cs="Arial"/>
          <w:sz w:val="20"/>
          <w:szCs w:val="20"/>
        </w:rPr>
        <w:t>Homework Assignment for Tuesday</w:t>
      </w:r>
      <w:r w:rsidRPr="000B69A1">
        <w:rPr>
          <w:rFonts w:ascii="Cambria" w:hAnsi="Cambria" w:cs="Arial"/>
          <w:sz w:val="20"/>
          <w:szCs w:val="20"/>
        </w:rPr>
        <w:t xml:space="preserve">: </w:t>
      </w:r>
      <w:r>
        <w:rPr>
          <w:rFonts w:ascii="Cambria" w:hAnsi="Cambria" w:cs="Arial"/>
          <w:sz w:val="20"/>
          <w:szCs w:val="20"/>
        </w:rPr>
        <w:t>Chapter 9 &amp; 10 (113-139)</w:t>
      </w:r>
    </w:p>
    <w:p w:rsidR="00E12B79" w:rsidRPr="000B69A1" w:rsidRDefault="00E12B79" w:rsidP="00E12B79">
      <w:pPr>
        <w:rPr>
          <w:rFonts w:ascii="Cambria" w:hAnsi="Cambria" w:cs="Arial"/>
          <w:sz w:val="20"/>
          <w:szCs w:val="20"/>
        </w:rPr>
      </w:pPr>
    </w:p>
    <w:p w:rsidR="00E12B79" w:rsidRDefault="00E12B79" w:rsidP="00E12B79">
      <w:pPr>
        <w:rPr>
          <w:rFonts w:ascii="Cambria" w:hAnsi="Cambria" w:cs="Arial"/>
          <w:b/>
          <w:sz w:val="20"/>
          <w:szCs w:val="20"/>
        </w:rPr>
      </w:pPr>
      <w:r w:rsidRPr="000B69A1">
        <w:rPr>
          <w:rFonts w:ascii="Cambria" w:hAnsi="Cambria" w:cs="Arial"/>
          <w:b/>
          <w:sz w:val="20"/>
          <w:szCs w:val="20"/>
        </w:rPr>
        <w:t>Tuesday,</w:t>
      </w:r>
      <w:r>
        <w:rPr>
          <w:rFonts w:ascii="Cambria" w:hAnsi="Cambria" w:cs="Arial"/>
          <w:b/>
          <w:sz w:val="20"/>
          <w:szCs w:val="20"/>
        </w:rPr>
        <w:t xml:space="preserve"> Week 2</w:t>
      </w:r>
    </w:p>
    <w:p w:rsidR="00E12B79" w:rsidRPr="005675D8" w:rsidRDefault="00E12B79" w:rsidP="00E12B79">
      <w:pPr>
        <w:rPr>
          <w:rFonts w:ascii="Cambria" w:hAnsi="Cambria" w:cs="Arial"/>
          <w:sz w:val="20"/>
          <w:szCs w:val="20"/>
        </w:rPr>
      </w:pPr>
      <w:r>
        <w:rPr>
          <w:rFonts w:ascii="Cambria" w:hAnsi="Cambria" w:cs="Arial"/>
          <w:sz w:val="20"/>
          <w:szCs w:val="20"/>
        </w:rPr>
        <w:t>Review reading to date</w:t>
      </w:r>
    </w:p>
    <w:p w:rsidR="00E12B79" w:rsidRPr="000B69A1" w:rsidRDefault="00E12B79" w:rsidP="00E12B79">
      <w:pPr>
        <w:rPr>
          <w:rFonts w:ascii="Cambria" w:hAnsi="Cambria" w:cs="Arial"/>
          <w:sz w:val="20"/>
          <w:szCs w:val="20"/>
        </w:rPr>
      </w:pPr>
      <w:r w:rsidRPr="000B69A1">
        <w:rPr>
          <w:rFonts w:ascii="Cambria" w:hAnsi="Cambria" w:cs="Arial"/>
          <w:sz w:val="20"/>
          <w:szCs w:val="20"/>
        </w:rPr>
        <w:t>Critique reporter news package</w:t>
      </w:r>
    </w:p>
    <w:p w:rsidR="00E12B79" w:rsidRDefault="00E12B79" w:rsidP="00E12B79">
      <w:pPr>
        <w:rPr>
          <w:rFonts w:ascii="Cambria" w:hAnsi="Cambria" w:cs="Arial"/>
          <w:sz w:val="20"/>
          <w:szCs w:val="20"/>
        </w:rPr>
      </w:pPr>
      <w:r w:rsidRPr="000B69A1">
        <w:rPr>
          <w:rFonts w:ascii="Cambria" w:hAnsi="Cambria" w:cs="Arial"/>
          <w:sz w:val="20"/>
          <w:szCs w:val="20"/>
        </w:rPr>
        <w:t>Re-write AP copy in class</w:t>
      </w:r>
    </w:p>
    <w:p w:rsidR="00E12B79" w:rsidRPr="000B69A1" w:rsidRDefault="00E12B79" w:rsidP="00E12B79">
      <w:pPr>
        <w:rPr>
          <w:rFonts w:ascii="Cambria" w:hAnsi="Cambria" w:cs="Arial"/>
          <w:sz w:val="20"/>
          <w:szCs w:val="20"/>
        </w:rPr>
      </w:pPr>
      <w:r>
        <w:rPr>
          <w:rFonts w:ascii="Cambria" w:hAnsi="Cambria" w:cs="Arial"/>
          <w:sz w:val="20"/>
          <w:szCs w:val="20"/>
        </w:rPr>
        <w:t>Homework reading: Chapter 4 (34-56)</w:t>
      </w:r>
    </w:p>
    <w:p w:rsidR="00E12B79" w:rsidRPr="000B69A1" w:rsidRDefault="00E12B79" w:rsidP="00E12B79">
      <w:pPr>
        <w:rPr>
          <w:rFonts w:ascii="Cambria" w:hAnsi="Cambria" w:cs="Arial"/>
          <w:sz w:val="20"/>
          <w:szCs w:val="20"/>
        </w:rPr>
      </w:pPr>
      <w:r>
        <w:rPr>
          <w:rFonts w:ascii="Cambria" w:hAnsi="Cambria" w:cs="Arial"/>
          <w:sz w:val="20"/>
          <w:szCs w:val="20"/>
        </w:rPr>
        <w:t>Homework assignment</w:t>
      </w:r>
      <w:r w:rsidRPr="000B69A1">
        <w:rPr>
          <w:rFonts w:ascii="Cambria" w:hAnsi="Cambria" w:cs="Arial"/>
          <w:sz w:val="20"/>
          <w:szCs w:val="20"/>
        </w:rPr>
        <w:t>: Re-write AP copy.</w:t>
      </w:r>
    </w:p>
    <w:p w:rsidR="00E12B79" w:rsidRPr="000B69A1" w:rsidRDefault="00E12B79" w:rsidP="00E12B79">
      <w:pPr>
        <w:rPr>
          <w:rFonts w:ascii="Cambria" w:hAnsi="Cambria" w:cs="Arial"/>
          <w:sz w:val="20"/>
          <w:szCs w:val="20"/>
        </w:rPr>
      </w:pPr>
    </w:p>
    <w:p w:rsidR="00E12B79" w:rsidRDefault="00E12B79" w:rsidP="00E12B79">
      <w:pPr>
        <w:rPr>
          <w:rFonts w:ascii="Cambria" w:hAnsi="Cambria" w:cs="Arial"/>
          <w:b/>
          <w:sz w:val="20"/>
          <w:szCs w:val="20"/>
        </w:rPr>
      </w:pPr>
      <w:r>
        <w:rPr>
          <w:rFonts w:ascii="Cambria" w:hAnsi="Cambria" w:cs="Arial"/>
          <w:b/>
          <w:sz w:val="20"/>
          <w:szCs w:val="20"/>
        </w:rPr>
        <w:t>Thursday, Week 2</w:t>
      </w:r>
    </w:p>
    <w:p w:rsidR="00E12B79" w:rsidRDefault="00E12B79" w:rsidP="00E12B79">
      <w:pPr>
        <w:rPr>
          <w:rFonts w:ascii="Cambria" w:hAnsi="Cambria" w:cs="Arial"/>
          <w:b/>
          <w:sz w:val="20"/>
          <w:szCs w:val="20"/>
        </w:rPr>
      </w:pPr>
      <w:r>
        <w:rPr>
          <w:rFonts w:ascii="Cambria" w:hAnsi="Cambria" w:cs="Arial"/>
          <w:b/>
          <w:sz w:val="20"/>
          <w:szCs w:val="20"/>
        </w:rPr>
        <w:t>Optional Quiz</w:t>
      </w:r>
    </w:p>
    <w:p w:rsidR="00E12B79" w:rsidRPr="000B69A1" w:rsidRDefault="00E12B79" w:rsidP="00E12B79">
      <w:pPr>
        <w:rPr>
          <w:rFonts w:ascii="Cambria" w:hAnsi="Cambria" w:cs="Arial"/>
          <w:b/>
          <w:sz w:val="20"/>
          <w:szCs w:val="20"/>
        </w:rPr>
      </w:pPr>
      <w:r w:rsidRPr="000B69A1">
        <w:rPr>
          <w:rFonts w:ascii="Cambria" w:hAnsi="Cambria" w:cs="Arial"/>
          <w:sz w:val="20"/>
          <w:szCs w:val="20"/>
        </w:rPr>
        <w:t xml:space="preserve">Discuss different types of </w:t>
      </w:r>
      <w:r>
        <w:rPr>
          <w:rFonts w:ascii="Cambria" w:hAnsi="Cambria" w:cs="Arial"/>
          <w:sz w:val="20"/>
          <w:szCs w:val="20"/>
        </w:rPr>
        <w:t>audio</w:t>
      </w:r>
      <w:r w:rsidRPr="000B69A1">
        <w:rPr>
          <w:rFonts w:ascii="Cambria" w:hAnsi="Cambria" w:cs="Arial"/>
          <w:sz w:val="20"/>
          <w:szCs w:val="20"/>
        </w:rPr>
        <w:t xml:space="preserve"> forms: voicer, VA.</w:t>
      </w:r>
    </w:p>
    <w:p w:rsidR="00E12B79" w:rsidRPr="000B69A1" w:rsidRDefault="00E12B79" w:rsidP="00E12B79">
      <w:pPr>
        <w:rPr>
          <w:rFonts w:ascii="Cambria" w:hAnsi="Cambria" w:cs="Arial"/>
          <w:sz w:val="20"/>
          <w:szCs w:val="20"/>
        </w:rPr>
      </w:pPr>
      <w:r w:rsidRPr="000B69A1">
        <w:rPr>
          <w:rFonts w:ascii="Cambria" w:hAnsi="Cambria" w:cs="Arial"/>
          <w:sz w:val="20"/>
          <w:szCs w:val="20"/>
        </w:rPr>
        <w:t>Critique reporter news package</w:t>
      </w:r>
    </w:p>
    <w:p w:rsidR="00E12B79" w:rsidRPr="000B69A1" w:rsidRDefault="00E12B79" w:rsidP="00E12B79">
      <w:pPr>
        <w:rPr>
          <w:rFonts w:ascii="Cambria" w:hAnsi="Cambria" w:cs="Arial"/>
          <w:sz w:val="20"/>
          <w:szCs w:val="20"/>
        </w:rPr>
      </w:pPr>
      <w:r w:rsidRPr="000B69A1">
        <w:rPr>
          <w:rFonts w:ascii="Cambria" w:hAnsi="Cambria" w:cs="Arial"/>
          <w:sz w:val="20"/>
          <w:szCs w:val="20"/>
        </w:rPr>
        <w:t>Review homework project in class</w:t>
      </w:r>
    </w:p>
    <w:p w:rsidR="00E12B79" w:rsidRPr="000B69A1" w:rsidRDefault="00E12B79" w:rsidP="00E12B79">
      <w:pPr>
        <w:rPr>
          <w:rFonts w:ascii="Cambria" w:hAnsi="Cambria" w:cs="Arial"/>
          <w:sz w:val="20"/>
          <w:szCs w:val="20"/>
        </w:rPr>
      </w:pPr>
      <w:r>
        <w:rPr>
          <w:rFonts w:ascii="Cambria" w:hAnsi="Cambria" w:cs="Arial"/>
          <w:sz w:val="20"/>
          <w:szCs w:val="20"/>
        </w:rPr>
        <w:t>R</w:t>
      </w:r>
      <w:r w:rsidRPr="000B69A1">
        <w:rPr>
          <w:rFonts w:ascii="Cambria" w:hAnsi="Cambria" w:cs="Arial"/>
          <w:sz w:val="20"/>
          <w:szCs w:val="20"/>
        </w:rPr>
        <w:t>e-write AP copy.</w:t>
      </w:r>
    </w:p>
    <w:p w:rsidR="00E12B79" w:rsidRPr="000B69A1" w:rsidRDefault="00E12B79" w:rsidP="00E12B79">
      <w:pPr>
        <w:rPr>
          <w:rFonts w:ascii="Cambria" w:hAnsi="Cambria" w:cs="Arial"/>
          <w:sz w:val="20"/>
          <w:szCs w:val="20"/>
        </w:rPr>
      </w:pPr>
    </w:p>
    <w:p w:rsidR="00E12B79" w:rsidRPr="000B69A1" w:rsidRDefault="00E12B79" w:rsidP="00E12B79">
      <w:pPr>
        <w:rPr>
          <w:rFonts w:ascii="Cambria" w:hAnsi="Cambria" w:cs="Arial"/>
          <w:b/>
          <w:sz w:val="20"/>
          <w:szCs w:val="20"/>
        </w:rPr>
      </w:pPr>
      <w:r w:rsidRPr="000B69A1">
        <w:rPr>
          <w:rFonts w:ascii="Cambria" w:hAnsi="Cambria" w:cs="Arial"/>
          <w:b/>
          <w:sz w:val="20"/>
          <w:szCs w:val="20"/>
        </w:rPr>
        <w:t xml:space="preserve">Tuesday, </w:t>
      </w:r>
      <w:r>
        <w:rPr>
          <w:rFonts w:ascii="Cambria" w:hAnsi="Cambria" w:cs="Arial"/>
          <w:b/>
          <w:sz w:val="20"/>
          <w:szCs w:val="20"/>
        </w:rPr>
        <w:t>Week 3</w:t>
      </w:r>
    </w:p>
    <w:p w:rsidR="00E12B79" w:rsidRPr="000B69A1" w:rsidRDefault="00E12B79" w:rsidP="00E12B79">
      <w:pPr>
        <w:rPr>
          <w:rFonts w:ascii="Cambria" w:hAnsi="Cambria" w:cs="Arial"/>
          <w:sz w:val="20"/>
          <w:szCs w:val="20"/>
        </w:rPr>
      </w:pPr>
      <w:r w:rsidRPr="000B69A1">
        <w:rPr>
          <w:rFonts w:ascii="Cambria" w:hAnsi="Cambria" w:cs="Arial"/>
          <w:sz w:val="20"/>
          <w:szCs w:val="20"/>
        </w:rPr>
        <w:t xml:space="preserve">Review </w:t>
      </w:r>
      <w:r>
        <w:rPr>
          <w:rFonts w:ascii="Cambria" w:hAnsi="Cambria" w:cs="Arial"/>
          <w:sz w:val="20"/>
          <w:szCs w:val="20"/>
        </w:rPr>
        <w:t xml:space="preserve">AP re-write </w:t>
      </w:r>
      <w:r w:rsidRPr="000B69A1">
        <w:rPr>
          <w:rFonts w:ascii="Cambria" w:hAnsi="Cambria" w:cs="Arial"/>
          <w:sz w:val="20"/>
          <w:szCs w:val="20"/>
        </w:rPr>
        <w:t>homework project in class.</w:t>
      </w:r>
    </w:p>
    <w:p w:rsidR="00E12B79" w:rsidRPr="000B69A1" w:rsidRDefault="00E12B79" w:rsidP="00E12B79">
      <w:pPr>
        <w:rPr>
          <w:rFonts w:ascii="Cambria" w:hAnsi="Cambria" w:cs="Arial"/>
          <w:sz w:val="20"/>
          <w:szCs w:val="20"/>
        </w:rPr>
      </w:pPr>
      <w:r w:rsidRPr="000B69A1">
        <w:rPr>
          <w:rFonts w:ascii="Cambria" w:hAnsi="Cambria" w:cs="Arial"/>
          <w:sz w:val="20"/>
          <w:szCs w:val="20"/>
        </w:rPr>
        <w:t>Critique reporter news package</w:t>
      </w:r>
    </w:p>
    <w:p w:rsidR="00E12B79" w:rsidRDefault="00E12B79" w:rsidP="00E12B79">
      <w:pPr>
        <w:rPr>
          <w:rFonts w:ascii="Cambria" w:hAnsi="Cambria" w:cs="Arial"/>
          <w:sz w:val="20"/>
          <w:szCs w:val="20"/>
        </w:rPr>
      </w:pPr>
      <w:r w:rsidRPr="000B69A1">
        <w:rPr>
          <w:rFonts w:ascii="Cambria" w:hAnsi="Cambria" w:cs="Arial"/>
          <w:sz w:val="20"/>
          <w:szCs w:val="20"/>
        </w:rPr>
        <w:t>Elements of audio editing workshop in class</w:t>
      </w:r>
    </w:p>
    <w:p w:rsidR="00E12B79" w:rsidRDefault="00E12B79" w:rsidP="00E12B79">
      <w:pPr>
        <w:rPr>
          <w:rFonts w:ascii="Cambria" w:hAnsi="Cambria" w:cs="Arial"/>
          <w:sz w:val="20"/>
          <w:szCs w:val="20"/>
        </w:rPr>
      </w:pPr>
      <w:r>
        <w:rPr>
          <w:rFonts w:ascii="Cambria" w:hAnsi="Cambria" w:cs="Arial"/>
          <w:sz w:val="20"/>
          <w:szCs w:val="20"/>
        </w:rPr>
        <w:t xml:space="preserve">Homework: Re-write AP copy </w:t>
      </w:r>
    </w:p>
    <w:p w:rsidR="00E12B79" w:rsidRDefault="00E12B79" w:rsidP="00E12B79">
      <w:pPr>
        <w:rPr>
          <w:rFonts w:ascii="Cambria" w:hAnsi="Cambria" w:cs="Arial"/>
          <w:sz w:val="20"/>
          <w:szCs w:val="20"/>
        </w:rPr>
      </w:pPr>
      <w:r>
        <w:rPr>
          <w:rFonts w:ascii="Cambria" w:hAnsi="Cambria" w:cs="Arial"/>
          <w:sz w:val="20"/>
          <w:szCs w:val="20"/>
        </w:rPr>
        <w:t>Homework Reading: Chapter 6 (57-69) &amp; Chapter 14 (180-186)</w:t>
      </w:r>
    </w:p>
    <w:p w:rsidR="00E12B79" w:rsidRDefault="00E12B79" w:rsidP="00E12B79">
      <w:pPr>
        <w:rPr>
          <w:rFonts w:ascii="Cambria" w:hAnsi="Cambria" w:cs="Arial"/>
          <w:b/>
          <w:sz w:val="20"/>
          <w:szCs w:val="20"/>
        </w:rPr>
      </w:pPr>
    </w:p>
    <w:p w:rsidR="00E12B79" w:rsidRPr="000B69A1" w:rsidRDefault="00E12B79" w:rsidP="00E12B79">
      <w:pPr>
        <w:rPr>
          <w:rFonts w:ascii="Cambria" w:hAnsi="Cambria" w:cs="Arial"/>
          <w:b/>
          <w:sz w:val="20"/>
          <w:szCs w:val="20"/>
        </w:rPr>
      </w:pPr>
      <w:r>
        <w:rPr>
          <w:rFonts w:ascii="Cambria" w:hAnsi="Cambria" w:cs="Arial"/>
          <w:b/>
          <w:sz w:val="20"/>
          <w:szCs w:val="20"/>
        </w:rPr>
        <w:t>Thursday, Week 3</w:t>
      </w:r>
    </w:p>
    <w:p w:rsidR="00E12B79" w:rsidRPr="000B69A1" w:rsidRDefault="00E12B79" w:rsidP="00E12B79">
      <w:pPr>
        <w:rPr>
          <w:rFonts w:ascii="Cambria" w:hAnsi="Cambria" w:cs="Arial"/>
          <w:sz w:val="20"/>
          <w:szCs w:val="20"/>
        </w:rPr>
      </w:pPr>
      <w:r w:rsidRPr="000B69A1">
        <w:rPr>
          <w:rFonts w:ascii="Cambria" w:hAnsi="Cambria" w:cs="Arial"/>
          <w:sz w:val="20"/>
          <w:szCs w:val="20"/>
        </w:rPr>
        <w:t>Critique reporter news package</w:t>
      </w:r>
    </w:p>
    <w:p w:rsidR="00E12B79" w:rsidRDefault="00E12B79" w:rsidP="00E12B79">
      <w:pPr>
        <w:rPr>
          <w:rFonts w:ascii="Cambria" w:hAnsi="Cambria" w:cs="Arial"/>
          <w:sz w:val="20"/>
          <w:szCs w:val="20"/>
        </w:rPr>
      </w:pPr>
      <w:r w:rsidRPr="000B69A1">
        <w:rPr>
          <w:rFonts w:ascii="Cambria" w:hAnsi="Cambria" w:cs="Arial"/>
          <w:sz w:val="20"/>
          <w:szCs w:val="20"/>
        </w:rPr>
        <w:t>Review of audio editing</w:t>
      </w:r>
    </w:p>
    <w:p w:rsidR="00E12B79" w:rsidRDefault="00E12B79" w:rsidP="00E12B79">
      <w:pPr>
        <w:rPr>
          <w:rFonts w:ascii="Cambria" w:hAnsi="Cambria" w:cs="Arial"/>
          <w:sz w:val="20"/>
          <w:szCs w:val="20"/>
        </w:rPr>
      </w:pPr>
      <w:r>
        <w:rPr>
          <w:rFonts w:ascii="Cambria" w:hAnsi="Cambria" w:cs="Arial"/>
          <w:sz w:val="20"/>
          <w:szCs w:val="20"/>
        </w:rPr>
        <w:t>1</w:t>
      </w:r>
      <w:r w:rsidRPr="00705C54">
        <w:rPr>
          <w:rFonts w:ascii="Cambria" w:hAnsi="Cambria" w:cs="Arial"/>
          <w:sz w:val="20"/>
          <w:szCs w:val="20"/>
          <w:vertAlign w:val="superscript"/>
        </w:rPr>
        <w:t>st</w:t>
      </w:r>
      <w:r>
        <w:rPr>
          <w:rFonts w:ascii="Cambria" w:hAnsi="Cambria" w:cs="Arial"/>
          <w:sz w:val="20"/>
          <w:szCs w:val="20"/>
        </w:rPr>
        <w:t xml:space="preserve"> radio project assigned</w:t>
      </w:r>
    </w:p>
    <w:p w:rsidR="00E12B79" w:rsidRDefault="00E12B79" w:rsidP="00E12B79">
      <w:pPr>
        <w:rPr>
          <w:rFonts w:ascii="Cambria" w:hAnsi="Cambria" w:cs="Arial"/>
          <w:sz w:val="20"/>
          <w:szCs w:val="20"/>
        </w:rPr>
      </w:pPr>
      <w:r>
        <w:rPr>
          <w:rFonts w:ascii="Cambria" w:hAnsi="Cambria" w:cs="Arial"/>
          <w:sz w:val="20"/>
          <w:szCs w:val="20"/>
        </w:rPr>
        <w:lastRenderedPageBreak/>
        <w:t>Review AP re-write from homework.</w:t>
      </w:r>
    </w:p>
    <w:p w:rsidR="00E12B79" w:rsidRPr="000B69A1" w:rsidRDefault="00E12B79" w:rsidP="00E12B79">
      <w:pPr>
        <w:rPr>
          <w:rFonts w:ascii="Cambria" w:hAnsi="Cambria" w:cs="Arial"/>
          <w:sz w:val="20"/>
          <w:szCs w:val="20"/>
        </w:rPr>
      </w:pPr>
    </w:p>
    <w:p w:rsidR="00E12B79" w:rsidRPr="000B69A1" w:rsidRDefault="00E12B79" w:rsidP="00E12B79">
      <w:pPr>
        <w:rPr>
          <w:rFonts w:ascii="Cambria" w:hAnsi="Cambria" w:cs="Arial"/>
          <w:b/>
          <w:sz w:val="20"/>
          <w:szCs w:val="20"/>
        </w:rPr>
      </w:pPr>
      <w:r w:rsidRPr="000B69A1">
        <w:rPr>
          <w:rFonts w:ascii="Cambria" w:hAnsi="Cambria" w:cs="Arial"/>
          <w:b/>
          <w:sz w:val="20"/>
          <w:szCs w:val="20"/>
        </w:rPr>
        <w:t>Tuesday,</w:t>
      </w:r>
      <w:r>
        <w:rPr>
          <w:rFonts w:ascii="Cambria" w:hAnsi="Cambria" w:cs="Arial"/>
          <w:b/>
          <w:sz w:val="20"/>
          <w:szCs w:val="20"/>
        </w:rPr>
        <w:t xml:space="preserve"> Week 4</w:t>
      </w:r>
    </w:p>
    <w:p w:rsidR="00E12B79" w:rsidRPr="000B69A1" w:rsidRDefault="00E12B79" w:rsidP="00E12B79">
      <w:pPr>
        <w:rPr>
          <w:rFonts w:ascii="Cambria" w:hAnsi="Cambria" w:cs="Arial"/>
          <w:sz w:val="20"/>
          <w:szCs w:val="20"/>
        </w:rPr>
      </w:pPr>
      <w:r>
        <w:rPr>
          <w:rFonts w:ascii="Cambria" w:hAnsi="Cambria" w:cs="Arial"/>
          <w:sz w:val="20"/>
          <w:szCs w:val="20"/>
        </w:rPr>
        <w:t>1</w:t>
      </w:r>
      <w:r w:rsidRPr="00705C54">
        <w:rPr>
          <w:rFonts w:ascii="Cambria" w:hAnsi="Cambria" w:cs="Arial"/>
          <w:sz w:val="20"/>
          <w:szCs w:val="20"/>
          <w:vertAlign w:val="superscript"/>
        </w:rPr>
        <w:t>st</w:t>
      </w:r>
      <w:r>
        <w:rPr>
          <w:rFonts w:ascii="Cambria" w:hAnsi="Cambria" w:cs="Arial"/>
          <w:sz w:val="20"/>
          <w:szCs w:val="20"/>
        </w:rPr>
        <w:t xml:space="preserve"> project in class time</w:t>
      </w:r>
    </w:p>
    <w:p w:rsidR="00E12B79" w:rsidRPr="000B69A1" w:rsidRDefault="00E12B79" w:rsidP="00E12B79">
      <w:pPr>
        <w:rPr>
          <w:rFonts w:ascii="Cambria" w:hAnsi="Cambria" w:cs="Arial"/>
          <w:sz w:val="20"/>
          <w:szCs w:val="20"/>
        </w:rPr>
      </w:pPr>
      <w:r>
        <w:rPr>
          <w:rFonts w:ascii="Cambria" w:hAnsi="Cambria" w:cs="Arial"/>
          <w:sz w:val="20"/>
          <w:szCs w:val="20"/>
        </w:rPr>
        <w:t>Homework: Complete first audio project</w:t>
      </w:r>
    </w:p>
    <w:p w:rsidR="00E12B79" w:rsidRPr="000B69A1"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t>Thursday Week 4</w:t>
      </w:r>
    </w:p>
    <w:p w:rsidR="00E12B79" w:rsidRDefault="00E12B79" w:rsidP="00E12B79">
      <w:pPr>
        <w:rPr>
          <w:rFonts w:ascii="Cambria" w:hAnsi="Cambria" w:cs="Arial"/>
          <w:b/>
          <w:sz w:val="20"/>
          <w:szCs w:val="20"/>
        </w:rPr>
      </w:pPr>
      <w:r>
        <w:rPr>
          <w:rFonts w:ascii="Cambria" w:hAnsi="Cambria" w:cs="Arial"/>
          <w:b/>
          <w:sz w:val="20"/>
          <w:szCs w:val="20"/>
        </w:rPr>
        <w:t>Project due at the beginning of class.</w:t>
      </w:r>
    </w:p>
    <w:p w:rsidR="00E12B79" w:rsidRPr="000B69A1" w:rsidRDefault="00E12B79" w:rsidP="00E12B79">
      <w:pPr>
        <w:rPr>
          <w:rFonts w:ascii="Cambria" w:hAnsi="Cambria" w:cs="Arial"/>
          <w:sz w:val="20"/>
          <w:szCs w:val="20"/>
        </w:rPr>
      </w:pPr>
      <w:r w:rsidRPr="000B69A1">
        <w:rPr>
          <w:rFonts w:ascii="Cambria" w:hAnsi="Cambria" w:cs="Arial"/>
          <w:sz w:val="20"/>
          <w:szCs w:val="20"/>
        </w:rPr>
        <w:t>Critique reporter news package</w:t>
      </w:r>
      <w:r>
        <w:rPr>
          <w:rFonts w:ascii="Cambria" w:hAnsi="Cambria" w:cs="Arial"/>
          <w:sz w:val="20"/>
          <w:szCs w:val="20"/>
        </w:rPr>
        <w:t xml:space="preserve"> assignment (1</w:t>
      </w:r>
      <w:r w:rsidRPr="0016351D">
        <w:rPr>
          <w:rFonts w:ascii="Cambria" w:hAnsi="Cambria" w:cs="Arial"/>
          <w:sz w:val="20"/>
          <w:szCs w:val="20"/>
          <w:vertAlign w:val="superscript"/>
        </w:rPr>
        <w:t>st</w:t>
      </w:r>
      <w:r>
        <w:rPr>
          <w:rFonts w:ascii="Cambria" w:hAnsi="Cambria" w:cs="Arial"/>
          <w:sz w:val="20"/>
          <w:szCs w:val="20"/>
        </w:rPr>
        <w:t xml:space="preserve"> audio package)</w:t>
      </w:r>
    </w:p>
    <w:p w:rsidR="00E12B79" w:rsidRPr="000B69A1" w:rsidRDefault="00E12B79" w:rsidP="00E12B79">
      <w:pPr>
        <w:rPr>
          <w:rFonts w:ascii="Cambria" w:hAnsi="Cambria" w:cs="Arial"/>
          <w:sz w:val="20"/>
          <w:szCs w:val="20"/>
        </w:rPr>
      </w:pPr>
      <w:r>
        <w:rPr>
          <w:rFonts w:ascii="Cambria" w:hAnsi="Cambria" w:cs="Arial"/>
          <w:sz w:val="20"/>
          <w:szCs w:val="20"/>
        </w:rPr>
        <w:t>Writing and delivery for the eye and ear</w:t>
      </w:r>
    </w:p>
    <w:p w:rsidR="00E12B79"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t>Tuesday, Week 5</w:t>
      </w:r>
    </w:p>
    <w:p w:rsidR="00E12B79" w:rsidRDefault="00E12B79" w:rsidP="00E12B79">
      <w:pPr>
        <w:rPr>
          <w:rFonts w:ascii="Cambria" w:hAnsi="Cambria" w:cs="Arial"/>
          <w:sz w:val="20"/>
          <w:szCs w:val="20"/>
        </w:rPr>
      </w:pPr>
      <w:r w:rsidRPr="000B69A1">
        <w:rPr>
          <w:rFonts w:ascii="Cambria" w:hAnsi="Cambria" w:cs="Arial"/>
          <w:sz w:val="20"/>
          <w:szCs w:val="20"/>
        </w:rPr>
        <w:t>Critique reporter news package</w:t>
      </w:r>
    </w:p>
    <w:p w:rsidR="00E12B79" w:rsidRPr="000B69A1" w:rsidRDefault="00E12B79" w:rsidP="00E12B79">
      <w:pPr>
        <w:rPr>
          <w:rFonts w:ascii="Cambria" w:hAnsi="Cambria" w:cs="Arial"/>
          <w:sz w:val="20"/>
          <w:szCs w:val="20"/>
        </w:rPr>
      </w:pPr>
      <w:r>
        <w:rPr>
          <w:rFonts w:ascii="Cambria" w:hAnsi="Cambria" w:cs="Arial"/>
          <w:sz w:val="20"/>
          <w:szCs w:val="20"/>
        </w:rPr>
        <w:t>Audio Project #2 Assigned</w:t>
      </w:r>
    </w:p>
    <w:p w:rsidR="00E12B79" w:rsidRPr="000B69A1" w:rsidRDefault="00E12B79" w:rsidP="00E12B79">
      <w:pPr>
        <w:rPr>
          <w:rFonts w:ascii="Cambria" w:hAnsi="Cambria" w:cs="Arial"/>
          <w:sz w:val="20"/>
          <w:szCs w:val="20"/>
        </w:rPr>
      </w:pPr>
    </w:p>
    <w:p w:rsidR="00E12B79"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sidRPr="000B69A1">
        <w:rPr>
          <w:rFonts w:ascii="Cambria" w:hAnsi="Cambria" w:cs="Arial"/>
          <w:b/>
          <w:sz w:val="20"/>
          <w:szCs w:val="20"/>
        </w:rPr>
        <w:t>Thursday,</w:t>
      </w:r>
      <w:r>
        <w:rPr>
          <w:rFonts w:ascii="Cambria" w:hAnsi="Cambria" w:cs="Arial"/>
          <w:b/>
          <w:sz w:val="20"/>
          <w:szCs w:val="20"/>
        </w:rPr>
        <w:t xml:space="preserve"> Week 5</w:t>
      </w:r>
    </w:p>
    <w:p w:rsidR="00E12B79" w:rsidRPr="000B69A1" w:rsidRDefault="00E12B79" w:rsidP="00E12B79">
      <w:pPr>
        <w:rPr>
          <w:rFonts w:ascii="Cambria" w:hAnsi="Cambria" w:cs="Arial"/>
          <w:sz w:val="20"/>
          <w:szCs w:val="20"/>
        </w:rPr>
      </w:pPr>
      <w:r w:rsidRPr="000B69A1">
        <w:rPr>
          <w:rFonts w:ascii="Cambria" w:hAnsi="Cambria" w:cs="Arial"/>
          <w:sz w:val="20"/>
          <w:szCs w:val="20"/>
        </w:rPr>
        <w:t>Critique reporter news package</w:t>
      </w:r>
    </w:p>
    <w:p w:rsidR="00E12B79" w:rsidRPr="000B69A1" w:rsidRDefault="00E12B79" w:rsidP="00E12B79">
      <w:pPr>
        <w:rPr>
          <w:rFonts w:ascii="Cambria" w:hAnsi="Cambria" w:cs="Arial"/>
          <w:sz w:val="20"/>
          <w:szCs w:val="20"/>
        </w:rPr>
      </w:pPr>
      <w:r>
        <w:rPr>
          <w:rFonts w:ascii="Cambria" w:hAnsi="Cambria" w:cs="Arial"/>
          <w:sz w:val="20"/>
          <w:szCs w:val="20"/>
        </w:rPr>
        <w:t>Project 2 due</w:t>
      </w:r>
    </w:p>
    <w:p w:rsidR="00E12B79" w:rsidRPr="000B69A1" w:rsidRDefault="00E12B79" w:rsidP="00E12B79">
      <w:pPr>
        <w:rPr>
          <w:rFonts w:ascii="Cambria" w:hAnsi="Cambria" w:cs="Arial"/>
          <w:sz w:val="20"/>
          <w:szCs w:val="20"/>
        </w:rPr>
      </w:pPr>
      <w:r w:rsidRPr="000B69A1">
        <w:rPr>
          <w:rFonts w:ascii="Cambria" w:hAnsi="Cambria" w:cs="Arial"/>
          <w:sz w:val="20"/>
          <w:szCs w:val="20"/>
        </w:rPr>
        <w:t>Review to date</w:t>
      </w:r>
    </w:p>
    <w:p w:rsidR="00E12B79" w:rsidRDefault="00E12B79" w:rsidP="00E12B79">
      <w:pPr>
        <w:rPr>
          <w:rFonts w:ascii="Cambria" w:hAnsi="Cambria" w:cs="Arial"/>
          <w:sz w:val="20"/>
          <w:szCs w:val="20"/>
        </w:rPr>
      </w:pPr>
      <w:r w:rsidRPr="000B69A1">
        <w:rPr>
          <w:rFonts w:ascii="Cambria" w:hAnsi="Cambria" w:cs="Arial"/>
          <w:sz w:val="20"/>
          <w:szCs w:val="20"/>
        </w:rPr>
        <w:t>Ho</w:t>
      </w:r>
      <w:r>
        <w:rPr>
          <w:rFonts w:ascii="Cambria" w:hAnsi="Cambria" w:cs="Arial"/>
          <w:sz w:val="20"/>
          <w:szCs w:val="20"/>
        </w:rPr>
        <w:t>mework: Mid Term Tuesday</w:t>
      </w:r>
    </w:p>
    <w:p w:rsidR="00E12B79" w:rsidRPr="000B69A1" w:rsidRDefault="00E12B79" w:rsidP="00E12B79">
      <w:pPr>
        <w:rPr>
          <w:rFonts w:ascii="Cambria" w:hAnsi="Cambria" w:cs="Arial"/>
          <w:sz w:val="20"/>
          <w:szCs w:val="20"/>
        </w:rPr>
      </w:pPr>
    </w:p>
    <w:p w:rsidR="00E12B79" w:rsidRDefault="00E12B79" w:rsidP="00E12B79">
      <w:pPr>
        <w:rPr>
          <w:rFonts w:ascii="Cambria" w:hAnsi="Cambria" w:cs="Arial"/>
          <w:b/>
          <w:sz w:val="20"/>
          <w:szCs w:val="20"/>
        </w:rPr>
      </w:pPr>
      <w:r w:rsidRPr="000B69A1">
        <w:rPr>
          <w:rFonts w:ascii="Cambria" w:hAnsi="Cambria" w:cs="Arial"/>
          <w:b/>
          <w:sz w:val="20"/>
          <w:szCs w:val="20"/>
        </w:rPr>
        <w:t>Tuesday</w:t>
      </w:r>
      <w:r>
        <w:rPr>
          <w:rFonts w:ascii="Cambria" w:hAnsi="Cambria" w:cs="Arial"/>
          <w:b/>
          <w:sz w:val="20"/>
          <w:szCs w:val="20"/>
        </w:rPr>
        <w:t>, Week 6</w:t>
      </w:r>
    </w:p>
    <w:p w:rsidR="00E12B79" w:rsidRPr="00011C3F" w:rsidRDefault="00E12B79" w:rsidP="00E12B79">
      <w:pPr>
        <w:rPr>
          <w:rFonts w:ascii="Cambria" w:hAnsi="Cambria" w:cs="Arial"/>
          <w:b/>
          <w:sz w:val="20"/>
          <w:szCs w:val="20"/>
          <w:u w:val="single"/>
        </w:rPr>
      </w:pPr>
      <w:r w:rsidRPr="00011C3F">
        <w:rPr>
          <w:rFonts w:ascii="Cambria" w:hAnsi="Cambria" w:cs="Arial"/>
          <w:b/>
          <w:sz w:val="20"/>
          <w:szCs w:val="20"/>
          <w:u w:val="single"/>
        </w:rPr>
        <w:t>MID-TERM</w:t>
      </w:r>
    </w:p>
    <w:p w:rsidR="00E12B79" w:rsidRDefault="00E12B79" w:rsidP="00E12B79">
      <w:pPr>
        <w:rPr>
          <w:rFonts w:ascii="Cambria" w:hAnsi="Cambria" w:cs="Arial"/>
          <w:sz w:val="20"/>
          <w:szCs w:val="20"/>
        </w:rPr>
      </w:pPr>
      <w:r>
        <w:rPr>
          <w:rFonts w:ascii="Cambria" w:hAnsi="Cambria" w:cs="Arial"/>
          <w:sz w:val="20"/>
          <w:szCs w:val="20"/>
        </w:rPr>
        <w:t>Assign 3</w:t>
      </w:r>
      <w:r w:rsidRPr="004213FF">
        <w:rPr>
          <w:rFonts w:ascii="Cambria" w:hAnsi="Cambria" w:cs="Arial"/>
          <w:sz w:val="20"/>
          <w:szCs w:val="20"/>
          <w:vertAlign w:val="superscript"/>
        </w:rPr>
        <w:t>rd</w:t>
      </w:r>
      <w:r>
        <w:rPr>
          <w:rFonts w:ascii="Cambria" w:hAnsi="Cambria" w:cs="Arial"/>
          <w:sz w:val="20"/>
          <w:szCs w:val="20"/>
        </w:rPr>
        <w:t xml:space="preserve"> audio project</w:t>
      </w:r>
    </w:p>
    <w:p w:rsidR="00E12B79" w:rsidRPr="000B69A1" w:rsidRDefault="00E12B79" w:rsidP="00E12B79">
      <w:pPr>
        <w:rPr>
          <w:rFonts w:ascii="Cambria" w:hAnsi="Cambria" w:cs="Arial"/>
          <w:b/>
          <w:sz w:val="20"/>
          <w:szCs w:val="20"/>
        </w:rPr>
      </w:pPr>
    </w:p>
    <w:p w:rsidR="00E12B79" w:rsidRPr="000B69A1" w:rsidRDefault="00E12B79" w:rsidP="00E12B79">
      <w:pPr>
        <w:rPr>
          <w:rFonts w:ascii="Cambria" w:hAnsi="Cambria" w:cs="Arial"/>
          <w:b/>
          <w:sz w:val="20"/>
          <w:szCs w:val="20"/>
        </w:rPr>
      </w:pPr>
      <w:r>
        <w:rPr>
          <w:rFonts w:ascii="Cambria" w:hAnsi="Cambria" w:cs="Arial"/>
          <w:b/>
          <w:sz w:val="20"/>
          <w:szCs w:val="20"/>
        </w:rPr>
        <w:t>Thursday Week 6</w:t>
      </w:r>
    </w:p>
    <w:p w:rsidR="00E12B79" w:rsidRPr="000B69A1" w:rsidRDefault="00E12B79" w:rsidP="00E12B79">
      <w:pPr>
        <w:rPr>
          <w:rFonts w:ascii="Cambria" w:hAnsi="Cambria" w:cs="Arial"/>
          <w:sz w:val="20"/>
          <w:szCs w:val="20"/>
        </w:rPr>
      </w:pPr>
      <w:r>
        <w:rPr>
          <w:rFonts w:ascii="Cambria" w:hAnsi="Cambria" w:cs="Arial"/>
          <w:sz w:val="20"/>
          <w:szCs w:val="20"/>
        </w:rPr>
        <w:t>3</w:t>
      </w:r>
      <w:r w:rsidRPr="004213FF">
        <w:rPr>
          <w:rFonts w:ascii="Cambria" w:hAnsi="Cambria" w:cs="Arial"/>
          <w:sz w:val="20"/>
          <w:szCs w:val="20"/>
          <w:vertAlign w:val="superscript"/>
        </w:rPr>
        <w:t>rd</w:t>
      </w:r>
      <w:r>
        <w:rPr>
          <w:rFonts w:ascii="Cambria" w:hAnsi="Cambria" w:cs="Arial"/>
          <w:sz w:val="20"/>
          <w:szCs w:val="20"/>
        </w:rPr>
        <w:t xml:space="preserve"> and last audio project due</w:t>
      </w:r>
    </w:p>
    <w:p w:rsidR="00E12B79" w:rsidRPr="000B69A1" w:rsidRDefault="00E12B79" w:rsidP="00E12B79">
      <w:pPr>
        <w:rPr>
          <w:rFonts w:ascii="Cambria" w:hAnsi="Cambria" w:cs="Arial"/>
          <w:sz w:val="20"/>
          <w:szCs w:val="20"/>
        </w:rPr>
      </w:pPr>
      <w:r w:rsidRPr="000B69A1">
        <w:rPr>
          <w:rFonts w:ascii="Cambria" w:hAnsi="Cambria" w:cs="Arial"/>
          <w:sz w:val="20"/>
          <w:szCs w:val="20"/>
        </w:rPr>
        <w:t>Critique reporter news package</w:t>
      </w:r>
    </w:p>
    <w:p w:rsidR="00E12B79" w:rsidRPr="000B69A1" w:rsidRDefault="00E12B79" w:rsidP="00E12B79">
      <w:pPr>
        <w:rPr>
          <w:rFonts w:ascii="Cambria" w:hAnsi="Cambria" w:cs="Arial"/>
          <w:sz w:val="20"/>
          <w:szCs w:val="20"/>
        </w:rPr>
      </w:pPr>
    </w:p>
    <w:p w:rsidR="00E12B79" w:rsidRDefault="00E12B79" w:rsidP="00E12B79">
      <w:pPr>
        <w:rPr>
          <w:rFonts w:ascii="Cambria" w:hAnsi="Cambria" w:cs="Arial"/>
          <w:b/>
          <w:sz w:val="20"/>
          <w:szCs w:val="20"/>
        </w:rPr>
      </w:pPr>
      <w:r>
        <w:rPr>
          <w:rFonts w:ascii="Cambria" w:hAnsi="Cambria" w:cs="Arial"/>
          <w:b/>
          <w:sz w:val="20"/>
          <w:szCs w:val="20"/>
        </w:rPr>
        <w:t>Tuesday, Week 7</w:t>
      </w:r>
    </w:p>
    <w:p w:rsidR="00E12B79" w:rsidRPr="00011C3F" w:rsidRDefault="00E12B79" w:rsidP="00E12B79">
      <w:pPr>
        <w:rPr>
          <w:rFonts w:ascii="Cambria" w:hAnsi="Cambria" w:cs="Arial"/>
          <w:b/>
          <w:sz w:val="20"/>
          <w:szCs w:val="20"/>
          <w:u w:val="single"/>
        </w:rPr>
      </w:pPr>
      <w:r w:rsidRPr="00011C3F">
        <w:rPr>
          <w:rFonts w:ascii="Cambria" w:hAnsi="Cambria" w:cs="Arial"/>
          <w:b/>
          <w:sz w:val="20"/>
          <w:szCs w:val="20"/>
          <w:u w:val="single"/>
        </w:rPr>
        <w:t>FULL STOP</w:t>
      </w:r>
      <w:r>
        <w:rPr>
          <w:rFonts w:ascii="Cambria" w:hAnsi="Cambria" w:cs="Arial"/>
          <w:b/>
          <w:sz w:val="20"/>
          <w:szCs w:val="20"/>
          <w:u w:val="single"/>
        </w:rPr>
        <w:t xml:space="preserve">: We review everything you have learned to date. </w:t>
      </w:r>
    </w:p>
    <w:p w:rsidR="00E12B79" w:rsidRPr="000B69A1" w:rsidRDefault="00E12B79" w:rsidP="00E12B79">
      <w:pPr>
        <w:rPr>
          <w:rFonts w:ascii="Cambria" w:hAnsi="Cambria" w:cs="Arial"/>
          <w:sz w:val="20"/>
          <w:szCs w:val="20"/>
        </w:rPr>
      </w:pPr>
      <w:r w:rsidRPr="000B69A1">
        <w:rPr>
          <w:rFonts w:ascii="Cambria" w:hAnsi="Cambria" w:cs="Arial"/>
          <w:sz w:val="20"/>
          <w:szCs w:val="20"/>
        </w:rPr>
        <w:lastRenderedPageBreak/>
        <w:t>Homework</w:t>
      </w:r>
      <w:r>
        <w:rPr>
          <w:rFonts w:ascii="Cambria" w:hAnsi="Cambria" w:cs="Arial"/>
          <w:sz w:val="20"/>
          <w:szCs w:val="20"/>
        </w:rPr>
        <w:t xml:space="preserve"> Reading: RTNDA Field guide Chapters 1,2,3,6</w:t>
      </w:r>
    </w:p>
    <w:p w:rsidR="00E12B79" w:rsidRPr="000B69A1"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t>Thursday, Week 7</w:t>
      </w:r>
    </w:p>
    <w:p w:rsidR="00E12B79" w:rsidRPr="000B69A1" w:rsidRDefault="00E12B79" w:rsidP="00E12B79">
      <w:pPr>
        <w:rPr>
          <w:rFonts w:ascii="Cambria" w:hAnsi="Cambria" w:cs="Arial"/>
          <w:sz w:val="20"/>
          <w:szCs w:val="20"/>
        </w:rPr>
      </w:pPr>
      <w:r w:rsidRPr="000B69A1">
        <w:rPr>
          <w:rFonts w:ascii="Cambria" w:hAnsi="Cambria" w:cs="Arial"/>
          <w:sz w:val="20"/>
          <w:szCs w:val="20"/>
        </w:rPr>
        <w:t>“Shooting Video 1 &amp; 2” presentation in class</w:t>
      </w:r>
    </w:p>
    <w:p w:rsidR="00E12B79" w:rsidRPr="000B69A1" w:rsidRDefault="00E12B79" w:rsidP="00E12B79">
      <w:pPr>
        <w:rPr>
          <w:rFonts w:ascii="Cambria" w:hAnsi="Cambria" w:cs="Arial"/>
          <w:sz w:val="20"/>
          <w:szCs w:val="20"/>
        </w:rPr>
      </w:pPr>
      <w:r>
        <w:rPr>
          <w:rFonts w:ascii="Cambria" w:hAnsi="Cambria" w:cs="Arial"/>
          <w:sz w:val="20"/>
          <w:szCs w:val="20"/>
        </w:rPr>
        <w:t>Review Chapter 1,2,3,6,</w:t>
      </w:r>
    </w:p>
    <w:p w:rsidR="00E12B79" w:rsidRPr="000B69A1" w:rsidRDefault="00E12B79" w:rsidP="00E12B79">
      <w:pPr>
        <w:rPr>
          <w:rFonts w:ascii="Cambria" w:hAnsi="Cambria" w:cs="Arial"/>
          <w:sz w:val="20"/>
          <w:szCs w:val="20"/>
        </w:rPr>
      </w:pPr>
      <w:r w:rsidRPr="000B69A1">
        <w:rPr>
          <w:rFonts w:ascii="Cambria" w:hAnsi="Cambria" w:cs="Arial"/>
          <w:sz w:val="20"/>
          <w:szCs w:val="20"/>
        </w:rPr>
        <w:t>Homewo</w:t>
      </w:r>
      <w:r>
        <w:rPr>
          <w:rFonts w:ascii="Cambria" w:hAnsi="Cambria" w:cs="Arial"/>
          <w:sz w:val="20"/>
          <w:szCs w:val="20"/>
        </w:rPr>
        <w:t xml:space="preserve">rk reading: 5, 7, 8, 9, </w:t>
      </w:r>
    </w:p>
    <w:p w:rsidR="00E12B79" w:rsidRPr="000B69A1" w:rsidRDefault="00E12B79" w:rsidP="00E12B79">
      <w:pPr>
        <w:rPr>
          <w:rFonts w:ascii="Cambria" w:hAnsi="Cambria" w:cs="Arial"/>
          <w:b/>
          <w:sz w:val="20"/>
          <w:szCs w:val="20"/>
        </w:rPr>
      </w:pPr>
    </w:p>
    <w:p w:rsidR="00E12B79" w:rsidRPr="000B69A1" w:rsidRDefault="00E12B79" w:rsidP="00E12B79">
      <w:pPr>
        <w:rPr>
          <w:rFonts w:ascii="Cambria" w:hAnsi="Cambria" w:cs="Arial"/>
          <w:b/>
          <w:sz w:val="20"/>
          <w:szCs w:val="20"/>
        </w:rPr>
      </w:pPr>
      <w:r>
        <w:rPr>
          <w:rFonts w:ascii="Cambria" w:hAnsi="Cambria" w:cs="Arial"/>
          <w:b/>
          <w:sz w:val="20"/>
          <w:szCs w:val="20"/>
        </w:rPr>
        <w:t>Tuesday, Week 8</w:t>
      </w:r>
    </w:p>
    <w:p w:rsidR="00E12B79" w:rsidRPr="000B69A1" w:rsidRDefault="00E12B79" w:rsidP="00E12B79">
      <w:pPr>
        <w:rPr>
          <w:rFonts w:ascii="Cambria" w:hAnsi="Cambria" w:cs="Arial"/>
          <w:sz w:val="20"/>
          <w:szCs w:val="20"/>
        </w:rPr>
      </w:pPr>
      <w:r>
        <w:rPr>
          <w:rFonts w:ascii="Cambria" w:hAnsi="Cambria" w:cs="Arial"/>
          <w:sz w:val="20"/>
          <w:szCs w:val="20"/>
        </w:rPr>
        <w:t>Introduction to Adobe C6</w:t>
      </w:r>
    </w:p>
    <w:p w:rsidR="00E12B79" w:rsidRDefault="00E12B79" w:rsidP="00E12B79">
      <w:pPr>
        <w:rPr>
          <w:rFonts w:ascii="Cambria" w:hAnsi="Cambria" w:cs="Arial"/>
          <w:sz w:val="20"/>
          <w:szCs w:val="20"/>
        </w:rPr>
      </w:pPr>
      <w:r>
        <w:rPr>
          <w:rFonts w:ascii="Cambria" w:hAnsi="Cambria" w:cs="Arial"/>
          <w:sz w:val="20"/>
          <w:szCs w:val="20"/>
        </w:rPr>
        <w:t>Homework: Review linked video</w:t>
      </w:r>
    </w:p>
    <w:p w:rsidR="00E12B79" w:rsidRPr="000B69A1" w:rsidRDefault="00E12B79" w:rsidP="00E12B79">
      <w:pPr>
        <w:rPr>
          <w:rFonts w:ascii="Cambria" w:hAnsi="Cambria" w:cs="Arial"/>
          <w:sz w:val="20"/>
          <w:szCs w:val="20"/>
        </w:rPr>
      </w:pPr>
      <w:r>
        <w:rPr>
          <w:rFonts w:ascii="Cambria" w:hAnsi="Cambria" w:cs="Arial"/>
          <w:sz w:val="20"/>
          <w:szCs w:val="20"/>
        </w:rPr>
        <w:t>Homework 2: Produce 2 story ideas for 1</w:t>
      </w:r>
      <w:r w:rsidRPr="00E403DA">
        <w:rPr>
          <w:rFonts w:ascii="Cambria" w:hAnsi="Cambria" w:cs="Arial"/>
          <w:sz w:val="20"/>
          <w:szCs w:val="20"/>
          <w:vertAlign w:val="superscript"/>
        </w:rPr>
        <w:t>st</w:t>
      </w:r>
      <w:r>
        <w:rPr>
          <w:rFonts w:ascii="Cambria" w:hAnsi="Cambria" w:cs="Arial"/>
          <w:sz w:val="20"/>
          <w:szCs w:val="20"/>
        </w:rPr>
        <w:t xml:space="preserve"> video package</w:t>
      </w:r>
    </w:p>
    <w:p w:rsidR="00E12B79"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t>Thursday, Week 8</w:t>
      </w:r>
    </w:p>
    <w:p w:rsidR="00E12B79" w:rsidRDefault="00E12B79" w:rsidP="00E12B79">
      <w:pPr>
        <w:rPr>
          <w:rFonts w:ascii="Cambria" w:hAnsi="Cambria" w:cs="Arial"/>
          <w:b/>
          <w:sz w:val="20"/>
          <w:szCs w:val="20"/>
        </w:rPr>
      </w:pPr>
      <w:r>
        <w:rPr>
          <w:rFonts w:ascii="Cambria" w:hAnsi="Cambria" w:cs="Arial"/>
          <w:b/>
          <w:sz w:val="20"/>
          <w:szCs w:val="20"/>
        </w:rPr>
        <w:t>Guest Availability</w:t>
      </w:r>
    </w:p>
    <w:p w:rsidR="00E12B79" w:rsidRPr="000B69A1" w:rsidRDefault="00E12B79" w:rsidP="00E12B79">
      <w:pPr>
        <w:rPr>
          <w:rFonts w:ascii="Cambria" w:hAnsi="Cambria" w:cs="Arial"/>
          <w:b/>
          <w:sz w:val="20"/>
          <w:szCs w:val="20"/>
        </w:rPr>
      </w:pPr>
      <w:r>
        <w:rPr>
          <w:rFonts w:ascii="Cambria" w:hAnsi="Cambria" w:cs="Arial"/>
          <w:b/>
          <w:sz w:val="20"/>
          <w:szCs w:val="20"/>
        </w:rPr>
        <w:t>Video News Package: pick one and start</w:t>
      </w:r>
    </w:p>
    <w:p w:rsidR="00E12B79" w:rsidRPr="000B69A1" w:rsidRDefault="00E12B79" w:rsidP="00E12B79">
      <w:pPr>
        <w:rPr>
          <w:rFonts w:ascii="Cambria" w:hAnsi="Cambria" w:cs="Arial"/>
          <w:sz w:val="20"/>
          <w:szCs w:val="20"/>
        </w:rPr>
      </w:pPr>
      <w:r>
        <w:rPr>
          <w:rFonts w:ascii="Cambria" w:hAnsi="Cambria" w:cs="Arial"/>
          <w:sz w:val="20"/>
          <w:szCs w:val="20"/>
        </w:rPr>
        <w:t>Homework reading: Chapter 11 (140-163)</w:t>
      </w:r>
    </w:p>
    <w:p w:rsidR="00E12B79" w:rsidRDefault="00E12B79" w:rsidP="00E12B79">
      <w:pPr>
        <w:rPr>
          <w:rFonts w:ascii="Cambria" w:hAnsi="Cambria" w:cs="Arial"/>
          <w:b/>
          <w:sz w:val="20"/>
          <w:szCs w:val="20"/>
        </w:rPr>
      </w:pPr>
    </w:p>
    <w:p w:rsidR="00E12B79" w:rsidRPr="000B69A1" w:rsidRDefault="00E12B79" w:rsidP="00E12B79">
      <w:pPr>
        <w:rPr>
          <w:rFonts w:ascii="Cambria" w:hAnsi="Cambria" w:cs="Arial"/>
          <w:b/>
          <w:sz w:val="20"/>
          <w:szCs w:val="20"/>
        </w:rPr>
      </w:pPr>
      <w:r>
        <w:rPr>
          <w:rFonts w:ascii="Cambria" w:hAnsi="Cambria" w:cs="Arial"/>
          <w:b/>
          <w:sz w:val="20"/>
          <w:szCs w:val="20"/>
        </w:rPr>
        <w:t>Tuesday, Week 9</w:t>
      </w:r>
    </w:p>
    <w:p w:rsidR="00E12B79" w:rsidRPr="000B69A1" w:rsidRDefault="00E12B79" w:rsidP="00E12B79">
      <w:pPr>
        <w:rPr>
          <w:rFonts w:ascii="Cambria" w:hAnsi="Cambria" w:cs="Arial"/>
          <w:sz w:val="20"/>
          <w:szCs w:val="20"/>
        </w:rPr>
      </w:pPr>
      <w:r w:rsidRPr="000B69A1">
        <w:rPr>
          <w:rFonts w:ascii="Cambria" w:hAnsi="Cambria" w:cs="Arial"/>
          <w:sz w:val="20"/>
          <w:szCs w:val="20"/>
        </w:rPr>
        <w:t xml:space="preserve">Critique </w:t>
      </w:r>
      <w:r>
        <w:rPr>
          <w:rFonts w:ascii="Cambria" w:hAnsi="Cambria" w:cs="Arial"/>
          <w:sz w:val="20"/>
          <w:szCs w:val="20"/>
        </w:rPr>
        <w:t>video</w:t>
      </w:r>
      <w:r w:rsidRPr="000B69A1">
        <w:rPr>
          <w:rFonts w:ascii="Cambria" w:hAnsi="Cambria" w:cs="Arial"/>
          <w:sz w:val="20"/>
          <w:szCs w:val="20"/>
        </w:rPr>
        <w:t xml:space="preserve"> news package</w:t>
      </w:r>
    </w:p>
    <w:p w:rsidR="00E12B79" w:rsidRPr="00894858" w:rsidRDefault="00E12B79" w:rsidP="00E12B79">
      <w:pPr>
        <w:rPr>
          <w:rFonts w:ascii="Cambria" w:hAnsi="Cambria" w:cs="Arial"/>
          <w:sz w:val="20"/>
          <w:szCs w:val="20"/>
        </w:rPr>
      </w:pPr>
      <w:r>
        <w:rPr>
          <w:rFonts w:ascii="Cambria" w:hAnsi="Cambria" w:cs="Arial"/>
          <w:sz w:val="20"/>
          <w:szCs w:val="20"/>
        </w:rPr>
        <w:t>Class time for package</w:t>
      </w:r>
    </w:p>
    <w:p w:rsidR="00E12B79" w:rsidRPr="000B69A1"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t>Thursday, Week 9</w:t>
      </w:r>
    </w:p>
    <w:p w:rsidR="00E12B79" w:rsidRDefault="00E12B79" w:rsidP="00E12B79">
      <w:pPr>
        <w:rPr>
          <w:rFonts w:ascii="Cambria" w:hAnsi="Cambria" w:cs="Arial"/>
          <w:sz w:val="20"/>
          <w:szCs w:val="20"/>
        </w:rPr>
      </w:pPr>
      <w:r>
        <w:rPr>
          <w:rFonts w:ascii="Cambria" w:hAnsi="Cambria" w:cs="Arial"/>
          <w:sz w:val="20"/>
          <w:szCs w:val="20"/>
        </w:rPr>
        <w:t>Critique video News Package</w:t>
      </w:r>
    </w:p>
    <w:p w:rsidR="00E12B79" w:rsidRDefault="00E12B79" w:rsidP="00E12B79">
      <w:pPr>
        <w:rPr>
          <w:rFonts w:ascii="Cambria" w:hAnsi="Cambria" w:cs="Arial"/>
          <w:sz w:val="20"/>
          <w:szCs w:val="20"/>
        </w:rPr>
      </w:pPr>
      <w:r>
        <w:rPr>
          <w:rFonts w:ascii="Cambria" w:hAnsi="Cambria" w:cs="Arial"/>
          <w:sz w:val="20"/>
          <w:szCs w:val="20"/>
        </w:rPr>
        <w:t xml:space="preserve">Class time for package. Script due at end of class. </w:t>
      </w:r>
    </w:p>
    <w:p w:rsidR="00E12B79" w:rsidRPr="000B69A1" w:rsidRDefault="00E12B79" w:rsidP="00E12B79">
      <w:pPr>
        <w:rPr>
          <w:rFonts w:ascii="Cambria" w:hAnsi="Cambria" w:cs="Arial"/>
          <w:sz w:val="20"/>
          <w:szCs w:val="20"/>
        </w:rPr>
      </w:pPr>
    </w:p>
    <w:p w:rsidR="00E12B79" w:rsidRDefault="00E12B79" w:rsidP="00E12B79">
      <w:pPr>
        <w:rPr>
          <w:rFonts w:ascii="Cambria" w:hAnsi="Cambria" w:cs="Arial"/>
          <w:b/>
          <w:sz w:val="20"/>
          <w:szCs w:val="20"/>
        </w:rPr>
      </w:pPr>
      <w:r>
        <w:rPr>
          <w:rFonts w:ascii="Cambria" w:hAnsi="Cambria" w:cs="Arial"/>
          <w:b/>
          <w:sz w:val="20"/>
          <w:szCs w:val="20"/>
        </w:rPr>
        <w:t>Tuesday, Week 10</w:t>
      </w:r>
    </w:p>
    <w:p w:rsidR="00E12B79" w:rsidRPr="00AC606C" w:rsidRDefault="00E12B79" w:rsidP="00E12B79">
      <w:pPr>
        <w:rPr>
          <w:rFonts w:ascii="Cambria" w:hAnsi="Cambria" w:cs="Arial"/>
          <w:sz w:val="20"/>
          <w:szCs w:val="20"/>
        </w:rPr>
      </w:pPr>
      <w:r>
        <w:rPr>
          <w:rFonts w:ascii="Cambria" w:hAnsi="Cambria" w:cs="Arial"/>
          <w:sz w:val="20"/>
          <w:szCs w:val="20"/>
        </w:rPr>
        <w:t>In class discussion of local TV news package</w:t>
      </w:r>
    </w:p>
    <w:p w:rsidR="00E12B79" w:rsidRDefault="00E12B79" w:rsidP="00E12B79">
      <w:pPr>
        <w:rPr>
          <w:rFonts w:ascii="Cambria" w:hAnsi="Cambria" w:cs="Arial"/>
          <w:sz w:val="20"/>
          <w:szCs w:val="20"/>
        </w:rPr>
      </w:pPr>
      <w:r w:rsidRPr="00AC606C">
        <w:rPr>
          <w:rFonts w:ascii="Cambria" w:hAnsi="Cambria" w:cs="Arial"/>
          <w:sz w:val="20"/>
          <w:szCs w:val="20"/>
        </w:rPr>
        <w:t>Class time to work on your project</w:t>
      </w:r>
    </w:p>
    <w:p w:rsidR="00E12B79" w:rsidRPr="00AC606C" w:rsidRDefault="00E12B79" w:rsidP="00E12B79">
      <w:pPr>
        <w:rPr>
          <w:rFonts w:ascii="Cambria" w:hAnsi="Cambria" w:cs="Arial"/>
          <w:sz w:val="20"/>
          <w:szCs w:val="20"/>
        </w:rPr>
      </w:pPr>
    </w:p>
    <w:p w:rsidR="00E12B79" w:rsidRDefault="00E12B79" w:rsidP="00E12B79">
      <w:pPr>
        <w:rPr>
          <w:rFonts w:ascii="Cambria" w:hAnsi="Cambria" w:cs="Arial"/>
          <w:b/>
          <w:sz w:val="20"/>
          <w:szCs w:val="20"/>
        </w:rPr>
      </w:pPr>
      <w:r>
        <w:rPr>
          <w:rFonts w:ascii="Cambria" w:hAnsi="Cambria" w:cs="Arial"/>
          <w:b/>
          <w:sz w:val="20"/>
          <w:szCs w:val="20"/>
        </w:rPr>
        <w:t>Thursday, Week 10</w:t>
      </w:r>
    </w:p>
    <w:p w:rsidR="00E12B79" w:rsidRDefault="00E12B79" w:rsidP="00E12B79">
      <w:pPr>
        <w:rPr>
          <w:rFonts w:ascii="Cambria" w:hAnsi="Cambria" w:cs="Arial"/>
          <w:b/>
          <w:sz w:val="20"/>
          <w:szCs w:val="20"/>
        </w:rPr>
      </w:pPr>
      <w:r>
        <w:rPr>
          <w:rFonts w:ascii="Cambria" w:hAnsi="Cambria" w:cs="Arial"/>
          <w:b/>
          <w:sz w:val="20"/>
          <w:szCs w:val="20"/>
        </w:rPr>
        <w:t>Final edit time for package</w:t>
      </w:r>
    </w:p>
    <w:p w:rsidR="00E12B79" w:rsidRPr="00D91DC6"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lastRenderedPageBreak/>
        <w:t>Tuesday Week 11</w:t>
      </w:r>
    </w:p>
    <w:p w:rsidR="00E12B79" w:rsidRDefault="00E12B79" w:rsidP="00E12B79">
      <w:pPr>
        <w:rPr>
          <w:rFonts w:ascii="Cambria" w:hAnsi="Cambria" w:cs="Arial"/>
          <w:b/>
          <w:sz w:val="20"/>
          <w:szCs w:val="20"/>
        </w:rPr>
      </w:pPr>
      <w:r>
        <w:rPr>
          <w:rFonts w:ascii="Cambria" w:hAnsi="Cambria" w:cs="Arial"/>
          <w:b/>
          <w:sz w:val="20"/>
          <w:szCs w:val="20"/>
        </w:rPr>
        <w:t>1</w:t>
      </w:r>
      <w:r w:rsidRPr="00552710">
        <w:rPr>
          <w:rFonts w:ascii="Cambria" w:hAnsi="Cambria" w:cs="Arial"/>
          <w:b/>
          <w:sz w:val="20"/>
          <w:szCs w:val="20"/>
          <w:vertAlign w:val="superscript"/>
        </w:rPr>
        <w:t>st</w:t>
      </w:r>
      <w:r>
        <w:rPr>
          <w:rFonts w:ascii="Cambria" w:hAnsi="Cambria" w:cs="Arial"/>
          <w:b/>
          <w:sz w:val="20"/>
          <w:szCs w:val="20"/>
        </w:rPr>
        <w:t xml:space="preserve"> video package is due.</w:t>
      </w:r>
    </w:p>
    <w:p w:rsidR="00E12B79"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t>Thursday, Week 11</w:t>
      </w:r>
    </w:p>
    <w:p w:rsidR="00E12B79" w:rsidRDefault="00E12B79" w:rsidP="00E12B79">
      <w:pPr>
        <w:rPr>
          <w:rFonts w:ascii="Cambria" w:hAnsi="Cambria" w:cs="Arial"/>
          <w:b/>
          <w:sz w:val="20"/>
          <w:szCs w:val="20"/>
        </w:rPr>
      </w:pPr>
      <w:r>
        <w:rPr>
          <w:rFonts w:ascii="Cambria" w:hAnsi="Cambria" w:cs="Arial"/>
          <w:b/>
          <w:sz w:val="20"/>
          <w:szCs w:val="20"/>
        </w:rPr>
        <w:t>Come in with second set of story ideas</w:t>
      </w:r>
    </w:p>
    <w:p w:rsidR="00E12B79" w:rsidRDefault="00E12B79" w:rsidP="00E12B79">
      <w:pPr>
        <w:rPr>
          <w:rFonts w:ascii="Cambria" w:hAnsi="Cambria" w:cs="Arial"/>
          <w:b/>
          <w:sz w:val="20"/>
          <w:szCs w:val="20"/>
        </w:rPr>
      </w:pPr>
      <w:r>
        <w:rPr>
          <w:rFonts w:ascii="Cambria" w:hAnsi="Cambria" w:cs="Arial"/>
          <w:b/>
          <w:sz w:val="20"/>
          <w:szCs w:val="20"/>
        </w:rPr>
        <w:t>Class time for 2</w:t>
      </w:r>
      <w:r w:rsidRPr="00D91DC6">
        <w:rPr>
          <w:rFonts w:ascii="Cambria" w:hAnsi="Cambria" w:cs="Arial"/>
          <w:b/>
          <w:sz w:val="20"/>
          <w:szCs w:val="20"/>
          <w:vertAlign w:val="superscript"/>
        </w:rPr>
        <w:t>nd</w:t>
      </w:r>
      <w:r>
        <w:rPr>
          <w:rFonts w:ascii="Cambria" w:hAnsi="Cambria" w:cs="Arial"/>
          <w:b/>
          <w:sz w:val="20"/>
          <w:szCs w:val="20"/>
        </w:rPr>
        <w:t xml:space="preserve"> class video project</w:t>
      </w:r>
    </w:p>
    <w:p w:rsidR="00E12B79" w:rsidRDefault="00E12B79" w:rsidP="00E12B79">
      <w:pPr>
        <w:rPr>
          <w:rFonts w:ascii="Cambria" w:hAnsi="Cambria" w:cs="Arial"/>
          <w:sz w:val="20"/>
          <w:szCs w:val="20"/>
        </w:rPr>
      </w:pPr>
    </w:p>
    <w:p w:rsidR="00E12B79" w:rsidRDefault="00E12B79" w:rsidP="00E12B79">
      <w:pPr>
        <w:rPr>
          <w:rFonts w:ascii="Cambria" w:hAnsi="Cambria" w:cs="Arial"/>
          <w:b/>
          <w:sz w:val="20"/>
          <w:szCs w:val="20"/>
        </w:rPr>
      </w:pPr>
      <w:r>
        <w:rPr>
          <w:rFonts w:ascii="Cambria" w:hAnsi="Cambria" w:cs="Arial"/>
          <w:b/>
          <w:sz w:val="20"/>
          <w:szCs w:val="20"/>
        </w:rPr>
        <w:t>Tuesday, Week 12</w:t>
      </w:r>
    </w:p>
    <w:p w:rsidR="00E12B79" w:rsidRDefault="00E12B79" w:rsidP="00E12B79">
      <w:pPr>
        <w:rPr>
          <w:rFonts w:ascii="Cambria" w:hAnsi="Cambria" w:cs="Arial"/>
          <w:sz w:val="20"/>
          <w:szCs w:val="20"/>
        </w:rPr>
      </w:pPr>
      <w:r>
        <w:rPr>
          <w:rFonts w:ascii="Cambria" w:hAnsi="Cambria" w:cs="Arial"/>
          <w:sz w:val="20"/>
          <w:szCs w:val="20"/>
        </w:rPr>
        <w:t>In-class editing time available</w:t>
      </w:r>
    </w:p>
    <w:p w:rsidR="00E12B79" w:rsidRDefault="00E12B79" w:rsidP="00E12B79">
      <w:pPr>
        <w:rPr>
          <w:rFonts w:ascii="Cambria" w:hAnsi="Cambria" w:cs="Arial"/>
          <w:b/>
          <w:sz w:val="20"/>
          <w:szCs w:val="20"/>
        </w:rPr>
      </w:pPr>
    </w:p>
    <w:p w:rsidR="00E12B79" w:rsidRPr="000B69A1" w:rsidRDefault="00E12B79" w:rsidP="00E12B79">
      <w:pPr>
        <w:rPr>
          <w:rFonts w:ascii="Cambria" w:hAnsi="Cambria" w:cs="Arial"/>
          <w:b/>
          <w:sz w:val="20"/>
          <w:szCs w:val="20"/>
        </w:rPr>
      </w:pPr>
      <w:r>
        <w:rPr>
          <w:rFonts w:ascii="Cambria" w:hAnsi="Cambria" w:cs="Arial"/>
          <w:b/>
          <w:sz w:val="20"/>
          <w:szCs w:val="20"/>
        </w:rPr>
        <w:t>Thursday, Week 12</w:t>
      </w:r>
    </w:p>
    <w:p w:rsidR="00E12B79" w:rsidRDefault="00E12B79" w:rsidP="00E12B79">
      <w:pPr>
        <w:rPr>
          <w:rFonts w:ascii="Cambria" w:hAnsi="Cambria" w:cs="Arial"/>
          <w:sz w:val="20"/>
          <w:szCs w:val="20"/>
        </w:rPr>
      </w:pPr>
      <w:r>
        <w:rPr>
          <w:rFonts w:ascii="Cambria" w:hAnsi="Cambria" w:cs="Arial"/>
          <w:sz w:val="20"/>
          <w:szCs w:val="20"/>
        </w:rPr>
        <w:t>In class edit time for package</w:t>
      </w:r>
    </w:p>
    <w:p w:rsidR="00E12B79" w:rsidRDefault="00E12B79" w:rsidP="00E12B79">
      <w:pPr>
        <w:rPr>
          <w:rFonts w:ascii="Cambria" w:hAnsi="Cambria" w:cs="Arial"/>
          <w:b/>
          <w:sz w:val="20"/>
          <w:szCs w:val="20"/>
        </w:rPr>
      </w:pPr>
    </w:p>
    <w:p w:rsidR="00E12B79" w:rsidRDefault="00E12B79" w:rsidP="00E12B79">
      <w:pPr>
        <w:rPr>
          <w:rFonts w:ascii="Cambria" w:hAnsi="Cambria" w:cs="Arial"/>
          <w:b/>
          <w:sz w:val="20"/>
          <w:szCs w:val="20"/>
        </w:rPr>
      </w:pPr>
      <w:r>
        <w:rPr>
          <w:rFonts w:ascii="Cambria" w:hAnsi="Cambria" w:cs="Arial"/>
          <w:b/>
          <w:sz w:val="20"/>
          <w:szCs w:val="20"/>
        </w:rPr>
        <w:t>Tuesday Week 13</w:t>
      </w:r>
    </w:p>
    <w:p w:rsidR="00E12B79" w:rsidRDefault="00E12B79" w:rsidP="00E12B79">
      <w:pPr>
        <w:rPr>
          <w:rFonts w:ascii="Cambria" w:hAnsi="Cambria" w:cs="Arial"/>
          <w:sz w:val="20"/>
          <w:szCs w:val="20"/>
        </w:rPr>
      </w:pPr>
      <w:r w:rsidRPr="00552710">
        <w:rPr>
          <w:rFonts w:ascii="Cambria" w:hAnsi="Cambria" w:cs="Arial"/>
          <w:sz w:val="20"/>
          <w:szCs w:val="20"/>
        </w:rPr>
        <w:t>In class time for package</w:t>
      </w:r>
    </w:p>
    <w:p w:rsidR="00E12B79" w:rsidRPr="00552710" w:rsidRDefault="00E12B79" w:rsidP="00E12B79">
      <w:pPr>
        <w:rPr>
          <w:rFonts w:ascii="Cambria" w:hAnsi="Cambria" w:cs="Arial"/>
          <w:sz w:val="20"/>
          <w:szCs w:val="20"/>
        </w:rPr>
      </w:pPr>
      <w:r>
        <w:rPr>
          <w:rFonts w:ascii="Cambria" w:hAnsi="Cambria" w:cs="Arial"/>
          <w:sz w:val="20"/>
          <w:szCs w:val="20"/>
        </w:rPr>
        <w:t>Script approval as needed.</w:t>
      </w:r>
    </w:p>
    <w:p w:rsidR="00E12B79" w:rsidRDefault="00E12B79" w:rsidP="00E12B79">
      <w:pPr>
        <w:rPr>
          <w:rFonts w:ascii="Cambria" w:hAnsi="Cambria" w:cs="Arial"/>
          <w:b/>
          <w:sz w:val="20"/>
          <w:szCs w:val="20"/>
        </w:rPr>
      </w:pPr>
    </w:p>
    <w:p w:rsidR="00E12B79" w:rsidRPr="000B69A1" w:rsidRDefault="00E12B79" w:rsidP="00E12B79">
      <w:pPr>
        <w:rPr>
          <w:rFonts w:ascii="Cambria" w:hAnsi="Cambria" w:cs="Arial"/>
          <w:b/>
          <w:sz w:val="20"/>
          <w:szCs w:val="20"/>
        </w:rPr>
      </w:pPr>
      <w:r w:rsidRPr="000B69A1">
        <w:rPr>
          <w:rFonts w:ascii="Cambria" w:hAnsi="Cambria" w:cs="Arial"/>
          <w:b/>
          <w:sz w:val="20"/>
          <w:szCs w:val="20"/>
        </w:rPr>
        <w:t>Thursday</w:t>
      </w:r>
      <w:r>
        <w:rPr>
          <w:rFonts w:ascii="Cambria" w:hAnsi="Cambria" w:cs="Arial"/>
          <w:b/>
          <w:sz w:val="20"/>
          <w:szCs w:val="20"/>
        </w:rPr>
        <w:t>, Week 13</w:t>
      </w:r>
    </w:p>
    <w:p w:rsidR="00E12B79" w:rsidRDefault="00E12B79" w:rsidP="00E12B79">
      <w:pPr>
        <w:rPr>
          <w:rFonts w:ascii="Cambria" w:hAnsi="Cambria" w:cs="Arial"/>
          <w:sz w:val="20"/>
          <w:szCs w:val="20"/>
        </w:rPr>
      </w:pPr>
      <w:r>
        <w:rPr>
          <w:rFonts w:ascii="Cambria" w:hAnsi="Cambria" w:cs="Arial"/>
          <w:sz w:val="20"/>
          <w:szCs w:val="20"/>
        </w:rPr>
        <w:t>In class time for package</w:t>
      </w:r>
    </w:p>
    <w:p w:rsidR="00E12B79" w:rsidRDefault="00E12B79" w:rsidP="00E12B79">
      <w:pPr>
        <w:rPr>
          <w:rFonts w:ascii="Cambria" w:hAnsi="Cambria" w:cs="Arial"/>
          <w:sz w:val="20"/>
          <w:szCs w:val="20"/>
        </w:rPr>
      </w:pPr>
    </w:p>
    <w:p w:rsidR="00E12B79" w:rsidRPr="00A70EEF" w:rsidRDefault="00E12B79" w:rsidP="00E12B79">
      <w:pPr>
        <w:rPr>
          <w:rFonts w:ascii="Cambria" w:hAnsi="Cambria" w:cs="Arial"/>
          <w:b/>
          <w:sz w:val="20"/>
          <w:szCs w:val="20"/>
        </w:rPr>
      </w:pPr>
      <w:r w:rsidRPr="00A70EEF">
        <w:rPr>
          <w:rFonts w:ascii="Cambria" w:hAnsi="Cambria" w:cs="Arial"/>
          <w:b/>
          <w:sz w:val="20"/>
          <w:szCs w:val="20"/>
        </w:rPr>
        <w:t>Tuesday, Week 1</w:t>
      </w:r>
      <w:r>
        <w:rPr>
          <w:rFonts w:ascii="Cambria" w:hAnsi="Cambria" w:cs="Arial"/>
          <w:b/>
          <w:sz w:val="20"/>
          <w:szCs w:val="20"/>
        </w:rPr>
        <w:t>4</w:t>
      </w:r>
    </w:p>
    <w:p w:rsidR="00E12B79" w:rsidRDefault="00E12B79" w:rsidP="00E12B79">
      <w:pPr>
        <w:rPr>
          <w:rFonts w:ascii="Cambria" w:hAnsi="Cambria" w:cs="Arial"/>
          <w:sz w:val="20"/>
          <w:szCs w:val="20"/>
        </w:rPr>
      </w:pPr>
      <w:r>
        <w:rPr>
          <w:rFonts w:ascii="Cambria" w:hAnsi="Cambria" w:cs="Arial"/>
          <w:sz w:val="20"/>
          <w:szCs w:val="20"/>
        </w:rPr>
        <w:t>Package due at the beginning of class</w:t>
      </w:r>
    </w:p>
    <w:p w:rsidR="00E12B79" w:rsidRDefault="00E12B79" w:rsidP="00E12B79">
      <w:pPr>
        <w:rPr>
          <w:rFonts w:ascii="Cambria" w:hAnsi="Cambria" w:cs="Arial"/>
          <w:sz w:val="20"/>
          <w:szCs w:val="20"/>
        </w:rPr>
      </w:pPr>
    </w:p>
    <w:p w:rsidR="00E12B79" w:rsidRPr="00A70EEF" w:rsidRDefault="00E12B79" w:rsidP="00E12B79">
      <w:pPr>
        <w:rPr>
          <w:rFonts w:ascii="Cambria" w:hAnsi="Cambria" w:cs="Arial"/>
          <w:b/>
          <w:sz w:val="20"/>
          <w:szCs w:val="20"/>
        </w:rPr>
      </w:pPr>
      <w:r w:rsidRPr="00A70EEF">
        <w:rPr>
          <w:rFonts w:ascii="Cambria" w:hAnsi="Cambria" w:cs="Arial"/>
          <w:b/>
          <w:sz w:val="20"/>
          <w:szCs w:val="20"/>
        </w:rPr>
        <w:t>Thursday, Week 1</w:t>
      </w:r>
      <w:r>
        <w:rPr>
          <w:rFonts w:ascii="Cambria" w:hAnsi="Cambria" w:cs="Arial"/>
          <w:b/>
          <w:sz w:val="20"/>
          <w:szCs w:val="20"/>
        </w:rPr>
        <w:t>4</w:t>
      </w:r>
    </w:p>
    <w:p w:rsidR="00E12B79" w:rsidRPr="000B69A1" w:rsidRDefault="00E12B79" w:rsidP="00E12B79">
      <w:pPr>
        <w:rPr>
          <w:rFonts w:ascii="Cambria" w:hAnsi="Cambria" w:cs="Arial"/>
          <w:sz w:val="20"/>
          <w:szCs w:val="20"/>
          <w:vertAlign w:val="superscript"/>
        </w:rPr>
      </w:pPr>
      <w:r w:rsidRPr="000B69A1">
        <w:rPr>
          <w:rFonts w:ascii="Cambria" w:hAnsi="Cambria" w:cs="Arial"/>
          <w:sz w:val="20"/>
          <w:szCs w:val="20"/>
        </w:rPr>
        <w:t>You’re the consultant: Critique TV news material from other TV markets</w:t>
      </w:r>
    </w:p>
    <w:p w:rsidR="00E12B79" w:rsidRPr="00BF5856" w:rsidRDefault="00E12B79" w:rsidP="00E12B79">
      <w:pPr>
        <w:rPr>
          <w:rFonts w:ascii="Cambria" w:hAnsi="Cambria" w:cs="Arial"/>
          <w:b/>
          <w:sz w:val="20"/>
          <w:szCs w:val="20"/>
        </w:rPr>
      </w:pPr>
      <w:r w:rsidRPr="00BF5856">
        <w:rPr>
          <w:rFonts w:ascii="Cambria" w:hAnsi="Cambria" w:cs="Arial"/>
          <w:b/>
          <w:sz w:val="20"/>
          <w:szCs w:val="20"/>
        </w:rPr>
        <w:t>*Guest availability*</w:t>
      </w:r>
    </w:p>
    <w:p w:rsidR="00E12B79" w:rsidRPr="00A70EEF" w:rsidRDefault="00E12B79" w:rsidP="00E12B79">
      <w:pPr>
        <w:rPr>
          <w:rFonts w:ascii="Cambria" w:hAnsi="Cambria" w:cs="Arial"/>
          <w:sz w:val="20"/>
          <w:szCs w:val="20"/>
        </w:rPr>
      </w:pPr>
    </w:p>
    <w:p w:rsidR="00E12B79" w:rsidRDefault="00E12B79" w:rsidP="00E12B79">
      <w:pPr>
        <w:rPr>
          <w:rFonts w:ascii="Cambria" w:hAnsi="Cambria" w:cs="Arial"/>
          <w:sz w:val="20"/>
          <w:szCs w:val="20"/>
        </w:rPr>
      </w:pPr>
    </w:p>
    <w:p w:rsidR="00E12B79" w:rsidRDefault="00E12B79" w:rsidP="00E12B79">
      <w:pPr>
        <w:rPr>
          <w:rFonts w:ascii="Cambria" w:hAnsi="Cambria" w:cs="Arial"/>
          <w:sz w:val="20"/>
          <w:szCs w:val="20"/>
        </w:rPr>
      </w:pPr>
    </w:p>
    <w:p w:rsidR="00E12B79" w:rsidRDefault="00E12B79" w:rsidP="00E12B79">
      <w:pPr>
        <w:rPr>
          <w:rFonts w:ascii="Cambria" w:hAnsi="Cambria"/>
          <w:b/>
          <w:smallCaps/>
          <w:sz w:val="20"/>
          <w:szCs w:val="20"/>
        </w:rPr>
      </w:pPr>
      <w:r w:rsidRPr="005236FD">
        <w:rPr>
          <w:rFonts w:ascii="Cambria" w:hAnsi="Cambria"/>
          <w:b/>
          <w:smallCaps/>
          <w:sz w:val="20"/>
          <w:szCs w:val="20"/>
        </w:rPr>
        <w:t>Final exam will be give</w:t>
      </w:r>
      <w:r>
        <w:rPr>
          <w:rFonts w:ascii="Cambria" w:hAnsi="Cambria"/>
          <w:b/>
          <w:smallCaps/>
          <w:sz w:val="20"/>
          <w:szCs w:val="20"/>
        </w:rPr>
        <w:t xml:space="preserve">n during exam period. </w:t>
      </w: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rPr>
          <w:rFonts w:ascii="Cambria" w:hAnsi="Cambria"/>
          <w:b/>
          <w:smallCaps/>
          <w:sz w:val="20"/>
          <w:szCs w:val="20"/>
        </w:rPr>
      </w:pPr>
    </w:p>
    <w:p w:rsidR="00E12B79" w:rsidRDefault="00E12B79" w:rsidP="00E12B79">
      <w:pPr>
        <w:jc w:val="center"/>
        <w:rPr>
          <w:rFonts w:ascii="Cambria" w:hAnsi="Cambria"/>
          <w:b/>
          <w:smallCaps/>
          <w:sz w:val="40"/>
          <w:szCs w:val="40"/>
        </w:rPr>
      </w:pPr>
    </w:p>
    <w:p w:rsidR="00E12B79" w:rsidRDefault="00E12B79" w:rsidP="00E12B79">
      <w:pPr>
        <w:jc w:val="center"/>
        <w:rPr>
          <w:rFonts w:ascii="Cambria" w:hAnsi="Cambria"/>
          <w:b/>
          <w:smallCaps/>
          <w:sz w:val="40"/>
          <w:szCs w:val="40"/>
        </w:rPr>
      </w:pPr>
    </w:p>
    <w:p w:rsidR="00E12B79" w:rsidRDefault="00E12B79" w:rsidP="00E12B79">
      <w:pPr>
        <w:jc w:val="center"/>
        <w:rPr>
          <w:rFonts w:ascii="Cambria" w:hAnsi="Cambria"/>
          <w:b/>
          <w:smallCaps/>
          <w:sz w:val="40"/>
          <w:szCs w:val="40"/>
        </w:rPr>
      </w:pPr>
    </w:p>
    <w:p w:rsidR="00E12B79" w:rsidRDefault="00E12B79" w:rsidP="00E12B79">
      <w:pPr>
        <w:jc w:val="center"/>
        <w:rPr>
          <w:rFonts w:ascii="Cambria" w:hAnsi="Cambria"/>
          <w:b/>
          <w:smallCaps/>
          <w:sz w:val="40"/>
          <w:szCs w:val="40"/>
        </w:rPr>
      </w:pPr>
      <w:r w:rsidRPr="0018228F">
        <w:rPr>
          <w:rFonts w:ascii="Cambria" w:hAnsi="Cambria"/>
          <w:b/>
          <w:smallCaps/>
          <w:sz w:val="40"/>
          <w:szCs w:val="40"/>
        </w:rPr>
        <w:t xml:space="preserve">JO 3040 Contact </w:t>
      </w:r>
    </w:p>
    <w:p w:rsidR="00E12B79" w:rsidRPr="0018228F" w:rsidRDefault="00E12B79" w:rsidP="00E12B79">
      <w:pPr>
        <w:jc w:val="center"/>
        <w:rPr>
          <w:rFonts w:ascii="Cambria" w:hAnsi="Cambria"/>
          <w:b/>
          <w:smallCaps/>
          <w:sz w:val="40"/>
          <w:szCs w:val="40"/>
        </w:rPr>
      </w:pPr>
      <w:r>
        <w:rPr>
          <w:rFonts w:ascii="Cambria" w:hAnsi="Cambria"/>
          <w:b/>
          <w:smallCaps/>
          <w:sz w:val="40"/>
          <w:szCs w:val="40"/>
        </w:rPr>
        <w:t>“Tear” Sheet</w:t>
      </w:r>
    </w:p>
    <w:p w:rsidR="00E12B79" w:rsidRPr="0018228F" w:rsidRDefault="00E12B79" w:rsidP="00E12B79">
      <w:pPr>
        <w:jc w:val="center"/>
        <w:rPr>
          <w:rFonts w:ascii="Cambria" w:hAnsi="Cambria"/>
          <w:b/>
          <w:smallCaps/>
          <w:sz w:val="40"/>
          <w:szCs w:val="40"/>
        </w:rPr>
      </w:pPr>
    </w:p>
    <w:p w:rsidR="00E12B79" w:rsidRPr="0018228F" w:rsidRDefault="00E12B79" w:rsidP="00E12B79">
      <w:pPr>
        <w:rPr>
          <w:rFonts w:ascii="Cambria" w:hAnsi="Cambria"/>
          <w:b/>
          <w:smallCaps/>
          <w:sz w:val="32"/>
          <w:szCs w:val="32"/>
        </w:rPr>
      </w:pPr>
    </w:p>
    <w:p w:rsidR="00E12B79" w:rsidRPr="0018228F" w:rsidRDefault="00E12B79" w:rsidP="00E12B79">
      <w:pPr>
        <w:rPr>
          <w:rFonts w:ascii="Cambria" w:hAnsi="Cambria"/>
          <w:b/>
          <w:smallCaps/>
          <w:sz w:val="32"/>
          <w:szCs w:val="32"/>
        </w:rPr>
      </w:pPr>
    </w:p>
    <w:p w:rsidR="00E12B79" w:rsidRDefault="00E12B79" w:rsidP="00E12B79">
      <w:pPr>
        <w:rPr>
          <w:rFonts w:ascii="Cambria" w:hAnsi="Cambria"/>
          <w:b/>
          <w:smallCaps/>
          <w:sz w:val="32"/>
          <w:szCs w:val="32"/>
        </w:rPr>
      </w:pPr>
      <w:r>
        <w:rPr>
          <w:rFonts w:ascii="Cambria" w:hAnsi="Cambria"/>
          <w:b/>
          <w:smallCaps/>
          <w:sz w:val="32"/>
          <w:szCs w:val="32"/>
        </w:rPr>
        <w:t>Name</w:t>
      </w:r>
      <w:r w:rsidRPr="0018228F">
        <w:rPr>
          <w:rFonts w:ascii="Cambria" w:hAnsi="Cambria"/>
          <w:b/>
          <w:smallCaps/>
          <w:sz w:val="32"/>
          <w:szCs w:val="32"/>
        </w:rPr>
        <w:t>_____________________________________________________________</w:t>
      </w:r>
      <w:r>
        <w:rPr>
          <w:rFonts w:ascii="Cambria" w:hAnsi="Cambria"/>
          <w:b/>
          <w:smallCaps/>
          <w:sz w:val="32"/>
          <w:szCs w:val="32"/>
        </w:rPr>
        <w:t>_</w:t>
      </w:r>
    </w:p>
    <w:p w:rsidR="00E12B79" w:rsidRPr="0018228F" w:rsidRDefault="00E12B79" w:rsidP="00E12B79">
      <w:pPr>
        <w:rPr>
          <w:rFonts w:ascii="Cambria" w:hAnsi="Cambria"/>
          <w:b/>
          <w:smallCaps/>
          <w:sz w:val="32"/>
          <w:szCs w:val="32"/>
        </w:rPr>
      </w:pPr>
    </w:p>
    <w:p w:rsidR="00E12B79" w:rsidRPr="0018228F" w:rsidRDefault="00E12B79" w:rsidP="00E12B79">
      <w:pPr>
        <w:rPr>
          <w:rFonts w:ascii="Cambria" w:hAnsi="Cambria"/>
          <w:b/>
          <w:smallCaps/>
          <w:sz w:val="32"/>
          <w:szCs w:val="32"/>
        </w:rPr>
      </w:pPr>
    </w:p>
    <w:p w:rsidR="00E12B79" w:rsidRDefault="00E12B79" w:rsidP="00E12B79">
      <w:pPr>
        <w:rPr>
          <w:rFonts w:ascii="Cambria" w:hAnsi="Cambria"/>
          <w:b/>
          <w:smallCaps/>
          <w:sz w:val="32"/>
          <w:szCs w:val="32"/>
        </w:rPr>
      </w:pPr>
      <w:r w:rsidRPr="0018228F">
        <w:rPr>
          <w:rFonts w:ascii="Cambria" w:hAnsi="Cambria"/>
          <w:b/>
          <w:smallCaps/>
          <w:sz w:val="32"/>
          <w:szCs w:val="32"/>
        </w:rPr>
        <w:t xml:space="preserve">email ______________________________________________________________ </w:t>
      </w:r>
    </w:p>
    <w:p w:rsidR="00E12B79" w:rsidRDefault="00E12B79" w:rsidP="00E12B79">
      <w:pPr>
        <w:rPr>
          <w:rFonts w:ascii="Cambria" w:hAnsi="Cambria"/>
          <w:b/>
          <w:smallCaps/>
          <w:sz w:val="32"/>
          <w:szCs w:val="32"/>
        </w:rPr>
      </w:pPr>
      <w:r w:rsidRPr="0018228F">
        <w:rPr>
          <w:rFonts w:ascii="Cambria" w:hAnsi="Cambria"/>
          <w:b/>
          <w:smallCaps/>
          <w:sz w:val="32"/>
          <w:szCs w:val="32"/>
        </w:rPr>
        <w:t>(seniors may NOT use a UCONN email address</w:t>
      </w:r>
      <w:r>
        <w:rPr>
          <w:rFonts w:ascii="Cambria" w:hAnsi="Cambria"/>
          <w:b/>
          <w:smallCaps/>
          <w:sz w:val="32"/>
          <w:szCs w:val="32"/>
        </w:rPr>
        <w:t>)</w:t>
      </w:r>
    </w:p>
    <w:p w:rsidR="00E12B79" w:rsidRPr="0018228F" w:rsidRDefault="00E12B79" w:rsidP="00E12B79">
      <w:pPr>
        <w:rPr>
          <w:rFonts w:ascii="Cambria" w:hAnsi="Cambria"/>
          <w:b/>
          <w:smallCaps/>
          <w:sz w:val="32"/>
          <w:szCs w:val="32"/>
        </w:rPr>
      </w:pPr>
    </w:p>
    <w:p w:rsidR="00E12B79" w:rsidRDefault="00E12B79" w:rsidP="00E12B79">
      <w:pPr>
        <w:rPr>
          <w:rFonts w:ascii="Cambria" w:hAnsi="Cambria"/>
          <w:b/>
          <w:smallCaps/>
          <w:sz w:val="32"/>
          <w:szCs w:val="32"/>
        </w:rPr>
      </w:pPr>
    </w:p>
    <w:p w:rsidR="00E12B79" w:rsidRPr="0018228F" w:rsidRDefault="00E12B79" w:rsidP="00E12B79">
      <w:pPr>
        <w:rPr>
          <w:rFonts w:ascii="Cambria" w:hAnsi="Cambria"/>
          <w:b/>
          <w:smallCaps/>
          <w:sz w:val="32"/>
          <w:szCs w:val="32"/>
        </w:rPr>
      </w:pPr>
      <w:r w:rsidRPr="0018228F">
        <w:rPr>
          <w:rFonts w:ascii="Cambria" w:hAnsi="Cambria"/>
          <w:b/>
          <w:smallCaps/>
          <w:sz w:val="32"/>
          <w:szCs w:val="32"/>
        </w:rPr>
        <w:t xml:space="preserve"> phone number: ___________________________________________________</w:t>
      </w:r>
    </w:p>
    <w:p w:rsidR="00780AD3" w:rsidRDefault="00780AD3" w:rsidP="00952966">
      <w:pPr>
        <w:spacing w:after="0" w:line="240" w:lineRule="auto"/>
        <w:rPr>
          <w:rFonts w:ascii="Times New Roman" w:hAnsi="Times New Roman" w:cs="Times New Roman"/>
          <w:b/>
          <w:color w:val="000000" w:themeColor="text1"/>
          <w:sz w:val="24"/>
          <w:szCs w:val="24"/>
        </w:rPr>
      </w:pPr>
    </w:p>
    <w:p w:rsidR="00780AD3" w:rsidRDefault="00780AD3"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2019-46</w:t>
      </w:r>
      <w:r w:rsidRPr="00DC0DBC">
        <w:rPr>
          <w:rFonts w:ascii="Times New Roman" w:hAnsi="Times New Roman" w:cs="Times New Roman"/>
          <w:b/>
          <w:color w:val="000000" w:themeColor="text1"/>
          <w:sz w:val="24"/>
          <w:szCs w:val="24"/>
        </w:rPr>
        <w:tab/>
        <w:t>ENGL 6450</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Course</w:t>
      </w:r>
    </w:p>
    <w:p w:rsidR="00E12B79" w:rsidRDefault="00E12B79"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161"/>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18-10056</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Bedore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Special Topics in American Literature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In Progress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Start &gt; Draft &gt; English &gt; College of Liberal Arts and Sciences</w:t>
            </w:r>
          </w:p>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581"/>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COURSE INFO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Revise Course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Neither</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1</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ENGL</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lastRenderedPageBreak/>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College of Liberal Arts and Sciences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English</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Special Topics in American Literature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6450</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Yes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Title change only</w:t>
            </w:r>
          </w:p>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CONTACT INFO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Pamela Bedore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English</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pab05001</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A8036B" w:rsidP="002559BD">
            <w:pPr>
              <w:rPr>
                <w:rFonts w:ascii="Arial" w:hAnsi="Arial" w:cs="Arial"/>
                <w:sz w:val="15"/>
                <w:szCs w:val="15"/>
              </w:rPr>
            </w:pPr>
            <w:hyperlink r:id="rId496" w:history="1">
              <w:r w:rsidR="00102301">
                <w:rPr>
                  <w:rStyle w:val="Hyperlink"/>
                  <w:rFonts w:ascii="Arial" w:hAnsi="Arial" w:cs="Arial"/>
                  <w:sz w:val="15"/>
                  <w:szCs w:val="15"/>
                </w:rPr>
                <w:t>pamela.bedore@uconn.edu</w:t>
              </w:r>
            </w:hyperlink>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Myself</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Yes</w:t>
            </w:r>
          </w:p>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630"/>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COURSE FEATURES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Fall</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2019</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1</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15</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3</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seminar</w:t>
            </w:r>
          </w:p>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324"/>
        <w:gridCol w:w="3720"/>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lastRenderedPageBreak/>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Open only to English graduate students, others with consent.</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none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none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 Consent Required</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Yes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Yes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Graduate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GRADING</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Yes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9</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Yes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Graded</w:t>
            </w:r>
          </w:p>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114"/>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Storrs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grad program offered at Storrs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w:t>
            </w:r>
          </w:p>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20"/>
        <w:gridCol w:w="6624"/>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lastRenderedPageBreak/>
              <w:t>COURSE DETAILS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6450. Special Topics in American Literature Three credits. Prerequisite: Open only to English graduate students, others with consent. With a change in content, may be repeated for credit.</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6450. Seminar in American Literature Three credits. Prerequisite: Open only to English graduate students, others with consent. With a change in content, may be repeated for credit.</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Course title is being changed to avoid use of the term "special topics," as this is a regularly offered seminar course rather than a special topics that can be offered only three times before receiving a unique course number.</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none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Graduate seminar allows students to do advanced reading, research, and writing in a topic in American Literature.</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These will vary by section, and may include research papers, abstracts, presentations, etc.</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8"/>
              <w:gridCol w:w="1848"/>
              <w:gridCol w:w="747"/>
            </w:tblGrid>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10230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A8036B" w:rsidP="002559BD">
                  <w:pPr>
                    <w:rPr>
                      <w:rFonts w:ascii="Arial" w:hAnsi="Arial" w:cs="Arial"/>
                      <w:sz w:val="15"/>
                      <w:szCs w:val="15"/>
                    </w:rPr>
                  </w:pPr>
                  <w:hyperlink r:id="rId497" w:tgtFrame="_self" w:history="1">
                    <w:r w:rsidR="00102301">
                      <w:rPr>
                        <w:rStyle w:val="Hyperlink"/>
                        <w:rFonts w:ascii="Arial" w:hAnsi="Arial" w:cs="Arial"/>
                        <w:sz w:val="15"/>
                        <w:szCs w:val="15"/>
                      </w:rPr>
                      <w:t>ENGL 6450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ENGL 6450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Syllabus</w:t>
                  </w:r>
                </w:p>
              </w:tc>
            </w:tr>
          </w:tbl>
          <w:p w:rsidR="00102301" w:rsidRDefault="00102301" w:rsidP="002559BD"/>
        </w:tc>
      </w:tr>
    </w:tbl>
    <w:p w:rsidR="00102301" w:rsidRDefault="00102301" w:rsidP="001023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8"/>
        <w:gridCol w:w="7206"/>
      </w:tblGrid>
      <w:tr w:rsidR="001023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02301" w:rsidRDefault="0010230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88"/>
              <w:gridCol w:w="1023"/>
              <w:gridCol w:w="1243"/>
              <w:gridCol w:w="655"/>
              <w:gridCol w:w="1365"/>
              <w:gridCol w:w="2220"/>
            </w:tblGrid>
            <w:tr w:rsidR="001023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02301" w:rsidRDefault="0010230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10230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12/20/2018 - 12:48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Submitting</w:t>
                  </w:r>
                </w:p>
              </w:tc>
            </w:tr>
            <w:tr w:rsidR="0010230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Clare C King'oo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01/24/2019 - 14:54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12/21/2018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02301" w:rsidRDefault="00102301" w:rsidP="002559BD">
                  <w:pPr>
                    <w:rPr>
                      <w:rFonts w:ascii="Arial" w:hAnsi="Arial" w:cs="Arial"/>
                      <w:sz w:val="15"/>
                      <w:szCs w:val="15"/>
                    </w:rPr>
                  </w:pPr>
                  <w:r>
                    <w:rPr>
                      <w:rFonts w:ascii="Arial" w:hAnsi="Arial" w:cs="Arial"/>
                      <w:sz w:val="15"/>
                      <w:szCs w:val="15"/>
                    </w:rPr>
                    <w:t>Approved by the English Department.</w:t>
                  </w:r>
                </w:p>
              </w:tc>
            </w:tr>
          </w:tbl>
          <w:p w:rsidR="00102301" w:rsidRDefault="00102301" w:rsidP="002559BD"/>
        </w:tc>
      </w:tr>
    </w:tbl>
    <w:p w:rsidR="00102301" w:rsidRDefault="00102301" w:rsidP="00102301">
      <w:pPr>
        <w:rPr>
          <w:sz w:val="20"/>
          <w:szCs w:val="20"/>
        </w:rPr>
      </w:pPr>
    </w:p>
    <w:p w:rsidR="00102301" w:rsidRDefault="00102301" w:rsidP="00102301"/>
    <w:p w:rsidR="00102301" w:rsidRDefault="00102301" w:rsidP="00102301">
      <w:pPr>
        <w:shd w:val="clear" w:color="auto" w:fill="FFFFFF"/>
        <w:rPr>
          <w:rFonts w:hAnsi="Times New Roman" w:cs="Times New Roman"/>
          <w:b/>
        </w:rPr>
      </w:pPr>
      <w:r w:rsidRPr="00607916">
        <w:rPr>
          <w:rFonts w:hAnsi="Times New Roman" w:cs="Times New Roman"/>
          <w:b/>
        </w:rPr>
        <w:t>Engl 6450</w:t>
      </w:r>
    </w:p>
    <w:p w:rsidR="00102301" w:rsidRPr="00607916" w:rsidRDefault="00102301" w:rsidP="00102301">
      <w:pPr>
        <w:shd w:val="clear" w:color="auto" w:fill="FFFFFF"/>
        <w:rPr>
          <w:rFonts w:hAnsi="Times New Roman" w:cs="Times New Roman"/>
          <w:b/>
        </w:rPr>
      </w:pPr>
      <w:r w:rsidRPr="00607916">
        <w:rPr>
          <w:rFonts w:hAnsi="Times New Roman" w:cs="Times New Roman"/>
          <w:b/>
        </w:rPr>
        <w:t>Corporate Personhood and Income Inequality in the Two Progressive Eras</w:t>
      </w:r>
    </w:p>
    <w:p w:rsidR="00102301" w:rsidRPr="00345616" w:rsidRDefault="00102301" w:rsidP="00102301">
      <w:pPr>
        <w:rPr>
          <w:rFonts w:hAnsi="Times New Roman" w:cs="Times New Roman"/>
          <w:i/>
          <w:iCs/>
        </w:rPr>
      </w:pPr>
    </w:p>
    <w:p w:rsidR="00102301" w:rsidRPr="00345616" w:rsidRDefault="00102301" w:rsidP="00102301">
      <w:pPr>
        <w:rPr>
          <w:rFonts w:hAnsi="Times New Roman" w:cs="Times New Roman"/>
          <w:b/>
          <w:bCs/>
        </w:rPr>
      </w:pPr>
      <w:r w:rsidRPr="00345616">
        <w:rPr>
          <w:rFonts w:hAnsi="Times New Roman" w:cs="Times New Roman"/>
          <w:b/>
          <w:bCs/>
        </w:rPr>
        <w:t xml:space="preserve">Clare Eby, Professor of English                                                </w:t>
      </w:r>
    </w:p>
    <w:p w:rsidR="00102301" w:rsidRPr="00345616" w:rsidRDefault="00102301" w:rsidP="00102301">
      <w:pPr>
        <w:widowControl w:val="0"/>
        <w:rPr>
          <w:rFonts w:hAnsi="Times New Roman" w:cs="Times New Roman"/>
          <w:b/>
          <w:bCs/>
        </w:rPr>
      </w:pPr>
      <w:r w:rsidRPr="00345616">
        <w:rPr>
          <w:rFonts w:hAnsi="Times New Roman" w:cs="Times New Roman"/>
          <w:b/>
          <w:bCs/>
        </w:rPr>
        <w:t>Austin 229, office phone 486-2683  (not for messages</w:t>
      </w:r>
      <w:r w:rsidRPr="00345616">
        <w:rPr>
          <w:rFonts w:hAnsi="Times New Roman" w:cs="Times New Roman"/>
          <w:b/>
          <w:bCs/>
        </w:rPr>
        <w:t>—</w:t>
      </w:r>
      <w:r w:rsidRPr="00345616">
        <w:rPr>
          <w:rFonts w:hAnsi="Times New Roman" w:cs="Times New Roman"/>
          <w:b/>
          <w:bCs/>
        </w:rPr>
        <w:t>please use email instead)</w:t>
      </w:r>
    </w:p>
    <w:p w:rsidR="00102301" w:rsidRPr="008C5C8C" w:rsidRDefault="00102301" w:rsidP="00102301">
      <w:pPr>
        <w:rPr>
          <w:rFonts w:hAnsi="Times New Roman" w:cs="Times New Roman"/>
          <w:b/>
          <w:bCs/>
        </w:rPr>
      </w:pPr>
      <w:r w:rsidRPr="00345616">
        <w:rPr>
          <w:rFonts w:hAnsi="Times New Roman" w:cs="Times New Roman"/>
          <w:b/>
          <w:bCs/>
        </w:rPr>
        <w:t xml:space="preserve">Office hours:   </w:t>
      </w:r>
      <w:r w:rsidRPr="008C5C8C">
        <w:rPr>
          <w:rFonts w:hAnsi="Times New Roman" w:cs="Times New Roman"/>
          <w:b/>
          <w:bCs/>
        </w:rPr>
        <w:t xml:space="preserve">Tuesdays    </w:t>
      </w:r>
      <w:r w:rsidRPr="008C5C8C">
        <w:rPr>
          <w:rFonts w:hAnsi="Times New Roman" w:cs="Times New Roman"/>
          <w:b/>
          <w:shd w:val="clear" w:color="auto" w:fill="FFFFFF"/>
        </w:rPr>
        <w:t>11:30-1:30</w:t>
      </w:r>
      <w:r w:rsidRPr="008C5C8C">
        <w:rPr>
          <w:rFonts w:hAnsi="Times New Roman" w:cs="Times New Roman"/>
          <w:b/>
          <w:bCs/>
        </w:rPr>
        <w:t xml:space="preserve">                      </w:t>
      </w:r>
    </w:p>
    <w:p w:rsidR="00102301" w:rsidRPr="008C5C8C" w:rsidRDefault="00102301" w:rsidP="00102301">
      <w:pPr>
        <w:rPr>
          <w:rFonts w:hAnsi="Times New Roman" w:cs="Times New Roman"/>
          <w:b/>
          <w:bCs/>
        </w:rPr>
      </w:pPr>
      <w:r w:rsidRPr="008C5C8C">
        <w:rPr>
          <w:rFonts w:hAnsi="Times New Roman" w:cs="Times New Roman"/>
          <w:b/>
          <w:bCs/>
        </w:rPr>
        <w:t xml:space="preserve">                       </w:t>
      </w:r>
      <w:r>
        <w:rPr>
          <w:rFonts w:hAnsi="Times New Roman" w:cs="Times New Roman"/>
          <w:b/>
          <w:bCs/>
        </w:rPr>
        <w:t xml:space="preserve"> </w:t>
      </w:r>
      <w:r w:rsidRPr="008C5C8C">
        <w:rPr>
          <w:rFonts w:hAnsi="Times New Roman" w:cs="Times New Roman"/>
          <w:b/>
          <w:bCs/>
        </w:rPr>
        <w:t xml:space="preserve"> Thursday</w:t>
      </w:r>
      <w:r>
        <w:rPr>
          <w:rFonts w:hAnsi="Times New Roman" w:cs="Times New Roman"/>
          <w:b/>
          <w:bCs/>
        </w:rPr>
        <w:t>s</w:t>
      </w:r>
      <w:r w:rsidRPr="008C5C8C">
        <w:rPr>
          <w:rFonts w:hAnsi="Times New Roman" w:cs="Times New Roman"/>
          <w:b/>
          <w:bCs/>
        </w:rPr>
        <w:t xml:space="preserve">  12:15-1:45</w:t>
      </w:r>
    </w:p>
    <w:p w:rsidR="00102301" w:rsidRPr="008C5C8C" w:rsidRDefault="00102301" w:rsidP="00102301">
      <w:pPr>
        <w:rPr>
          <w:rFonts w:hAnsi="Times New Roman" w:cs="Times New Roman"/>
          <w:b/>
          <w:bCs/>
        </w:rPr>
      </w:pPr>
      <w:r w:rsidRPr="008C5C8C">
        <w:rPr>
          <w:rFonts w:hAnsi="Times New Roman" w:cs="Times New Roman"/>
          <w:b/>
          <w:bCs/>
        </w:rPr>
        <w:lastRenderedPageBreak/>
        <w:t xml:space="preserve">                         and by appointment</w:t>
      </w:r>
    </w:p>
    <w:p w:rsidR="00102301" w:rsidRDefault="00102301" w:rsidP="00102301">
      <w:pPr>
        <w:rPr>
          <w:rFonts w:hAnsi="Times New Roman" w:cs="Times New Roman"/>
          <w:b/>
          <w:bCs/>
        </w:rPr>
      </w:pPr>
      <w:r w:rsidRPr="00345616">
        <w:rPr>
          <w:rFonts w:hAnsi="Times New Roman" w:cs="Times New Roman"/>
          <w:b/>
          <w:bCs/>
        </w:rPr>
        <w:t xml:space="preserve"> </w:t>
      </w:r>
      <w:hyperlink r:id="rId498" w:history="1">
        <w:r w:rsidRPr="00345616">
          <w:rPr>
            <w:rStyle w:val="Hyperlink0"/>
          </w:rPr>
          <w:t>clare.eby@uconn.edu</w:t>
        </w:r>
      </w:hyperlink>
      <w:r w:rsidRPr="00345616">
        <w:rPr>
          <w:rFonts w:hAnsi="Times New Roman" w:cs="Times New Roman"/>
          <w:b/>
          <w:bCs/>
        </w:rPr>
        <w:t xml:space="preserve">  </w:t>
      </w:r>
    </w:p>
    <w:p w:rsidR="00102301" w:rsidRDefault="00102301" w:rsidP="00102301">
      <w:pPr>
        <w:rPr>
          <w:rFonts w:hAnsi="Times New Roman" w:cs="Times New Roman"/>
          <w:b/>
          <w:bCs/>
        </w:rPr>
      </w:pPr>
    </w:p>
    <w:p w:rsidR="00102301" w:rsidRPr="00345616" w:rsidRDefault="00102301" w:rsidP="00102301">
      <w:pPr>
        <w:rPr>
          <w:rFonts w:hAnsi="Times New Roman" w:cs="Times New Roman"/>
        </w:rPr>
      </w:pPr>
      <w:r w:rsidRPr="00345616">
        <w:rPr>
          <w:rFonts w:hAnsi="Times New Roman" w:cs="Times New Roman"/>
        </w:rPr>
        <w:t xml:space="preserve">                                                                                            </w:t>
      </w:r>
    </w:p>
    <w:p w:rsidR="00102301" w:rsidRDefault="00102301" w:rsidP="00102301">
      <w:pPr>
        <w:pStyle w:val="PlainText"/>
        <w:rPr>
          <w:rFonts w:ascii="Times New Roman" w:hAnsi="Times New Roman" w:cs="Times New Roman"/>
          <w:sz w:val="24"/>
          <w:szCs w:val="24"/>
        </w:rPr>
      </w:pPr>
      <w:r>
        <w:rPr>
          <w:rFonts w:ascii="Times New Roman" w:hAnsi="Times New Roman" w:cs="Times New Roman"/>
          <w:sz w:val="24"/>
          <w:szCs w:val="24"/>
        </w:rPr>
        <w:t xml:space="preserve">In the muckraking classic </w:t>
      </w:r>
      <w:r>
        <w:rPr>
          <w:rFonts w:ascii="Times New Roman" w:hAnsi="Times New Roman" w:cs="Times New Roman"/>
          <w:i/>
          <w:sz w:val="24"/>
          <w:szCs w:val="24"/>
        </w:rPr>
        <w:t>The</w:t>
      </w:r>
      <w:r w:rsidRPr="007A78D9">
        <w:rPr>
          <w:rFonts w:ascii="Times New Roman" w:hAnsi="Times New Roman" w:cs="Times New Roman"/>
          <w:i/>
          <w:sz w:val="24"/>
          <w:szCs w:val="24"/>
        </w:rPr>
        <w:t xml:space="preserve"> History of </w:t>
      </w:r>
      <w:r>
        <w:rPr>
          <w:rFonts w:ascii="Times New Roman" w:hAnsi="Times New Roman" w:cs="Times New Roman"/>
          <w:i/>
          <w:sz w:val="24"/>
          <w:szCs w:val="24"/>
        </w:rPr>
        <w:t xml:space="preserve">the </w:t>
      </w:r>
      <w:r w:rsidRPr="00D71686">
        <w:rPr>
          <w:rFonts w:ascii="Times New Roman" w:hAnsi="Times New Roman" w:cs="Times New Roman"/>
          <w:i/>
          <w:sz w:val="24"/>
          <w:szCs w:val="24"/>
        </w:rPr>
        <w:t>Standard Oil Company</w:t>
      </w:r>
      <w:r>
        <w:rPr>
          <w:rFonts w:ascii="Times New Roman" w:hAnsi="Times New Roman" w:cs="Times New Roman"/>
          <w:sz w:val="24"/>
          <w:szCs w:val="24"/>
        </w:rPr>
        <w:t xml:space="preserve"> (1904), Ida Tarbell describes John D. Rockefeller’s brainchild as a “power verging on the superhuman . . . . carrying concealed weapons . . . and endowed with . . . diabolic cleverness.”  Her description of Standard Oil as “superhuman” is particularly intriguing since corporations had earned the status of legal persons just twenty years earlier.  Historians, lawyers, justices, and activists routinely cite </w:t>
      </w:r>
      <w:r w:rsidRPr="007A78D9">
        <w:rPr>
          <w:rFonts w:ascii="Times New Roman" w:hAnsi="Times New Roman" w:cs="Times New Roman"/>
          <w:i/>
          <w:sz w:val="24"/>
          <w:szCs w:val="24"/>
        </w:rPr>
        <w:t>County of Santa Clara v. Southern Pacific Railroad</w:t>
      </w:r>
      <w:r>
        <w:rPr>
          <w:rFonts w:ascii="Times New Roman" w:hAnsi="Times New Roman" w:cs="Times New Roman"/>
          <w:sz w:val="24"/>
          <w:szCs w:val="24"/>
        </w:rPr>
        <w:t xml:space="preserve"> (1886) as the Supreme Court decision that first granted legal personhood to corporations.  (And so Mitt Romney’s infamous comment, “Corporations are people too,” however politically unwise in 2011, had been commonplace in the eyes of the law for over a century.)  This course dips into legal history, reading </w:t>
      </w:r>
      <w:r w:rsidRPr="00F80B53">
        <w:rPr>
          <w:rFonts w:ascii="Times New Roman" w:hAnsi="Times New Roman" w:cs="Times New Roman"/>
          <w:i/>
          <w:sz w:val="24"/>
          <w:szCs w:val="24"/>
        </w:rPr>
        <w:t>Santa Clara</w:t>
      </w:r>
      <w:r>
        <w:rPr>
          <w:rFonts w:ascii="Times New Roman" w:hAnsi="Times New Roman" w:cs="Times New Roman"/>
          <w:sz w:val="24"/>
          <w:szCs w:val="24"/>
        </w:rPr>
        <w:t xml:space="preserve"> as well as the </w:t>
      </w:r>
      <w:r w:rsidRPr="00561A64">
        <w:rPr>
          <w:rFonts w:ascii="Times New Roman" w:hAnsi="Times New Roman" w:cs="Times New Roman"/>
          <w:sz w:val="24"/>
          <w:szCs w:val="24"/>
        </w:rPr>
        <w:t>notorious</w:t>
      </w:r>
      <w:r w:rsidRPr="00F80B53">
        <w:rPr>
          <w:rFonts w:ascii="Times New Roman" w:hAnsi="Times New Roman" w:cs="Times New Roman"/>
          <w:i/>
          <w:sz w:val="24"/>
          <w:szCs w:val="24"/>
        </w:rPr>
        <w:t xml:space="preserve"> Citizens United v. FEC</w:t>
      </w:r>
      <w:r>
        <w:rPr>
          <w:rFonts w:ascii="Times New Roman" w:hAnsi="Times New Roman" w:cs="Times New Roman"/>
          <w:sz w:val="24"/>
          <w:szCs w:val="24"/>
        </w:rPr>
        <w:t xml:space="preserve"> (2010)--which greatly expanded the free speech rights of corporations--alongside muckraking accounts, scholarship from various disciplines, and fiction, all of it illuminating what is at stake in corporate personhood.  A separate issue, but intertwined with the “diabolic” and “superhuman” powers that Tarbell attributes to Standard Oil, is the simple fact that the corporate pursuit of profits underwrites an ever-increasing concentration of wealth.  The alarming income inequality that has become increasingly obvious since the so-called Great Recession beginning in 2007 first became a scandal in the late Gilded Age (c. 1870s-1890s) and Progressive Era (c.1890-1915).</w:t>
      </w:r>
    </w:p>
    <w:p w:rsidR="00102301" w:rsidRDefault="00102301" w:rsidP="00102301">
      <w:pPr>
        <w:pStyle w:val="PlainText"/>
        <w:rPr>
          <w:rFonts w:ascii="Times New Roman" w:hAnsi="Times New Roman" w:cs="Times New Roman"/>
          <w:sz w:val="24"/>
          <w:szCs w:val="24"/>
        </w:rPr>
      </w:pPr>
    </w:p>
    <w:p w:rsidR="00102301" w:rsidRDefault="00102301" w:rsidP="00102301">
      <w:pPr>
        <w:pStyle w:val="PlainText"/>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38A4B52F" wp14:editId="21C7A5EA">
            <wp:simplePos x="0" y="0"/>
            <wp:positionH relativeFrom="column">
              <wp:posOffset>0</wp:posOffset>
            </wp:positionH>
            <wp:positionV relativeFrom="paragraph">
              <wp:posOffset>-204470</wp:posOffset>
            </wp:positionV>
            <wp:extent cx="1733550" cy="2638425"/>
            <wp:effectExtent l="0" t="0" r="0" b="9525"/>
            <wp:wrapThrough wrapText="bothSides">
              <wp:wrapPolygon edited="0">
                <wp:start x="0" y="0"/>
                <wp:lineTo x="0" y="21522"/>
                <wp:lineTo x="21363" y="21522"/>
                <wp:lineTo x="2136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extLst>
                        <a:ext uri="{28A0092B-C50C-407E-A947-70E740481C1C}">
                          <a14:useLocalDpi xmlns:a14="http://schemas.microsoft.com/office/drawing/2010/main" val="0"/>
                        </a:ext>
                      </a:extLst>
                    </a:blip>
                    <a:stretch>
                      <a:fillRect/>
                    </a:stretch>
                  </pic:blipFill>
                  <pic:spPr>
                    <a:xfrm>
                      <a:off x="0" y="0"/>
                      <a:ext cx="1733550" cy="2638425"/>
                    </a:xfrm>
                    <a:prstGeom prst="rect">
                      <a:avLst/>
                    </a:prstGeom>
                  </pic:spPr>
                </pic:pic>
              </a:graphicData>
            </a:graphic>
            <wp14:sizeRelH relativeFrom="page">
              <wp14:pctWidth>0</wp14:pctWidth>
            </wp14:sizeRelH>
            <wp14:sizeRelV relativeFrom="page">
              <wp14:pctHeight>0</wp14:pctHeight>
            </wp14:sizeRelV>
          </wp:anchor>
        </w:drawing>
      </w:r>
    </w:p>
    <w:p w:rsidR="00102301" w:rsidRDefault="00102301" w:rsidP="00102301">
      <w:pPr>
        <w:pStyle w:val="PlainText"/>
        <w:rPr>
          <w:rFonts w:ascii="Times New Roman" w:hAnsi="Times New Roman" w:cs="Times New Roman"/>
          <w:sz w:val="24"/>
          <w:szCs w:val="24"/>
        </w:rPr>
      </w:pPr>
      <w:r>
        <w:rPr>
          <w:rFonts w:ascii="Times New Roman" w:hAnsi="Times New Roman" w:cs="Times New Roman"/>
          <w:sz w:val="24"/>
          <w:szCs w:val="24"/>
        </w:rPr>
        <w:t xml:space="preserve">The “time travel” aspect of this syllabus is admittedly odd.  We will be jumping from the turn into the twentieth century to the turn into the twenty-first, skipping over one hundred years in between.  (Or more precisely, jumping back and forth several times.)  </w:t>
      </w:r>
      <w:r>
        <w:rPr>
          <w:rFonts w:ascii="Times New Roman" w:hAnsi="Times New Roman" w:cs="Times New Roman"/>
          <w:noProof/>
          <w:sz w:val="24"/>
          <w:szCs w:val="24"/>
        </w:rPr>
        <w:drawing>
          <wp:anchor distT="0" distB="0" distL="114300" distR="114300" simplePos="0" relativeHeight="251671552" behindDoc="0" locked="0" layoutInCell="1" allowOverlap="1" wp14:anchorId="0334D3AF" wp14:editId="1CA9939A">
            <wp:simplePos x="0" y="0"/>
            <wp:positionH relativeFrom="column">
              <wp:posOffset>3714750</wp:posOffset>
            </wp:positionH>
            <wp:positionV relativeFrom="paragraph">
              <wp:posOffset>701675</wp:posOffset>
            </wp:positionV>
            <wp:extent cx="1380744" cy="896112"/>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ce.jpg"/>
                    <pic:cNvPicPr/>
                  </pic:nvPicPr>
                  <pic:blipFill>
                    <a:blip r:embed="rId500">
                      <a:extLst>
                        <a:ext uri="{28A0092B-C50C-407E-A947-70E740481C1C}">
                          <a14:useLocalDpi xmlns:a14="http://schemas.microsoft.com/office/drawing/2010/main" val="0"/>
                        </a:ext>
                      </a:extLst>
                    </a:blip>
                    <a:stretch>
                      <a:fillRect/>
                    </a:stretch>
                  </pic:blipFill>
                  <pic:spPr>
                    <a:xfrm>
                      <a:off x="0" y="0"/>
                      <a:ext cx="1380744" cy="89611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One</w:t>
      </w:r>
      <w:r>
        <w:rPr>
          <w:rFonts w:ascii="Times New Roman" w:hAnsi="Times New Roman" w:cs="Times New Roman"/>
          <w:sz w:val="24"/>
          <w:szCs w:val="24"/>
        </w:rPr>
        <w:t xml:space="preserve"> reason </w:t>
      </w:r>
    </w:p>
    <w:p w:rsidR="00102301" w:rsidRDefault="00102301" w:rsidP="00102301">
      <w:pPr>
        <w:pStyle w:val="PlainText"/>
        <w:rPr>
          <w:rFonts w:ascii="Times New Roman" w:hAnsi="Times New Roman" w:cs="Times New Roman"/>
          <w:sz w:val="24"/>
          <w:szCs w:val="24"/>
        </w:rPr>
      </w:pPr>
      <w:r>
        <w:rPr>
          <w:rFonts w:ascii="Times New Roman" w:hAnsi="Times New Roman" w:cs="Times New Roman"/>
          <w:sz w:val="24"/>
          <w:szCs w:val="24"/>
        </w:rPr>
        <w:t xml:space="preserve">to bring these eras together </w:t>
      </w:r>
    </w:p>
    <w:p w:rsidR="00102301" w:rsidRDefault="00102301" w:rsidP="00102301">
      <w:pPr>
        <w:pStyle w:val="PlainText"/>
        <w:rPr>
          <w:rFonts w:ascii="Times New Roman" w:hAnsi="Times New Roman" w:cs="Times New Roman"/>
          <w:sz w:val="24"/>
          <w:szCs w:val="24"/>
        </w:rPr>
      </w:pPr>
      <w:r>
        <w:rPr>
          <w:rFonts w:ascii="Times New Roman" w:hAnsi="Times New Roman" w:cs="Times New Roman"/>
          <w:sz w:val="24"/>
          <w:szCs w:val="24"/>
        </w:rPr>
        <w:t xml:space="preserve">is because they mark </w:t>
      </w:r>
    </w:p>
    <w:p w:rsidR="00102301" w:rsidRDefault="00102301" w:rsidP="00102301">
      <w:pPr>
        <w:pStyle w:val="PlainText"/>
        <w:rPr>
          <w:rFonts w:ascii="Times New Roman" w:hAnsi="Times New Roman" w:cs="Times New Roman"/>
          <w:sz w:val="24"/>
          <w:szCs w:val="24"/>
        </w:rPr>
      </w:pPr>
      <w:r>
        <w:rPr>
          <w:rFonts w:ascii="Times New Roman" w:hAnsi="Times New Roman" w:cs="Times New Roman"/>
          <w:sz w:val="24"/>
          <w:szCs w:val="24"/>
        </w:rPr>
        <w:t>the most dramatic escalations of both corporate power and income inequality--though we must also attend to differences between the two periods.  Current pundits and commentators frequently opine that we occupy a “New Gilded Age,” but I find the idea of two Progressive Eras even more generative.</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Historiography on the Progressive Era is contentious, but a keynote has always been reform—with some accounts stressing glorious possibilities while others emphasize dismal failures.  </w:t>
      </w:r>
      <w:r w:rsidRPr="000F7D1D">
        <w:rPr>
          <w:rFonts w:ascii="Times New Roman" w:hAnsi="Times New Roman" w:cs="Times New Roman"/>
          <w:sz w:val="24"/>
          <w:szCs w:val="24"/>
        </w:rPr>
        <w:t xml:space="preserve">Considering the promises and the pitfalls </w:t>
      </w:r>
      <w:r w:rsidRPr="000F7D1D">
        <w:rPr>
          <w:rFonts w:ascii="Times New Roman" w:hAnsi="Times New Roman" w:cs="Times New Roman"/>
          <w:sz w:val="24"/>
          <w:szCs w:val="24"/>
        </w:rPr>
        <w:lastRenderedPageBreak/>
        <w:t xml:space="preserve">of reform remains instructive when </w:t>
      </w:r>
      <w:r>
        <w:rPr>
          <w:rFonts w:ascii="Times New Roman" w:hAnsi="Times New Roman" w:cs="Times New Roman"/>
          <w:sz w:val="24"/>
          <w:szCs w:val="24"/>
        </w:rPr>
        <w:t>looking at</w:t>
      </w:r>
      <w:r w:rsidRPr="000F7D1D">
        <w:rPr>
          <w:rFonts w:ascii="Times New Roman" w:hAnsi="Times New Roman" w:cs="Times New Roman"/>
          <w:sz w:val="24"/>
          <w:szCs w:val="24"/>
        </w:rPr>
        <w:t xml:space="preserve"> income inequality and corporate personhood</w:t>
      </w:r>
      <w:r>
        <w:rPr>
          <w:rFonts w:ascii="Times New Roman" w:hAnsi="Times New Roman" w:cs="Times New Roman"/>
          <w:sz w:val="24"/>
          <w:szCs w:val="24"/>
        </w:rPr>
        <w:t xml:space="preserve"> today.  The Progressive Era, in any case, was the time of massive consolidations of firms known as the merger movement (1898-</w:t>
      </w:r>
      <w:r w:rsidRPr="00607916">
        <w:rPr>
          <w:rFonts w:ascii="Times New Roman" w:hAnsi="Times New Roman" w:cs="Times New Roman"/>
          <w:sz w:val="24"/>
          <w:szCs w:val="24"/>
        </w:rPr>
        <w:t xml:space="preserve">1904), </w:t>
      </w:r>
      <w:r w:rsidRPr="00607916">
        <w:rPr>
          <w:rFonts w:ascii="Times New Roman" w:hAnsi="Times New Roman" w:cs="Times New Roman"/>
          <w:noProof/>
          <w:sz w:val="24"/>
          <w:szCs w:val="24"/>
        </w:rPr>
        <w:drawing>
          <wp:anchor distT="0" distB="0" distL="114300" distR="114300" simplePos="0" relativeHeight="251668480" behindDoc="1" locked="0" layoutInCell="1" allowOverlap="1" wp14:anchorId="3090492D" wp14:editId="2A53FFBE">
            <wp:simplePos x="0" y="0"/>
            <wp:positionH relativeFrom="column">
              <wp:posOffset>2771775</wp:posOffset>
            </wp:positionH>
            <wp:positionV relativeFrom="paragraph">
              <wp:posOffset>1038225</wp:posOffset>
            </wp:positionV>
            <wp:extent cx="2466975" cy="1847850"/>
            <wp:effectExtent l="95250" t="95250" r="104775" b="95250"/>
            <wp:wrapTight wrapText="bothSides">
              <wp:wrapPolygon edited="0">
                <wp:start x="-834" y="-1113"/>
                <wp:lineTo x="-834" y="22491"/>
                <wp:lineTo x="22351" y="22491"/>
                <wp:lineTo x="22351" y="-1113"/>
                <wp:lineTo x="-834" y="-1113"/>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extLst>
                        <a:ext uri="{28A0092B-C50C-407E-A947-70E740481C1C}">
                          <a14:useLocalDpi xmlns:a14="http://schemas.microsoft.com/office/drawing/2010/main" val="0"/>
                        </a:ext>
                      </a:extLst>
                    </a:blip>
                    <a:stretch>
                      <a:fillRect/>
                    </a:stretch>
                  </pic:blipFill>
                  <pic:spPr>
                    <a:xfrm>
                      <a:off x="0" y="0"/>
                      <a:ext cx="2466975" cy="18478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prompting</w:t>
      </w:r>
      <w:r w:rsidRPr="00607916">
        <w:rPr>
          <w:rFonts w:ascii="Times New Roman" w:hAnsi="Times New Roman" w:cs="Times New Roman"/>
          <w:noProof/>
          <w:sz w:val="24"/>
          <w:szCs w:val="24"/>
        </w:rPr>
        <w:t xml:space="preserve"> the era’s well-known</w:t>
      </w:r>
      <w:r>
        <w:rPr>
          <w:noProof/>
        </w:rPr>
        <w:t xml:space="preserve"> </w:t>
      </w:r>
      <w:r>
        <w:rPr>
          <w:rFonts w:ascii="Times New Roman" w:hAnsi="Times New Roman" w:cs="Times New Roman"/>
          <w:sz w:val="24"/>
          <w:szCs w:val="24"/>
        </w:rPr>
        <w:t>“trust busting.” It also saw the establishment of crucial (if not necessarily effective) legislation such as the Sherman Antitrust Act (1890) as well as the Federal Bureau of Corporations (1903).  Another of Congress’s signature acts in the Progressive Era, the Fourteenth Amendment authorizing the income tax (1913</w:t>
      </w:r>
      <w:r w:rsidRPr="004041A1">
        <w:rPr>
          <w:rFonts w:ascii="Times New Roman" w:hAnsi="Times New Roman" w:cs="Times New Roman"/>
          <w:sz w:val="24"/>
          <w:szCs w:val="24"/>
        </w:rPr>
        <w:t xml:space="preserve">), reminds us that unease over escalating corporate power </w:t>
      </w:r>
      <w:r w:rsidRPr="004041A1">
        <w:rPr>
          <w:rFonts w:ascii="Times New Roman" w:hAnsi="Times New Roman" w:cs="Times New Roman"/>
          <w:i/>
          <w:sz w:val="24"/>
          <w:szCs w:val="24"/>
        </w:rPr>
        <w:t>can</w:t>
      </w:r>
      <w:r w:rsidRPr="004041A1">
        <w:rPr>
          <w:rFonts w:ascii="Times New Roman" w:hAnsi="Times New Roman" w:cs="Times New Roman"/>
          <w:sz w:val="24"/>
          <w:szCs w:val="24"/>
        </w:rPr>
        <w:t xml:space="preserve"> go hand in hand with attempts at wealth redistribution.  Even</w:t>
      </w:r>
      <w:r>
        <w:rPr>
          <w:rFonts w:ascii="Times New Roman" w:hAnsi="Times New Roman" w:cs="Times New Roman"/>
          <w:sz w:val="24"/>
          <w:szCs w:val="24"/>
        </w:rPr>
        <w:t xml:space="preserve"> in the US.   </w:t>
      </w:r>
    </w:p>
    <w:p w:rsidR="00102301" w:rsidRPr="00345616" w:rsidRDefault="00102301" w:rsidP="00102301">
      <w:pPr>
        <w:pStyle w:val="PlainText"/>
        <w:ind w:left="360"/>
        <w:rPr>
          <w:rFonts w:ascii="Times New Roman" w:hAnsi="Times New Roman" w:cs="Times New Roman"/>
          <w:sz w:val="24"/>
          <w:szCs w:val="24"/>
        </w:rPr>
      </w:pPr>
      <w:r w:rsidRPr="00345616">
        <w:rPr>
          <w:rFonts w:ascii="Times New Roman" w:hAnsi="Times New Roman" w:cs="Times New Roman"/>
          <w:sz w:val="24"/>
          <w:szCs w:val="24"/>
        </w:rPr>
        <w:t>*   *   *   *</w:t>
      </w:r>
    </w:p>
    <w:p w:rsidR="00102301" w:rsidRDefault="00102301" w:rsidP="00102301">
      <w:pPr>
        <w:pStyle w:val="PlainText"/>
        <w:rPr>
          <w:rFonts w:ascii="Times New Roman" w:hAnsi="Times New Roman" w:cs="Times New Roman"/>
          <w:sz w:val="24"/>
          <w:szCs w:val="24"/>
        </w:rPr>
      </w:pPr>
      <w:r>
        <w:rPr>
          <w:rFonts w:ascii="Times New Roman" w:hAnsi="Times New Roman" w:cs="Times New Roman"/>
          <w:sz w:val="24"/>
          <w:szCs w:val="24"/>
        </w:rPr>
        <w:t xml:space="preserve">For me, the overarching question driving this course is: what are the human costs—the costs to actual persons like you and me—of corporate personhood?  To borrow Justice Stevens’s dissenting opinion in </w:t>
      </w:r>
      <w:r w:rsidRPr="005537DF">
        <w:rPr>
          <w:rFonts w:ascii="Times New Roman" w:hAnsi="Times New Roman" w:cs="Times New Roman"/>
          <w:i/>
          <w:sz w:val="24"/>
          <w:szCs w:val="24"/>
        </w:rPr>
        <w:t>Citizens United</w:t>
      </w:r>
      <w:r>
        <w:rPr>
          <w:rFonts w:ascii="Times New Roman" w:hAnsi="Times New Roman" w:cs="Times New Roman"/>
          <w:sz w:val="24"/>
          <w:szCs w:val="24"/>
        </w:rPr>
        <w:t>, given that corporations have “no consciences, no beliefs, no feelings,” what does it mean to treat them as “members of ‘We the People’ by whom and for whom our Constitution was established"?</w:t>
      </w:r>
      <w:r w:rsidRPr="00D40B7F">
        <w:rPr>
          <w:rFonts w:ascii="Times New Roman" w:hAnsi="Times New Roman" w:cs="Times New Roman"/>
          <w:sz w:val="24"/>
          <w:szCs w:val="24"/>
        </w:rPr>
        <w:t xml:space="preserve"> </w:t>
      </w:r>
      <w:r>
        <w:rPr>
          <w:rFonts w:ascii="Times New Roman" w:hAnsi="Times New Roman" w:cs="Times New Roman"/>
          <w:sz w:val="24"/>
          <w:szCs w:val="24"/>
        </w:rPr>
        <w:t xml:space="preserve"> What happens to human agency as we grant more and more rights to corporations?  What are the implications as the legal rationale for corporate rights shifts from the Reconstruction Amendments to the Bill of Rights?</w:t>
      </w:r>
    </w:p>
    <w:p w:rsidR="00102301" w:rsidRDefault="00102301" w:rsidP="00102301">
      <w:pPr>
        <w:pStyle w:val="PlainText"/>
        <w:rPr>
          <w:rFonts w:ascii="Times New Roman" w:hAnsi="Times New Roman" w:cs="Times New Roman"/>
          <w:sz w:val="24"/>
          <w:szCs w:val="24"/>
        </w:rPr>
      </w:pPr>
    </w:p>
    <w:p w:rsidR="00102301" w:rsidRDefault="00102301" w:rsidP="00102301">
      <w:pPr>
        <w:pStyle w:val="PlainText"/>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7386DEEE" wp14:editId="18235889">
            <wp:simplePos x="0" y="0"/>
            <wp:positionH relativeFrom="column">
              <wp:posOffset>-57150</wp:posOffset>
            </wp:positionH>
            <wp:positionV relativeFrom="paragraph">
              <wp:posOffset>152400</wp:posOffset>
            </wp:positionV>
            <wp:extent cx="2130552" cy="1719072"/>
            <wp:effectExtent l="323850" t="323850" r="327025" b="3194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extLst>
                        <a:ext uri="{28A0092B-C50C-407E-A947-70E740481C1C}">
                          <a14:useLocalDpi xmlns:a14="http://schemas.microsoft.com/office/drawing/2010/main" val="0"/>
                        </a:ext>
                      </a:extLst>
                    </a:blip>
                    <a:stretch>
                      <a:fillRect/>
                    </a:stretch>
                  </pic:blipFill>
                  <pic:spPr>
                    <a:xfrm>
                      <a:off x="0" y="0"/>
                      <a:ext cx="2130552" cy="17190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In his landmark study, </w:t>
      </w:r>
      <w:r w:rsidRPr="002240B5">
        <w:rPr>
          <w:rFonts w:ascii="Times New Roman" w:hAnsi="Times New Roman" w:cs="Times New Roman"/>
          <w:i/>
          <w:sz w:val="24"/>
          <w:szCs w:val="24"/>
        </w:rPr>
        <w:t>The Incorporation of America:  Culture and Society in the Gilded Age</w:t>
      </w:r>
      <w:r>
        <w:rPr>
          <w:rFonts w:ascii="Times New Roman" w:hAnsi="Times New Roman" w:cs="Times New Roman"/>
          <w:sz w:val="24"/>
          <w:szCs w:val="24"/>
        </w:rPr>
        <w:t xml:space="preserve"> (1982), Alan Trachtenberg contends that incorporation involves not just the form a business takes but also the “reorganization of perceptions,” most notably “the remaking of cultural perceptions.”  While known as a “legal fiction” (a term that does not carry pejorative connotations), corporate personhood is also a </w:t>
      </w:r>
      <w:r w:rsidRPr="00D40B7F">
        <w:rPr>
          <w:rFonts w:ascii="Times New Roman" w:hAnsi="Times New Roman" w:cs="Times New Roman"/>
          <w:i/>
          <w:sz w:val="24"/>
          <w:szCs w:val="24"/>
        </w:rPr>
        <w:t>metaphor</w:t>
      </w:r>
      <w:r>
        <w:rPr>
          <w:rFonts w:ascii="Times New Roman" w:hAnsi="Times New Roman" w:cs="Times New Roman"/>
          <w:sz w:val="24"/>
          <w:szCs w:val="24"/>
        </w:rPr>
        <w:t xml:space="preserve">.  It is a metaphor that illuminates much, but may occlude even more (such as how corporations do </w:t>
      </w:r>
      <w:r w:rsidRPr="0091359B">
        <w:rPr>
          <w:rFonts w:ascii="Times New Roman" w:hAnsi="Times New Roman" w:cs="Times New Roman"/>
          <w:i/>
          <w:sz w:val="24"/>
          <w:szCs w:val="24"/>
        </w:rPr>
        <w:t>not</w:t>
      </w:r>
      <w:r>
        <w:rPr>
          <w:rFonts w:ascii="Times New Roman" w:hAnsi="Times New Roman" w:cs="Times New Roman"/>
          <w:sz w:val="24"/>
          <w:szCs w:val="24"/>
        </w:rPr>
        <w:t xml:space="preserve"> resemble natural persons).  And this is precisely where literature becomes essential.  For who is better equipped to probe the implications of metaphor than creative writers?  And who better to elucidate the seductive treachery of the metaphor of corporate personhood than literary scholars such as ourselves?  The first novel on the syllabus, Richard Powers’s </w:t>
      </w:r>
      <w:r w:rsidRPr="004D6B39">
        <w:rPr>
          <w:rFonts w:ascii="Times New Roman" w:hAnsi="Times New Roman" w:cs="Times New Roman"/>
          <w:i/>
          <w:sz w:val="24"/>
          <w:szCs w:val="24"/>
        </w:rPr>
        <w:t>Gain</w:t>
      </w:r>
      <w:r>
        <w:rPr>
          <w:rFonts w:ascii="Times New Roman" w:hAnsi="Times New Roman" w:cs="Times New Roman"/>
          <w:sz w:val="24"/>
          <w:szCs w:val="24"/>
        </w:rPr>
        <w:t xml:space="preserve">, invokes corporate personhood quite blatantly, but once alerted to the corporate literary presence, we can trace iterations in all kinds of texts.  As literary scholars, we occupy a uniquely advantageous position for contributing to the public debate on the human costs of corporate personhood.  </w:t>
      </w:r>
    </w:p>
    <w:p w:rsidR="00102301" w:rsidRDefault="00102301" w:rsidP="00102301">
      <w:pPr>
        <w:pStyle w:val="PlainText"/>
        <w:rPr>
          <w:rFonts w:ascii="Times New Roman" w:hAnsi="Times New Roman" w:cs="Times New Roman"/>
          <w:sz w:val="24"/>
          <w:szCs w:val="24"/>
        </w:rPr>
      </w:pPr>
    </w:p>
    <w:p w:rsidR="00102301" w:rsidRPr="00345616" w:rsidRDefault="00102301" w:rsidP="00102301">
      <w:pPr>
        <w:pStyle w:val="PlainTex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1F082DDA" wp14:editId="17D3D2DF">
            <wp:simplePos x="0" y="0"/>
            <wp:positionH relativeFrom="column">
              <wp:posOffset>0</wp:posOffset>
            </wp:positionH>
            <wp:positionV relativeFrom="paragraph">
              <wp:posOffset>-1905</wp:posOffset>
            </wp:positionV>
            <wp:extent cx="3714750" cy="23717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rp person.png"/>
                    <pic:cNvPicPr/>
                  </pic:nvPicPr>
                  <pic:blipFill>
                    <a:blip r:embed="rId503">
                      <a:extLst>
                        <a:ext uri="{28A0092B-C50C-407E-A947-70E740481C1C}">
                          <a14:useLocalDpi xmlns:a14="http://schemas.microsoft.com/office/drawing/2010/main" val="0"/>
                        </a:ext>
                      </a:extLst>
                    </a:blip>
                    <a:stretch>
                      <a:fillRect/>
                    </a:stretch>
                  </pic:blipFill>
                  <pic:spPr>
                    <a:xfrm>
                      <a:off x="0" y="0"/>
                      <a:ext cx="37147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301" w:rsidRDefault="00102301" w:rsidP="00102301">
      <w:pPr>
        <w:pStyle w:val="PlainText"/>
        <w:ind w:left="360"/>
        <w:rPr>
          <w:rFonts w:ascii="Times New Roman" w:hAnsi="Times New Roman" w:cs="Times New Roman"/>
          <w:sz w:val="24"/>
          <w:szCs w:val="24"/>
        </w:rPr>
      </w:pPr>
    </w:p>
    <w:p w:rsidR="00102301" w:rsidRDefault="00102301" w:rsidP="00102301">
      <w:pPr>
        <w:pStyle w:val="PlainText"/>
        <w:ind w:left="360"/>
        <w:rPr>
          <w:rFonts w:ascii="Times New Roman" w:hAnsi="Times New Roman" w:cs="Times New Roman"/>
          <w:sz w:val="24"/>
          <w:szCs w:val="24"/>
        </w:rPr>
      </w:pPr>
    </w:p>
    <w:p w:rsidR="00102301" w:rsidRDefault="00102301" w:rsidP="00102301">
      <w:pPr>
        <w:pStyle w:val="PlainText"/>
        <w:ind w:left="360"/>
        <w:rPr>
          <w:rFonts w:ascii="Times New Roman" w:hAnsi="Times New Roman" w:cs="Times New Roman"/>
          <w:sz w:val="24"/>
          <w:szCs w:val="24"/>
        </w:rPr>
      </w:pPr>
    </w:p>
    <w:p w:rsidR="00102301" w:rsidRPr="00345616" w:rsidRDefault="00102301" w:rsidP="00102301">
      <w:pPr>
        <w:pStyle w:val="PlainText"/>
        <w:ind w:left="360"/>
        <w:rPr>
          <w:rFonts w:ascii="Times New Roman" w:hAnsi="Times New Roman" w:cs="Times New Roman"/>
          <w:sz w:val="24"/>
          <w:szCs w:val="24"/>
        </w:rPr>
      </w:pPr>
      <w:r w:rsidRPr="00345616">
        <w:rPr>
          <w:rFonts w:ascii="Times New Roman" w:hAnsi="Times New Roman" w:cs="Times New Roman"/>
          <w:sz w:val="24"/>
          <w:szCs w:val="24"/>
        </w:rPr>
        <w:t>*   *   *   *</w:t>
      </w:r>
    </w:p>
    <w:p w:rsidR="00102301" w:rsidRDefault="00102301" w:rsidP="00102301">
      <w:pPr>
        <w:widowControl w:val="0"/>
        <w:rPr>
          <w:rFonts w:hAnsi="Times New Roman" w:cs="Times New Roman"/>
        </w:rPr>
      </w:pPr>
      <w:r w:rsidRPr="00345616">
        <w:rPr>
          <w:rFonts w:hAnsi="Times New Roman" w:cs="Times New Roman"/>
        </w:rPr>
        <w:t xml:space="preserve">I do not at all intend my </w:t>
      </w:r>
      <w:r>
        <w:rPr>
          <w:rFonts w:hAnsi="Times New Roman" w:cs="Times New Roman"/>
        </w:rPr>
        <w:t>concerns as</w:t>
      </w:r>
      <w:r w:rsidRPr="00345616">
        <w:rPr>
          <w:rFonts w:hAnsi="Times New Roman" w:cs="Times New Roman"/>
        </w:rPr>
        <w:t xml:space="preserve"> exhaustive indicators of what we should spend fourteen weeks discussing.  Seriously.  There are </w:t>
      </w:r>
      <w:r>
        <w:rPr>
          <w:rFonts w:hAnsi="Times New Roman" w:cs="Times New Roman"/>
        </w:rPr>
        <w:t>unlimited issues</w:t>
      </w:r>
      <w:r w:rsidRPr="00345616">
        <w:rPr>
          <w:rFonts w:hAnsi="Times New Roman" w:cs="Times New Roman"/>
        </w:rPr>
        <w:t xml:space="preserve"> for us to explore, and we can examine </w:t>
      </w:r>
      <w:r w:rsidRPr="000F7D1D">
        <w:rPr>
          <w:rFonts w:hAnsi="Times New Roman" w:cs="Times New Roman"/>
          <w:i/>
        </w:rPr>
        <w:t>any</w:t>
      </w:r>
      <w:r w:rsidRPr="00345616">
        <w:rPr>
          <w:rFonts w:hAnsi="Times New Roman" w:cs="Times New Roman"/>
        </w:rPr>
        <w:t xml:space="preserve"> that interest you.  In fact I invite you--or better yet, </w:t>
      </w:r>
      <w:r w:rsidRPr="00345616">
        <w:rPr>
          <w:rFonts w:hAnsi="Times New Roman" w:cs="Times New Roman"/>
          <w:i/>
          <w:iCs/>
        </w:rPr>
        <w:t xml:space="preserve">challenge </w:t>
      </w:r>
      <w:r w:rsidRPr="00345616">
        <w:rPr>
          <w:rFonts w:hAnsi="Times New Roman" w:cs="Times New Roman"/>
        </w:rPr>
        <w:t xml:space="preserve">you--to decide what </w:t>
      </w:r>
      <w:r w:rsidRPr="00345616">
        <w:rPr>
          <w:rFonts w:hAnsi="Times New Roman" w:cs="Times New Roman"/>
          <w:i/>
          <w:iCs/>
        </w:rPr>
        <w:t>you</w:t>
      </w:r>
      <w:r w:rsidRPr="00345616">
        <w:rPr>
          <w:rFonts w:hAnsi="Times New Roman" w:cs="Times New Roman"/>
        </w:rPr>
        <w:t xml:space="preserve"> </w:t>
      </w:r>
      <w:r>
        <w:rPr>
          <w:rFonts w:hAnsi="Times New Roman" w:cs="Times New Roman"/>
        </w:rPr>
        <w:t>find</w:t>
      </w:r>
      <w:r w:rsidRPr="00345616">
        <w:rPr>
          <w:rFonts w:hAnsi="Times New Roman" w:cs="Times New Roman"/>
        </w:rPr>
        <w:t xml:space="preserve"> important in our shared books.  </w:t>
      </w:r>
    </w:p>
    <w:p w:rsidR="00102301" w:rsidRPr="00345616" w:rsidRDefault="00102301" w:rsidP="00102301">
      <w:pPr>
        <w:widowControl w:val="0"/>
        <w:rPr>
          <w:rFonts w:hAnsi="Times New Roman" w:cs="Times New Roman"/>
        </w:rPr>
      </w:pPr>
    </w:p>
    <w:p w:rsidR="00102301" w:rsidRPr="00345616" w:rsidRDefault="00102301" w:rsidP="00102301">
      <w:pPr>
        <w:widowControl w:val="0"/>
        <w:rPr>
          <w:rFonts w:hAnsi="Times New Roman" w:cs="Times New Roman"/>
        </w:rPr>
      </w:pPr>
      <w:r w:rsidRPr="00345616">
        <w:rPr>
          <w:rFonts w:hAnsi="Times New Roman" w:cs="Times New Roman"/>
        </w:rPr>
        <w:t xml:space="preserve">Hands down, the most important aspect of this class is that I want you not simply to </w:t>
      </w:r>
      <w:r w:rsidRPr="00345616">
        <w:rPr>
          <w:rFonts w:hAnsi="Times New Roman" w:cs="Times New Roman"/>
        </w:rPr>
        <w:t>“</w:t>
      </w:r>
      <w:r w:rsidRPr="00345616">
        <w:rPr>
          <w:rFonts w:hAnsi="Times New Roman" w:cs="Times New Roman"/>
        </w:rPr>
        <w:t>contribute</w:t>
      </w:r>
      <w:r w:rsidRPr="00345616">
        <w:rPr>
          <w:rFonts w:hAnsi="Times New Roman" w:cs="Times New Roman"/>
        </w:rPr>
        <w:t>”</w:t>
      </w:r>
      <w:r w:rsidRPr="00345616">
        <w:rPr>
          <w:rFonts w:hAnsi="Times New Roman" w:cs="Times New Roman"/>
        </w:rPr>
        <w:t xml:space="preserve"> to discussions that I instigate but to </w:t>
      </w:r>
      <w:r w:rsidRPr="00345616">
        <w:rPr>
          <w:rFonts w:hAnsi="Times New Roman" w:cs="Times New Roman"/>
          <w:b/>
          <w:bCs/>
        </w:rPr>
        <w:t>help determine what gets talked about</w:t>
      </w:r>
      <w:r w:rsidRPr="00345616">
        <w:rPr>
          <w:rFonts w:hAnsi="Times New Roman" w:cs="Times New Roman"/>
        </w:rPr>
        <w:t xml:space="preserve"> over the course of the semester.</w:t>
      </w:r>
      <w:r w:rsidRPr="00345616">
        <w:rPr>
          <w:rFonts w:hAnsi="Times New Roman" w:cs="Times New Roman"/>
          <w:vertAlign w:val="superscript"/>
        </w:rPr>
        <w:footnoteReference w:id="3"/>
      </w:r>
      <w:r w:rsidRPr="00345616">
        <w:rPr>
          <w:rFonts w:hAnsi="Times New Roman" w:cs="Times New Roman"/>
        </w:rPr>
        <w:t xml:space="preserve">  Yes, I</w:t>
      </w:r>
      <w:r w:rsidRPr="00345616">
        <w:rPr>
          <w:rFonts w:hAnsi="Times New Roman" w:cs="Times New Roman"/>
        </w:rPr>
        <w:t>’</w:t>
      </w:r>
      <w:r w:rsidRPr="00345616">
        <w:rPr>
          <w:rFonts w:hAnsi="Times New Roman" w:cs="Times New Roman"/>
        </w:rPr>
        <w:t xml:space="preserve">ll provide mini-overviews (occasionally, perhaps, mini-rants), but the </w:t>
      </w:r>
      <w:r>
        <w:rPr>
          <w:rFonts w:hAnsi="Times New Roman" w:cs="Times New Roman"/>
        </w:rPr>
        <w:t>core</w:t>
      </w:r>
      <w:r w:rsidRPr="00345616">
        <w:rPr>
          <w:rFonts w:hAnsi="Times New Roman" w:cs="Times New Roman"/>
        </w:rPr>
        <w:t xml:space="preserve"> of my graduate seminars is that:</w:t>
      </w:r>
    </w:p>
    <w:p w:rsidR="00102301" w:rsidRPr="00345616" w:rsidRDefault="00102301" w:rsidP="00102301">
      <w:pPr>
        <w:widowControl w:val="0"/>
        <w:rPr>
          <w:rFonts w:hAnsi="Times New Roman" w:cs="Times New Roman"/>
        </w:rPr>
      </w:pPr>
    </w:p>
    <w:p w:rsidR="00102301" w:rsidRPr="00345616" w:rsidRDefault="00102301" w:rsidP="00102301">
      <w:pPr>
        <w:widowControl w:val="0"/>
        <w:rPr>
          <w:rFonts w:hAnsi="Times New Roman" w:cs="Times New Roman"/>
        </w:rPr>
      </w:pPr>
      <w:r w:rsidRPr="00345616">
        <w:rPr>
          <w:rFonts w:hAnsi="Times New Roman" w:cs="Times New Roman"/>
        </w:rPr>
        <w:t xml:space="preserve">You sign up to "co-teach" two sessions.  </w:t>
      </w:r>
      <w:r w:rsidRPr="00345616">
        <w:rPr>
          <w:rFonts w:hAnsi="Times New Roman" w:cs="Times New Roman"/>
          <w:i/>
          <w:iCs/>
        </w:rPr>
        <w:t xml:space="preserve">This does not mean a formal report, or even </w:t>
      </w:r>
      <w:r>
        <w:rPr>
          <w:rFonts w:hAnsi="Times New Roman" w:cs="Times New Roman"/>
          <w:i/>
          <w:iCs/>
        </w:rPr>
        <w:t xml:space="preserve">any </w:t>
      </w:r>
      <w:r w:rsidRPr="00345616">
        <w:rPr>
          <w:rFonts w:hAnsi="Times New Roman" w:cs="Times New Roman"/>
          <w:i/>
          <w:iCs/>
        </w:rPr>
        <w:t xml:space="preserve">additional secondary reading.  </w:t>
      </w:r>
      <w:r w:rsidRPr="00345616">
        <w:rPr>
          <w:rFonts w:hAnsi="Times New Roman" w:cs="Times New Roman"/>
        </w:rPr>
        <w:t xml:space="preserve">What I would like you to do when you co-teach is to </w:t>
      </w:r>
      <w:r w:rsidRPr="00345616">
        <w:rPr>
          <w:rFonts w:hAnsi="Times New Roman" w:cs="Times New Roman"/>
          <w:b/>
          <w:bCs/>
        </w:rPr>
        <w:t>decide on about three areas, issues, topics, or concerns</w:t>
      </w:r>
      <w:r w:rsidRPr="00345616">
        <w:rPr>
          <w:rFonts w:hAnsi="Times New Roman" w:cs="Times New Roman"/>
        </w:rPr>
        <w:t xml:space="preserve"> that you want us to address that day.  </w:t>
      </w:r>
      <w:r w:rsidRPr="00345616">
        <w:rPr>
          <w:rFonts w:hAnsi="Times New Roman" w:cs="Times New Roman"/>
          <w:b/>
          <w:bCs/>
        </w:rPr>
        <w:t>For each of your three topics</w:t>
      </w:r>
      <w:r w:rsidRPr="00345616">
        <w:rPr>
          <w:rFonts w:hAnsi="Times New Roman" w:cs="Times New Roman"/>
        </w:rPr>
        <w:t xml:space="preserve">, please generate </w:t>
      </w:r>
      <w:r w:rsidRPr="00345616">
        <w:rPr>
          <w:rFonts w:hAnsi="Times New Roman" w:cs="Times New Roman"/>
          <w:b/>
          <w:bCs/>
        </w:rPr>
        <w:t>a few different questions</w:t>
      </w:r>
      <w:r w:rsidRPr="00345616">
        <w:rPr>
          <w:rFonts w:hAnsi="Times New Roman" w:cs="Times New Roman"/>
        </w:rPr>
        <w:t xml:space="preserve"> (thus, if one way </w:t>
      </w:r>
      <w:r w:rsidRPr="00345616">
        <w:rPr>
          <w:rFonts w:hAnsi="Times New Roman" w:cs="Times New Roman"/>
        </w:rPr>
        <w:t>“</w:t>
      </w:r>
      <w:r w:rsidRPr="00345616">
        <w:rPr>
          <w:rFonts w:hAnsi="Times New Roman" w:cs="Times New Roman"/>
        </w:rPr>
        <w:t>in</w:t>
      </w:r>
      <w:r w:rsidRPr="00345616">
        <w:rPr>
          <w:rFonts w:hAnsi="Times New Roman" w:cs="Times New Roman"/>
        </w:rPr>
        <w:t>”</w:t>
      </w:r>
      <w:r w:rsidRPr="00345616">
        <w:rPr>
          <w:rFonts w:hAnsi="Times New Roman" w:cs="Times New Roman"/>
        </w:rPr>
        <w:t xml:space="preserve"> to your subject doesn</w:t>
      </w:r>
      <w:r w:rsidRPr="00345616">
        <w:rPr>
          <w:rFonts w:hAnsi="Times New Roman" w:cs="Times New Roman"/>
        </w:rPr>
        <w:t>’</w:t>
      </w:r>
      <w:r w:rsidRPr="00345616">
        <w:rPr>
          <w:rFonts w:hAnsi="Times New Roman" w:cs="Times New Roman"/>
        </w:rPr>
        <w:t>t work, you</w:t>
      </w:r>
      <w:r w:rsidRPr="00345616">
        <w:rPr>
          <w:rFonts w:hAnsi="Times New Roman" w:cs="Times New Roman"/>
        </w:rPr>
        <w:t>’</w:t>
      </w:r>
      <w:r w:rsidRPr="00345616">
        <w:rPr>
          <w:rFonts w:hAnsi="Times New Roman" w:cs="Times New Roman"/>
        </w:rPr>
        <w:t xml:space="preserve">ll have another approach handy).  </w:t>
      </w:r>
      <w:r w:rsidRPr="00345616">
        <w:rPr>
          <w:rFonts w:hAnsi="Times New Roman" w:cs="Times New Roman"/>
          <w:b/>
          <w:bCs/>
        </w:rPr>
        <w:t xml:space="preserve">Please also select at least one passage from the reading that you can use to prime discussion for each of your three topics.  </w:t>
      </w:r>
      <w:r w:rsidRPr="00345616">
        <w:rPr>
          <w:rFonts w:hAnsi="Times New Roman" w:cs="Times New Roman"/>
        </w:rPr>
        <w:t>(An almost sure-fire way to get a group talking about any topic is to direct attention to an exciting, troubling, or disturbing passage.)   The basic idea here is thinking about multiple strategies for approaching each topic you want us to explore</w:t>
      </w:r>
      <w:r w:rsidRPr="00345616">
        <w:rPr>
          <w:rFonts w:hAnsi="Times New Roman" w:cs="Times New Roman"/>
        </w:rPr>
        <w:t>—</w:t>
      </w:r>
      <w:r w:rsidRPr="00345616">
        <w:rPr>
          <w:rFonts w:hAnsi="Times New Roman" w:cs="Times New Roman"/>
        </w:rPr>
        <w:t>a few questions and a key textual passage or two.</w:t>
      </w:r>
    </w:p>
    <w:p w:rsidR="00102301" w:rsidRPr="00345616" w:rsidRDefault="00102301" w:rsidP="00102301">
      <w:pPr>
        <w:widowControl w:val="0"/>
        <w:rPr>
          <w:rFonts w:hAnsi="Times New Roman" w:cs="Times New Roman"/>
        </w:rPr>
      </w:pPr>
    </w:p>
    <w:p w:rsidR="00102301" w:rsidRPr="00345616" w:rsidRDefault="00102301" w:rsidP="00102301">
      <w:pPr>
        <w:widowControl w:val="0"/>
        <w:rPr>
          <w:rFonts w:hAnsi="Times New Roman" w:cs="Times New Roman"/>
        </w:rPr>
      </w:pPr>
      <w:r w:rsidRPr="00345616">
        <w:rPr>
          <w:rFonts w:hAnsi="Times New Roman" w:cs="Times New Roman"/>
        </w:rPr>
        <w:t xml:space="preserve">While you can and should raise questions every week, the two sessions you sign up for co-teaching are your particular opportunities to raise questions that matter to you, to prod the discussion in whatever directions you wish.  What do you find interesting, baffling, or problematic in the day's reading?  How does it make you reconsider other </w:t>
      </w:r>
      <w:r>
        <w:rPr>
          <w:rFonts w:hAnsi="Times New Roman" w:cs="Times New Roman"/>
        </w:rPr>
        <w:t>works</w:t>
      </w:r>
      <w:r w:rsidRPr="00345616">
        <w:rPr>
          <w:rFonts w:hAnsi="Times New Roman" w:cs="Times New Roman"/>
        </w:rPr>
        <w:t xml:space="preserve"> we have read?  </w:t>
      </w:r>
    </w:p>
    <w:p w:rsidR="00102301" w:rsidRPr="00345616" w:rsidRDefault="00102301" w:rsidP="00102301">
      <w:pPr>
        <w:widowControl w:val="0"/>
        <w:rPr>
          <w:rFonts w:hAnsi="Times New Roman" w:cs="Times New Roman"/>
        </w:rPr>
      </w:pPr>
    </w:p>
    <w:p w:rsidR="00102301" w:rsidRPr="00345616" w:rsidRDefault="00102301" w:rsidP="00102301">
      <w:pPr>
        <w:widowControl w:val="0"/>
        <w:rPr>
          <w:rFonts w:hAnsi="Times New Roman" w:cs="Times New Roman"/>
          <w:b/>
          <w:bCs/>
        </w:rPr>
      </w:pPr>
      <w:r w:rsidRPr="00345616">
        <w:rPr>
          <w:rFonts w:hAnsi="Times New Roman" w:cs="Times New Roman"/>
          <w:b/>
          <w:bCs/>
        </w:rPr>
        <w:t xml:space="preserve">Logistics on this co-teaching:  </w:t>
      </w:r>
    </w:p>
    <w:p w:rsidR="00102301" w:rsidRPr="00345616" w:rsidRDefault="00102301" w:rsidP="00102301">
      <w:pPr>
        <w:widowControl w:val="0"/>
        <w:rPr>
          <w:rFonts w:hAnsi="Times New Roman" w:cs="Times New Roman"/>
          <w:b/>
          <w:bCs/>
        </w:rPr>
      </w:pPr>
    </w:p>
    <w:p w:rsidR="00102301" w:rsidRPr="00345616" w:rsidRDefault="00102301" w:rsidP="00102301">
      <w:pPr>
        <w:widowControl w:val="0"/>
        <w:rPr>
          <w:rFonts w:hAnsi="Times New Roman" w:cs="Times New Roman"/>
        </w:rPr>
      </w:pPr>
      <w:r w:rsidRPr="00345616">
        <w:rPr>
          <w:rFonts w:hAnsi="Times New Roman" w:cs="Times New Roman"/>
        </w:rPr>
        <w:t>--If at all possible, please meet with me during the half hour immediately before class to inform me of your interests so that we can coordinate.  (I don</w:t>
      </w:r>
      <w:r w:rsidRPr="00345616">
        <w:rPr>
          <w:rFonts w:hAnsi="Times New Roman" w:cs="Times New Roman"/>
        </w:rPr>
        <w:t>’</w:t>
      </w:r>
      <w:r w:rsidRPr="00345616">
        <w:rPr>
          <w:rFonts w:hAnsi="Times New Roman" w:cs="Times New Roman"/>
        </w:rPr>
        <w:t>t have that slot listed on my office hours because it is reserved for you!)  If you can</w:t>
      </w:r>
      <w:r w:rsidRPr="00345616">
        <w:rPr>
          <w:rFonts w:hAnsi="Times New Roman" w:cs="Times New Roman"/>
        </w:rPr>
        <w:t>’</w:t>
      </w:r>
      <w:r w:rsidRPr="00345616">
        <w:rPr>
          <w:rFonts w:hAnsi="Times New Roman" w:cs="Times New Roman"/>
        </w:rPr>
        <w:t>t meet me then, please meet with me some other time, or if that proves impossible, email me</w:t>
      </w:r>
      <w:r>
        <w:rPr>
          <w:rFonts w:hAnsi="Times New Roman" w:cs="Times New Roman"/>
        </w:rPr>
        <w:t xml:space="preserve"> with your thoughts</w:t>
      </w:r>
      <w:r w:rsidRPr="00345616">
        <w:rPr>
          <w:rFonts w:hAnsi="Times New Roman" w:cs="Times New Roman"/>
        </w:rPr>
        <w:t>.</w:t>
      </w:r>
    </w:p>
    <w:p w:rsidR="00102301" w:rsidRPr="00345616" w:rsidRDefault="00102301" w:rsidP="00102301">
      <w:pPr>
        <w:widowControl w:val="0"/>
        <w:rPr>
          <w:rFonts w:hAnsi="Times New Roman" w:cs="Times New Roman"/>
        </w:rPr>
      </w:pPr>
    </w:p>
    <w:p w:rsidR="00102301" w:rsidRPr="00345616" w:rsidRDefault="00102301" w:rsidP="00102301">
      <w:pPr>
        <w:rPr>
          <w:rFonts w:hAnsi="Times New Roman" w:cs="Times New Roman"/>
        </w:rPr>
      </w:pPr>
      <w:r w:rsidRPr="00345616">
        <w:rPr>
          <w:rFonts w:hAnsi="Times New Roman" w:cs="Times New Roman"/>
        </w:rPr>
        <w:t>--You are not responsible for running the whole class, just for launching your three topics.  I will have plenty of topics of my own, and so will other people in the class.</w:t>
      </w:r>
    </w:p>
    <w:p w:rsidR="00102301" w:rsidRPr="00345616" w:rsidRDefault="00102301" w:rsidP="00102301">
      <w:pPr>
        <w:widowControl w:val="0"/>
        <w:rPr>
          <w:rFonts w:hAnsi="Times New Roman" w:cs="Times New Roman"/>
        </w:rPr>
      </w:pPr>
    </w:p>
    <w:p w:rsidR="00102301" w:rsidRPr="00345616" w:rsidRDefault="00102301" w:rsidP="00102301">
      <w:pPr>
        <w:widowControl w:val="0"/>
        <w:rPr>
          <w:rFonts w:hAnsi="Times New Roman" w:cs="Times New Roman"/>
        </w:rPr>
      </w:pPr>
      <w:r w:rsidRPr="00345616">
        <w:rPr>
          <w:rFonts w:hAnsi="Times New Roman" w:cs="Times New Roman"/>
        </w:rPr>
        <w:t xml:space="preserve">--If anyone else signs up to co-teach with you, please meet with him or her </w:t>
      </w:r>
      <w:r w:rsidRPr="00345616">
        <w:rPr>
          <w:rFonts w:hAnsi="Times New Roman" w:cs="Times New Roman"/>
          <w:i/>
          <w:iCs/>
        </w:rPr>
        <w:t>before</w:t>
      </w:r>
      <w:r w:rsidRPr="00345616">
        <w:rPr>
          <w:rFonts w:hAnsi="Times New Roman" w:cs="Times New Roman"/>
        </w:rPr>
        <w:t xml:space="preserve"> class to coordinate.  If the two of you find overlap in your interests or see ways to consolidate ideas, you can boil your topics down to three--or expand to five or six if you prefer.  It</w:t>
      </w:r>
      <w:r w:rsidRPr="00345616">
        <w:rPr>
          <w:rFonts w:hAnsi="Times New Roman" w:cs="Times New Roman"/>
        </w:rPr>
        <w:t>’</w:t>
      </w:r>
      <w:r w:rsidRPr="00345616">
        <w:rPr>
          <w:rFonts w:hAnsi="Times New Roman" w:cs="Times New Roman"/>
        </w:rPr>
        <w:t>s your call.</w:t>
      </w:r>
    </w:p>
    <w:p w:rsidR="00102301" w:rsidRPr="00345616" w:rsidRDefault="00102301" w:rsidP="00102301">
      <w:pPr>
        <w:rPr>
          <w:rFonts w:hAnsi="Times New Roman" w:cs="Times New Roman"/>
        </w:rPr>
      </w:pPr>
    </w:p>
    <w:p w:rsidR="00102301" w:rsidRPr="00345616" w:rsidRDefault="00102301" w:rsidP="00102301">
      <w:pPr>
        <w:rPr>
          <w:rFonts w:hAnsi="Times New Roman" w:cs="Times New Roman"/>
        </w:rPr>
      </w:pPr>
      <w:r w:rsidRPr="00345616">
        <w:rPr>
          <w:rFonts w:hAnsi="Times New Roman" w:cs="Times New Roman"/>
        </w:rPr>
        <w:t>--It seems counterproductive for me to grade co-teaching sessions; I</w:t>
      </w:r>
      <w:r w:rsidRPr="00345616">
        <w:rPr>
          <w:rFonts w:hAnsi="Times New Roman" w:cs="Times New Roman"/>
        </w:rPr>
        <w:t>’</w:t>
      </w:r>
      <w:r w:rsidRPr="00345616">
        <w:rPr>
          <w:rFonts w:hAnsi="Times New Roman" w:cs="Times New Roman"/>
        </w:rPr>
        <w:t>m not sure what would be gained from it, aside from adding pressure and self-consciousness.  But I will email you with some evaluative comments and suggestions that I hope will be helpful not only for your second co-teaching session but also in your own teaching.</w:t>
      </w:r>
    </w:p>
    <w:p w:rsidR="00102301" w:rsidRPr="00345616" w:rsidRDefault="00102301" w:rsidP="00102301">
      <w:pPr>
        <w:rPr>
          <w:rFonts w:hAnsi="Times New Roman" w:cs="Times New Roman"/>
        </w:rPr>
      </w:pPr>
    </w:p>
    <w:p w:rsidR="00102301" w:rsidRDefault="00102301" w:rsidP="00102301">
      <w:pPr>
        <w:rPr>
          <w:rFonts w:hAnsi="Times New Roman" w:cs="Times New Roman"/>
          <w:b/>
          <w:bCs/>
        </w:rPr>
      </w:pPr>
    </w:p>
    <w:p w:rsidR="00102301" w:rsidRPr="00345616" w:rsidRDefault="00102301" w:rsidP="00102301">
      <w:pPr>
        <w:pStyle w:val="PlainText"/>
        <w:rPr>
          <w:rFonts w:ascii="Times New Roman" w:hAnsi="Times New Roman" w:cs="Times New Roman"/>
          <w:sz w:val="24"/>
          <w:szCs w:val="24"/>
        </w:rPr>
      </w:pPr>
      <w:r w:rsidRPr="00345616">
        <w:rPr>
          <w:rFonts w:ascii="Times New Roman" w:hAnsi="Times New Roman" w:cs="Times New Roman"/>
          <w:sz w:val="24"/>
          <w:szCs w:val="24"/>
        </w:rPr>
        <w:t>*   *   *   *</w:t>
      </w:r>
    </w:p>
    <w:p w:rsidR="00102301" w:rsidRPr="00345616" w:rsidRDefault="00102301" w:rsidP="00102301">
      <w:pPr>
        <w:rPr>
          <w:rFonts w:hAnsi="Times New Roman" w:cs="Times New Roman"/>
          <w:b/>
          <w:bCs/>
        </w:rPr>
      </w:pPr>
      <w:r>
        <w:rPr>
          <w:rFonts w:hAnsi="Times New Roman" w:cs="Times New Roman"/>
          <w:b/>
          <w:bCs/>
        </w:rPr>
        <w:t>I</w:t>
      </w:r>
      <w:r w:rsidRPr="00345616">
        <w:rPr>
          <w:rFonts w:hAnsi="Times New Roman" w:cs="Times New Roman"/>
          <w:b/>
          <w:bCs/>
        </w:rPr>
        <w:t xml:space="preserve">tems preceded by </w:t>
      </w:r>
      <w:r>
        <w:rPr>
          <w:rFonts w:hAnsi="Times New Roman" w:cs="Times New Roman"/>
          <w:b/>
          <w:bCs/>
        </w:rPr>
        <w:t xml:space="preserve">an </w:t>
      </w:r>
      <w:r w:rsidRPr="00345616">
        <w:rPr>
          <w:rFonts w:hAnsi="Times New Roman" w:cs="Times New Roman"/>
          <w:b/>
          <w:bCs/>
        </w:rPr>
        <w:t>asterisk have been ordered through the co-op.  Everything else is on reserve</w:t>
      </w:r>
      <w:r>
        <w:rPr>
          <w:rFonts w:hAnsi="Times New Roman" w:cs="Times New Roman"/>
          <w:b/>
          <w:bCs/>
        </w:rPr>
        <w:t xml:space="preserve"> on huskyct (lms.uconn.edu</w:t>
      </w:r>
      <w:r>
        <w:rPr>
          <w:rFonts w:hAnsi="Times New Roman" w:cs="Times New Roman"/>
          <w:b/>
          <w:bCs/>
        </w:rPr>
        <w:t>—</w:t>
      </w:r>
      <w:r>
        <w:rPr>
          <w:rFonts w:hAnsi="Times New Roman" w:cs="Times New Roman"/>
          <w:b/>
          <w:bCs/>
        </w:rPr>
        <w:t xml:space="preserve">see </w:t>
      </w:r>
      <w:r>
        <w:rPr>
          <w:rFonts w:hAnsi="Times New Roman" w:cs="Times New Roman"/>
          <w:b/>
          <w:bCs/>
        </w:rPr>
        <w:t>“</w:t>
      </w:r>
      <w:r>
        <w:rPr>
          <w:rFonts w:hAnsi="Times New Roman" w:cs="Times New Roman"/>
          <w:b/>
          <w:bCs/>
        </w:rPr>
        <w:t>library resources</w:t>
      </w:r>
      <w:r>
        <w:rPr>
          <w:rFonts w:hAnsi="Times New Roman" w:cs="Times New Roman"/>
          <w:b/>
          <w:bCs/>
        </w:rPr>
        <w:t>”</w:t>
      </w:r>
      <w:r>
        <w:rPr>
          <w:rFonts w:hAnsi="Times New Roman" w:cs="Times New Roman"/>
          <w:b/>
          <w:bCs/>
        </w:rPr>
        <w:t>)</w:t>
      </w:r>
      <w:r w:rsidRPr="00345616">
        <w:rPr>
          <w:rFonts w:hAnsi="Times New Roman" w:cs="Times New Roman"/>
          <w:b/>
          <w:bCs/>
        </w:rPr>
        <w:t>.</w:t>
      </w:r>
      <w:r>
        <w:rPr>
          <w:rFonts w:hAnsi="Times New Roman" w:cs="Times New Roman"/>
          <w:b/>
          <w:bCs/>
        </w:rPr>
        <w:t xml:space="preserve">  </w:t>
      </w:r>
      <w:r w:rsidRPr="00345616">
        <w:rPr>
          <w:rFonts w:hAnsi="Times New Roman" w:cs="Times New Roman"/>
          <w:b/>
          <w:bCs/>
        </w:rPr>
        <w:t>I do suggest downloading PDFs whenever possible</w:t>
      </w:r>
      <w:r>
        <w:rPr>
          <w:rFonts w:hAnsi="Times New Roman" w:cs="Times New Roman"/>
          <w:b/>
          <w:bCs/>
        </w:rPr>
        <w:t>, not only because it</w:t>
      </w:r>
      <w:r>
        <w:rPr>
          <w:rFonts w:hAnsi="Times New Roman" w:cs="Times New Roman"/>
          <w:b/>
          <w:bCs/>
        </w:rPr>
        <w:t>’</w:t>
      </w:r>
      <w:r>
        <w:rPr>
          <w:rFonts w:hAnsi="Times New Roman" w:cs="Times New Roman"/>
          <w:b/>
          <w:bCs/>
        </w:rPr>
        <w:t>s much easier in class if we all have the same page numbers but also to streamline your work, should you end up using something in writing</w:t>
      </w:r>
      <w:r w:rsidRPr="00345616">
        <w:rPr>
          <w:rFonts w:hAnsi="Times New Roman" w:cs="Times New Roman"/>
          <w:b/>
          <w:bCs/>
        </w:rPr>
        <w:t>.</w:t>
      </w:r>
    </w:p>
    <w:p w:rsidR="00102301" w:rsidRPr="00345616" w:rsidRDefault="00102301" w:rsidP="00102301">
      <w:pPr>
        <w:rPr>
          <w:rFonts w:hAnsi="Times New Roman" w:cs="Times New Roman"/>
          <w:b/>
          <w:bCs/>
        </w:rPr>
      </w:pPr>
    </w:p>
    <w:p w:rsidR="00102301" w:rsidRPr="00345616" w:rsidRDefault="00102301" w:rsidP="00102301">
      <w:pPr>
        <w:rPr>
          <w:rFonts w:hAnsi="Times New Roman" w:cs="Times New Roman"/>
          <w:bCs/>
        </w:rPr>
      </w:pPr>
      <w:r w:rsidRPr="00345616">
        <w:rPr>
          <w:rFonts w:hAnsi="Times New Roman" w:cs="Times New Roman"/>
          <w:bCs/>
        </w:rPr>
        <w:t xml:space="preserve">9/3      welcome/overview  </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9/10    </w:t>
      </w:r>
      <w:r w:rsidRPr="00345616">
        <w:rPr>
          <w:rFonts w:hAnsi="Times New Roman" w:cs="Times New Roman"/>
          <w:bCs/>
          <w:i/>
        </w:rPr>
        <w:t>Citizens United v. Federal Election Commission</w:t>
      </w:r>
      <w:r w:rsidRPr="00345616">
        <w:rPr>
          <w:rFonts w:hAnsi="Times New Roman" w:cs="Times New Roman"/>
          <w:bCs/>
        </w:rPr>
        <w:t xml:space="preserve"> (2010)</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Martin J. Sklar, </w:t>
      </w:r>
      <w:r w:rsidRPr="00345616">
        <w:rPr>
          <w:rFonts w:hAnsi="Times New Roman" w:cs="Times New Roman"/>
          <w:bCs/>
        </w:rPr>
        <w:t>“</w:t>
      </w:r>
      <w:r w:rsidRPr="00345616">
        <w:rPr>
          <w:rFonts w:hAnsi="Times New Roman" w:cs="Times New Roman"/>
          <w:bCs/>
        </w:rPr>
        <w:t>Introduction:  Corporate Capitalism and Corporate Liberalism,</w:t>
      </w:r>
      <w:r w:rsidRPr="00345616">
        <w:rPr>
          <w:rFonts w:hAnsi="Times New Roman" w:cs="Times New Roman"/>
          <w:bCs/>
        </w:rPr>
        <w:t>”</w:t>
      </w:r>
      <w:r w:rsidRPr="00345616">
        <w:rPr>
          <w:rFonts w:hAnsi="Times New Roman" w:cs="Times New Roman"/>
          <w:bCs/>
        </w:rPr>
        <w:t xml:space="preserve"> </w:t>
      </w:r>
      <w:r w:rsidRPr="00345616">
        <w:rPr>
          <w:rFonts w:hAnsi="Times New Roman" w:cs="Times New Roman"/>
          <w:bCs/>
          <w:i/>
        </w:rPr>
        <w:t>The Corporate Reconstruction of American Capitalism, 1890-</w:t>
      </w:r>
      <w:r w:rsidRPr="00D71686">
        <w:rPr>
          <w:rFonts w:hAnsi="Times New Roman" w:cs="Times New Roman"/>
          <w:bCs/>
          <w:i/>
        </w:rPr>
        <w:t>1916:  The Market, the Law, and Politics</w:t>
      </w:r>
      <w:r>
        <w:rPr>
          <w:rFonts w:hAnsi="Times New Roman" w:cs="Times New Roman"/>
          <w:bCs/>
        </w:rPr>
        <w:t xml:space="preserve"> (Cambridge:  Cambridge UP, 1988), 1-42.</w:t>
      </w:r>
      <w:r w:rsidRPr="00345616">
        <w:rPr>
          <w:rFonts w:hAnsi="Times New Roman" w:cs="Times New Roman"/>
          <w:bCs/>
        </w:rPr>
        <w:t xml:space="preserve">  </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Frederic William Maitland, </w:t>
      </w:r>
      <w:r w:rsidRPr="00345616">
        <w:rPr>
          <w:rFonts w:hAnsi="Times New Roman" w:cs="Times New Roman"/>
          <w:bCs/>
        </w:rPr>
        <w:t>“</w:t>
      </w:r>
      <w:r w:rsidRPr="00345616">
        <w:rPr>
          <w:rFonts w:hAnsi="Times New Roman" w:cs="Times New Roman"/>
          <w:bCs/>
        </w:rPr>
        <w:t>Translator</w:t>
      </w:r>
      <w:r w:rsidRPr="00345616">
        <w:rPr>
          <w:rFonts w:hAnsi="Times New Roman" w:cs="Times New Roman"/>
          <w:bCs/>
        </w:rPr>
        <w:t>’</w:t>
      </w:r>
      <w:r w:rsidRPr="00345616">
        <w:rPr>
          <w:rFonts w:hAnsi="Times New Roman" w:cs="Times New Roman"/>
          <w:bCs/>
        </w:rPr>
        <w:t>s Introduction</w:t>
      </w:r>
      <w:r w:rsidRPr="00345616">
        <w:rPr>
          <w:rFonts w:hAnsi="Times New Roman" w:cs="Times New Roman"/>
          <w:bCs/>
        </w:rPr>
        <w:t>”</w:t>
      </w:r>
      <w:r w:rsidRPr="00345616">
        <w:rPr>
          <w:rFonts w:hAnsi="Times New Roman" w:cs="Times New Roman"/>
          <w:bCs/>
        </w:rPr>
        <w:t xml:space="preserve"> to </w:t>
      </w:r>
      <w:r w:rsidRPr="00345616">
        <w:rPr>
          <w:rFonts w:hAnsi="Times New Roman" w:cs="Times New Roman"/>
          <w:bCs/>
          <w:i/>
        </w:rPr>
        <w:t>Political Theories of the Middle Ages</w:t>
      </w:r>
      <w:r w:rsidRPr="00345616">
        <w:rPr>
          <w:rFonts w:hAnsi="Times New Roman" w:cs="Times New Roman"/>
          <w:bCs/>
        </w:rPr>
        <w:t xml:space="preserve"> by Otto Gierke, 1900, pp vii-xlvi.</w:t>
      </w:r>
      <w:r>
        <w:rPr>
          <w:rFonts w:hAnsi="Times New Roman" w:cs="Times New Roman"/>
          <w:bCs/>
        </w:rPr>
        <w:t xml:space="preserve">  </w:t>
      </w:r>
    </w:p>
    <w:p w:rsidR="00102301" w:rsidRPr="00345616" w:rsidRDefault="00102301" w:rsidP="00102301">
      <w:pPr>
        <w:rPr>
          <w:rFonts w:eastAsia="Arial" w:hAnsi="Times New Roman" w:cs="Times New Roman"/>
          <w:u w:color="1122CC"/>
        </w:rPr>
      </w:pPr>
      <w:r w:rsidRPr="00345616">
        <w:rPr>
          <w:rFonts w:hAnsi="Times New Roman" w:cs="Times New Roman"/>
          <w:bCs/>
        </w:rPr>
        <w:lastRenderedPageBreak/>
        <w:t xml:space="preserve">  </w:t>
      </w:r>
      <w:r w:rsidRPr="00345616">
        <w:rPr>
          <w:rFonts w:hAnsi="Times New Roman" w:cs="Times New Roman"/>
          <w:u w:color="1122CC"/>
        </w:rPr>
        <w:t xml:space="preserve"> </w:t>
      </w:r>
    </w:p>
    <w:p w:rsidR="00102301" w:rsidRDefault="00102301" w:rsidP="00102301">
      <w:pPr>
        <w:rPr>
          <w:rFonts w:eastAsia="Arial" w:hAnsi="Times New Roman" w:cs="Times New Roman"/>
          <w:u w:color="1122CC"/>
        </w:rPr>
      </w:pPr>
      <w:r w:rsidRPr="00345616">
        <w:rPr>
          <w:rFonts w:hAnsi="Times New Roman" w:cs="Times New Roman"/>
          <w:u w:color="1122CC"/>
        </w:rPr>
        <w:t xml:space="preserve">9/17    *Richard Powers, </w:t>
      </w:r>
      <w:r w:rsidRPr="00345616">
        <w:rPr>
          <w:rFonts w:hAnsi="Times New Roman" w:cs="Times New Roman"/>
          <w:i/>
          <w:u w:color="1122CC"/>
        </w:rPr>
        <w:t>Gain</w:t>
      </w:r>
      <w:r w:rsidRPr="00345616">
        <w:rPr>
          <w:rFonts w:hAnsi="Times New Roman" w:cs="Times New Roman"/>
          <w:u w:color="1122CC"/>
        </w:rPr>
        <w:t xml:space="preserve"> (1998)  </w:t>
      </w:r>
    </w:p>
    <w:p w:rsidR="00102301" w:rsidRPr="005C38A8" w:rsidRDefault="00102301" w:rsidP="00102301">
      <w:pPr>
        <w:rPr>
          <w:rFonts w:eastAsia="Arial" w:hAnsi="Times New Roman" w:cs="Times New Roman"/>
          <w:u w:color="1122CC"/>
        </w:rPr>
      </w:pPr>
      <w:r w:rsidRPr="00345616">
        <w:rPr>
          <w:rFonts w:hAnsi="Times New Roman" w:cs="Times New Roman"/>
          <w:u w:color="1122CC"/>
        </w:rPr>
        <w:t xml:space="preserve">Ralph Clare, </w:t>
      </w:r>
      <w:r w:rsidRPr="00345616">
        <w:rPr>
          <w:rFonts w:hAnsi="Times New Roman" w:cs="Times New Roman"/>
          <w:u w:color="1122CC"/>
        </w:rPr>
        <w:t>“</w:t>
      </w:r>
      <w:r w:rsidRPr="00345616">
        <w:rPr>
          <w:rFonts w:hAnsi="Times New Roman" w:cs="Times New Roman"/>
          <w:u w:color="1122CC"/>
        </w:rPr>
        <w:t>Your Loss is Their Gain:  The Corporate Body and the Corporeal Body in Richard Powers</w:t>
      </w:r>
      <w:r w:rsidRPr="00345616">
        <w:rPr>
          <w:rFonts w:hAnsi="Times New Roman" w:cs="Times New Roman"/>
          <w:u w:color="1122CC"/>
        </w:rPr>
        <w:t>’</w:t>
      </w:r>
      <w:r w:rsidRPr="00345616">
        <w:rPr>
          <w:rFonts w:hAnsi="Times New Roman" w:cs="Times New Roman"/>
          <w:u w:color="1122CC"/>
        </w:rPr>
        <w:t xml:space="preserve">s </w:t>
      </w:r>
      <w:r w:rsidRPr="00345616">
        <w:rPr>
          <w:rFonts w:hAnsi="Times New Roman" w:cs="Times New Roman"/>
          <w:i/>
          <w:u w:color="1122CC"/>
        </w:rPr>
        <w:t>Gain</w:t>
      </w:r>
      <w:r w:rsidRPr="00345616">
        <w:rPr>
          <w:rFonts w:hAnsi="Times New Roman" w:cs="Times New Roman"/>
          <w:u w:color="1122CC"/>
        </w:rPr>
        <w:t>,</w:t>
      </w:r>
      <w:r w:rsidRPr="00345616">
        <w:rPr>
          <w:rFonts w:hAnsi="Times New Roman" w:cs="Times New Roman"/>
          <w:u w:color="1122CC"/>
        </w:rPr>
        <w:t>”</w:t>
      </w:r>
      <w:r w:rsidRPr="00345616">
        <w:rPr>
          <w:rFonts w:hAnsi="Times New Roman" w:cs="Times New Roman"/>
          <w:u w:color="1122CC"/>
        </w:rPr>
        <w:t xml:space="preserve"> </w:t>
      </w:r>
      <w:r w:rsidRPr="00345616">
        <w:rPr>
          <w:rFonts w:hAnsi="Times New Roman" w:cs="Times New Roman"/>
          <w:i/>
          <w:u w:color="1122CC"/>
        </w:rPr>
        <w:t>Fictions Inc:  The Corporation in Postmodern Fiction, Film, and Popular Culture</w:t>
      </w:r>
      <w:r w:rsidRPr="00345616">
        <w:rPr>
          <w:rFonts w:hAnsi="Times New Roman" w:cs="Times New Roman"/>
          <w:u w:color="1122CC"/>
        </w:rPr>
        <w:t xml:space="preserve"> (New Brunswick:  Rutgers UP, 2014), 158-179.  Please note, </w:t>
      </w:r>
      <w:r>
        <w:rPr>
          <w:rFonts w:hAnsi="Times New Roman" w:cs="Times New Roman"/>
          <w:u w:color="1122CC"/>
        </w:rPr>
        <w:t>r</w:t>
      </w:r>
      <w:r w:rsidRPr="00345616">
        <w:rPr>
          <w:rFonts w:hAnsi="Times New Roman" w:cs="Times New Roman"/>
          <w:u w:color="1122CC"/>
        </w:rPr>
        <w:t xml:space="preserve">eserve link will take you to entire </w:t>
      </w:r>
      <w:r>
        <w:rPr>
          <w:rFonts w:hAnsi="Times New Roman" w:cs="Times New Roman"/>
          <w:u w:color="1122CC"/>
        </w:rPr>
        <w:t>e-</w:t>
      </w:r>
      <w:r w:rsidRPr="00345616">
        <w:rPr>
          <w:rFonts w:hAnsi="Times New Roman" w:cs="Times New Roman"/>
          <w:u w:color="1122CC"/>
        </w:rPr>
        <w:t xml:space="preserve">book.  </w:t>
      </w:r>
      <w:r>
        <w:rPr>
          <w:rFonts w:hAnsi="Times New Roman" w:cs="Times New Roman"/>
          <w:u w:color="1122CC"/>
        </w:rPr>
        <w:t>Clare</w:t>
      </w:r>
      <w:r>
        <w:rPr>
          <w:rFonts w:hAnsi="Times New Roman" w:cs="Times New Roman"/>
          <w:u w:color="1122CC"/>
        </w:rPr>
        <w:t>’</w:t>
      </w:r>
      <w:r>
        <w:rPr>
          <w:rFonts w:hAnsi="Times New Roman" w:cs="Times New Roman"/>
          <w:u w:color="1122CC"/>
        </w:rPr>
        <w:t>s</w:t>
      </w:r>
      <w:r w:rsidRPr="00345616">
        <w:rPr>
          <w:rFonts w:hAnsi="Times New Roman" w:cs="Times New Roman"/>
          <w:u w:color="1122CC"/>
        </w:rPr>
        <w:t xml:space="preserve"> Introduction is certainly worth reading for anyone who a) has the time and b) would like an overview of (mostly) recent history </w:t>
      </w:r>
      <w:r>
        <w:rPr>
          <w:rFonts w:hAnsi="Times New Roman" w:cs="Times New Roman"/>
          <w:u w:color="1122CC"/>
        </w:rPr>
        <w:t>of</w:t>
      </w:r>
      <w:r w:rsidRPr="00345616">
        <w:rPr>
          <w:rFonts w:hAnsi="Times New Roman" w:cs="Times New Roman"/>
          <w:u w:color="1122CC"/>
        </w:rPr>
        <w:t xml:space="preserve"> the corporation. </w:t>
      </w:r>
    </w:p>
    <w:p w:rsidR="00102301" w:rsidRPr="00345616" w:rsidRDefault="00102301" w:rsidP="00102301">
      <w:pPr>
        <w:rPr>
          <w:rFonts w:eastAsia="Arial" w:hAnsi="Times New Roman" w:cs="Times New Roman"/>
          <w:u w:color="1122CC"/>
        </w:rPr>
      </w:pPr>
    </w:p>
    <w:p w:rsidR="00102301" w:rsidRPr="00345616" w:rsidRDefault="00102301" w:rsidP="00102301">
      <w:pPr>
        <w:rPr>
          <w:rFonts w:eastAsia="Arial" w:hAnsi="Times New Roman" w:cs="Times New Roman"/>
          <w:u w:color="1122CC"/>
        </w:rPr>
      </w:pPr>
      <w:r w:rsidRPr="00345616">
        <w:rPr>
          <w:rFonts w:hAnsi="Times New Roman" w:cs="Times New Roman"/>
          <w:u w:color="1122CC"/>
        </w:rPr>
        <w:t xml:space="preserve">9/24  *Jennifer Egan, </w:t>
      </w:r>
      <w:r w:rsidRPr="00345616">
        <w:rPr>
          <w:rFonts w:hAnsi="Times New Roman" w:cs="Times New Roman"/>
          <w:i/>
          <w:u w:color="1122CC"/>
        </w:rPr>
        <w:t>Look at Me</w:t>
      </w:r>
      <w:r w:rsidRPr="00345616">
        <w:rPr>
          <w:rFonts w:hAnsi="Times New Roman" w:cs="Times New Roman"/>
          <w:u w:color="1122CC"/>
        </w:rPr>
        <w:t xml:space="preserve"> </w:t>
      </w:r>
      <w:r>
        <w:rPr>
          <w:rFonts w:hAnsi="Times New Roman" w:cs="Times New Roman"/>
          <w:u w:color="1122CC"/>
        </w:rPr>
        <w:t>(2001)</w:t>
      </w:r>
    </w:p>
    <w:p w:rsidR="00102301" w:rsidRPr="00345616" w:rsidRDefault="00102301" w:rsidP="00102301">
      <w:pPr>
        <w:rPr>
          <w:rFonts w:eastAsia="Arial" w:hAnsi="Times New Roman" w:cs="Times New Roman"/>
          <w:u w:color="1122CC"/>
        </w:rPr>
      </w:pPr>
    </w:p>
    <w:p w:rsidR="00102301" w:rsidRPr="00345616" w:rsidRDefault="00102301" w:rsidP="00102301">
      <w:pPr>
        <w:rPr>
          <w:rFonts w:eastAsia="Arial" w:hAnsi="Times New Roman" w:cs="Times New Roman"/>
          <w:u w:color="1122CC"/>
        </w:rPr>
      </w:pPr>
      <w:r>
        <w:rPr>
          <w:rFonts w:hAnsi="Times New Roman" w:cs="Times New Roman"/>
          <w:u w:color="1122CC"/>
        </w:rPr>
        <w:t xml:space="preserve">And a handful of keywords:  </w:t>
      </w:r>
      <w:r w:rsidRPr="00345616">
        <w:rPr>
          <w:rFonts w:hAnsi="Times New Roman" w:cs="Times New Roman"/>
          <w:u w:color="1122CC"/>
        </w:rPr>
        <w:t xml:space="preserve">"Capitalism," "Corporation," "Law," "Liberalism," "Neoliberalism," </w:t>
      </w:r>
      <w:r>
        <w:rPr>
          <w:rFonts w:hAnsi="Times New Roman" w:cs="Times New Roman"/>
          <w:u w:color="1122CC"/>
        </w:rPr>
        <w:t xml:space="preserve">and </w:t>
      </w:r>
      <w:r w:rsidRPr="00345616">
        <w:rPr>
          <w:rFonts w:hAnsi="Times New Roman" w:cs="Times New Roman"/>
          <w:u w:color="1122CC"/>
        </w:rPr>
        <w:t>"Market</w:t>
      </w:r>
      <w:r>
        <w:rPr>
          <w:rFonts w:hAnsi="Times New Roman" w:cs="Times New Roman"/>
          <w:u w:color="1122CC"/>
        </w:rPr>
        <w:t>,</w:t>
      </w:r>
      <w:r w:rsidRPr="00345616">
        <w:rPr>
          <w:rFonts w:hAnsi="Times New Roman" w:cs="Times New Roman"/>
          <w:u w:color="1122CC"/>
        </w:rPr>
        <w:t xml:space="preserve">" </w:t>
      </w:r>
      <w:r w:rsidRPr="005C56AD">
        <w:rPr>
          <w:rFonts w:hAnsi="Times New Roman" w:cs="Times New Roman"/>
          <w:i/>
          <w:u w:color="1122CC"/>
        </w:rPr>
        <w:t>Keywords for American Cultural Studies</w:t>
      </w:r>
      <w:r w:rsidRPr="00345616">
        <w:rPr>
          <w:rFonts w:hAnsi="Times New Roman" w:cs="Times New Roman"/>
          <w:u w:color="1122CC"/>
        </w:rPr>
        <w:t xml:space="preserve">, ed. </w:t>
      </w:r>
      <w:r>
        <w:rPr>
          <w:rFonts w:hAnsi="Times New Roman" w:cs="Times New Roman"/>
          <w:u w:color="1122CC"/>
        </w:rPr>
        <w:t xml:space="preserve">Bruce </w:t>
      </w:r>
      <w:r w:rsidRPr="00345616">
        <w:rPr>
          <w:rFonts w:hAnsi="Times New Roman" w:cs="Times New Roman"/>
          <w:u w:color="1122CC"/>
        </w:rPr>
        <w:t xml:space="preserve">Burgett and </w:t>
      </w:r>
      <w:r>
        <w:rPr>
          <w:rFonts w:hAnsi="Times New Roman" w:cs="Times New Roman"/>
          <w:u w:color="1122CC"/>
        </w:rPr>
        <w:t xml:space="preserve">Glenn </w:t>
      </w:r>
      <w:r w:rsidRPr="00345616">
        <w:rPr>
          <w:rFonts w:hAnsi="Times New Roman" w:cs="Times New Roman"/>
          <w:u w:color="1122CC"/>
        </w:rPr>
        <w:t xml:space="preserve">Hendler, 2d edition  </w:t>
      </w:r>
      <w:r>
        <w:rPr>
          <w:rFonts w:hAnsi="Times New Roman" w:cs="Times New Roman"/>
          <w:u w:color="1122CC"/>
        </w:rPr>
        <w:t xml:space="preserve">(New York:  NYU, 2014).  </w:t>
      </w:r>
      <w:r w:rsidRPr="00345616">
        <w:rPr>
          <w:rFonts w:hAnsi="Times New Roman" w:cs="Times New Roman"/>
          <w:u w:color="1122CC"/>
        </w:rPr>
        <w:t xml:space="preserve">Reserve link will take you to entire </w:t>
      </w:r>
      <w:r>
        <w:rPr>
          <w:rFonts w:hAnsi="Times New Roman" w:cs="Times New Roman"/>
          <w:u w:color="1122CC"/>
        </w:rPr>
        <w:t>e-</w:t>
      </w:r>
      <w:r w:rsidRPr="00345616">
        <w:rPr>
          <w:rFonts w:hAnsi="Times New Roman" w:cs="Times New Roman"/>
          <w:u w:color="1122CC"/>
        </w:rPr>
        <w:t xml:space="preserve">book.  If you have a hard copy, please be sure it is the </w:t>
      </w:r>
      <w:r w:rsidRPr="00F93AB3">
        <w:rPr>
          <w:rFonts w:hAnsi="Times New Roman" w:cs="Times New Roman"/>
          <w:i/>
          <w:u w:color="1122CC"/>
        </w:rPr>
        <w:t>second</w:t>
      </w:r>
      <w:r w:rsidRPr="00345616">
        <w:rPr>
          <w:rFonts w:hAnsi="Times New Roman" w:cs="Times New Roman"/>
          <w:u w:color="1122CC"/>
        </w:rPr>
        <w:t xml:space="preserve"> edition.</w:t>
      </w:r>
    </w:p>
    <w:p w:rsidR="00102301" w:rsidRPr="00345616" w:rsidRDefault="00102301" w:rsidP="00102301">
      <w:pPr>
        <w:rPr>
          <w:rFonts w:eastAsia="Arial" w:hAnsi="Times New Roman" w:cs="Times New Roman"/>
          <w:u w:color="1122CC"/>
        </w:rPr>
      </w:pPr>
    </w:p>
    <w:p w:rsidR="00102301" w:rsidRDefault="00102301" w:rsidP="00102301">
      <w:pPr>
        <w:rPr>
          <w:rFonts w:hAnsi="Times New Roman" w:cs="Times New Roman"/>
          <w:bCs/>
        </w:rPr>
      </w:pPr>
      <w:r w:rsidRPr="00345616">
        <w:rPr>
          <w:rFonts w:hAnsi="Times New Roman" w:cs="Times New Roman"/>
          <w:bCs/>
        </w:rPr>
        <w:t>10/1</w:t>
      </w:r>
      <w:r w:rsidRPr="00345616">
        <w:rPr>
          <w:rFonts w:hAnsi="Times New Roman" w:cs="Times New Roman"/>
        </w:rPr>
        <w:t xml:space="preserve"> </w:t>
      </w:r>
      <w:r w:rsidRPr="00345616">
        <w:rPr>
          <w:rFonts w:hAnsi="Times New Roman" w:cs="Times New Roman"/>
          <w:bCs/>
        </w:rPr>
        <w:t xml:space="preserve">    *Mar</w:t>
      </w:r>
      <w:r w:rsidRPr="00345616">
        <w:rPr>
          <w:rFonts w:hAnsi="Times New Roman" w:cs="Times New Roman"/>
          <w:bCs/>
        </w:rPr>
        <w:t>í</w:t>
      </w:r>
      <w:r w:rsidRPr="00345616">
        <w:rPr>
          <w:rFonts w:hAnsi="Times New Roman" w:cs="Times New Roman"/>
          <w:bCs/>
        </w:rPr>
        <w:t xml:space="preserve">a Amparo Ruiz de Burton, </w:t>
      </w:r>
      <w:r w:rsidRPr="005C56AD">
        <w:rPr>
          <w:rFonts w:hAnsi="Times New Roman" w:cs="Times New Roman"/>
          <w:bCs/>
          <w:i/>
        </w:rPr>
        <w:t>The Squatter and the Don</w:t>
      </w:r>
      <w:r>
        <w:rPr>
          <w:rFonts w:hAnsi="Times New Roman" w:cs="Times New Roman"/>
          <w:bCs/>
        </w:rPr>
        <w:t xml:space="preserve"> (1885)</w:t>
      </w:r>
    </w:p>
    <w:p w:rsidR="00102301" w:rsidRDefault="00102301" w:rsidP="00102301">
      <w:pPr>
        <w:rPr>
          <w:rFonts w:hAnsi="Times New Roman" w:cs="Times New Roman"/>
          <w:bCs/>
        </w:rPr>
      </w:pPr>
    </w:p>
    <w:p w:rsidR="00102301" w:rsidRPr="00345616" w:rsidRDefault="00102301" w:rsidP="00102301">
      <w:pPr>
        <w:rPr>
          <w:rFonts w:hAnsi="Times New Roman" w:cs="Times New Roman"/>
          <w:bCs/>
        </w:rPr>
      </w:pPr>
      <w:r>
        <w:rPr>
          <w:rFonts w:hAnsi="Times New Roman" w:cs="Times New Roman"/>
          <w:bCs/>
        </w:rPr>
        <w:t xml:space="preserve">Brook Thomas, </w:t>
      </w:r>
      <w:r>
        <w:rPr>
          <w:rFonts w:hAnsi="Times New Roman" w:cs="Times New Roman"/>
          <w:bCs/>
        </w:rPr>
        <w:t>“</w:t>
      </w:r>
      <w:r>
        <w:rPr>
          <w:rFonts w:hAnsi="Times New Roman" w:cs="Times New Roman"/>
          <w:bCs/>
        </w:rPr>
        <w:t>Ruiz de Burton, Railroads, Reconstruction.</w:t>
      </w:r>
      <w:r>
        <w:rPr>
          <w:rFonts w:hAnsi="Times New Roman" w:cs="Times New Roman"/>
          <w:bCs/>
        </w:rPr>
        <w:t>”</w:t>
      </w:r>
      <w:r>
        <w:rPr>
          <w:rFonts w:hAnsi="Times New Roman" w:cs="Times New Roman"/>
          <w:bCs/>
        </w:rPr>
        <w:t xml:space="preserve">  </w:t>
      </w:r>
      <w:r w:rsidRPr="00F93AB3">
        <w:rPr>
          <w:rFonts w:hAnsi="Times New Roman" w:cs="Times New Roman"/>
          <w:bCs/>
          <w:i/>
        </w:rPr>
        <w:t>ELH</w:t>
      </w:r>
      <w:r>
        <w:rPr>
          <w:rFonts w:hAnsi="Times New Roman" w:cs="Times New Roman"/>
          <w:bCs/>
        </w:rPr>
        <w:t xml:space="preserve"> 80:3 (Fall 2013), 871-95.</w:t>
      </w:r>
    </w:p>
    <w:p w:rsidR="00102301" w:rsidRPr="00345616" w:rsidRDefault="00102301" w:rsidP="00102301">
      <w:pPr>
        <w:rPr>
          <w:rFonts w:hAnsi="Times New Roman" w:cs="Times New Roman"/>
          <w:bCs/>
        </w:rPr>
      </w:pPr>
      <w:r w:rsidRPr="00345616">
        <w:rPr>
          <w:rFonts w:hAnsi="Times New Roman" w:cs="Times New Roman"/>
          <w:bCs/>
        </w:rPr>
        <w:t xml:space="preserve">10/8    </w:t>
      </w:r>
      <w:r>
        <w:rPr>
          <w:noProof/>
        </w:rPr>
        <w:drawing>
          <wp:inline distT="0" distB="0" distL="0" distR="0" wp14:anchorId="344D8436" wp14:editId="1CD5E53C">
            <wp:extent cx="1865376" cy="2258568"/>
            <wp:effectExtent l="152400" t="152400" r="363855" b="3708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stretch>
                      <a:fillRect/>
                    </a:stretch>
                  </pic:blipFill>
                  <pic:spPr>
                    <a:xfrm>
                      <a:off x="0" y="0"/>
                      <a:ext cx="1865376" cy="2258568"/>
                    </a:xfrm>
                    <a:prstGeom prst="rect">
                      <a:avLst/>
                    </a:prstGeom>
                    <a:ln>
                      <a:noFill/>
                    </a:ln>
                    <a:effectLst>
                      <a:outerShdw blurRad="292100" dist="139700" dir="2700000" algn="tl" rotWithShape="0">
                        <a:srgbClr val="333333">
                          <a:alpha val="65000"/>
                        </a:srgbClr>
                      </a:outerShdw>
                    </a:effectLst>
                  </pic:spPr>
                </pic:pic>
              </a:graphicData>
            </a:graphic>
          </wp:inline>
        </w:drawing>
      </w:r>
      <w:r w:rsidRPr="00345616">
        <w:rPr>
          <w:rFonts w:hAnsi="Times New Roman" w:cs="Times New Roman"/>
          <w:bCs/>
        </w:rPr>
        <w:t xml:space="preserve">*Frank Norris, </w:t>
      </w:r>
      <w:r w:rsidRPr="005C56AD">
        <w:rPr>
          <w:rFonts w:hAnsi="Times New Roman" w:cs="Times New Roman"/>
          <w:bCs/>
          <w:i/>
        </w:rPr>
        <w:t>The Octopus</w:t>
      </w:r>
      <w:r w:rsidRPr="00345616">
        <w:rPr>
          <w:rFonts w:hAnsi="Times New Roman" w:cs="Times New Roman"/>
          <w:bCs/>
        </w:rPr>
        <w:t xml:space="preserve"> (190</w:t>
      </w:r>
      <w:r>
        <w:rPr>
          <w:rFonts w:hAnsi="Times New Roman" w:cs="Times New Roman"/>
          <w:bCs/>
        </w:rPr>
        <w:t>1</w:t>
      </w:r>
      <w:r w:rsidRPr="00345616">
        <w:rPr>
          <w:rFonts w:hAnsi="Times New Roman" w:cs="Times New Roman"/>
          <w:bCs/>
        </w:rPr>
        <w:t>)</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Walter Benn Michaels, </w:t>
      </w:r>
      <w:r w:rsidRPr="00345616">
        <w:rPr>
          <w:rFonts w:hAnsi="Times New Roman" w:cs="Times New Roman"/>
          <w:bCs/>
        </w:rPr>
        <w:t>“</w:t>
      </w:r>
      <w:r w:rsidRPr="00345616">
        <w:rPr>
          <w:rFonts w:hAnsi="Times New Roman" w:cs="Times New Roman"/>
          <w:bCs/>
        </w:rPr>
        <w:t>Corporate Fiction,</w:t>
      </w:r>
      <w:r w:rsidRPr="00345616">
        <w:rPr>
          <w:rFonts w:hAnsi="Times New Roman" w:cs="Times New Roman"/>
          <w:bCs/>
        </w:rPr>
        <w:t>”</w:t>
      </w:r>
      <w:r w:rsidRPr="00345616">
        <w:rPr>
          <w:rFonts w:hAnsi="Times New Roman" w:cs="Times New Roman"/>
          <w:bCs/>
        </w:rPr>
        <w:t xml:space="preserve"> </w:t>
      </w:r>
      <w:r w:rsidRPr="005C56AD">
        <w:rPr>
          <w:rFonts w:hAnsi="Times New Roman" w:cs="Times New Roman"/>
          <w:bCs/>
          <w:i/>
        </w:rPr>
        <w:t>The Gold Standard and the Logic of Naturalism: American Literature at the Turn of the Century</w:t>
      </w:r>
      <w:r w:rsidRPr="00345616">
        <w:rPr>
          <w:rFonts w:hAnsi="Times New Roman" w:cs="Times New Roman"/>
          <w:bCs/>
        </w:rPr>
        <w:t xml:space="preserve"> (</w:t>
      </w:r>
      <w:r>
        <w:rPr>
          <w:rFonts w:hAnsi="Times New Roman" w:cs="Times New Roman"/>
          <w:bCs/>
        </w:rPr>
        <w:t xml:space="preserve">Berkeley:  U. California Press, 1987), </w:t>
      </w:r>
      <w:r w:rsidRPr="00345616">
        <w:rPr>
          <w:rFonts w:hAnsi="Times New Roman" w:cs="Times New Roman"/>
          <w:bCs/>
        </w:rPr>
        <w:t>183-213</w:t>
      </w:r>
      <w:r>
        <w:rPr>
          <w:rFonts w:hAnsi="Times New Roman" w:cs="Times New Roman"/>
          <w:bCs/>
        </w:rPr>
        <w:t>.</w:t>
      </w:r>
      <w:r w:rsidRPr="00345616">
        <w:rPr>
          <w:rFonts w:hAnsi="Times New Roman" w:cs="Times New Roman"/>
          <w:bCs/>
        </w:rPr>
        <w:t xml:space="preserve"> </w:t>
      </w:r>
    </w:p>
    <w:p w:rsidR="00102301" w:rsidRPr="00345616" w:rsidRDefault="00102301" w:rsidP="00102301">
      <w:pPr>
        <w:rPr>
          <w:rFonts w:hAnsi="Times New Roman" w:cs="Times New Roman"/>
          <w:bCs/>
        </w:rPr>
      </w:pPr>
      <w:r w:rsidRPr="00345616">
        <w:rPr>
          <w:rFonts w:hAnsi="Times New Roman" w:cs="Times New Roman"/>
          <w:bCs/>
        </w:rPr>
        <w:lastRenderedPageBreak/>
        <w:t xml:space="preserve">10/15  </w:t>
      </w:r>
      <w:r>
        <w:rPr>
          <w:rFonts w:hAnsi="Times New Roman" w:cs="Times New Roman"/>
          <w:bCs/>
        </w:rPr>
        <w:t>R</w:t>
      </w:r>
      <w:r w:rsidRPr="00345616">
        <w:rPr>
          <w:rFonts w:hAnsi="Times New Roman" w:cs="Times New Roman"/>
          <w:bCs/>
        </w:rPr>
        <w:t>ailroad &amp; law grab bag</w:t>
      </w:r>
      <w:r>
        <w:rPr>
          <w:rFonts w:hAnsi="Times New Roman" w:cs="Times New Roman"/>
          <w:bCs/>
        </w:rPr>
        <w:t>:</w:t>
      </w:r>
      <w:r w:rsidRPr="00345616">
        <w:rPr>
          <w:rFonts w:hAnsi="Times New Roman" w:cs="Times New Roman"/>
          <w:bCs/>
        </w:rPr>
        <w:t xml:space="preserve"> </w:t>
      </w:r>
      <w:r>
        <w:rPr>
          <w:rFonts w:hAnsi="Times New Roman" w:cs="Times New Roman"/>
          <w:bCs/>
        </w:rPr>
        <w:t xml:space="preserve">    </w:t>
      </w:r>
      <w:r>
        <w:rPr>
          <w:noProof/>
        </w:rPr>
        <w:drawing>
          <wp:inline distT="0" distB="0" distL="0" distR="0" wp14:anchorId="54C7EB90" wp14:editId="14A4D911">
            <wp:extent cx="2002536" cy="1700784"/>
            <wp:effectExtent l="95250" t="95250" r="93345" b="901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stretch>
                      <a:fillRect/>
                    </a:stretch>
                  </pic:blipFill>
                  <pic:spPr>
                    <a:xfrm>
                      <a:off x="0" y="0"/>
                      <a:ext cx="2002536" cy="17007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5C56AD">
        <w:rPr>
          <w:rFonts w:hAnsi="Times New Roman" w:cs="Times New Roman"/>
          <w:bCs/>
          <w:i/>
        </w:rPr>
        <w:t>Santa Clara County v. Southern Pacific Railroad</w:t>
      </w:r>
      <w:r>
        <w:rPr>
          <w:rFonts w:hAnsi="Times New Roman" w:cs="Times New Roman"/>
          <w:bCs/>
        </w:rPr>
        <w:t xml:space="preserve"> (1886).  </w:t>
      </w:r>
      <w:r w:rsidRPr="00F93AB3">
        <w:rPr>
          <w:rFonts w:hAnsi="Times New Roman" w:cs="Times New Roman"/>
          <w:bCs/>
          <w:u w:val="single"/>
        </w:rPr>
        <w:t xml:space="preserve">Make sure to read the full </w:t>
      </w:r>
      <w:r w:rsidRPr="00F93AB3">
        <w:rPr>
          <w:rFonts w:hAnsi="Times New Roman" w:cs="Times New Roman"/>
          <w:bCs/>
          <w:u w:val="single"/>
        </w:rPr>
        <w:t>“</w:t>
      </w:r>
      <w:r w:rsidRPr="00F93AB3">
        <w:rPr>
          <w:rFonts w:hAnsi="Times New Roman" w:cs="Times New Roman"/>
          <w:bCs/>
          <w:u w:val="single"/>
        </w:rPr>
        <w:t>case</w:t>
      </w:r>
      <w:r w:rsidRPr="00F93AB3">
        <w:rPr>
          <w:rFonts w:hAnsi="Times New Roman" w:cs="Times New Roman"/>
          <w:bCs/>
          <w:u w:val="single"/>
        </w:rPr>
        <w:t>”</w:t>
      </w:r>
      <w:r w:rsidRPr="00F93AB3">
        <w:rPr>
          <w:rFonts w:hAnsi="Times New Roman" w:cs="Times New Roman"/>
          <w:bCs/>
          <w:u w:val="single"/>
        </w:rPr>
        <w:t xml:space="preserve"> and not just the </w:t>
      </w:r>
      <w:r w:rsidRPr="00F93AB3">
        <w:rPr>
          <w:rFonts w:hAnsi="Times New Roman" w:cs="Times New Roman"/>
          <w:bCs/>
          <w:u w:val="single"/>
        </w:rPr>
        <w:t>“</w:t>
      </w:r>
      <w:r w:rsidRPr="00F93AB3">
        <w:rPr>
          <w:rFonts w:hAnsi="Times New Roman" w:cs="Times New Roman"/>
          <w:bCs/>
          <w:u w:val="single"/>
        </w:rPr>
        <w:t>syllabus,</w:t>
      </w:r>
      <w:r w:rsidRPr="00F93AB3">
        <w:rPr>
          <w:rFonts w:hAnsi="Times New Roman" w:cs="Times New Roman"/>
          <w:bCs/>
          <w:u w:val="single"/>
        </w:rPr>
        <w:t>”</w:t>
      </w:r>
      <w:r w:rsidRPr="00F93AB3">
        <w:rPr>
          <w:rFonts w:hAnsi="Times New Roman" w:cs="Times New Roman"/>
          <w:bCs/>
          <w:u w:val="single"/>
        </w:rPr>
        <w:t xml:space="preserve"> which </w:t>
      </w:r>
      <w:r>
        <w:rPr>
          <w:rFonts w:hAnsi="Times New Roman" w:cs="Times New Roman"/>
          <w:bCs/>
          <w:u w:val="single"/>
        </w:rPr>
        <w:t>(in</w:t>
      </w:r>
      <w:r w:rsidRPr="00F93AB3">
        <w:rPr>
          <w:rFonts w:hAnsi="Times New Roman" w:cs="Times New Roman"/>
          <w:bCs/>
          <w:u w:val="single"/>
        </w:rPr>
        <w:t xml:space="preserve"> legalese</w:t>
      </w:r>
      <w:r>
        <w:rPr>
          <w:rFonts w:hAnsi="Times New Roman" w:cs="Times New Roman"/>
          <w:bCs/>
          <w:u w:val="single"/>
        </w:rPr>
        <w:t>)</w:t>
      </w:r>
      <w:r w:rsidRPr="00F93AB3">
        <w:rPr>
          <w:rFonts w:hAnsi="Times New Roman" w:cs="Times New Roman"/>
          <w:bCs/>
          <w:u w:val="single"/>
        </w:rPr>
        <w:t xml:space="preserve"> mean</w:t>
      </w:r>
      <w:r>
        <w:rPr>
          <w:rFonts w:hAnsi="Times New Roman" w:cs="Times New Roman"/>
          <w:bCs/>
          <w:u w:val="single"/>
        </w:rPr>
        <w:t>s</w:t>
      </w:r>
      <w:r w:rsidRPr="00F93AB3">
        <w:rPr>
          <w:rFonts w:hAnsi="Times New Roman" w:cs="Times New Roman"/>
          <w:bCs/>
          <w:u w:val="single"/>
        </w:rPr>
        <w:t xml:space="preserve"> summary</w:t>
      </w:r>
      <w:r>
        <w:rPr>
          <w:rFonts w:hAnsi="Times New Roman" w:cs="Times New Roman"/>
          <w:bCs/>
          <w:u w:val="single"/>
        </w:rPr>
        <w:t xml:space="preserve"> written by a clerk</w:t>
      </w:r>
      <w:r>
        <w:rPr>
          <w:rFonts w:hAnsi="Times New Roman" w:cs="Times New Roman"/>
          <w:bCs/>
        </w:rPr>
        <w:t xml:space="preserve">.  The link will show you a separate entry for </w:t>
      </w:r>
      <w:r>
        <w:rPr>
          <w:rFonts w:hAnsi="Times New Roman" w:cs="Times New Roman"/>
          <w:bCs/>
        </w:rPr>
        <w:t>“</w:t>
      </w:r>
      <w:r>
        <w:rPr>
          <w:rFonts w:hAnsi="Times New Roman" w:cs="Times New Roman"/>
          <w:bCs/>
        </w:rPr>
        <w:t>syllabus</w:t>
      </w:r>
      <w:r>
        <w:rPr>
          <w:rFonts w:hAnsi="Times New Roman" w:cs="Times New Roman"/>
          <w:bCs/>
        </w:rPr>
        <w:t>”</w:t>
      </w:r>
      <w:r>
        <w:rPr>
          <w:rFonts w:hAnsi="Times New Roman" w:cs="Times New Roman"/>
          <w:bCs/>
        </w:rPr>
        <w:t xml:space="preserve"> and for </w:t>
      </w:r>
      <w:r>
        <w:rPr>
          <w:rFonts w:hAnsi="Times New Roman" w:cs="Times New Roman"/>
          <w:bCs/>
        </w:rPr>
        <w:t>“</w:t>
      </w:r>
      <w:r>
        <w:rPr>
          <w:rFonts w:hAnsi="Times New Roman" w:cs="Times New Roman"/>
          <w:bCs/>
        </w:rPr>
        <w:t>case,</w:t>
      </w:r>
      <w:r>
        <w:rPr>
          <w:rFonts w:hAnsi="Times New Roman" w:cs="Times New Roman"/>
          <w:bCs/>
        </w:rPr>
        <w:t>”</w:t>
      </w:r>
      <w:r>
        <w:rPr>
          <w:rFonts w:hAnsi="Times New Roman" w:cs="Times New Roman"/>
          <w:bCs/>
        </w:rPr>
        <w:t xml:space="preserve"> though the </w:t>
      </w:r>
      <w:r>
        <w:rPr>
          <w:rFonts w:hAnsi="Times New Roman" w:cs="Times New Roman"/>
          <w:bCs/>
        </w:rPr>
        <w:t>“</w:t>
      </w:r>
      <w:r>
        <w:rPr>
          <w:rFonts w:hAnsi="Times New Roman" w:cs="Times New Roman"/>
          <w:bCs/>
        </w:rPr>
        <w:t>case</w:t>
      </w:r>
      <w:r>
        <w:rPr>
          <w:rFonts w:hAnsi="Times New Roman" w:cs="Times New Roman"/>
          <w:bCs/>
        </w:rPr>
        <w:t>”</w:t>
      </w:r>
      <w:r>
        <w:rPr>
          <w:rFonts w:hAnsi="Times New Roman" w:cs="Times New Roman"/>
          <w:bCs/>
        </w:rPr>
        <w:t xml:space="preserve"> itself begins with the </w:t>
      </w:r>
      <w:r>
        <w:rPr>
          <w:rFonts w:hAnsi="Times New Roman" w:cs="Times New Roman"/>
          <w:bCs/>
        </w:rPr>
        <w:t>“</w:t>
      </w:r>
      <w:r>
        <w:rPr>
          <w:rFonts w:hAnsi="Times New Roman" w:cs="Times New Roman"/>
          <w:bCs/>
        </w:rPr>
        <w:t>syllabus.</w:t>
      </w:r>
      <w:r>
        <w:rPr>
          <w:rFonts w:hAnsi="Times New Roman" w:cs="Times New Roman"/>
          <w:bCs/>
        </w:rPr>
        <w:t>”</w:t>
      </w:r>
      <w:r w:rsidRPr="00345616">
        <w:rPr>
          <w:rFonts w:hAnsi="Times New Roman" w:cs="Times New Roman"/>
          <w:bCs/>
        </w:rPr>
        <w:t xml:space="preserve"> </w:t>
      </w:r>
    </w:p>
    <w:p w:rsidR="00102301" w:rsidRPr="00345616" w:rsidRDefault="00102301" w:rsidP="00102301">
      <w:pPr>
        <w:rPr>
          <w:rFonts w:hAnsi="Times New Roman" w:cs="Times New Roman"/>
          <w:bCs/>
        </w:rPr>
      </w:pPr>
    </w:p>
    <w:p w:rsidR="00102301" w:rsidRDefault="00102301" w:rsidP="00102301">
      <w:pPr>
        <w:rPr>
          <w:rFonts w:hAnsi="Times New Roman" w:cs="Times New Roman"/>
          <w:bCs/>
        </w:rPr>
      </w:pPr>
      <w:r w:rsidRPr="00345616">
        <w:rPr>
          <w:rFonts w:hAnsi="Times New Roman" w:cs="Times New Roman"/>
          <w:bCs/>
        </w:rPr>
        <w:t xml:space="preserve">Morton J. Horwitz, </w:t>
      </w:r>
      <w:r w:rsidRPr="00345616">
        <w:rPr>
          <w:rFonts w:hAnsi="Times New Roman" w:cs="Times New Roman"/>
          <w:bCs/>
        </w:rPr>
        <w:t>“</w:t>
      </w:r>
      <w:r w:rsidRPr="005C56AD">
        <w:rPr>
          <w:rFonts w:hAnsi="Times New Roman" w:cs="Times New Roman"/>
          <w:bCs/>
          <w:i/>
        </w:rPr>
        <w:t>Santa Clara</w:t>
      </w:r>
      <w:r w:rsidRPr="00345616">
        <w:rPr>
          <w:rFonts w:hAnsi="Times New Roman" w:cs="Times New Roman"/>
          <w:bCs/>
        </w:rPr>
        <w:t xml:space="preserve"> Revisited: The Development of Corporate Theory,</w:t>
      </w:r>
      <w:r w:rsidRPr="00345616">
        <w:rPr>
          <w:rFonts w:hAnsi="Times New Roman" w:cs="Times New Roman"/>
          <w:bCs/>
        </w:rPr>
        <w:t>”</w:t>
      </w:r>
      <w:r w:rsidRPr="00345616">
        <w:rPr>
          <w:rFonts w:hAnsi="Times New Roman" w:cs="Times New Roman"/>
          <w:bCs/>
        </w:rPr>
        <w:t xml:space="preserve"> </w:t>
      </w:r>
      <w:r w:rsidRPr="005C56AD">
        <w:rPr>
          <w:rFonts w:hAnsi="Times New Roman" w:cs="Times New Roman"/>
          <w:bCs/>
          <w:i/>
        </w:rPr>
        <w:t>The Transformation of American Law,</w:t>
      </w:r>
      <w:r>
        <w:rPr>
          <w:rFonts w:hAnsi="Times New Roman" w:cs="Times New Roman"/>
          <w:bCs/>
          <w:i/>
        </w:rPr>
        <w:t xml:space="preserve"> </w:t>
      </w:r>
      <w:r w:rsidRPr="005C56AD">
        <w:rPr>
          <w:rFonts w:hAnsi="Times New Roman" w:cs="Times New Roman"/>
          <w:bCs/>
          <w:i/>
        </w:rPr>
        <w:t>1870-1960</w:t>
      </w:r>
      <w:r w:rsidRPr="00345616">
        <w:rPr>
          <w:rFonts w:hAnsi="Times New Roman" w:cs="Times New Roman"/>
          <w:bCs/>
        </w:rPr>
        <w:t xml:space="preserve"> (</w:t>
      </w:r>
      <w:r>
        <w:rPr>
          <w:rFonts w:hAnsi="Times New Roman" w:cs="Times New Roman"/>
          <w:bCs/>
        </w:rPr>
        <w:t xml:space="preserve">Oxford:  Oxford U. P., 1992), </w:t>
      </w:r>
      <w:r w:rsidRPr="00345616">
        <w:rPr>
          <w:rFonts w:hAnsi="Times New Roman" w:cs="Times New Roman"/>
          <w:bCs/>
        </w:rPr>
        <w:t>65-107</w:t>
      </w:r>
      <w:r>
        <w:rPr>
          <w:rFonts w:hAnsi="Times New Roman" w:cs="Times New Roman"/>
          <w:bCs/>
        </w:rPr>
        <w:t xml:space="preserve">.  </w:t>
      </w:r>
      <w:r w:rsidRPr="00345616">
        <w:rPr>
          <w:rFonts w:hAnsi="Times New Roman" w:cs="Times New Roman"/>
          <w:bCs/>
        </w:rPr>
        <w:t xml:space="preserve">   Please note link</w:t>
      </w:r>
      <w:r>
        <w:rPr>
          <w:rFonts w:hAnsi="Times New Roman" w:cs="Times New Roman"/>
          <w:bCs/>
        </w:rPr>
        <w:t xml:space="preserve"> will take you to entire e-book.  </w:t>
      </w:r>
    </w:p>
    <w:p w:rsidR="00102301" w:rsidRDefault="00102301" w:rsidP="00102301">
      <w:pPr>
        <w:rPr>
          <w:rFonts w:hAnsi="Times New Roman" w:cs="Times New Roman"/>
          <w:bCs/>
        </w:rPr>
      </w:pPr>
    </w:p>
    <w:p w:rsidR="00102301" w:rsidRPr="00B639A4" w:rsidRDefault="00102301" w:rsidP="00102301">
      <w:pPr>
        <w:rPr>
          <w:rFonts w:hAnsi="Times New Roman" w:cs="Times New Roman"/>
          <w:bCs/>
          <w:u w:val="single"/>
        </w:rPr>
      </w:pPr>
      <w:r w:rsidRPr="00B639A4">
        <w:rPr>
          <w:rFonts w:hAnsi="Times New Roman" w:cs="Times New Roman"/>
          <w:bCs/>
          <w:u w:val="single"/>
        </w:rPr>
        <w:t>Please note that there are two different Horwitzes on the syllabus, Morton J. and Howard!</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Joshua Barkan, </w:t>
      </w:r>
      <w:r w:rsidRPr="00345616">
        <w:rPr>
          <w:rFonts w:hAnsi="Times New Roman" w:cs="Times New Roman"/>
          <w:bCs/>
        </w:rPr>
        <w:t>“</w:t>
      </w:r>
      <w:r w:rsidRPr="00345616">
        <w:rPr>
          <w:rFonts w:hAnsi="Times New Roman" w:cs="Times New Roman"/>
          <w:bCs/>
        </w:rPr>
        <w:t>Property,</w:t>
      </w:r>
      <w:r w:rsidRPr="00345616">
        <w:rPr>
          <w:rFonts w:hAnsi="Times New Roman" w:cs="Times New Roman"/>
          <w:bCs/>
        </w:rPr>
        <w:t>”</w:t>
      </w:r>
      <w:r w:rsidRPr="00345616">
        <w:rPr>
          <w:rFonts w:hAnsi="Times New Roman" w:cs="Times New Roman"/>
          <w:bCs/>
        </w:rPr>
        <w:t xml:space="preserve"> </w:t>
      </w:r>
      <w:r w:rsidRPr="005C56AD">
        <w:rPr>
          <w:rFonts w:hAnsi="Times New Roman" w:cs="Times New Roman"/>
          <w:bCs/>
          <w:i/>
        </w:rPr>
        <w:t>Corporate Sovereignty:  Law and Government under Capitalism</w:t>
      </w:r>
      <w:r>
        <w:rPr>
          <w:rFonts w:hAnsi="Times New Roman" w:cs="Times New Roman"/>
          <w:bCs/>
        </w:rPr>
        <w:t xml:space="preserve"> (Minneapolis:  U. Minnesota P., 2013), 41-64.</w:t>
      </w:r>
      <w:r w:rsidRPr="00345616">
        <w:rPr>
          <w:rFonts w:hAnsi="Times New Roman" w:cs="Times New Roman"/>
          <w:bCs/>
        </w:rPr>
        <w:t xml:space="preserve">  Please note link will take you to entire e-book</w:t>
      </w:r>
      <w:r>
        <w:rPr>
          <w:rFonts w:hAnsi="Times New Roman" w:cs="Times New Roman"/>
          <w:bCs/>
        </w:rPr>
        <w:t>.</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10/22  *Upton Sinclair, </w:t>
      </w:r>
      <w:r w:rsidRPr="00282C79">
        <w:rPr>
          <w:rFonts w:hAnsi="Times New Roman" w:cs="Times New Roman"/>
          <w:bCs/>
          <w:i/>
        </w:rPr>
        <w:t>The Jungle</w:t>
      </w:r>
      <w:r w:rsidRPr="00345616">
        <w:rPr>
          <w:rFonts w:hAnsi="Times New Roman" w:cs="Times New Roman"/>
          <w:bCs/>
        </w:rPr>
        <w:t xml:space="preserve"> </w:t>
      </w:r>
      <w:r>
        <w:rPr>
          <w:rFonts w:hAnsi="Times New Roman" w:cs="Times New Roman"/>
          <w:bCs/>
        </w:rPr>
        <w:t>(1906)</w:t>
      </w:r>
    </w:p>
    <w:p w:rsidR="00102301" w:rsidRDefault="00102301" w:rsidP="00102301">
      <w:pPr>
        <w:rPr>
          <w:rFonts w:hAnsi="Times New Roman" w:cs="Times New Roman"/>
          <w:u w:color="1122CC"/>
        </w:rPr>
      </w:pPr>
    </w:p>
    <w:p w:rsidR="00102301" w:rsidRPr="00345616" w:rsidRDefault="00102301" w:rsidP="00102301">
      <w:pPr>
        <w:rPr>
          <w:rFonts w:hAnsi="Times New Roman" w:cs="Times New Roman"/>
          <w:bCs/>
        </w:rPr>
      </w:pPr>
      <w:r w:rsidRPr="00345616">
        <w:rPr>
          <w:rFonts w:hAnsi="Times New Roman" w:cs="Times New Roman"/>
          <w:bCs/>
        </w:rPr>
        <w:t>*in Norton Critical Edition:   "Contemporary Perspectives</w:t>
      </w:r>
      <w:r w:rsidRPr="00345616">
        <w:rPr>
          <w:rFonts w:hAnsi="Times New Roman" w:cs="Times New Roman"/>
          <w:bCs/>
        </w:rPr>
        <w:t>”</w:t>
      </w:r>
      <w:r w:rsidRPr="00345616">
        <w:rPr>
          <w:rFonts w:hAnsi="Times New Roman" w:cs="Times New Roman"/>
          <w:bCs/>
        </w:rPr>
        <w:t xml:space="preserve"> section, 357-87 (</w:t>
      </w:r>
      <w:r>
        <w:rPr>
          <w:rFonts w:hAnsi="Times New Roman" w:cs="Times New Roman"/>
          <w:bCs/>
        </w:rPr>
        <w:t xml:space="preserve">and if you have time, also </w:t>
      </w:r>
      <w:r w:rsidRPr="00345616">
        <w:rPr>
          <w:rFonts w:hAnsi="Times New Roman" w:cs="Times New Roman"/>
          <w:bCs/>
        </w:rPr>
        <w:t>“</w:t>
      </w:r>
      <w:r w:rsidRPr="00345616">
        <w:rPr>
          <w:rFonts w:hAnsi="Times New Roman" w:cs="Times New Roman"/>
          <w:bCs/>
        </w:rPr>
        <w:t>What Life Means to Me</w:t>
      </w:r>
      <w:r w:rsidRPr="00345616">
        <w:rPr>
          <w:rFonts w:hAnsi="Times New Roman" w:cs="Times New Roman"/>
          <w:bCs/>
        </w:rPr>
        <w:t>”</w:t>
      </w:r>
      <w:r>
        <w:rPr>
          <w:rFonts w:hAnsi="Times New Roman" w:cs="Times New Roman"/>
          <w:bCs/>
        </w:rPr>
        <w:t>)</w:t>
      </w:r>
      <w:r w:rsidRPr="00345616">
        <w:rPr>
          <w:rFonts w:hAnsi="Times New Roman" w:cs="Times New Roman"/>
          <w:bCs/>
        </w:rPr>
        <w:t xml:space="preserve">  </w:t>
      </w:r>
    </w:p>
    <w:p w:rsidR="00102301" w:rsidRDefault="00102301" w:rsidP="00102301">
      <w:pPr>
        <w:rPr>
          <w:rFonts w:hAnsi="Times New Roman" w:cs="Times New Roman"/>
          <w:u w:color="1122CC"/>
        </w:rPr>
      </w:pPr>
    </w:p>
    <w:p w:rsidR="00102301" w:rsidRDefault="00102301" w:rsidP="00102301">
      <w:pPr>
        <w:rPr>
          <w:rFonts w:hAnsi="Times New Roman" w:cs="Times New Roman"/>
          <w:u w:color="1122CC"/>
        </w:rPr>
      </w:pPr>
      <w:r w:rsidRPr="00345616">
        <w:rPr>
          <w:rFonts w:hAnsi="Times New Roman" w:cs="Times New Roman"/>
          <w:u w:color="1122CC"/>
        </w:rPr>
        <w:t xml:space="preserve">"Reform," </w:t>
      </w:r>
      <w:r w:rsidRPr="005C56AD">
        <w:rPr>
          <w:rFonts w:hAnsi="Times New Roman" w:cs="Times New Roman"/>
          <w:i/>
          <w:u w:color="1122CC"/>
        </w:rPr>
        <w:t>Keywords for American Cultural Studies</w:t>
      </w:r>
      <w:r w:rsidRPr="00345616">
        <w:rPr>
          <w:rFonts w:hAnsi="Times New Roman" w:cs="Times New Roman"/>
          <w:u w:color="1122CC"/>
        </w:rPr>
        <w:t xml:space="preserve">, ed. </w:t>
      </w:r>
      <w:r>
        <w:rPr>
          <w:rFonts w:hAnsi="Times New Roman" w:cs="Times New Roman"/>
          <w:u w:color="1122CC"/>
        </w:rPr>
        <w:t xml:space="preserve">Bruce </w:t>
      </w:r>
      <w:r w:rsidRPr="00345616">
        <w:rPr>
          <w:rFonts w:hAnsi="Times New Roman" w:cs="Times New Roman"/>
          <w:u w:color="1122CC"/>
        </w:rPr>
        <w:t xml:space="preserve">Burgett and </w:t>
      </w:r>
      <w:r>
        <w:rPr>
          <w:rFonts w:hAnsi="Times New Roman" w:cs="Times New Roman"/>
          <w:u w:color="1122CC"/>
        </w:rPr>
        <w:t xml:space="preserve">Glenn </w:t>
      </w:r>
      <w:r w:rsidRPr="00345616">
        <w:rPr>
          <w:rFonts w:hAnsi="Times New Roman" w:cs="Times New Roman"/>
          <w:u w:color="1122CC"/>
        </w:rPr>
        <w:t xml:space="preserve">Hendler, 2d edition  </w:t>
      </w:r>
      <w:r>
        <w:rPr>
          <w:rFonts w:hAnsi="Times New Roman" w:cs="Times New Roman"/>
          <w:u w:color="1122CC"/>
        </w:rPr>
        <w:t xml:space="preserve">(New York:  NYU, 2014).   </w:t>
      </w:r>
    </w:p>
    <w:p w:rsidR="00102301" w:rsidRDefault="00102301" w:rsidP="00102301">
      <w:pPr>
        <w:rPr>
          <w:rFonts w:hAnsi="Times New Roman" w:cs="Times New Roman"/>
          <w:b/>
          <w:bCs/>
        </w:rPr>
      </w:pPr>
    </w:p>
    <w:p w:rsidR="00102301" w:rsidRPr="00282C79" w:rsidRDefault="00102301" w:rsidP="00102301">
      <w:pPr>
        <w:rPr>
          <w:rFonts w:hAnsi="Times New Roman" w:cs="Times New Roman"/>
          <w:b/>
          <w:bCs/>
        </w:rPr>
      </w:pPr>
      <w:r>
        <w:rPr>
          <w:rFonts w:hAnsi="Times New Roman" w:cs="Times New Roman"/>
          <w:b/>
          <w:bCs/>
        </w:rPr>
        <w:t xml:space="preserve">And </w:t>
      </w:r>
      <w:r w:rsidRPr="00282C79">
        <w:rPr>
          <w:rFonts w:hAnsi="Times New Roman" w:cs="Times New Roman"/>
          <w:b/>
          <w:bCs/>
        </w:rPr>
        <w:t>SHORT PAPER</w:t>
      </w:r>
      <w:r>
        <w:rPr>
          <w:rFonts w:hAnsi="Times New Roman" w:cs="Times New Roman"/>
          <w:b/>
          <w:bCs/>
        </w:rPr>
        <w:t xml:space="preserve"> target due date</w:t>
      </w:r>
    </w:p>
    <w:p w:rsidR="00102301" w:rsidRPr="00345616" w:rsidRDefault="00102301" w:rsidP="00102301">
      <w:pPr>
        <w:rPr>
          <w:rFonts w:hAnsi="Times New Roman" w:cs="Times New Roman"/>
          <w:bCs/>
        </w:rPr>
      </w:pPr>
      <w:r>
        <w:rPr>
          <w:rFonts w:hAnsi="Times New Roman" w:cs="Times New Roman"/>
          <w:b/>
          <w:bCs/>
          <w:noProof/>
        </w:rPr>
        <w:drawing>
          <wp:anchor distT="0" distB="0" distL="114300" distR="114300" simplePos="0" relativeHeight="251673600" behindDoc="0" locked="0" layoutInCell="1" allowOverlap="1" wp14:anchorId="13282E48" wp14:editId="0784301D">
            <wp:simplePos x="0" y="0"/>
            <wp:positionH relativeFrom="column">
              <wp:posOffset>2743200</wp:posOffset>
            </wp:positionH>
            <wp:positionV relativeFrom="paragraph">
              <wp:posOffset>38100</wp:posOffset>
            </wp:positionV>
            <wp:extent cx="1993265" cy="1471930"/>
            <wp:effectExtent l="0" t="0" r="698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ft funny image jpg.jpg"/>
                    <pic:cNvPicPr/>
                  </pic:nvPicPr>
                  <pic:blipFill>
                    <a:blip r:embed="rId506">
                      <a:extLst>
                        <a:ext uri="{28A0092B-C50C-407E-A947-70E740481C1C}">
                          <a14:useLocalDpi xmlns:a14="http://schemas.microsoft.com/office/drawing/2010/main" val="0"/>
                        </a:ext>
                      </a:extLst>
                    </a:blip>
                    <a:stretch>
                      <a:fillRect/>
                    </a:stretch>
                  </pic:blipFill>
                  <pic:spPr>
                    <a:xfrm>
                      <a:off x="0" y="0"/>
                      <a:ext cx="1993265" cy="1471930"/>
                    </a:xfrm>
                    <a:prstGeom prst="rect">
                      <a:avLst/>
                    </a:prstGeom>
                  </pic:spPr>
                </pic:pic>
              </a:graphicData>
            </a:graphic>
            <wp14:sizeRelH relativeFrom="page">
              <wp14:pctWidth>0</wp14:pctWidth>
            </wp14:sizeRelH>
            <wp14:sizeRelV relativeFrom="page">
              <wp14:pctHeight>0</wp14:pctHeight>
            </wp14:sizeRelV>
          </wp:anchor>
        </w:drawing>
      </w:r>
    </w:p>
    <w:p w:rsidR="00102301" w:rsidRPr="00345616" w:rsidRDefault="00102301" w:rsidP="00102301">
      <w:pPr>
        <w:rPr>
          <w:rFonts w:hAnsi="Times New Roman" w:cs="Times New Roman"/>
          <w:bCs/>
        </w:rPr>
      </w:pPr>
      <w:r w:rsidRPr="00345616">
        <w:rPr>
          <w:rFonts w:hAnsi="Times New Roman" w:cs="Times New Roman"/>
          <w:bCs/>
        </w:rPr>
        <w:lastRenderedPageBreak/>
        <w:t>10/29  Standard Oil grab bag</w:t>
      </w:r>
      <w:r>
        <w:rPr>
          <w:rFonts w:hAnsi="Times New Roman" w:cs="Times New Roman"/>
          <w:bCs/>
        </w:rPr>
        <w:t>:</w:t>
      </w:r>
      <w:r w:rsidRPr="00345616">
        <w:rPr>
          <w:rFonts w:hAnsi="Times New Roman" w:cs="Times New Roman"/>
          <w:bCs/>
        </w:rPr>
        <w:t xml:space="preserve">  </w:t>
      </w:r>
      <w:r>
        <w:rPr>
          <w:noProof/>
        </w:rPr>
        <w:drawing>
          <wp:anchor distT="0" distB="0" distL="114300" distR="114300" simplePos="0" relativeHeight="251667456" behindDoc="0" locked="0" layoutInCell="1" allowOverlap="1" wp14:anchorId="75368599" wp14:editId="47B04035">
            <wp:simplePos x="0" y="0"/>
            <wp:positionH relativeFrom="margin">
              <wp:posOffset>0</wp:posOffset>
            </wp:positionH>
            <wp:positionV relativeFrom="paragraph">
              <wp:posOffset>171450</wp:posOffset>
            </wp:positionV>
            <wp:extent cx="2085975" cy="2550795"/>
            <wp:effectExtent l="95250" t="76200" r="85725" b="1087755"/>
            <wp:wrapThrough wrapText="bothSides">
              <wp:wrapPolygon edited="0">
                <wp:start x="8482" y="-645"/>
                <wp:lineTo x="2959" y="-323"/>
                <wp:lineTo x="2959" y="2258"/>
                <wp:lineTo x="789" y="2258"/>
                <wp:lineTo x="789" y="4839"/>
                <wp:lineTo x="-395" y="4839"/>
                <wp:lineTo x="-986" y="10001"/>
                <wp:lineTo x="-789" y="15164"/>
                <wp:lineTo x="0" y="15164"/>
                <wp:lineTo x="0" y="17745"/>
                <wp:lineTo x="1578" y="17745"/>
                <wp:lineTo x="1578" y="20326"/>
                <wp:lineTo x="3551" y="20326"/>
                <wp:lineTo x="3551" y="22907"/>
                <wp:lineTo x="-395" y="22907"/>
                <wp:lineTo x="-592" y="28069"/>
                <wp:lineTo x="197" y="28069"/>
                <wp:lineTo x="197" y="29037"/>
                <wp:lineTo x="7890" y="30650"/>
                <wp:lineTo x="13414" y="30650"/>
                <wp:lineTo x="13611" y="30327"/>
                <wp:lineTo x="21107" y="28069"/>
                <wp:lineTo x="21699" y="25649"/>
                <wp:lineTo x="21699" y="25488"/>
                <wp:lineTo x="17951" y="23068"/>
                <wp:lineTo x="17753" y="22907"/>
                <wp:lineTo x="16964" y="20326"/>
                <wp:lineTo x="19923" y="17745"/>
                <wp:lineTo x="21304" y="15164"/>
                <wp:lineTo x="22093" y="12583"/>
                <wp:lineTo x="22290" y="10001"/>
                <wp:lineTo x="21699" y="7420"/>
                <wp:lineTo x="20515" y="4839"/>
                <wp:lineTo x="18542" y="2420"/>
                <wp:lineTo x="18345" y="2258"/>
                <wp:lineTo x="12822" y="-161"/>
                <wp:lineTo x="12625" y="-645"/>
                <wp:lineTo x="8482" y="-645"/>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
                      <a:extLst>
                        <a:ext uri="{28A0092B-C50C-407E-A947-70E740481C1C}">
                          <a14:useLocalDpi xmlns:a14="http://schemas.microsoft.com/office/drawing/2010/main" val="0"/>
                        </a:ext>
                      </a:extLst>
                    </a:blip>
                    <a:stretch>
                      <a:fillRect/>
                    </a:stretch>
                  </pic:blipFill>
                  <pic:spPr>
                    <a:xfrm>
                      <a:off x="0" y="0"/>
                      <a:ext cx="2085975" cy="25507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Henry Demarest Lloyd, </w:t>
      </w:r>
      <w:r w:rsidRPr="00345616">
        <w:rPr>
          <w:rFonts w:hAnsi="Times New Roman" w:cs="Times New Roman"/>
          <w:bCs/>
        </w:rPr>
        <w:t>“</w:t>
      </w:r>
      <w:r w:rsidRPr="00345616">
        <w:rPr>
          <w:rFonts w:hAnsi="Times New Roman" w:cs="Times New Roman"/>
          <w:bCs/>
        </w:rPr>
        <w:t>The Story of a Great Monopoly</w:t>
      </w:r>
      <w:r w:rsidRPr="00345616">
        <w:rPr>
          <w:rFonts w:hAnsi="Times New Roman" w:cs="Times New Roman"/>
          <w:bCs/>
        </w:rPr>
        <w:t>”</w:t>
      </w:r>
      <w:r w:rsidRPr="00345616">
        <w:rPr>
          <w:rFonts w:hAnsi="Times New Roman" w:cs="Times New Roman"/>
          <w:bCs/>
        </w:rPr>
        <w:t xml:space="preserve"> </w:t>
      </w:r>
      <w:r w:rsidRPr="00282C79">
        <w:rPr>
          <w:rFonts w:hAnsi="Times New Roman" w:cs="Times New Roman"/>
          <w:bCs/>
          <w:i/>
        </w:rPr>
        <w:t>Atlantic</w:t>
      </w:r>
      <w:r w:rsidRPr="00345616">
        <w:rPr>
          <w:rFonts w:hAnsi="Times New Roman" w:cs="Times New Roman"/>
          <w:bCs/>
        </w:rPr>
        <w:t xml:space="preserve"> 47: 281 (March 1881), 317-34</w:t>
      </w:r>
      <w:r>
        <w:rPr>
          <w:rFonts w:hAnsi="Times New Roman" w:cs="Times New Roman"/>
          <w:bCs/>
        </w:rPr>
        <w:t>.</w:t>
      </w:r>
      <w:r w:rsidRPr="00345616">
        <w:rPr>
          <w:rFonts w:hAnsi="Times New Roman" w:cs="Times New Roman"/>
          <w:bCs/>
        </w:rPr>
        <w:t xml:space="preserve"> </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B639A4">
        <w:rPr>
          <w:rFonts w:hAnsi="Times New Roman" w:cs="Times New Roman"/>
          <w:bCs/>
        </w:rPr>
        <w:t xml:space="preserve">Ida Tarbell, </w:t>
      </w:r>
      <w:r w:rsidRPr="00B639A4">
        <w:rPr>
          <w:rFonts w:hAnsi="Times New Roman" w:cs="Times New Roman"/>
          <w:bCs/>
          <w:i/>
        </w:rPr>
        <w:t>The History of the Standard Oil Company</w:t>
      </w:r>
      <w:r w:rsidRPr="00B639A4">
        <w:rPr>
          <w:rFonts w:hAnsi="Times New Roman" w:cs="Times New Roman"/>
          <w:bCs/>
        </w:rPr>
        <w:t xml:space="preserve"> (1904)</w:t>
      </w:r>
    </w:p>
    <w:p w:rsidR="00102301" w:rsidRPr="00345616" w:rsidRDefault="00102301" w:rsidP="00102301">
      <w:pPr>
        <w:rPr>
          <w:rFonts w:hAnsi="Times New Roman" w:cs="Times New Roman"/>
          <w:bCs/>
        </w:rPr>
      </w:pPr>
    </w:p>
    <w:p w:rsidR="00102301" w:rsidRDefault="00102301" w:rsidP="00102301">
      <w:pPr>
        <w:rPr>
          <w:rFonts w:hAnsi="Times New Roman" w:cs="Times New Roman"/>
          <w:bCs/>
        </w:rPr>
      </w:pPr>
      <w:r w:rsidRPr="00345616">
        <w:rPr>
          <w:rFonts w:hAnsi="Times New Roman" w:cs="Times New Roman"/>
          <w:bCs/>
        </w:rPr>
        <w:t>Howard Horwitz</w:t>
      </w:r>
      <w:r>
        <w:rPr>
          <w:rFonts w:hAnsi="Times New Roman" w:cs="Times New Roman"/>
          <w:bCs/>
        </w:rPr>
        <w:t>,</w:t>
      </w:r>
      <w:r w:rsidRPr="00345616">
        <w:rPr>
          <w:rFonts w:hAnsi="Times New Roman" w:cs="Times New Roman"/>
          <w:bCs/>
        </w:rPr>
        <w:t xml:space="preserve"> </w:t>
      </w:r>
      <w:r>
        <w:rPr>
          <w:rFonts w:hAnsi="Times New Roman" w:cs="Times New Roman"/>
          <w:bCs/>
        </w:rPr>
        <w:t>“</w:t>
      </w:r>
      <w:r w:rsidRPr="00282C79">
        <w:rPr>
          <w:rFonts w:hAnsi="Times New Roman" w:cs="Times New Roman"/>
          <w:bCs/>
        </w:rPr>
        <w:t>Transcendent Agency:  Emerson, the Standard Trust, and the Virtues of Decorporation</w:t>
      </w:r>
      <w:r>
        <w:rPr>
          <w:rFonts w:hAnsi="Times New Roman" w:cs="Times New Roman"/>
          <w:bCs/>
        </w:rPr>
        <w:t>,</w:t>
      </w:r>
      <w:r>
        <w:rPr>
          <w:rFonts w:hAnsi="Times New Roman" w:cs="Times New Roman"/>
          <w:bCs/>
        </w:rPr>
        <w:t>”</w:t>
      </w:r>
      <w:r w:rsidRPr="00282C79">
        <w:rPr>
          <w:rFonts w:hAnsi="Times New Roman" w:cs="Times New Roman"/>
          <w:bCs/>
        </w:rPr>
        <w:t xml:space="preserve"> </w:t>
      </w:r>
      <w:r w:rsidRPr="00282C79">
        <w:rPr>
          <w:rFonts w:hAnsi="Times New Roman" w:cs="Times New Roman"/>
          <w:bCs/>
          <w:i/>
        </w:rPr>
        <w:t>By the Law of Nature:  Form and Value in Nineteenth-Century America</w:t>
      </w:r>
      <w:r>
        <w:rPr>
          <w:rFonts w:hAnsi="Times New Roman" w:cs="Times New Roman"/>
          <w:bCs/>
        </w:rPr>
        <w:t xml:space="preserve"> (Oxford:  Oxford U. P., 1991).  </w:t>
      </w:r>
    </w:p>
    <w:p w:rsidR="00102301" w:rsidRDefault="00102301" w:rsidP="00102301">
      <w:pPr>
        <w:rPr>
          <w:rFonts w:hAnsi="Times New Roman" w:cs="Times New Roman"/>
          <w:bCs/>
        </w:rPr>
      </w:pPr>
    </w:p>
    <w:p w:rsidR="00102301" w:rsidRPr="00345616" w:rsidRDefault="00102301" w:rsidP="00102301">
      <w:pPr>
        <w:rPr>
          <w:rFonts w:hAnsi="Times New Roman" w:cs="Times New Roman"/>
          <w:bCs/>
        </w:rPr>
      </w:pPr>
      <w:r w:rsidRPr="00B639A4">
        <w:rPr>
          <w:rFonts w:hAnsi="Times New Roman" w:cs="Times New Roman"/>
          <w:bCs/>
          <w:u w:val="single"/>
        </w:rPr>
        <w:t>Please note that there are two different Horwitzes on the syllabus, Morton J. and Howard!</w:t>
      </w:r>
    </w:p>
    <w:p w:rsidR="00102301" w:rsidRDefault="00102301" w:rsidP="00102301">
      <w:pPr>
        <w:rPr>
          <w:rFonts w:hAnsi="Times New Roman" w:cs="Times New Roman"/>
          <w:bCs/>
        </w:rPr>
      </w:pPr>
    </w:p>
    <w:p w:rsidR="00102301"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11/5   *Theodore Dreiser, </w:t>
      </w:r>
      <w:r w:rsidRPr="00282C79">
        <w:rPr>
          <w:rFonts w:hAnsi="Times New Roman" w:cs="Times New Roman"/>
          <w:bCs/>
          <w:i/>
        </w:rPr>
        <w:t>The Financier</w:t>
      </w:r>
      <w:r w:rsidRPr="00345616">
        <w:rPr>
          <w:rFonts w:hAnsi="Times New Roman" w:cs="Times New Roman"/>
          <w:bCs/>
        </w:rPr>
        <w:t xml:space="preserve"> </w:t>
      </w:r>
      <w:r>
        <w:rPr>
          <w:rFonts w:hAnsi="Times New Roman" w:cs="Times New Roman"/>
          <w:bCs/>
        </w:rPr>
        <w:t>(1912)</w:t>
      </w:r>
      <w:r w:rsidRPr="00345616">
        <w:rPr>
          <w:rFonts w:hAnsi="Times New Roman" w:cs="Times New Roman"/>
          <w:bCs/>
        </w:rPr>
        <w:t xml:space="preserve"> </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David Harvey, </w:t>
      </w:r>
      <w:r w:rsidRPr="00345616">
        <w:rPr>
          <w:rFonts w:hAnsi="Times New Roman" w:cs="Times New Roman"/>
          <w:bCs/>
        </w:rPr>
        <w:t>“</w:t>
      </w:r>
      <w:r w:rsidRPr="00345616">
        <w:rPr>
          <w:rFonts w:hAnsi="Times New Roman" w:cs="Times New Roman"/>
          <w:bCs/>
        </w:rPr>
        <w:t>Private Property and the Capitalist State,</w:t>
      </w:r>
      <w:r w:rsidRPr="00345616">
        <w:rPr>
          <w:rFonts w:hAnsi="Times New Roman" w:cs="Times New Roman"/>
          <w:bCs/>
        </w:rPr>
        <w:t>”</w:t>
      </w:r>
      <w:r w:rsidRPr="00345616">
        <w:rPr>
          <w:rFonts w:hAnsi="Times New Roman" w:cs="Times New Roman"/>
          <w:bCs/>
        </w:rPr>
        <w:t xml:space="preserve"> </w:t>
      </w:r>
      <w:r w:rsidRPr="00282C79">
        <w:rPr>
          <w:rFonts w:hAnsi="Times New Roman" w:cs="Times New Roman"/>
          <w:bCs/>
          <w:i/>
        </w:rPr>
        <w:t>Seventeen Contradictions and the End of Capitalism</w:t>
      </w:r>
      <w:r w:rsidRPr="00345616">
        <w:rPr>
          <w:rFonts w:hAnsi="Times New Roman" w:cs="Times New Roman"/>
          <w:bCs/>
        </w:rPr>
        <w:t xml:space="preserve">  (</w:t>
      </w:r>
      <w:r>
        <w:rPr>
          <w:rFonts w:hAnsi="Times New Roman" w:cs="Times New Roman"/>
          <w:bCs/>
        </w:rPr>
        <w:t xml:space="preserve">Oxford:  Oxford U. P., 2014), </w:t>
      </w:r>
      <w:r w:rsidRPr="00345616">
        <w:rPr>
          <w:rFonts w:hAnsi="Times New Roman" w:cs="Times New Roman"/>
          <w:bCs/>
        </w:rPr>
        <w:t>38-52</w:t>
      </w:r>
      <w:r>
        <w:rPr>
          <w:rFonts w:hAnsi="Times New Roman" w:cs="Times New Roman"/>
          <w:bCs/>
        </w:rPr>
        <w:t>.</w:t>
      </w:r>
      <w:r w:rsidRPr="00345616">
        <w:rPr>
          <w:rFonts w:hAnsi="Times New Roman" w:cs="Times New Roman"/>
          <w:bCs/>
        </w:rPr>
        <w:t xml:space="preserve"> </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"Property</w:t>
      </w:r>
      <w:r w:rsidRPr="00345616">
        <w:rPr>
          <w:rFonts w:hAnsi="Times New Roman" w:cs="Times New Roman"/>
          <w:bCs/>
        </w:rPr>
        <w:t>”</w:t>
      </w:r>
      <w:r w:rsidRPr="00345616">
        <w:rPr>
          <w:rFonts w:hAnsi="Times New Roman" w:cs="Times New Roman"/>
          <w:bCs/>
        </w:rPr>
        <w:t xml:space="preserve"> and </w:t>
      </w:r>
      <w:r w:rsidRPr="00345616">
        <w:rPr>
          <w:rFonts w:hAnsi="Times New Roman" w:cs="Times New Roman"/>
          <w:bCs/>
        </w:rPr>
        <w:t>“</w:t>
      </w:r>
      <w:r w:rsidRPr="00345616">
        <w:rPr>
          <w:rFonts w:hAnsi="Times New Roman" w:cs="Times New Roman"/>
          <w:bCs/>
        </w:rPr>
        <w:t xml:space="preserve">Finance," </w:t>
      </w:r>
      <w:r w:rsidRPr="00282C79">
        <w:rPr>
          <w:rFonts w:hAnsi="Times New Roman" w:cs="Times New Roman"/>
          <w:i/>
          <w:u w:color="1122CC"/>
        </w:rPr>
        <w:t>Keywords for American Cultural Studies</w:t>
      </w:r>
      <w:r w:rsidRPr="00345616">
        <w:rPr>
          <w:rFonts w:hAnsi="Times New Roman" w:cs="Times New Roman"/>
          <w:u w:color="1122CC"/>
        </w:rPr>
        <w:t>, ed. Burgett and Hendler, 2d edition  (Reserve link will take you to entire book.  If you have a hard copy, please be sure it is the second edition.)</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Pr>
          <w:rFonts w:hAnsi="Times New Roman" w:cs="Times New Roman"/>
          <w:bCs/>
        </w:rPr>
        <w:t>NOT required but</w:t>
      </w:r>
      <w:r w:rsidRPr="00345616">
        <w:rPr>
          <w:rFonts w:hAnsi="Times New Roman" w:cs="Times New Roman"/>
          <w:bCs/>
        </w:rPr>
        <w:t xml:space="preserve"> highly recommended (and easier reading than the above chapter assigned from this book</w:t>
      </w:r>
      <w:r>
        <w:rPr>
          <w:rFonts w:hAnsi="Times New Roman" w:cs="Times New Roman"/>
          <w:bCs/>
        </w:rPr>
        <w:t>!</w:t>
      </w:r>
      <w:r w:rsidRPr="00345616">
        <w:rPr>
          <w:rFonts w:hAnsi="Times New Roman" w:cs="Times New Roman"/>
          <w:bCs/>
        </w:rPr>
        <w:t xml:space="preserve">):  Morton J. Horwitz, </w:t>
      </w:r>
      <w:r w:rsidRPr="00345616">
        <w:rPr>
          <w:rFonts w:hAnsi="Times New Roman" w:cs="Times New Roman"/>
          <w:bCs/>
        </w:rPr>
        <w:t>“</w:t>
      </w:r>
      <w:r w:rsidRPr="00345616">
        <w:rPr>
          <w:rFonts w:hAnsi="Times New Roman" w:cs="Times New Roman"/>
          <w:bCs/>
        </w:rPr>
        <w:t>Progressive Transformation in the Concept of Property,</w:t>
      </w:r>
      <w:r w:rsidRPr="00345616">
        <w:rPr>
          <w:rFonts w:hAnsi="Times New Roman" w:cs="Times New Roman"/>
          <w:bCs/>
        </w:rPr>
        <w:t>”</w:t>
      </w:r>
      <w:r w:rsidRPr="00345616">
        <w:rPr>
          <w:rFonts w:hAnsi="Times New Roman" w:cs="Times New Roman"/>
          <w:bCs/>
        </w:rPr>
        <w:t xml:space="preserve"> </w:t>
      </w:r>
      <w:r w:rsidRPr="00282C79">
        <w:rPr>
          <w:rFonts w:hAnsi="Times New Roman" w:cs="Times New Roman"/>
          <w:bCs/>
          <w:i/>
        </w:rPr>
        <w:t>The Transformation of American Law</w:t>
      </w:r>
      <w:r w:rsidRPr="00345616">
        <w:rPr>
          <w:rFonts w:hAnsi="Times New Roman" w:cs="Times New Roman"/>
          <w:bCs/>
        </w:rPr>
        <w:t xml:space="preserve">, 145-67.    </w:t>
      </w:r>
      <w:r>
        <w:rPr>
          <w:rFonts w:hAnsi="Times New Roman" w:cs="Times New Roman"/>
          <w:bCs/>
        </w:rPr>
        <w:t>Reserve</w:t>
      </w:r>
      <w:r w:rsidRPr="00345616">
        <w:rPr>
          <w:rFonts w:hAnsi="Times New Roman" w:cs="Times New Roman"/>
          <w:bCs/>
        </w:rPr>
        <w:t xml:space="preserve"> link will take you to entire e-book</w:t>
      </w:r>
      <w:r>
        <w:rPr>
          <w:rFonts w:hAnsi="Times New Roman" w:cs="Times New Roman"/>
          <w:bCs/>
        </w:rPr>
        <w:t>.</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More highly recommended sources (NOT </w:t>
      </w:r>
      <w:r>
        <w:rPr>
          <w:rFonts w:hAnsi="Times New Roman" w:cs="Times New Roman"/>
          <w:bCs/>
        </w:rPr>
        <w:t xml:space="preserve">required, and unfortunately not available </w:t>
      </w:r>
      <w:r w:rsidRPr="00345616">
        <w:rPr>
          <w:rFonts w:hAnsi="Times New Roman" w:cs="Times New Roman"/>
          <w:bCs/>
        </w:rPr>
        <w:t>on reserve</w:t>
      </w:r>
      <w:r>
        <w:rPr>
          <w:rFonts w:hAnsi="Times New Roman" w:cs="Times New Roman"/>
          <w:bCs/>
        </w:rPr>
        <w:t>,</w:t>
      </w:r>
      <w:r w:rsidRPr="00345616">
        <w:rPr>
          <w:rFonts w:hAnsi="Times New Roman" w:cs="Times New Roman"/>
          <w:bCs/>
        </w:rPr>
        <w:t xml:space="preserve"> </w:t>
      </w:r>
      <w:r>
        <w:rPr>
          <w:rFonts w:hAnsi="Times New Roman" w:cs="Times New Roman"/>
          <w:bCs/>
        </w:rPr>
        <w:t xml:space="preserve">either, </w:t>
      </w:r>
      <w:r w:rsidRPr="00345616">
        <w:rPr>
          <w:rFonts w:hAnsi="Times New Roman" w:cs="Times New Roman"/>
          <w:bCs/>
        </w:rPr>
        <w:t xml:space="preserve">as </w:t>
      </w:r>
      <w:r>
        <w:rPr>
          <w:rFonts w:hAnsi="Times New Roman" w:cs="Times New Roman"/>
          <w:bCs/>
        </w:rPr>
        <w:t>copyright law</w:t>
      </w:r>
      <w:r w:rsidRPr="00345616">
        <w:rPr>
          <w:rFonts w:hAnsi="Times New Roman" w:cs="Times New Roman"/>
          <w:bCs/>
        </w:rPr>
        <w:t xml:space="preserve"> limit</w:t>
      </w:r>
      <w:r>
        <w:rPr>
          <w:rFonts w:hAnsi="Times New Roman" w:cs="Times New Roman"/>
          <w:bCs/>
        </w:rPr>
        <w:t>s</w:t>
      </w:r>
      <w:r w:rsidRPr="00345616">
        <w:rPr>
          <w:rFonts w:hAnsi="Times New Roman" w:cs="Times New Roman"/>
          <w:bCs/>
        </w:rPr>
        <w:t xml:space="preserve"> </w:t>
      </w:r>
      <w:r>
        <w:rPr>
          <w:rFonts w:hAnsi="Times New Roman" w:cs="Times New Roman"/>
          <w:bCs/>
        </w:rPr>
        <w:t>me to</w:t>
      </w:r>
      <w:r w:rsidRPr="00345616">
        <w:rPr>
          <w:rFonts w:hAnsi="Times New Roman" w:cs="Times New Roman"/>
          <w:bCs/>
        </w:rPr>
        <w:t xml:space="preserve"> </w:t>
      </w:r>
      <w:r>
        <w:rPr>
          <w:rFonts w:hAnsi="Times New Roman" w:cs="Times New Roman"/>
          <w:bCs/>
        </w:rPr>
        <w:t xml:space="preserve">posting only </w:t>
      </w:r>
      <w:r w:rsidRPr="00345616">
        <w:rPr>
          <w:rFonts w:hAnsi="Times New Roman" w:cs="Times New Roman"/>
          <w:bCs/>
        </w:rPr>
        <w:t>one chapter from each book):</w:t>
      </w:r>
      <w:r>
        <w:rPr>
          <w:rFonts w:hAnsi="Times New Roman" w:cs="Times New Roman"/>
          <w:bCs/>
        </w:rPr>
        <w:t xml:space="preserve">  Howard Horwitz, </w:t>
      </w:r>
      <w:r>
        <w:rPr>
          <w:rFonts w:hAnsi="Times New Roman" w:cs="Times New Roman"/>
          <w:bCs/>
        </w:rPr>
        <w:t>“</w:t>
      </w:r>
      <w:r>
        <w:rPr>
          <w:rFonts w:hAnsi="Times New Roman" w:cs="Times New Roman"/>
          <w:bCs/>
        </w:rPr>
        <w:t>Dreiser, Debs, and Deindividuation:  Hypothecation, Union, Representation,</w:t>
      </w:r>
      <w:r>
        <w:rPr>
          <w:rFonts w:hAnsi="Times New Roman" w:cs="Times New Roman"/>
          <w:bCs/>
        </w:rPr>
        <w:t>”</w:t>
      </w:r>
      <w:r>
        <w:rPr>
          <w:rFonts w:hAnsi="Times New Roman" w:cs="Times New Roman"/>
          <w:bCs/>
        </w:rPr>
        <w:t xml:space="preserve"> </w:t>
      </w:r>
      <w:r w:rsidRPr="00AA09B3">
        <w:rPr>
          <w:rFonts w:hAnsi="Times New Roman" w:cs="Times New Roman"/>
          <w:bCs/>
          <w:i/>
        </w:rPr>
        <w:t>By the Law of Nature</w:t>
      </w:r>
      <w:r>
        <w:rPr>
          <w:rFonts w:hAnsi="Times New Roman" w:cs="Times New Roman"/>
          <w:bCs/>
          <w:i/>
        </w:rPr>
        <w:t xml:space="preserve"> </w:t>
      </w:r>
      <w:r w:rsidRPr="00AE7BF3">
        <w:rPr>
          <w:rFonts w:hAnsi="Times New Roman" w:cs="Times New Roman"/>
          <w:bCs/>
        </w:rPr>
        <w:t>(full citation above),</w:t>
      </w:r>
      <w:r>
        <w:rPr>
          <w:rFonts w:hAnsi="Times New Roman" w:cs="Times New Roman"/>
          <w:bCs/>
        </w:rPr>
        <w:t xml:space="preserve"> 192-217; </w:t>
      </w:r>
      <w:r w:rsidRPr="00345616">
        <w:rPr>
          <w:rFonts w:hAnsi="Times New Roman" w:cs="Times New Roman"/>
          <w:bCs/>
        </w:rPr>
        <w:t>Walter Benn Michaels</w:t>
      </w:r>
      <w:r>
        <w:rPr>
          <w:rFonts w:hAnsi="Times New Roman" w:cs="Times New Roman"/>
          <w:bCs/>
        </w:rPr>
        <w:t xml:space="preserve">, </w:t>
      </w:r>
      <w:r>
        <w:rPr>
          <w:rFonts w:hAnsi="Times New Roman" w:cs="Times New Roman"/>
          <w:bCs/>
        </w:rPr>
        <w:t>“</w:t>
      </w:r>
      <w:r>
        <w:rPr>
          <w:rFonts w:hAnsi="Times New Roman" w:cs="Times New Roman"/>
          <w:bCs/>
        </w:rPr>
        <w:t>Dreiser</w:t>
      </w:r>
      <w:r>
        <w:rPr>
          <w:rFonts w:hAnsi="Times New Roman" w:cs="Times New Roman"/>
          <w:bCs/>
        </w:rPr>
        <w:t>’</w:t>
      </w:r>
      <w:r>
        <w:rPr>
          <w:rFonts w:hAnsi="Times New Roman" w:cs="Times New Roman"/>
          <w:bCs/>
        </w:rPr>
        <w:t>s Financier:  The Man of Business as a Man of Letters,</w:t>
      </w:r>
      <w:r>
        <w:rPr>
          <w:rFonts w:hAnsi="Times New Roman" w:cs="Times New Roman"/>
          <w:bCs/>
        </w:rPr>
        <w:t>”</w:t>
      </w:r>
      <w:r>
        <w:rPr>
          <w:rFonts w:hAnsi="Times New Roman" w:cs="Times New Roman"/>
          <w:bCs/>
        </w:rPr>
        <w:t xml:space="preserve"> </w:t>
      </w:r>
      <w:r w:rsidRPr="00AA09B3">
        <w:rPr>
          <w:rFonts w:hAnsi="Times New Roman" w:cs="Times New Roman"/>
          <w:bCs/>
          <w:i/>
        </w:rPr>
        <w:t>The Gold Standard and the Logic of Naturalism</w:t>
      </w:r>
      <w:r>
        <w:rPr>
          <w:rFonts w:hAnsi="Times New Roman" w:cs="Times New Roman"/>
          <w:bCs/>
          <w:i/>
        </w:rPr>
        <w:t xml:space="preserve"> </w:t>
      </w:r>
      <w:r w:rsidRPr="00AE7BF3">
        <w:rPr>
          <w:rFonts w:hAnsi="Times New Roman" w:cs="Times New Roman"/>
          <w:bCs/>
        </w:rPr>
        <w:t>(full citation above),</w:t>
      </w:r>
      <w:r>
        <w:rPr>
          <w:rFonts w:hAnsi="Times New Roman" w:cs="Times New Roman"/>
          <w:bCs/>
        </w:rPr>
        <w:t xml:space="preserve"> 137-180.</w:t>
      </w:r>
      <w:r w:rsidRPr="00345616">
        <w:rPr>
          <w:rFonts w:hAnsi="Times New Roman" w:cs="Times New Roman"/>
          <w:bCs/>
        </w:rPr>
        <w:t xml:space="preserve"> </w:t>
      </w:r>
    </w:p>
    <w:p w:rsidR="00102301" w:rsidRPr="00345616" w:rsidRDefault="00102301" w:rsidP="00102301">
      <w:pPr>
        <w:rPr>
          <w:rFonts w:hAnsi="Times New Roman" w:cs="Times New Roman"/>
          <w:bCs/>
        </w:rPr>
      </w:pPr>
      <w:r w:rsidRPr="00345616">
        <w:rPr>
          <w:rFonts w:hAnsi="Times New Roman" w:cs="Times New Roman"/>
          <w:bCs/>
        </w:rPr>
        <w:lastRenderedPageBreak/>
        <w:t xml:space="preserve"> </w:t>
      </w:r>
    </w:p>
    <w:p w:rsidR="00102301" w:rsidRPr="00AA09B3" w:rsidRDefault="00102301" w:rsidP="00102301">
      <w:pPr>
        <w:rPr>
          <w:rFonts w:hAnsi="Times New Roman" w:cs="Times New Roman"/>
          <w:bCs/>
        </w:rPr>
      </w:pPr>
      <w:r w:rsidRPr="00345616">
        <w:rPr>
          <w:rFonts w:hAnsi="Times New Roman" w:cs="Times New Roman"/>
          <w:bCs/>
        </w:rPr>
        <w:t xml:space="preserve">11/12  *Gary </w:t>
      </w:r>
      <w:r>
        <w:t>Shteyngart,</w:t>
      </w:r>
      <w:r w:rsidRPr="00345616">
        <w:rPr>
          <w:rFonts w:hAnsi="Times New Roman" w:cs="Times New Roman"/>
          <w:bCs/>
        </w:rPr>
        <w:t xml:space="preserve"> </w:t>
      </w:r>
      <w:r w:rsidRPr="00AA09B3">
        <w:rPr>
          <w:rFonts w:hAnsi="Times New Roman" w:cs="Times New Roman"/>
          <w:bCs/>
          <w:i/>
        </w:rPr>
        <w:t>Super Sad True Love Story</w:t>
      </w:r>
      <w:r>
        <w:rPr>
          <w:rFonts w:hAnsi="Times New Roman" w:cs="Times New Roman"/>
          <w:bCs/>
          <w:i/>
        </w:rPr>
        <w:t xml:space="preserve"> </w:t>
      </w:r>
      <w:r w:rsidRPr="00AA09B3">
        <w:rPr>
          <w:rFonts w:hAnsi="Times New Roman" w:cs="Times New Roman"/>
          <w:bCs/>
        </w:rPr>
        <w:t>(2010)</w:t>
      </w:r>
    </w:p>
    <w:p w:rsidR="00102301"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Thomas Piketty, three selections from </w:t>
      </w:r>
      <w:r w:rsidRPr="00AA09B3">
        <w:rPr>
          <w:rFonts w:hAnsi="Times New Roman" w:cs="Times New Roman"/>
          <w:bCs/>
          <w:i/>
        </w:rPr>
        <w:t>Capital in the Twenty-First Century</w:t>
      </w:r>
      <w:r>
        <w:rPr>
          <w:rFonts w:hAnsi="Times New Roman" w:cs="Times New Roman"/>
          <w:bCs/>
          <w:i/>
        </w:rPr>
        <w:t xml:space="preserve">, </w:t>
      </w:r>
      <w:r w:rsidRPr="002B20ED">
        <w:rPr>
          <w:rFonts w:hAnsi="Times New Roman" w:cs="Times New Roman"/>
          <w:bCs/>
        </w:rPr>
        <w:t>trans. Arthur Goldhammer</w:t>
      </w:r>
      <w:r w:rsidRPr="00345616">
        <w:rPr>
          <w:rFonts w:hAnsi="Times New Roman" w:cs="Times New Roman"/>
          <w:bCs/>
        </w:rPr>
        <w:t xml:space="preserve"> </w:t>
      </w:r>
      <w:r>
        <w:rPr>
          <w:rFonts w:hAnsi="Times New Roman" w:cs="Times New Roman"/>
          <w:bCs/>
        </w:rPr>
        <w:t xml:space="preserve">(Harvard U. P., 2014), </w:t>
      </w:r>
      <w:r w:rsidRPr="00345616">
        <w:rPr>
          <w:rFonts w:hAnsi="Times New Roman" w:cs="Times New Roman"/>
          <w:bCs/>
        </w:rPr>
        <w:t xml:space="preserve">plus one optional fourth selection:  Ch. 7, </w:t>
      </w:r>
      <w:r w:rsidRPr="00345616">
        <w:rPr>
          <w:rFonts w:hAnsi="Times New Roman" w:cs="Times New Roman"/>
          <w:bCs/>
        </w:rPr>
        <w:t>“</w:t>
      </w:r>
      <w:r w:rsidRPr="00345616">
        <w:rPr>
          <w:rFonts w:hAnsi="Times New Roman" w:cs="Times New Roman"/>
          <w:bCs/>
        </w:rPr>
        <w:t>Inequality and Concentration:  Preliminary Bearings</w:t>
      </w:r>
      <w:r w:rsidRPr="00345616">
        <w:rPr>
          <w:rFonts w:hAnsi="Times New Roman" w:cs="Times New Roman"/>
          <w:bCs/>
        </w:rPr>
        <w:t>”</w:t>
      </w:r>
      <w:r w:rsidRPr="00345616">
        <w:rPr>
          <w:rFonts w:hAnsi="Times New Roman" w:cs="Times New Roman"/>
          <w:bCs/>
        </w:rPr>
        <w:t xml:space="preserve"> (237-70); a selection from Ch. 8 with subhead </w:t>
      </w:r>
      <w:r w:rsidRPr="00345616">
        <w:rPr>
          <w:rFonts w:hAnsi="Times New Roman" w:cs="Times New Roman"/>
          <w:bCs/>
        </w:rPr>
        <w:t>“</w:t>
      </w:r>
      <w:r w:rsidRPr="00345616">
        <w:rPr>
          <w:rFonts w:hAnsi="Times New Roman" w:cs="Times New Roman"/>
          <w:bCs/>
        </w:rPr>
        <w:t>A More Complex Case:  The Transformation of Inequality in the US</w:t>
      </w:r>
      <w:r w:rsidRPr="00345616">
        <w:rPr>
          <w:rFonts w:hAnsi="Times New Roman" w:cs="Times New Roman"/>
          <w:bCs/>
        </w:rPr>
        <w:t>”</w:t>
      </w:r>
      <w:r w:rsidRPr="00345616">
        <w:rPr>
          <w:rFonts w:hAnsi="Times New Roman" w:cs="Times New Roman"/>
          <w:bCs/>
        </w:rPr>
        <w:t xml:space="preserve"> (291-303); </w:t>
      </w:r>
      <w:r w:rsidRPr="00345616">
        <w:rPr>
          <w:rFonts w:hAnsi="Times New Roman" w:cs="Times New Roman"/>
          <w:bCs/>
        </w:rPr>
        <w:t>“</w:t>
      </w:r>
      <w:r w:rsidRPr="00345616">
        <w:rPr>
          <w:rFonts w:hAnsi="Times New Roman" w:cs="Times New Roman"/>
          <w:bCs/>
        </w:rPr>
        <w:t>Conclusion</w:t>
      </w:r>
      <w:r w:rsidRPr="00345616">
        <w:rPr>
          <w:rFonts w:hAnsi="Times New Roman" w:cs="Times New Roman"/>
          <w:bCs/>
        </w:rPr>
        <w:t>”</w:t>
      </w:r>
      <w:r w:rsidRPr="00345616">
        <w:rPr>
          <w:rFonts w:hAnsi="Times New Roman" w:cs="Times New Roman"/>
          <w:bCs/>
        </w:rPr>
        <w:t xml:space="preserve"> (571-77) </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one final </w:t>
      </w:r>
      <w:r w:rsidRPr="00AE7BF3">
        <w:rPr>
          <w:rFonts w:hAnsi="Times New Roman" w:cs="Times New Roman"/>
          <w:bCs/>
          <w:u w:val="single"/>
        </w:rPr>
        <w:t>optional</w:t>
      </w:r>
      <w:r w:rsidRPr="00345616">
        <w:rPr>
          <w:rFonts w:hAnsi="Times New Roman" w:cs="Times New Roman"/>
          <w:bCs/>
        </w:rPr>
        <w:t xml:space="preserve"> </w:t>
      </w:r>
      <w:r w:rsidRPr="00AE7BF3">
        <w:rPr>
          <w:rFonts w:hAnsi="Times New Roman" w:cs="Times New Roman"/>
          <w:bCs/>
        </w:rPr>
        <w:t>selection</w:t>
      </w:r>
      <w:r w:rsidRPr="00345616">
        <w:rPr>
          <w:rFonts w:hAnsi="Times New Roman" w:cs="Times New Roman"/>
          <w:bCs/>
        </w:rPr>
        <w:t xml:space="preserve">,  from Ch. 5 with the subhead, </w:t>
      </w:r>
      <w:r w:rsidRPr="00345616">
        <w:rPr>
          <w:rFonts w:hAnsi="Times New Roman" w:cs="Times New Roman"/>
          <w:bCs/>
        </w:rPr>
        <w:t>“</w:t>
      </w:r>
      <w:r w:rsidRPr="00345616">
        <w:rPr>
          <w:rFonts w:hAnsi="Times New Roman" w:cs="Times New Roman"/>
          <w:bCs/>
        </w:rPr>
        <w:t>The Rise of the Supermanager:  An Anglo-Saxon Phenomenon</w:t>
      </w:r>
      <w:r w:rsidRPr="00345616">
        <w:rPr>
          <w:rFonts w:hAnsi="Times New Roman" w:cs="Times New Roman"/>
          <w:bCs/>
        </w:rPr>
        <w:t>”</w:t>
      </w:r>
      <w:r w:rsidRPr="00345616">
        <w:rPr>
          <w:rFonts w:hAnsi="Times New Roman" w:cs="Times New Roman"/>
          <w:bCs/>
        </w:rPr>
        <w:t xml:space="preserve"> </w:t>
      </w:r>
      <w:r>
        <w:rPr>
          <w:rFonts w:hAnsi="Times New Roman" w:cs="Times New Roman"/>
          <w:bCs/>
        </w:rPr>
        <w:t>(</w:t>
      </w:r>
      <w:r w:rsidRPr="00345616">
        <w:rPr>
          <w:rFonts w:hAnsi="Times New Roman" w:cs="Times New Roman"/>
          <w:bCs/>
        </w:rPr>
        <w:t>315-321</w:t>
      </w:r>
      <w:r>
        <w:rPr>
          <w:rFonts w:hAnsi="Times New Roman" w:cs="Times New Roman"/>
          <w:bCs/>
        </w:rPr>
        <w:t>).</w:t>
      </w:r>
    </w:p>
    <w:p w:rsidR="00102301" w:rsidRPr="00345616" w:rsidRDefault="00102301" w:rsidP="00102301">
      <w:pPr>
        <w:rPr>
          <w:rFonts w:hAnsi="Times New Roman" w:cs="Times New Roman"/>
          <w:bCs/>
        </w:rPr>
      </w:pPr>
    </w:p>
    <w:p w:rsidR="00102301" w:rsidRPr="00AA09B3" w:rsidRDefault="00102301" w:rsidP="00102301">
      <w:pPr>
        <w:rPr>
          <w:rFonts w:hAnsi="Times New Roman" w:cs="Times New Roman"/>
          <w:bCs/>
        </w:rPr>
      </w:pPr>
      <w:r w:rsidRPr="00345616">
        <w:rPr>
          <w:rFonts w:hAnsi="Times New Roman" w:cs="Times New Roman"/>
          <w:bCs/>
        </w:rPr>
        <w:t xml:space="preserve">11/19  *Mohsin Hamid, </w:t>
      </w:r>
      <w:r w:rsidRPr="00AA09B3">
        <w:rPr>
          <w:rFonts w:hAnsi="Times New Roman" w:cs="Times New Roman"/>
          <w:bCs/>
          <w:i/>
        </w:rPr>
        <w:t>How to Get Filthy Rich in Rising Asia</w:t>
      </w:r>
      <w:r>
        <w:rPr>
          <w:rFonts w:hAnsi="Times New Roman" w:cs="Times New Roman"/>
          <w:bCs/>
          <w:i/>
        </w:rPr>
        <w:t xml:space="preserve"> </w:t>
      </w:r>
      <w:r w:rsidRPr="00AA09B3">
        <w:rPr>
          <w:rFonts w:hAnsi="Times New Roman" w:cs="Times New Roman"/>
          <w:bCs/>
        </w:rPr>
        <w:t>(</w:t>
      </w:r>
      <w:r>
        <w:rPr>
          <w:rFonts w:hAnsi="Times New Roman" w:cs="Times New Roman"/>
          <w:bCs/>
        </w:rPr>
        <w:t>2013</w:t>
      </w:r>
      <w:r w:rsidRPr="00AA09B3">
        <w:rPr>
          <w:rFonts w:hAnsi="Times New Roman" w:cs="Times New Roman"/>
          <w:bCs/>
        </w:rPr>
        <w:t>)</w:t>
      </w:r>
    </w:p>
    <w:p w:rsidR="00102301" w:rsidRPr="00345616" w:rsidRDefault="00102301" w:rsidP="00102301">
      <w:pPr>
        <w:rPr>
          <w:rFonts w:hAnsi="Times New Roman" w:cs="Times New Roman"/>
          <w:bCs/>
        </w:rPr>
      </w:pPr>
    </w:p>
    <w:p w:rsidR="00102301" w:rsidRPr="0097196C" w:rsidRDefault="00102301" w:rsidP="00102301">
      <w:pPr>
        <w:rPr>
          <w:rFonts w:hAnsi="Times New Roman" w:cs="Times New Roman"/>
          <w:bCs/>
        </w:rPr>
      </w:pPr>
      <w:r w:rsidRPr="00345616">
        <w:rPr>
          <w:rFonts w:hAnsi="Times New Roman" w:cs="Times New Roman"/>
          <w:bCs/>
        </w:rPr>
        <w:t xml:space="preserve">David Harvey, </w:t>
      </w:r>
      <w:r w:rsidRPr="00345616">
        <w:rPr>
          <w:rFonts w:hAnsi="Times New Roman" w:cs="Times New Roman"/>
          <w:bCs/>
        </w:rPr>
        <w:t>“</w:t>
      </w:r>
      <w:r w:rsidRPr="00345616">
        <w:rPr>
          <w:rFonts w:hAnsi="Times New Roman" w:cs="Times New Roman"/>
          <w:bCs/>
        </w:rPr>
        <w:t>Neoliberalism on Trial,</w:t>
      </w:r>
      <w:r w:rsidRPr="00345616">
        <w:rPr>
          <w:rFonts w:hAnsi="Times New Roman" w:cs="Times New Roman"/>
          <w:bCs/>
        </w:rPr>
        <w:t>”</w:t>
      </w:r>
      <w:r w:rsidRPr="00345616">
        <w:rPr>
          <w:rFonts w:hAnsi="Times New Roman" w:cs="Times New Roman"/>
          <w:bCs/>
        </w:rPr>
        <w:t xml:space="preserve"> </w:t>
      </w:r>
      <w:r w:rsidRPr="0097196C">
        <w:rPr>
          <w:rFonts w:hAnsi="Times New Roman" w:cs="Times New Roman"/>
          <w:bCs/>
          <w:i/>
        </w:rPr>
        <w:t>A Brief History of Neoliberalism</w:t>
      </w:r>
      <w:r>
        <w:rPr>
          <w:rFonts w:hAnsi="Times New Roman" w:cs="Times New Roman"/>
          <w:bCs/>
          <w:i/>
        </w:rPr>
        <w:t xml:space="preserve"> </w:t>
      </w:r>
      <w:r>
        <w:rPr>
          <w:rFonts w:hAnsi="Times New Roman" w:cs="Times New Roman"/>
          <w:bCs/>
        </w:rPr>
        <w:t>(Oxford:  Oxford U. P., 2005), 152-82.</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w:t>
      </w:r>
      <w:r w:rsidRPr="00345616">
        <w:rPr>
          <w:rFonts w:hAnsi="Times New Roman" w:cs="Times New Roman"/>
          <w:bCs/>
        </w:rPr>
        <w:t>Globalization</w:t>
      </w:r>
      <w:r w:rsidRPr="00345616">
        <w:rPr>
          <w:rFonts w:hAnsi="Times New Roman" w:cs="Times New Roman"/>
          <w:bCs/>
        </w:rPr>
        <w:t>”</w:t>
      </w:r>
      <w:r w:rsidRPr="00345616">
        <w:rPr>
          <w:rFonts w:hAnsi="Times New Roman" w:cs="Times New Roman"/>
          <w:bCs/>
        </w:rPr>
        <w:t xml:space="preserve">  (and, if you didn't already read it, "Property</w:t>
      </w:r>
      <w:r w:rsidRPr="00345616">
        <w:rPr>
          <w:rFonts w:hAnsi="Times New Roman" w:cs="Times New Roman"/>
          <w:bCs/>
        </w:rPr>
        <w:t>”</w:t>
      </w:r>
      <w:r w:rsidRPr="00345616">
        <w:rPr>
          <w:rFonts w:hAnsi="Times New Roman" w:cs="Times New Roman"/>
          <w:bCs/>
        </w:rPr>
        <w:t xml:space="preserve">), </w:t>
      </w:r>
      <w:r w:rsidRPr="0097196C">
        <w:rPr>
          <w:rFonts w:hAnsi="Times New Roman" w:cs="Times New Roman"/>
          <w:i/>
          <w:u w:color="1122CC"/>
        </w:rPr>
        <w:t>Keywords for American Cultural Studies</w:t>
      </w:r>
      <w:r w:rsidRPr="00345616">
        <w:rPr>
          <w:rFonts w:hAnsi="Times New Roman" w:cs="Times New Roman"/>
          <w:u w:color="1122CC"/>
        </w:rPr>
        <w:t>, ed. Burgett and Hendler, 2d edition  (Reserve link will take you to entire book.  If you have a hard copy, please be sure it is the second edition.)</w:t>
      </w:r>
    </w:p>
    <w:p w:rsidR="00102301" w:rsidRPr="00345616" w:rsidRDefault="00102301" w:rsidP="00102301">
      <w:pPr>
        <w:rPr>
          <w:rFonts w:hAnsi="Times New Roman" w:cs="Times New Roman"/>
          <w:bCs/>
        </w:rPr>
      </w:pPr>
    </w:p>
    <w:p w:rsidR="00102301" w:rsidRPr="0097196C" w:rsidRDefault="00102301" w:rsidP="00102301">
      <w:pPr>
        <w:rPr>
          <w:rFonts w:hAnsi="Times New Roman" w:cs="Times New Roman"/>
          <w:b/>
          <w:bCs/>
        </w:rPr>
      </w:pPr>
      <w:r w:rsidRPr="0097196C">
        <w:rPr>
          <w:rFonts w:hAnsi="Times New Roman" w:cs="Times New Roman"/>
          <w:b/>
          <w:bCs/>
        </w:rPr>
        <w:t>THANKSGIVING BREAK</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Cs/>
        </w:rPr>
      </w:pPr>
      <w:r w:rsidRPr="00345616">
        <w:rPr>
          <w:rFonts w:hAnsi="Times New Roman" w:cs="Times New Roman"/>
          <w:bCs/>
        </w:rPr>
        <w:t xml:space="preserve">12/3   *Margaret Atwood, </w:t>
      </w:r>
      <w:r w:rsidRPr="0097196C">
        <w:rPr>
          <w:rFonts w:hAnsi="Times New Roman" w:cs="Times New Roman"/>
          <w:bCs/>
          <w:i/>
        </w:rPr>
        <w:t>Oryx and Crake</w:t>
      </w:r>
      <w:r>
        <w:rPr>
          <w:rFonts w:hAnsi="Times New Roman" w:cs="Times New Roman"/>
          <w:bCs/>
        </w:rPr>
        <w:t xml:space="preserve"> (2003)</w:t>
      </w:r>
    </w:p>
    <w:p w:rsidR="00102301" w:rsidRPr="00345616" w:rsidRDefault="00102301" w:rsidP="00102301">
      <w:pPr>
        <w:rPr>
          <w:rFonts w:hAnsi="Times New Roman" w:cs="Times New Roman"/>
          <w:bCs/>
        </w:rPr>
      </w:pPr>
    </w:p>
    <w:p w:rsidR="00102301" w:rsidRPr="00345616" w:rsidRDefault="00102301" w:rsidP="00102301">
      <w:pPr>
        <w:rPr>
          <w:rFonts w:hAnsi="Times New Roman" w:cs="Times New Roman"/>
          <w:b/>
          <w:bCs/>
        </w:rPr>
      </w:pPr>
      <w:r w:rsidRPr="00345616">
        <w:rPr>
          <w:rFonts w:hAnsi="Times New Roman" w:cs="Times New Roman"/>
          <w:bCs/>
        </w:rPr>
        <w:t xml:space="preserve">David Harvey, </w:t>
      </w:r>
      <w:r w:rsidRPr="00345616">
        <w:rPr>
          <w:rFonts w:hAnsi="Times New Roman" w:cs="Times New Roman"/>
          <w:bCs/>
        </w:rPr>
        <w:t>“</w:t>
      </w:r>
      <w:r w:rsidRPr="00345616">
        <w:rPr>
          <w:rFonts w:hAnsi="Times New Roman" w:cs="Times New Roman"/>
          <w:bCs/>
        </w:rPr>
        <w:t>Capital</w:t>
      </w:r>
      <w:r w:rsidRPr="00345616">
        <w:rPr>
          <w:rFonts w:hAnsi="Times New Roman" w:cs="Times New Roman"/>
          <w:bCs/>
        </w:rPr>
        <w:t>’</w:t>
      </w:r>
      <w:r w:rsidRPr="00345616">
        <w:rPr>
          <w:rFonts w:hAnsi="Times New Roman" w:cs="Times New Roman"/>
          <w:bCs/>
        </w:rPr>
        <w:t>s Relation to Nature,</w:t>
      </w:r>
      <w:r w:rsidRPr="00345616">
        <w:rPr>
          <w:rFonts w:hAnsi="Times New Roman" w:cs="Times New Roman"/>
          <w:bCs/>
        </w:rPr>
        <w:t>”</w:t>
      </w:r>
      <w:r w:rsidRPr="00345616">
        <w:rPr>
          <w:rFonts w:hAnsi="Times New Roman" w:cs="Times New Roman"/>
          <w:bCs/>
        </w:rPr>
        <w:t xml:space="preserve"> </w:t>
      </w:r>
      <w:r w:rsidRPr="0097196C">
        <w:rPr>
          <w:rFonts w:hAnsi="Times New Roman" w:cs="Times New Roman"/>
          <w:bCs/>
          <w:i/>
        </w:rPr>
        <w:t>Seventeen Contradictions</w:t>
      </w:r>
      <w:r>
        <w:rPr>
          <w:rFonts w:hAnsi="Times New Roman" w:cs="Times New Roman"/>
          <w:bCs/>
        </w:rPr>
        <w:t xml:space="preserve">, </w:t>
      </w:r>
      <w:r w:rsidRPr="00345616">
        <w:rPr>
          <w:rFonts w:hAnsi="Times New Roman" w:cs="Times New Roman"/>
          <w:bCs/>
        </w:rPr>
        <w:t>246-63</w:t>
      </w:r>
      <w:r w:rsidRPr="00345616">
        <w:rPr>
          <w:rFonts w:hAnsi="Times New Roman" w:cs="Times New Roman"/>
          <w:b/>
          <w:bCs/>
        </w:rPr>
        <w:t xml:space="preserve">.  </w:t>
      </w:r>
    </w:p>
    <w:p w:rsidR="00102301" w:rsidRPr="00345616" w:rsidRDefault="00102301" w:rsidP="00102301">
      <w:pPr>
        <w:rPr>
          <w:rFonts w:hAnsi="Times New Roman" w:cs="Times New Roman"/>
          <w:b/>
          <w:bCs/>
        </w:rPr>
      </w:pPr>
      <w:r w:rsidRPr="00345616">
        <w:rPr>
          <w:rFonts w:hAnsi="Times New Roman" w:cs="Times New Roman"/>
          <w:b/>
          <w:bCs/>
        </w:rPr>
        <w:t xml:space="preserve"> </w:t>
      </w:r>
    </w:p>
    <w:p w:rsidR="00102301" w:rsidRPr="00345616" w:rsidRDefault="00102301" w:rsidP="00102301">
      <w:pPr>
        <w:rPr>
          <w:rFonts w:hAnsi="Times New Roman" w:cs="Times New Roman"/>
          <w:b/>
          <w:bCs/>
        </w:rPr>
      </w:pPr>
      <w:r w:rsidRPr="00345616">
        <w:rPr>
          <w:rFonts w:hAnsi="Times New Roman" w:cs="Times New Roman"/>
          <w:b/>
          <w:bCs/>
        </w:rPr>
        <w:t>12/10   annotated bibliography and abstract due; informal discussion of work-in-progress</w:t>
      </w:r>
    </w:p>
    <w:p w:rsidR="00102301" w:rsidRPr="00345616" w:rsidRDefault="00102301" w:rsidP="00102301">
      <w:pPr>
        <w:rPr>
          <w:rFonts w:hAnsi="Times New Roman" w:cs="Times New Roman"/>
        </w:rPr>
      </w:pPr>
      <w:r w:rsidRPr="00345616">
        <w:rPr>
          <w:rFonts w:hAnsi="Times New Roman" w:cs="Times New Roman"/>
        </w:rPr>
        <w:t xml:space="preserve">     </w:t>
      </w:r>
    </w:p>
    <w:p w:rsidR="00102301" w:rsidRPr="00345616" w:rsidRDefault="00102301" w:rsidP="00102301">
      <w:pPr>
        <w:rPr>
          <w:rFonts w:hAnsi="Times New Roman" w:cs="Times New Roman"/>
        </w:rPr>
      </w:pPr>
      <w:r w:rsidRPr="00345616">
        <w:rPr>
          <w:rFonts w:hAnsi="Times New Roman" w:cs="Times New Roman"/>
          <w:b/>
          <w:bCs/>
        </w:rPr>
        <w:t>LONG PAPER</w:t>
      </w:r>
      <w:r w:rsidRPr="00345616">
        <w:rPr>
          <w:rFonts w:hAnsi="Times New Roman" w:cs="Times New Roman"/>
        </w:rPr>
        <w:t xml:space="preserve"> can be submitted by e-mail one week after the last day of class.</w:t>
      </w:r>
    </w:p>
    <w:p w:rsidR="00102301" w:rsidRPr="00345616" w:rsidRDefault="00102301" w:rsidP="00102301">
      <w:pPr>
        <w:rPr>
          <w:rFonts w:hAnsi="Times New Roman" w:cs="Times New Roman"/>
          <w:b/>
          <w:bCs/>
        </w:rPr>
      </w:pPr>
    </w:p>
    <w:p w:rsidR="00102301" w:rsidRPr="00345616" w:rsidRDefault="00102301" w:rsidP="00102301">
      <w:pPr>
        <w:rPr>
          <w:rFonts w:hAnsi="Times New Roman" w:cs="Times New Roman"/>
          <w:b/>
          <w:bCs/>
        </w:rPr>
      </w:pPr>
      <w:r w:rsidRPr="00345616">
        <w:rPr>
          <w:rFonts w:hAnsi="Times New Roman" w:cs="Times New Roman"/>
          <w:b/>
          <w:bCs/>
        </w:rPr>
        <w:t xml:space="preserve">COURSE LOGISTICS:  </w:t>
      </w:r>
    </w:p>
    <w:p w:rsidR="00102301" w:rsidRPr="00345616" w:rsidRDefault="00102301" w:rsidP="00102301">
      <w:pPr>
        <w:widowControl w:val="0"/>
        <w:rPr>
          <w:rFonts w:hAnsi="Times New Roman" w:cs="Times New Roman"/>
          <w:b/>
          <w:bCs/>
        </w:rPr>
      </w:pPr>
    </w:p>
    <w:p w:rsidR="00102301" w:rsidRPr="00345616" w:rsidRDefault="00102301" w:rsidP="00102301">
      <w:pPr>
        <w:widowControl w:val="0"/>
        <w:rPr>
          <w:rFonts w:hAnsi="Times New Roman" w:cs="Times New Roman"/>
        </w:rPr>
      </w:pPr>
      <w:r w:rsidRPr="00345616">
        <w:rPr>
          <w:rFonts w:hAnsi="Times New Roman" w:cs="Times New Roman"/>
        </w:rPr>
        <w:t xml:space="preserve">--I am asking for one shorter (around 10 pp) and one longer (around 20 pp) paper, in MLA format.  </w:t>
      </w:r>
      <w:r>
        <w:rPr>
          <w:rFonts w:hAnsi="Times New Roman" w:cs="Times New Roman"/>
        </w:rPr>
        <w:t>I encourage you to approach</w:t>
      </w:r>
      <w:r w:rsidRPr="00345616">
        <w:rPr>
          <w:rFonts w:hAnsi="Times New Roman" w:cs="Times New Roman"/>
        </w:rPr>
        <w:t xml:space="preserve"> the shorter paper as a preliminary version of something you </w:t>
      </w:r>
      <w:r>
        <w:rPr>
          <w:rFonts w:hAnsi="Times New Roman" w:cs="Times New Roman"/>
        </w:rPr>
        <w:t>intend to</w:t>
      </w:r>
      <w:r w:rsidRPr="00345616">
        <w:rPr>
          <w:rFonts w:hAnsi="Times New Roman" w:cs="Times New Roman"/>
        </w:rPr>
        <w:t xml:space="preserve"> develop in more detail (perhaps with additional primary, and certainly </w:t>
      </w:r>
      <w:r>
        <w:rPr>
          <w:rFonts w:hAnsi="Times New Roman" w:cs="Times New Roman"/>
        </w:rPr>
        <w:t xml:space="preserve">with </w:t>
      </w:r>
      <w:r w:rsidRPr="00345616">
        <w:rPr>
          <w:rFonts w:hAnsi="Times New Roman" w:cs="Times New Roman"/>
        </w:rPr>
        <w:t xml:space="preserve">additional secondary texts) in the longer paper.  Alternatively, you can think about the shorter one as a conference paper (and indeed 8-10 pages </w:t>
      </w:r>
      <w:r>
        <w:rPr>
          <w:rFonts w:hAnsi="Times New Roman" w:cs="Times New Roman"/>
        </w:rPr>
        <w:t>is</w:t>
      </w:r>
      <w:r w:rsidRPr="00345616">
        <w:rPr>
          <w:rFonts w:hAnsi="Times New Roman" w:cs="Times New Roman"/>
        </w:rPr>
        <w:t xml:space="preserve"> about all you could read in </w:t>
      </w:r>
      <w:r>
        <w:rPr>
          <w:rFonts w:hAnsi="Times New Roman" w:cs="Times New Roman"/>
        </w:rPr>
        <w:t xml:space="preserve">such </w:t>
      </w:r>
      <w:r w:rsidRPr="00345616">
        <w:rPr>
          <w:rFonts w:hAnsi="Times New Roman" w:cs="Times New Roman"/>
        </w:rPr>
        <w:t>a setting)</w:t>
      </w:r>
      <w:r>
        <w:rPr>
          <w:rFonts w:hAnsi="Times New Roman" w:cs="Times New Roman"/>
        </w:rPr>
        <w:t xml:space="preserve"> and the longer one as moving in the direction of an article</w:t>
      </w:r>
      <w:r w:rsidRPr="00345616">
        <w:rPr>
          <w:rFonts w:hAnsi="Times New Roman" w:cs="Times New Roman"/>
        </w:rPr>
        <w:t xml:space="preserve">.  </w:t>
      </w:r>
      <w:r>
        <w:rPr>
          <w:rFonts w:hAnsi="Times New Roman" w:cs="Times New Roman"/>
        </w:rPr>
        <w:t xml:space="preserve">Both papers </w:t>
      </w:r>
      <w:r w:rsidRPr="00345616">
        <w:rPr>
          <w:rFonts w:hAnsi="Times New Roman" w:cs="Times New Roman"/>
        </w:rPr>
        <w:t xml:space="preserve">should advance an original, focused argument in your own voice while also engaging meaningfully with secondary sources (whether theoretical, historical, </w:t>
      </w:r>
      <w:r>
        <w:rPr>
          <w:rFonts w:hAnsi="Times New Roman" w:cs="Times New Roman"/>
        </w:rPr>
        <w:t xml:space="preserve">legal, </w:t>
      </w:r>
      <w:r w:rsidRPr="00345616">
        <w:rPr>
          <w:rFonts w:hAnsi="Times New Roman" w:cs="Times New Roman"/>
        </w:rPr>
        <w:t xml:space="preserve">or lit-crit, to name only </w:t>
      </w:r>
      <w:r>
        <w:rPr>
          <w:rFonts w:hAnsi="Times New Roman" w:cs="Times New Roman"/>
        </w:rPr>
        <w:t>some of the possibilities</w:t>
      </w:r>
      <w:r w:rsidRPr="00345616">
        <w:rPr>
          <w:rFonts w:hAnsi="Times New Roman" w:cs="Times New Roman"/>
        </w:rPr>
        <w:t xml:space="preserve">).  A major </w:t>
      </w:r>
      <w:r>
        <w:rPr>
          <w:rFonts w:hAnsi="Times New Roman" w:cs="Times New Roman"/>
        </w:rPr>
        <w:t>focus, beginning with</w:t>
      </w:r>
      <w:r w:rsidRPr="00345616">
        <w:rPr>
          <w:rFonts w:hAnsi="Times New Roman" w:cs="Times New Roman"/>
        </w:rPr>
        <w:t xml:space="preserve"> the short paper</w:t>
      </w:r>
      <w:r>
        <w:rPr>
          <w:rFonts w:hAnsi="Times New Roman" w:cs="Times New Roman"/>
        </w:rPr>
        <w:t>, should be on deciding</w:t>
      </w:r>
      <w:r w:rsidRPr="00345616">
        <w:rPr>
          <w:rFonts w:hAnsi="Times New Roman" w:cs="Times New Roman"/>
        </w:rPr>
        <w:t xml:space="preserve"> </w:t>
      </w:r>
      <w:r w:rsidRPr="00345616">
        <w:rPr>
          <w:rFonts w:hAnsi="Times New Roman" w:cs="Times New Roman"/>
          <w:i/>
          <w:iCs/>
        </w:rPr>
        <w:t>what</w:t>
      </w:r>
      <w:r w:rsidRPr="00345616">
        <w:rPr>
          <w:rFonts w:hAnsi="Times New Roman" w:cs="Times New Roman"/>
        </w:rPr>
        <w:t xml:space="preserve"> in the secondary literature is relevant to your argument, and to articulate </w:t>
      </w:r>
      <w:r w:rsidRPr="00345616">
        <w:rPr>
          <w:rFonts w:hAnsi="Times New Roman" w:cs="Times New Roman"/>
          <w:i/>
          <w:iCs/>
        </w:rPr>
        <w:t>how and why</w:t>
      </w:r>
      <w:r w:rsidRPr="00345616">
        <w:rPr>
          <w:rFonts w:hAnsi="Times New Roman" w:cs="Times New Roman"/>
        </w:rPr>
        <w:t xml:space="preserve"> your paper relates to</w:t>
      </w:r>
      <w:r>
        <w:rPr>
          <w:rFonts w:hAnsi="Times New Roman" w:cs="Times New Roman"/>
        </w:rPr>
        <w:t xml:space="preserve">, </w:t>
      </w:r>
      <w:r w:rsidRPr="00345616">
        <w:rPr>
          <w:rFonts w:hAnsi="Times New Roman" w:cs="Times New Roman"/>
        </w:rPr>
        <w:t>and goes beyond</w:t>
      </w:r>
      <w:r>
        <w:rPr>
          <w:rFonts w:hAnsi="Times New Roman" w:cs="Times New Roman"/>
        </w:rPr>
        <w:t xml:space="preserve">, </w:t>
      </w:r>
      <w:r w:rsidRPr="00345616">
        <w:rPr>
          <w:rFonts w:hAnsi="Times New Roman" w:cs="Times New Roman"/>
        </w:rPr>
        <w:t>what others have already said.</w:t>
      </w:r>
      <w:r>
        <w:rPr>
          <w:rFonts w:hAnsi="Times New Roman" w:cs="Times New Roman"/>
        </w:rPr>
        <w:t xml:space="preserve">  Concentrating on how, in other words, you are </w:t>
      </w:r>
      <w:r w:rsidRPr="0037507B">
        <w:rPr>
          <w:rFonts w:hAnsi="Times New Roman" w:cs="Times New Roman"/>
          <w:i/>
        </w:rPr>
        <w:t>positioning</w:t>
      </w:r>
      <w:r>
        <w:rPr>
          <w:rFonts w:hAnsi="Times New Roman" w:cs="Times New Roman"/>
        </w:rPr>
        <w:t xml:space="preserve"> your argument should be a major order of business. </w:t>
      </w:r>
    </w:p>
    <w:p w:rsidR="00102301" w:rsidRPr="00345616" w:rsidRDefault="00102301" w:rsidP="00102301">
      <w:pPr>
        <w:widowControl w:val="0"/>
        <w:rPr>
          <w:rFonts w:hAnsi="Times New Roman" w:cs="Times New Roman"/>
        </w:rPr>
      </w:pPr>
    </w:p>
    <w:p w:rsidR="00102301" w:rsidRPr="00345616" w:rsidRDefault="00102301" w:rsidP="00102301">
      <w:pPr>
        <w:widowControl w:val="0"/>
        <w:rPr>
          <w:rFonts w:hAnsi="Times New Roman" w:cs="Times New Roman"/>
        </w:rPr>
      </w:pPr>
      <w:r w:rsidRPr="00345616">
        <w:rPr>
          <w:rFonts w:hAnsi="Times New Roman" w:cs="Times New Roman"/>
        </w:rPr>
        <w:t xml:space="preserve">--Regarding the papers, I am open to any topic or approach and very much hope you can shape the papers so they are meaningful to you.  One caveat:  clear, organized prose is always in style.  Please discuss your ideas with me before submitting written work--and the more we talk about your work, the better.  </w:t>
      </w:r>
    </w:p>
    <w:p w:rsidR="00102301" w:rsidRPr="00345616" w:rsidRDefault="00102301" w:rsidP="00102301">
      <w:pPr>
        <w:widowControl w:val="0"/>
        <w:rPr>
          <w:rFonts w:hAnsi="Times New Roman" w:cs="Times New Roman"/>
        </w:rPr>
      </w:pPr>
    </w:p>
    <w:p w:rsidR="00102301" w:rsidRDefault="00102301" w:rsidP="00102301">
      <w:pPr>
        <w:widowControl w:val="0"/>
        <w:rPr>
          <w:rFonts w:hAnsi="Times New Roman" w:cs="Times New Roman"/>
        </w:rPr>
      </w:pPr>
      <w:r w:rsidRPr="00345616">
        <w:rPr>
          <w:rFonts w:hAnsi="Times New Roman" w:cs="Times New Roman"/>
        </w:rPr>
        <w:t>--</w:t>
      </w:r>
      <w:r w:rsidRPr="00345616">
        <w:rPr>
          <w:rFonts w:hAnsi="Times New Roman" w:cs="Times New Roman"/>
          <w:b/>
          <w:bCs/>
        </w:rPr>
        <w:t xml:space="preserve">I strongly encourage you to avoid incompletes.  </w:t>
      </w:r>
      <w:r w:rsidRPr="00345616">
        <w:rPr>
          <w:rFonts w:hAnsi="Times New Roman" w:cs="Times New Roman"/>
        </w:rPr>
        <w:t xml:space="preserve">They do not inconvenience me, but almost always inconvenience the person who takes them, frequently assuming nightmarish proportions. </w:t>
      </w:r>
      <w:r>
        <w:rPr>
          <w:rFonts w:hAnsi="Times New Roman" w:cs="Times New Roman"/>
          <w:noProof/>
        </w:rPr>
        <w:drawing>
          <wp:anchor distT="0" distB="0" distL="114300" distR="114300" simplePos="0" relativeHeight="251672576" behindDoc="0" locked="0" layoutInCell="1" allowOverlap="1" wp14:anchorId="4F9C1462" wp14:editId="31C6D95B">
            <wp:simplePos x="0" y="0"/>
            <wp:positionH relativeFrom="column">
              <wp:posOffset>1543050</wp:posOffset>
            </wp:positionH>
            <wp:positionV relativeFrom="paragraph">
              <wp:posOffset>346710</wp:posOffset>
            </wp:positionV>
            <wp:extent cx="2466975" cy="1847850"/>
            <wp:effectExtent l="0" t="0" r="952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ghtmare.jpg"/>
                    <pic:cNvPicPr/>
                  </pic:nvPicPr>
                  <pic:blipFill>
                    <a:blip r:embed="rId50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Pr="00345616">
        <w:rPr>
          <w:rFonts w:hAnsi="Times New Roman" w:cs="Times New Roman"/>
        </w:rPr>
        <w:t xml:space="preserve"> </w:t>
      </w:r>
    </w:p>
    <w:p w:rsidR="00102301" w:rsidRDefault="00102301" w:rsidP="00102301">
      <w:pPr>
        <w:widowControl w:val="0"/>
        <w:rPr>
          <w:rFonts w:hAnsi="Times New Roman" w:cs="Times New Roman"/>
        </w:rPr>
      </w:pPr>
    </w:p>
    <w:p w:rsidR="00102301" w:rsidRDefault="00102301" w:rsidP="00102301">
      <w:pPr>
        <w:widowControl w:val="0"/>
        <w:rPr>
          <w:rFonts w:hAnsi="Times New Roman" w:cs="Times New Roman"/>
        </w:rPr>
      </w:pPr>
    </w:p>
    <w:p w:rsidR="00102301" w:rsidRPr="00345616" w:rsidRDefault="00102301" w:rsidP="00102301">
      <w:pPr>
        <w:widowControl w:val="0"/>
        <w:rPr>
          <w:rFonts w:hAnsi="Times New Roman" w:cs="Times New Roman"/>
        </w:rPr>
      </w:pPr>
      <w:r w:rsidRPr="00345616">
        <w:rPr>
          <w:rFonts w:hAnsi="Times New Roman" w:cs="Times New Roman"/>
        </w:rPr>
        <w:t xml:space="preserve">--We'll use the last week of class to swap ideas on your final paper-in-progress:  you'll be responsible for sharing with the class an annotated bibliography (of at least 7 entries) and an abstract and </w:t>
      </w:r>
      <w:r w:rsidRPr="00345616">
        <w:rPr>
          <w:rFonts w:hAnsi="Times New Roman" w:cs="Times New Roman"/>
          <w:b/>
          <w:bCs/>
        </w:rPr>
        <w:t>informally</w:t>
      </w:r>
      <w:r w:rsidRPr="00345616">
        <w:rPr>
          <w:rFonts w:hAnsi="Times New Roman" w:cs="Times New Roman"/>
        </w:rPr>
        <w:t xml:space="preserve"> discussing your work in progress.  To make these final exercises more meaningful, please target the abstract for submission to the American Literature Association</w:t>
      </w:r>
      <w:r w:rsidRPr="00345616">
        <w:rPr>
          <w:rFonts w:hAnsi="Times New Roman" w:cs="Times New Roman"/>
        </w:rPr>
        <w:t>’</w:t>
      </w:r>
      <w:r w:rsidRPr="00345616">
        <w:rPr>
          <w:rFonts w:hAnsi="Times New Roman" w:cs="Times New Roman"/>
        </w:rPr>
        <w:t>s (ALA</w:t>
      </w:r>
      <w:r w:rsidRPr="00345616">
        <w:rPr>
          <w:rFonts w:hAnsi="Times New Roman" w:cs="Times New Roman"/>
        </w:rPr>
        <w:t>’</w:t>
      </w:r>
      <w:r w:rsidRPr="00345616">
        <w:rPr>
          <w:rFonts w:hAnsi="Times New Roman" w:cs="Times New Roman"/>
        </w:rPr>
        <w:t xml:space="preserve">s) annual conference--see </w:t>
      </w:r>
      <w:hyperlink r:id="rId509" w:history="1">
        <w:r w:rsidRPr="00345616">
          <w:rPr>
            <w:rStyle w:val="Hyperlink1"/>
            <w:rFonts w:hAnsi="Times New Roman" w:cs="Times New Roman"/>
          </w:rPr>
          <w:t>www.americanliterature.org</w:t>
        </w:r>
      </w:hyperlink>
      <w:r w:rsidRPr="00345616">
        <w:rPr>
          <w:rFonts w:hAnsi="Times New Roman" w:cs="Times New Roman"/>
        </w:rPr>
        <w:t xml:space="preserve"> for a list of all the authors</w:t>
      </w:r>
      <w:r w:rsidRPr="00345616">
        <w:rPr>
          <w:rFonts w:hAnsi="Times New Roman" w:cs="Times New Roman"/>
        </w:rPr>
        <w:t>’</w:t>
      </w:r>
      <w:r w:rsidRPr="00345616">
        <w:rPr>
          <w:rFonts w:hAnsi="Times New Roman" w:cs="Times New Roman"/>
        </w:rPr>
        <w:t xml:space="preserve"> societies and other groups (e.g., MELUS accepts proposals for papers)</w:t>
      </w:r>
      <w:r>
        <w:rPr>
          <w:rFonts w:hAnsi="Times New Roman" w:cs="Times New Roman"/>
        </w:rPr>
        <w:t>, or to any other academic conference that you fancy</w:t>
      </w:r>
      <w:r w:rsidRPr="00345616">
        <w:rPr>
          <w:rFonts w:hAnsi="Times New Roman" w:cs="Times New Roman"/>
        </w:rPr>
        <w:t xml:space="preserve">.  </w:t>
      </w:r>
      <w:r w:rsidRPr="00345616">
        <w:rPr>
          <w:rFonts w:hAnsi="Times New Roman" w:cs="Times New Roman"/>
        </w:rPr>
        <w:lastRenderedPageBreak/>
        <w:t>Needless to say, you</w:t>
      </w:r>
      <w:r w:rsidRPr="00345616">
        <w:rPr>
          <w:rFonts w:hAnsi="Times New Roman" w:cs="Times New Roman"/>
        </w:rPr>
        <w:t>’</w:t>
      </w:r>
      <w:r w:rsidRPr="00345616">
        <w:rPr>
          <w:rFonts w:hAnsi="Times New Roman" w:cs="Times New Roman"/>
        </w:rPr>
        <w:t xml:space="preserve">ll be able to write a better abstract after completing your paper, so think of this assignment as part of your professional development--and by all means send a revised abstract to the ALA.   </w:t>
      </w:r>
    </w:p>
    <w:p w:rsidR="00E12B79" w:rsidRDefault="00E12B79"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2019-47</w:t>
      </w:r>
      <w:r w:rsidRPr="00DC0DBC">
        <w:rPr>
          <w:rFonts w:ascii="Times New Roman" w:hAnsi="Times New Roman" w:cs="Times New Roman"/>
          <w:b/>
          <w:color w:val="000000" w:themeColor="text1"/>
          <w:sz w:val="24"/>
          <w:szCs w:val="24"/>
        </w:rPr>
        <w:tab/>
        <w:t>ENGL 6750</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Course</w:t>
      </w:r>
    </w:p>
    <w:p w:rsidR="00102301" w:rsidRDefault="00102301"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665"/>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19-10657</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Bedore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Special Topics in Language and Literature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In Progress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Start &gt; English &gt; College of Liberal Arts and Sciences</w:t>
            </w:r>
          </w:p>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2907"/>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COURSE INFO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Revise Course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Neither</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1</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ENGL</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College of Liberal Arts and Sciences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English</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Special Topics in Language and Literature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6750</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Yes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Revision is a change of title only</w:t>
            </w:r>
          </w:p>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CONTACT INFO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Pamela Bedore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English</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pab05001</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A8036B" w:rsidP="002559BD">
            <w:pPr>
              <w:rPr>
                <w:rFonts w:ascii="Arial" w:hAnsi="Arial" w:cs="Arial"/>
                <w:sz w:val="15"/>
                <w:szCs w:val="15"/>
              </w:rPr>
            </w:pPr>
            <w:hyperlink r:id="rId510" w:history="1">
              <w:r w:rsidR="002806ED">
                <w:rPr>
                  <w:rStyle w:val="Hyperlink"/>
                  <w:rFonts w:ascii="Arial" w:hAnsi="Arial" w:cs="Arial"/>
                  <w:sz w:val="15"/>
                  <w:szCs w:val="15"/>
                </w:rPr>
                <w:t>pamela.bedore@uconn.edu</w:t>
              </w:r>
            </w:hyperlink>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lastRenderedPageBreak/>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Myself</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Yes</w:t>
            </w:r>
          </w:p>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630"/>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COURSE FEATURES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Fall</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2019</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1</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15</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3</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seminar</w:t>
            </w:r>
          </w:p>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324"/>
        <w:gridCol w:w="3720"/>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 xml:space="preserve">Open only to English graduate students, others with consent. </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none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none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 Consent Required</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Yes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Yes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Graduate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lastRenderedPageBreak/>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GRADING</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Yes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12</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Yes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Graded</w:t>
            </w:r>
          </w:p>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606"/>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Storrs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English grad program is at Storrs only</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w:t>
            </w:r>
          </w:p>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20"/>
        <w:gridCol w:w="6624"/>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COURSE DETAILS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6750. Special Topics in Language and Literature Three credits. Prerequisite: Open only to English graduate students, others with consent. With a change in content, may be repeated for credit.</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6750. Seminar in Language and Literature Three credits. Prerequisite: Open only to English graduate students, others with consent. With a change in content, may be repeated for credit.</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Course title is being changed to avoid use of the term "special topics," as this is a regularly offered seminar course rather than a special topics that can be offered only three times before receiving a unique course number.</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none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Graduate seminar allows students to do advanced reading, research, and writing on a topic in Language and Literature.</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These will vary by section, and may include research papers, abstracts, presentations, etc.</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48"/>
              <w:gridCol w:w="1848"/>
              <w:gridCol w:w="747"/>
            </w:tblGrid>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2806E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A8036B" w:rsidP="002559BD">
                  <w:pPr>
                    <w:rPr>
                      <w:rFonts w:ascii="Arial" w:hAnsi="Arial" w:cs="Arial"/>
                      <w:sz w:val="15"/>
                      <w:szCs w:val="15"/>
                    </w:rPr>
                  </w:pPr>
                  <w:hyperlink r:id="rId511" w:tgtFrame="_self" w:history="1">
                    <w:r w:rsidR="002806ED">
                      <w:rPr>
                        <w:rStyle w:val="Hyperlink"/>
                        <w:rFonts w:ascii="Arial" w:hAnsi="Arial" w:cs="Arial"/>
                        <w:sz w:val="15"/>
                        <w:szCs w:val="15"/>
                      </w:rPr>
                      <w:t>ENGL 6750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ENGL 6750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Syllabus</w:t>
                  </w:r>
                </w:p>
              </w:tc>
            </w:tr>
          </w:tbl>
          <w:p w:rsidR="002806ED" w:rsidRDefault="002806ED" w:rsidP="002559BD"/>
        </w:tc>
      </w:tr>
    </w:tbl>
    <w:p w:rsidR="002806ED" w:rsidRDefault="002806ED" w:rsidP="002806E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38"/>
        <w:gridCol w:w="7206"/>
      </w:tblGrid>
      <w:tr w:rsidR="002806E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806ED" w:rsidRDefault="002806ED"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88"/>
              <w:gridCol w:w="1023"/>
              <w:gridCol w:w="1243"/>
              <w:gridCol w:w="655"/>
              <w:gridCol w:w="1365"/>
              <w:gridCol w:w="2220"/>
            </w:tblGrid>
            <w:tr w:rsidR="002806E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806ED" w:rsidRDefault="002806ED"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2806E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01/24/2019 - 14:43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Submitting</w:t>
                  </w:r>
                </w:p>
              </w:tc>
            </w:tr>
            <w:tr w:rsidR="002806E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Clare C King'oo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01/24/2019 - 14:50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12/21/2018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806ED" w:rsidRDefault="002806ED" w:rsidP="002559BD">
                  <w:pPr>
                    <w:rPr>
                      <w:rFonts w:ascii="Arial" w:hAnsi="Arial" w:cs="Arial"/>
                      <w:sz w:val="15"/>
                      <w:szCs w:val="15"/>
                    </w:rPr>
                  </w:pPr>
                  <w:r>
                    <w:rPr>
                      <w:rFonts w:ascii="Arial" w:hAnsi="Arial" w:cs="Arial"/>
                      <w:sz w:val="15"/>
                      <w:szCs w:val="15"/>
                    </w:rPr>
                    <w:t>Approved by the English Department.</w:t>
                  </w:r>
                </w:p>
              </w:tc>
            </w:tr>
          </w:tbl>
          <w:p w:rsidR="002806ED" w:rsidRDefault="002806ED" w:rsidP="002559BD"/>
        </w:tc>
      </w:tr>
    </w:tbl>
    <w:p w:rsidR="002806ED" w:rsidRDefault="002806ED" w:rsidP="002806ED">
      <w:pPr>
        <w:rPr>
          <w:sz w:val="20"/>
          <w:szCs w:val="20"/>
        </w:rPr>
      </w:pPr>
    </w:p>
    <w:p w:rsidR="002806ED" w:rsidRDefault="002806ED" w:rsidP="002806ED"/>
    <w:p w:rsidR="002806ED" w:rsidRPr="007D656B" w:rsidRDefault="002806ED" w:rsidP="002806ED">
      <w:pPr>
        <w:rPr>
          <w:rFonts w:ascii="Garamond" w:hAnsi="Garamond"/>
        </w:rPr>
      </w:pPr>
      <w:r w:rsidRPr="00DA6E8D">
        <w:rPr>
          <w:rFonts w:ascii="Garamond" w:hAnsi="Garamond"/>
          <w:b/>
        </w:rPr>
        <w:t>Description</w:t>
      </w:r>
      <w:r>
        <w:rPr>
          <w:rFonts w:ascii="Garamond" w:hAnsi="Garamond"/>
        </w:rPr>
        <w:br/>
      </w:r>
      <w:r w:rsidRPr="007D656B">
        <w:rPr>
          <w:rFonts w:ascii="Garamond" w:hAnsi="Garamond"/>
        </w:rPr>
        <w:t>While feminists across the world may seem united by similar agendas, racialized, queer and transgendered subjects claim that there, in fact, exists a gap between mainstream understanding of feminism and themselves. Third World feminists have sought to dismantle the uniform understanding of “woman” upon which feminist ideals of the 1960s and 1970s were based. Women from the global South are indeed constrained by the existence of a monolithic feminist script. Queer and trans subjects express their discontents with feminism because of its tendency towards generating essentialist categories of gender and sexuality. Alternative and counterpoint histories of feminism have continually worked to destabilize imperial, essentialist and centralizing paradigms. This course will focus on an oppositional body of work that will include Black feminism, Third World feminism, Chicana feminism, queer</w:t>
      </w:r>
      <w:r>
        <w:rPr>
          <w:rFonts w:ascii="Garamond" w:hAnsi="Garamond"/>
        </w:rPr>
        <w:t xml:space="preserve"> theory, and transgender studies, among others. We </w:t>
      </w:r>
      <w:r w:rsidRPr="007D656B">
        <w:rPr>
          <w:rFonts w:ascii="Garamond" w:hAnsi="Garamond"/>
        </w:rPr>
        <w:t>examine feminist thinking through the prisms of race, nationalism, indigeneity, queerness, digitality, globaliz</w:t>
      </w:r>
      <w:r>
        <w:rPr>
          <w:rFonts w:ascii="Garamond" w:hAnsi="Garamond"/>
        </w:rPr>
        <w:t>ation, technology and colonialism.</w:t>
      </w:r>
    </w:p>
    <w:p w:rsidR="002806ED" w:rsidRPr="007D656B" w:rsidRDefault="002806ED" w:rsidP="002806ED">
      <w:pPr>
        <w:rPr>
          <w:rFonts w:ascii="Garamond" w:hAnsi="Garamond"/>
        </w:rPr>
      </w:pPr>
    </w:p>
    <w:p w:rsidR="002806ED" w:rsidRPr="00DA6E8D" w:rsidRDefault="002806ED" w:rsidP="002806ED">
      <w:pPr>
        <w:rPr>
          <w:rFonts w:ascii="Garamond" w:hAnsi="Garamond"/>
          <w:b/>
        </w:rPr>
      </w:pPr>
      <w:r w:rsidRPr="00DA6E8D">
        <w:rPr>
          <w:rFonts w:ascii="Garamond" w:hAnsi="Garamond"/>
          <w:b/>
        </w:rPr>
        <w:t>Required Texts</w:t>
      </w:r>
    </w:p>
    <w:p w:rsidR="002806ED" w:rsidRPr="007D656B" w:rsidRDefault="002806ED" w:rsidP="002806ED">
      <w:pPr>
        <w:rPr>
          <w:rFonts w:ascii="Garamond" w:hAnsi="Garamond"/>
        </w:rPr>
      </w:pPr>
      <w:r>
        <w:rPr>
          <w:rFonts w:ascii="Garamond" w:hAnsi="Garamond"/>
        </w:rPr>
        <w:t>Octavia Bu</w:t>
      </w:r>
      <w:r w:rsidRPr="007D656B">
        <w:rPr>
          <w:rFonts w:ascii="Garamond" w:hAnsi="Garamond"/>
        </w:rPr>
        <w:t>t</w:t>
      </w:r>
      <w:r>
        <w:rPr>
          <w:rFonts w:ascii="Garamond" w:hAnsi="Garamond"/>
        </w:rPr>
        <w:t>l</w:t>
      </w:r>
      <w:r w:rsidRPr="007D656B">
        <w:rPr>
          <w:rFonts w:ascii="Garamond" w:hAnsi="Garamond"/>
        </w:rPr>
        <w:t xml:space="preserve">er, </w:t>
      </w:r>
      <w:r w:rsidRPr="007D656B">
        <w:rPr>
          <w:rFonts w:ascii="Garamond" w:hAnsi="Garamond"/>
          <w:i/>
        </w:rPr>
        <w:t xml:space="preserve">Kindred </w:t>
      </w:r>
      <w:r>
        <w:rPr>
          <w:rFonts w:ascii="Garamond" w:hAnsi="Garamond"/>
        </w:rPr>
        <w:t>(1979)</w:t>
      </w:r>
    </w:p>
    <w:p w:rsidR="002806ED" w:rsidRPr="007D656B" w:rsidRDefault="002806ED" w:rsidP="002806ED">
      <w:pPr>
        <w:rPr>
          <w:rFonts w:ascii="Garamond" w:hAnsi="Garamond"/>
        </w:rPr>
      </w:pPr>
      <w:r w:rsidRPr="007D656B">
        <w:rPr>
          <w:rFonts w:ascii="Garamond" w:hAnsi="Garamond"/>
        </w:rPr>
        <w:t xml:space="preserve">Saidiya Hartman, </w:t>
      </w:r>
      <w:r w:rsidRPr="007D656B">
        <w:rPr>
          <w:rFonts w:ascii="Garamond" w:hAnsi="Garamond"/>
          <w:i/>
        </w:rPr>
        <w:t xml:space="preserve">Lose Your Mother: A Journey Along the Translantic Slave Route </w:t>
      </w:r>
      <w:r w:rsidRPr="007D656B">
        <w:rPr>
          <w:rFonts w:ascii="Garamond" w:hAnsi="Garamond"/>
        </w:rPr>
        <w:t>(2008)</w:t>
      </w:r>
    </w:p>
    <w:p w:rsidR="002806ED" w:rsidRPr="007D656B" w:rsidRDefault="002806ED" w:rsidP="002806ED">
      <w:pPr>
        <w:rPr>
          <w:rFonts w:ascii="Garamond" w:hAnsi="Garamond"/>
        </w:rPr>
      </w:pPr>
      <w:r w:rsidRPr="007D656B">
        <w:rPr>
          <w:rFonts w:ascii="Garamond" w:hAnsi="Garamond"/>
        </w:rPr>
        <w:t xml:space="preserve">bell hooks, </w:t>
      </w:r>
      <w:r w:rsidRPr="007D656B">
        <w:rPr>
          <w:rFonts w:ascii="Garamond" w:hAnsi="Garamond"/>
          <w:i/>
        </w:rPr>
        <w:t>From Margin to Center</w:t>
      </w:r>
      <w:r>
        <w:rPr>
          <w:rFonts w:ascii="Garamond" w:hAnsi="Garamond"/>
          <w:i/>
        </w:rPr>
        <w:t xml:space="preserve"> </w:t>
      </w:r>
      <w:r>
        <w:rPr>
          <w:rFonts w:ascii="Garamond" w:hAnsi="Garamond"/>
        </w:rPr>
        <w:t>(1984)</w:t>
      </w:r>
    </w:p>
    <w:p w:rsidR="002806ED" w:rsidRDefault="002806ED" w:rsidP="002806ED">
      <w:pPr>
        <w:rPr>
          <w:rFonts w:ascii="Garamond" w:hAnsi="Garamond"/>
        </w:rPr>
      </w:pPr>
      <w:r w:rsidRPr="007D656B">
        <w:rPr>
          <w:rFonts w:ascii="Garamond" w:hAnsi="Garamond"/>
        </w:rPr>
        <w:t xml:space="preserve">Buchi Emecheta, </w:t>
      </w:r>
      <w:r w:rsidRPr="007D656B">
        <w:rPr>
          <w:rFonts w:ascii="Garamond" w:hAnsi="Garamond"/>
          <w:i/>
        </w:rPr>
        <w:t>Joys of Motherhood</w:t>
      </w:r>
      <w:r>
        <w:rPr>
          <w:rFonts w:ascii="Garamond" w:hAnsi="Garamond"/>
        </w:rPr>
        <w:t xml:space="preserve"> (1979)</w:t>
      </w:r>
    </w:p>
    <w:p w:rsidR="002806ED" w:rsidRPr="00B457D6" w:rsidRDefault="002806ED" w:rsidP="002806ED">
      <w:pPr>
        <w:rPr>
          <w:rFonts w:ascii="Garamond" w:hAnsi="Garamond"/>
        </w:rPr>
      </w:pPr>
      <w:r w:rsidRPr="007D656B">
        <w:rPr>
          <w:rFonts w:ascii="Garamond" w:hAnsi="Garamond"/>
        </w:rPr>
        <w:t xml:space="preserve">Lila Abu-Lughod, </w:t>
      </w:r>
      <w:r w:rsidRPr="007D656B">
        <w:rPr>
          <w:rFonts w:ascii="Garamond" w:hAnsi="Garamond"/>
          <w:i/>
        </w:rPr>
        <w:t>Do Muslim Women Need Saving?</w:t>
      </w:r>
      <w:r>
        <w:rPr>
          <w:rFonts w:ascii="Garamond" w:hAnsi="Garamond"/>
          <w:i/>
        </w:rPr>
        <w:t xml:space="preserve"> </w:t>
      </w:r>
      <w:r>
        <w:rPr>
          <w:rFonts w:ascii="Garamond" w:hAnsi="Garamond"/>
        </w:rPr>
        <w:t>(2013)</w:t>
      </w:r>
    </w:p>
    <w:p w:rsidR="002806ED" w:rsidRDefault="002806ED" w:rsidP="002806ED">
      <w:pPr>
        <w:rPr>
          <w:rFonts w:ascii="Garamond" w:hAnsi="Garamond"/>
        </w:rPr>
      </w:pPr>
    </w:p>
    <w:p w:rsidR="002806ED" w:rsidRPr="002400D9" w:rsidRDefault="002806ED" w:rsidP="002806ED">
      <w:pPr>
        <w:pStyle w:val="Normal1"/>
        <w:rPr>
          <w:rFonts w:ascii="Garamond" w:hAnsi="Garamond"/>
          <w:sz w:val="24"/>
          <w:szCs w:val="24"/>
        </w:rPr>
      </w:pPr>
      <w:r w:rsidRPr="002400D9">
        <w:rPr>
          <w:rFonts w:ascii="Garamond" w:hAnsi="Garamond"/>
          <w:b/>
          <w:sz w:val="24"/>
          <w:szCs w:val="24"/>
        </w:rPr>
        <w:t>Class Requirements</w:t>
      </w:r>
    </w:p>
    <w:p w:rsidR="002806ED" w:rsidRPr="002400D9" w:rsidRDefault="002806ED" w:rsidP="002806ED">
      <w:pPr>
        <w:pStyle w:val="Normal1"/>
        <w:spacing w:line="240" w:lineRule="auto"/>
        <w:rPr>
          <w:rFonts w:ascii="Garamond" w:hAnsi="Garamond"/>
          <w:sz w:val="24"/>
          <w:szCs w:val="24"/>
        </w:rPr>
      </w:pPr>
      <w:r w:rsidRPr="002400D9">
        <w:rPr>
          <w:rFonts w:ascii="Garamond" w:hAnsi="Garamond"/>
          <w:sz w:val="24"/>
          <w:szCs w:val="24"/>
        </w:rPr>
        <w:t xml:space="preserve">Each student will make </w:t>
      </w:r>
      <w:r w:rsidRPr="00C95DD3">
        <w:rPr>
          <w:rFonts w:ascii="Garamond" w:hAnsi="Garamond"/>
          <w:b/>
          <w:sz w:val="24"/>
          <w:szCs w:val="24"/>
        </w:rPr>
        <w:t>t</w:t>
      </w:r>
      <w:r>
        <w:rPr>
          <w:rFonts w:ascii="Garamond" w:hAnsi="Garamond"/>
          <w:b/>
          <w:sz w:val="24"/>
          <w:szCs w:val="24"/>
        </w:rPr>
        <w:t>wo</w:t>
      </w:r>
      <w:r w:rsidRPr="002400D9">
        <w:rPr>
          <w:rFonts w:ascii="Garamond" w:hAnsi="Garamond"/>
          <w:sz w:val="24"/>
          <w:szCs w:val="24"/>
        </w:rPr>
        <w:t xml:space="preserve"> short presentations, no longer than </w:t>
      </w:r>
      <w:r>
        <w:rPr>
          <w:rFonts w:ascii="Garamond" w:hAnsi="Garamond"/>
          <w:sz w:val="24"/>
          <w:szCs w:val="24"/>
        </w:rPr>
        <w:t>8-10</w:t>
      </w:r>
      <w:r w:rsidRPr="002400D9">
        <w:rPr>
          <w:rFonts w:ascii="Garamond" w:hAnsi="Garamond"/>
          <w:sz w:val="24"/>
          <w:szCs w:val="24"/>
        </w:rPr>
        <w:t xml:space="preserve"> minutes long. These presentations will essentially offer leads for the assigned reading as well as discu</w:t>
      </w:r>
      <w:r>
        <w:rPr>
          <w:rFonts w:ascii="Garamond" w:hAnsi="Garamond"/>
          <w:sz w:val="24"/>
          <w:szCs w:val="24"/>
        </w:rPr>
        <w:t>ssion questions for the class. Students</w:t>
      </w:r>
      <w:r w:rsidRPr="002400D9">
        <w:rPr>
          <w:rFonts w:ascii="Garamond" w:hAnsi="Garamond"/>
          <w:sz w:val="24"/>
          <w:szCs w:val="24"/>
        </w:rPr>
        <w:t xml:space="preserve"> will be required to write a long paper (15-20 pages) due at the end of the semester. This paper should be theoretical in nature with an aim to extract and explore a theoretical problem or discuss theories and theorists in relation to each other. </w:t>
      </w:r>
      <w:r>
        <w:rPr>
          <w:rFonts w:ascii="Garamond" w:hAnsi="Garamond"/>
          <w:sz w:val="24"/>
          <w:szCs w:val="24"/>
        </w:rPr>
        <w:t>Please</w:t>
      </w:r>
      <w:r w:rsidRPr="002400D9">
        <w:rPr>
          <w:rFonts w:ascii="Garamond" w:hAnsi="Garamond"/>
          <w:sz w:val="24"/>
          <w:szCs w:val="24"/>
        </w:rPr>
        <w:t xml:space="preserve"> discuss</w:t>
      </w:r>
      <w:r>
        <w:rPr>
          <w:rFonts w:ascii="Garamond" w:hAnsi="Garamond"/>
          <w:sz w:val="24"/>
          <w:szCs w:val="24"/>
        </w:rPr>
        <w:t xml:space="preserve"> your </w:t>
      </w:r>
      <w:r>
        <w:rPr>
          <w:rFonts w:ascii="Garamond" w:hAnsi="Garamond"/>
          <w:sz w:val="24"/>
          <w:szCs w:val="24"/>
        </w:rPr>
        <w:lastRenderedPageBreak/>
        <w:t xml:space="preserve">paper ideas </w:t>
      </w:r>
      <w:r w:rsidRPr="002400D9">
        <w:rPr>
          <w:rFonts w:ascii="Garamond" w:hAnsi="Garamond"/>
          <w:sz w:val="24"/>
          <w:szCs w:val="24"/>
        </w:rPr>
        <w:t xml:space="preserve">with me after we have crossed the halfway point of the semester. Our final class will also be turned into a workshop space where </w:t>
      </w:r>
      <w:r>
        <w:rPr>
          <w:rFonts w:ascii="Garamond" w:hAnsi="Garamond"/>
          <w:sz w:val="24"/>
          <w:szCs w:val="24"/>
        </w:rPr>
        <w:t>students</w:t>
      </w:r>
      <w:r w:rsidRPr="002400D9">
        <w:rPr>
          <w:rFonts w:ascii="Garamond" w:hAnsi="Garamond"/>
          <w:sz w:val="24"/>
          <w:szCs w:val="24"/>
        </w:rPr>
        <w:t xml:space="preserve"> will present their work in progress to the class for commentary. </w:t>
      </w:r>
    </w:p>
    <w:p w:rsidR="002806ED" w:rsidRDefault="002806ED" w:rsidP="002806ED">
      <w:pPr>
        <w:rPr>
          <w:rFonts w:ascii="Garamond" w:hAnsi="Garamond"/>
        </w:rPr>
      </w:pPr>
    </w:p>
    <w:p w:rsidR="002806ED" w:rsidRPr="00F12EB3" w:rsidRDefault="002806ED" w:rsidP="002806ED">
      <w:pPr>
        <w:rPr>
          <w:rFonts w:ascii="Garamond" w:hAnsi="Garamond"/>
          <w:b/>
        </w:rPr>
      </w:pPr>
      <w:r w:rsidRPr="00F22C7A">
        <w:rPr>
          <w:rFonts w:ascii="Garamond" w:hAnsi="Garamond"/>
          <w:b/>
        </w:rPr>
        <w:t>Schedule</w:t>
      </w:r>
    </w:p>
    <w:p w:rsidR="002806ED" w:rsidRDefault="002806ED" w:rsidP="002806ED">
      <w:pPr>
        <w:rPr>
          <w:rFonts w:ascii="Garamond" w:hAnsi="Garamond"/>
        </w:rPr>
      </w:pPr>
      <w:r>
        <w:rPr>
          <w:rFonts w:ascii="Garamond" w:hAnsi="Garamond"/>
        </w:rPr>
        <w:t>Aug 29</w:t>
      </w:r>
      <w:r>
        <w:rPr>
          <w:rFonts w:ascii="Garamond" w:hAnsi="Garamond"/>
        </w:rPr>
        <w:tab/>
      </w:r>
      <w:r>
        <w:rPr>
          <w:rFonts w:ascii="Garamond" w:hAnsi="Garamond"/>
        </w:rPr>
        <w:tab/>
      </w:r>
      <w:r w:rsidRPr="00F12EB3">
        <w:rPr>
          <w:rFonts w:ascii="Garamond" w:hAnsi="Garamond"/>
          <w:u w:val="single"/>
        </w:rPr>
        <w:t>Black Feminism</w:t>
      </w:r>
    </w:p>
    <w:p w:rsidR="002806ED" w:rsidRPr="00CB3892" w:rsidRDefault="002806ED" w:rsidP="002806ED">
      <w:pPr>
        <w:pStyle w:val="Normal1"/>
        <w:rPr>
          <w:rFonts w:ascii="Garamond" w:hAnsi="Garamond"/>
          <w:sz w:val="24"/>
          <w:szCs w:val="24"/>
        </w:rPr>
      </w:pPr>
      <w:r w:rsidRPr="002400D9">
        <w:rPr>
          <w:rFonts w:ascii="Garamond" w:hAnsi="Garamond"/>
          <w:sz w:val="24"/>
          <w:szCs w:val="24"/>
        </w:rPr>
        <w:t xml:space="preserve">bell hooks, </w:t>
      </w:r>
      <w:r w:rsidRPr="002400D9">
        <w:rPr>
          <w:rFonts w:ascii="Garamond" w:hAnsi="Garamond"/>
          <w:i/>
          <w:sz w:val="24"/>
          <w:szCs w:val="24"/>
        </w:rPr>
        <w:t>Feminist Theory: From Margin to Center</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Sept 5</w:t>
      </w:r>
      <w:r>
        <w:rPr>
          <w:rFonts w:ascii="Garamond" w:hAnsi="Garamond"/>
        </w:rPr>
        <w:tab/>
      </w:r>
      <w:r>
        <w:rPr>
          <w:rFonts w:ascii="Garamond" w:hAnsi="Garamond"/>
        </w:rPr>
        <w:tab/>
      </w:r>
      <w:r w:rsidRPr="00F12EB3">
        <w:rPr>
          <w:rFonts w:ascii="Garamond" w:hAnsi="Garamond"/>
          <w:u w:val="single"/>
        </w:rPr>
        <w:t>Black Feminism</w:t>
      </w:r>
    </w:p>
    <w:p w:rsidR="002806ED" w:rsidRDefault="002806ED" w:rsidP="002806ED">
      <w:pPr>
        <w:rPr>
          <w:rFonts w:ascii="Garamond" w:hAnsi="Garamond"/>
        </w:rPr>
      </w:pPr>
      <w:r>
        <w:rPr>
          <w:rFonts w:ascii="Garamond" w:hAnsi="Garamond"/>
        </w:rPr>
        <w:t>Octavia Bu</w:t>
      </w:r>
      <w:r w:rsidRPr="007D656B">
        <w:rPr>
          <w:rFonts w:ascii="Garamond" w:hAnsi="Garamond"/>
        </w:rPr>
        <w:t>t</w:t>
      </w:r>
      <w:r>
        <w:rPr>
          <w:rFonts w:ascii="Garamond" w:hAnsi="Garamond"/>
        </w:rPr>
        <w:t>l</w:t>
      </w:r>
      <w:r w:rsidRPr="007D656B">
        <w:rPr>
          <w:rFonts w:ascii="Garamond" w:hAnsi="Garamond"/>
        </w:rPr>
        <w:t xml:space="preserve">er, </w:t>
      </w:r>
      <w:r w:rsidRPr="007D656B">
        <w:rPr>
          <w:rFonts w:ascii="Garamond" w:hAnsi="Garamond"/>
          <w:i/>
        </w:rPr>
        <w:t xml:space="preserve">Kindred </w:t>
      </w:r>
      <w:r>
        <w:rPr>
          <w:rFonts w:ascii="Garamond" w:hAnsi="Garamond"/>
        </w:rPr>
        <w:t xml:space="preserve">(1979) </w:t>
      </w:r>
    </w:p>
    <w:p w:rsidR="002806ED" w:rsidRPr="007D656B" w:rsidRDefault="002806ED" w:rsidP="002806ED">
      <w:pPr>
        <w:rPr>
          <w:rFonts w:ascii="Garamond" w:hAnsi="Garamond"/>
        </w:rPr>
      </w:pPr>
      <w:r>
        <w:rPr>
          <w:rFonts w:ascii="Garamond" w:hAnsi="Garamond"/>
        </w:rPr>
        <w:t>See resources list at the end to choose articles for in-class presentations.</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Sept 12</w:t>
      </w:r>
      <w:r>
        <w:rPr>
          <w:rFonts w:ascii="Garamond" w:hAnsi="Garamond"/>
        </w:rPr>
        <w:tab/>
      </w:r>
      <w:r>
        <w:rPr>
          <w:rFonts w:ascii="Garamond" w:hAnsi="Garamond"/>
        </w:rPr>
        <w:tab/>
      </w:r>
      <w:r w:rsidRPr="00F12EB3">
        <w:rPr>
          <w:rFonts w:ascii="Garamond" w:hAnsi="Garamond"/>
          <w:u w:val="single"/>
        </w:rPr>
        <w:t>Black Feminism</w:t>
      </w:r>
    </w:p>
    <w:p w:rsidR="002806ED" w:rsidRPr="007D656B" w:rsidRDefault="002806ED" w:rsidP="002806ED">
      <w:pPr>
        <w:rPr>
          <w:rFonts w:ascii="Garamond" w:hAnsi="Garamond"/>
        </w:rPr>
      </w:pPr>
      <w:r w:rsidRPr="007D656B">
        <w:rPr>
          <w:rFonts w:ascii="Garamond" w:hAnsi="Garamond"/>
        </w:rPr>
        <w:t>Saidiya Hartman</w:t>
      </w:r>
      <w:r>
        <w:rPr>
          <w:rFonts w:ascii="Garamond" w:hAnsi="Garamond"/>
        </w:rPr>
        <w:t>.</w:t>
      </w:r>
      <w:r w:rsidRPr="007D656B">
        <w:rPr>
          <w:rFonts w:ascii="Garamond" w:hAnsi="Garamond"/>
        </w:rPr>
        <w:t xml:space="preserve"> </w:t>
      </w:r>
      <w:r w:rsidRPr="007D656B">
        <w:rPr>
          <w:rFonts w:ascii="Garamond" w:hAnsi="Garamond"/>
          <w:i/>
        </w:rPr>
        <w:t xml:space="preserve">Lose Your Mother: A Journey Along the Translantic Slave Route </w:t>
      </w:r>
      <w:r w:rsidRPr="007D656B">
        <w:rPr>
          <w:rFonts w:ascii="Garamond" w:hAnsi="Garamond"/>
        </w:rPr>
        <w:t>(2008)</w:t>
      </w:r>
    </w:p>
    <w:p w:rsidR="002806ED" w:rsidRDefault="002806ED" w:rsidP="002806ED">
      <w:pPr>
        <w:rPr>
          <w:rFonts w:ascii="Garamond" w:hAnsi="Garamond"/>
        </w:rPr>
      </w:pPr>
    </w:p>
    <w:p w:rsidR="002806ED" w:rsidRDefault="002806ED" w:rsidP="002806ED">
      <w:pPr>
        <w:rPr>
          <w:rFonts w:ascii="Garamond" w:hAnsi="Garamond"/>
          <w:u w:val="single"/>
        </w:rPr>
      </w:pPr>
      <w:r>
        <w:rPr>
          <w:rFonts w:ascii="Garamond" w:hAnsi="Garamond"/>
        </w:rPr>
        <w:t>Sept 19</w:t>
      </w:r>
      <w:r>
        <w:rPr>
          <w:rFonts w:ascii="Garamond" w:hAnsi="Garamond"/>
        </w:rPr>
        <w:tab/>
      </w:r>
      <w:r>
        <w:rPr>
          <w:rFonts w:ascii="Garamond" w:hAnsi="Garamond"/>
        </w:rPr>
        <w:tab/>
      </w:r>
      <w:r w:rsidRPr="00F12EB3">
        <w:rPr>
          <w:rFonts w:ascii="Garamond" w:hAnsi="Garamond"/>
          <w:u w:val="single"/>
        </w:rPr>
        <w:t>Black Feminism</w:t>
      </w:r>
    </w:p>
    <w:p w:rsidR="002806ED" w:rsidRDefault="002806ED" w:rsidP="002806ED">
      <w:pPr>
        <w:rPr>
          <w:rFonts w:ascii="Garamond" w:hAnsi="Garamond"/>
        </w:rPr>
      </w:pPr>
      <w:r>
        <w:rPr>
          <w:rFonts w:ascii="Garamond" w:hAnsi="Garamond"/>
        </w:rPr>
        <w:t xml:space="preserve">Katherine McKittrick. </w:t>
      </w:r>
      <w:r w:rsidRPr="00514819">
        <w:rPr>
          <w:rFonts w:ascii="Garamond" w:hAnsi="Garamond"/>
          <w:i/>
        </w:rPr>
        <w:t>Demonic Grounds: Black Women and the Cartographies of Struggle</w:t>
      </w:r>
      <w:r>
        <w:rPr>
          <w:rFonts w:ascii="Garamond" w:hAnsi="Garamond"/>
        </w:rPr>
        <w:t>, University of Minnesota Press, 2006 (selections).</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Sept 26</w:t>
      </w:r>
      <w:r>
        <w:rPr>
          <w:rFonts w:ascii="Garamond" w:hAnsi="Garamond"/>
        </w:rPr>
        <w:tab/>
      </w:r>
      <w:r>
        <w:rPr>
          <w:rFonts w:ascii="Garamond" w:hAnsi="Garamond"/>
        </w:rPr>
        <w:tab/>
      </w:r>
      <w:r w:rsidRPr="002400D9">
        <w:rPr>
          <w:rFonts w:ascii="Garamond" w:hAnsi="Garamond"/>
          <w:u w:val="single"/>
        </w:rPr>
        <w:t>Chicana and Indigenous Feminism</w:t>
      </w:r>
    </w:p>
    <w:p w:rsidR="002806ED" w:rsidRPr="002400D9" w:rsidRDefault="002806ED" w:rsidP="002806ED">
      <w:pPr>
        <w:pStyle w:val="Normal1"/>
        <w:rPr>
          <w:rFonts w:ascii="Garamond" w:hAnsi="Garamond"/>
          <w:sz w:val="24"/>
          <w:szCs w:val="24"/>
        </w:rPr>
      </w:pPr>
      <w:r w:rsidRPr="002400D9">
        <w:rPr>
          <w:rFonts w:ascii="Garamond" w:hAnsi="Garamond"/>
          <w:sz w:val="24"/>
          <w:szCs w:val="24"/>
        </w:rPr>
        <w:t>Gloria Anzaldúa</w:t>
      </w:r>
      <w:r>
        <w:rPr>
          <w:rFonts w:ascii="Garamond" w:hAnsi="Garamond"/>
          <w:sz w:val="24"/>
          <w:szCs w:val="24"/>
        </w:rPr>
        <w:t>.</w:t>
      </w:r>
      <w:r w:rsidRPr="002400D9">
        <w:rPr>
          <w:rFonts w:ascii="Garamond" w:hAnsi="Garamond"/>
          <w:sz w:val="24"/>
          <w:szCs w:val="24"/>
        </w:rPr>
        <w:t xml:space="preserve"> </w:t>
      </w:r>
      <w:r w:rsidRPr="002400D9">
        <w:rPr>
          <w:rFonts w:ascii="Garamond" w:hAnsi="Garamond"/>
          <w:i/>
          <w:sz w:val="24"/>
          <w:szCs w:val="24"/>
        </w:rPr>
        <w:t>Borderlands La Frontera: The New Mestiza</w:t>
      </w:r>
      <w:r w:rsidRPr="002400D9">
        <w:rPr>
          <w:rFonts w:ascii="Garamond" w:hAnsi="Garamond"/>
          <w:sz w:val="24"/>
          <w:szCs w:val="24"/>
        </w:rPr>
        <w:t>, Aunt Lute Books, 4th Edition, 2012. Chapter 1 &amp; 2: pages 23-45.</w:t>
      </w:r>
    </w:p>
    <w:p w:rsidR="002806ED" w:rsidRPr="002400D9" w:rsidRDefault="002806ED" w:rsidP="002806ED">
      <w:pPr>
        <w:pStyle w:val="Normal1"/>
        <w:rPr>
          <w:rFonts w:ascii="Garamond" w:hAnsi="Garamond"/>
          <w:sz w:val="24"/>
          <w:szCs w:val="24"/>
        </w:rPr>
      </w:pPr>
    </w:p>
    <w:p w:rsidR="002806ED" w:rsidRPr="002400D9" w:rsidRDefault="002806ED" w:rsidP="002806ED">
      <w:pPr>
        <w:pStyle w:val="Normal1"/>
        <w:rPr>
          <w:rFonts w:ascii="Garamond" w:hAnsi="Garamond"/>
          <w:sz w:val="24"/>
          <w:szCs w:val="24"/>
        </w:rPr>
      </w:pPr>
      <w:r w:rsidRPr="002400D9">
        <w:rPr>
          <w:rFonts w:ascii="Garamond" w:hAnsi="Garamond"/>
          <w:sz w:val="24"/>
          <w:szCs w:val="24"/>
        </w:rPr>
        <w:t>Che</w:t>
      </w:r>
      <w:r>
        <w:rPr>
          <w:rFonts w:ascii="Garamond" w:hAnsi="Garamond"/>
          <w:sz w:val="24"/>
          <w:szCs w:val="24"/>
        </w:rPr>
        <w:t>rrie Moraga and Gloria Anzaldúa (editors).</w:t>
      </w:r>
      <w:r w:rsidRPr="002400D9">
        <w:rPr>
          <w:rFonts w:ascii="Garamond" w:hAnsi="Garamond"/>
          <w:sz w:val="24"/>
          <w:szCs w:val="24"/>
        </w:rPr>
        <w:t xml:space="preserve"> </w:t>
      </w:r>
      <w:r w:rsidRPr="002400D9">
        <w:rPr>
          <w:rFonts w:ascii="Garamond" w:hAnsi="Garamond"/>
          <w:i/>
          <w:sz w:val="24"/>
          <w:szCs w:val="24"/>
        </w:rPr>
        <w:t xml:space="preserve">This Bridge Called My Back: Writings by Radical Women of Color </w:t>
      </w:r>
      <w:r w:rsidRPr="002400D9">
        <w:rPr>
          <w:rFonts w:ascii="Garamond" w:hAnsi="Garamond"/>
          <w:sz w:val="24"/>
          <w:szCs w:val="24"/>
        </w:rPr>
        <w:t>edited by Kitchen Tab</w:t>
      </w:r>
      <w:r>
        <w:rPr>
          <w:rFonts w:ascii="Garamond" w:hAnsi="Garamond"/>
          <w:sz w:val="24"/>
          <w:szCs w:val="24"/>
        </w:rPr>
        <w:t xml:space="preserve">le, Women of Color Press, 1983 </w:t>
      </w:r>
      <w:r w:rsidRPr="002400D9">
        <w:rPr>
          <w:rFonts w:ascii="Garamond" w:hAnsi="Garamond"/>
          <w:sz w:val="24"/>
          <w:szCs w:val="24"/>
        </w:rPr>
        <w:t>(</w:t>
      </w:r>
      <w:r>
        <w:rPr>
          <w:rFonts w:ascii="Garamond" w:hAnsi="Garamond"/>
          <w:sz w:val="24"/>
          <w:szCs w:val="24"/>
        </w:rPr>
        <w:t>selections</w:t>
      </w:r>
      <w:r w:rsidRPr="002400D9">
        <w:rPr>
          <w:rFonts w:ascii="Garamond" w:hAnsi="Garamond"/>
          <w:sz w:val="24"/>
          <w:szCs w:val="24"/>
        </w:rPr>
        <w:t>)</w:t>
      </w:r>
      <w:r>
        <w:rPr>
          <w:rFonts w:ascii="Garamond" w:hAnsi="Garamond"/>
          <w:sz w:val="24"/>
          <w:szCs w:val="24"/>
        </w:rPr>
        <w:t>.</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Oct 3</w:t>
      </w:r>
      <w:r>
        <w:rPr>
          <w:rFonts w:ascii="Garamond" w:hAnsi="Garamond"/>
        </w:rPr>
        <w:tab/>
      </w:r>
      <w:r>
        <w:rPr>
          <w:rFonts w:ascii="Garamond" w:hAnsi="Garamond"/>
        </w:rPr>
        <w:tab/>
      </w:r>
      <w:r w:rsidRPr="006D5296">
        <w:rPr>
          <w:rFonts w:ascii="Garamond" w:hAnsi="Garamond"/>
          <w:u w:val="single"/>
        </w:rPr>
        <w:t>Third World Feminism</w:t>
      </w:r>
    </w:p>
    <w:p w:rsidR="002806ED" w:rsidRDefault="002806ED" w:rsidP="002806ED">
      <w:pPr>
        <w:rPr>
          <w:rFonts w:ascii="Garamond" w:hAnsi="Garamond"/>
        </w:rPr>
      </w:pPr>
      <w:r w:rsidRPr="007D656B">
        <w:rPr>
          <w:rFonts w:ascii="Garamond" w:hAnsi="Garamond"/>
        </w:rPr>
        <w:t xml:space="preserve">Buchi Emecheta, </w:t>
      </w:r>
      <w:r w:rsidRPr="007D656B">
        <w:rPr>
          <w:rFonts w:ascii="Garamond" w:hAnsi="Garamond"/>
          <w:i/>
        </w:rPr>
        <w:t>Joys of Motherhood</w:t>
      </w:r>
      <w:r>
        <w:rPr>
          <w:rFonts w:ascii="Garamond" w:hAnsi="Garamond"/>
        </w:rPr>
        <w:t xml:space="preserve"> (1979)</w:t>
      </w:r>
    </w:p>
    <w:p w:rsidR="002806ED" w:rsidRDefault="002806ED" w:rsidP="002806ED">
      <w:pPr>
        <w:rPr>
          <w:rFonts w:ascii="Garamond" w:hAnsi="Garamond"/>
        </w:rPr>
      </w:pPr>
    </w:p>
    <w:p w:rsidR="002806ED" w:rsidRPr="002400D9" w:rsidRDefault="002806ED" w:rsidP="002806ED">
      <w:pPr>
        <w:pStyle w:val="Normal1"/>
        <w:rPr>
          <w:rFonts w:ascii="Garamond" w:hAnsi="Garamond"/>
          <w:sz w:val="24"/>
          <w:szCs w:val="24"/>
        </w:rPr>
      </w:pPr>
      <w:r w:rsidRPr="002400D9">
        <w:rPr>
          <w:rFonts w:ascii="Garamond" w:hAnsi="Garamond"/>
          <w:sz w:val="24"/>
          <w:szCs w:val="24"/>
        </w:rPr>
        <w:t xml:space="preserve">Elleke Boehmer, </w:t>
      </w:r>
      <w:r w:rsidRPr="002400D9">
        <w:rPr>
          <w:rFonts w:ascii="Garamond" w:hAnsi="Garamond"/>
          <w:i/>
          <w:sz w:val="24"/>
          <w:szCs w:val="24"/>
        </w:rPr>
        <w:t>Stories of Women: Gender and Narrative in the Postcolonial Nation</w:t>
      </w:r>
      <w:r w:rsidRPr="002400D9">
        <w:rPr>
          <w:rFonts w:ascii="Garamond" w:hAnsi="Garamond"/>
          <w:sz w:val="24"/>
          <w:szCs w:val="24"/>
        </w:rPr>
        <w:t>. Manchester University Press, 2005. Chapter 1: pages 22-41</w:t>
      </w:r>
      <w:r>
        <w:rPr>
          <w:rFonts w:ascii="Garamond" w:hAnsi="Garamond"/>
          <w:sz w:val="24"/>
          <w:szCs w:val="24"/>
        </w:rPr>
        <w:t>.</w:t>
      </w:r>
    </w:p>
    <w:p w:rsidR="002806ED" w:rsidRDefault="002806ED" w:rsidP="002806ED">
      <w:pPr>
        <w:rPr>
          <w:rFonts w:ascii="Garamond" w:hAnsi="Garamond"/>
        </w:rPr>
      </w:pPr>
    </w:p>
    <w:p w:rsidR="002806ED" w:rsidRDefault="002806ED" w:rsidP="002806ED">
      <w:pPr>
        <w:rPr>
          <w:rFonts w:ascii="Garamond" w:hAnsi="Garamond"/>
          <w:u w:val="single"/>
        </w:rPr>
      </w:pPr>
      <w:r>
        <w:rPr>
          <w:rFonts w:ascii="Garamond" w:hAnsi="Garamond"/>
        </w:rPr>
        <w:t>Oct 10</w:t>
      </w:r>
      <w:r>
        <w:rPr>
          <w:rFonts w:ascii="Garamond" w:hAnsi="Garamond"/>
        </w:rPr>
        <w:tab/>
      </w:r>
      <w:r>
        <w:rPr>
          <w:rFonts w:ascii="Garamond" w:hAnsi="Garamond"/>
        </w:rPr>
        <w:tab/>
      </w:r>
      <w:r>
        <w:rPr>
          <w:rFonts w:ascii="Garamond" w:hAnsi="Garamond"/>
          <w:u w:val="single"/>
        </w:rPr>
        <w:t>Islam and Feminism</w:t>
      </w:r>
    </w:p>
    <w:p w:rsidR="002806ED" w:rsidRDefault="002806ED" w:rsidP="002806ED">
      <w:pPr>
        <w:rPr>
          <w:rFonts w:ascii="Garamond" w:hAnsi="Garamond"/>
        </w:rPr>
      </w:pPr>
      <w:r>
        <w:rPr>
          <w:rFonts w:ascii="Garamond" w:hAnsi="Garamond"/>
        </w:rPr>
        <w:t xml:space="preserve">Screening of </w:t>
      </w:r>
      <w:r w:rsidRPr="00E65A3D">
        <w:rPr>
          <w:rFonts w:ascii="Garamond" w:hAnsi="Garamond"/>
          <w:i/>
        </w:rPr>
        <w:t>Silences of the Palaces,</w:t>
      </w:r>
      <w:r>
        <w:rPr>
          <w:rFonts w:ascii="Garamond" w:hAnsi="Garamond"/>
        </w:rPr>
        <w:t xml:space="preserve"> directed by Moufida Tlatli (Tunisia, 1991).</w:t>
      </w:r>
    </w:p>
    <w:p w:rsidR="002806ED" w:rsidRDefault="002806ED" w:rsidP="002806ED">
      <w:pPr>
        <w:rPr>
          <w:rFonts w:ascii="Garamond" w:hAnsi="Garamond"/>
        </w:rPr>
      </w:pPr>
    </w:p>
    <w:p w:rsidR="002806ED" w:rsidRDefault="002806ED" w:rsidP="002806ED">
      <w:pPr>
        <w:pStyle w:val="Normal1"/>
        <w:rPr>
          <w:rFonts w:ascii="Garamond" w:hAnsi="Garamond"/>
          <w:sz w:val="24"/>
          <w:szCs w:val="24"/>
        </w:rPr>
      </w:pPr>
      <w:r w:rsidRPr="002400D9">
        <w:rPr>
          <w:rFonts w:ascii="Garamond" w:hAnsi="Garamond"/>
          <w:sz w:val="24"/>
          <w:szCs w:val="24"/>
        </w:rPr>
        <w:t xml:space="preserve">Marnia Lazreg. </w:t>
      </w:r>
      <w:r w:rsidRPr="002400D9">
        <w:rPr>
          <w:rFonts w:ascii="Garamond" w:hAnsi="Garamond"/>
          <w:i/>
          <w:sz w:val="24"/>
          <w:szCs w:val="24"/>
        </w:rPr>
        <w:t xml:space="preserve">The Eloquence of Silence: Algerian Women in Question. </w:t>
      </w:r>
      <w:r w:rsidRPr="002400D9">
        <w:rPr>
          <w:rFonts w:ascii="Garamond" w:hAnsi="Garamond"/>
          <w:sz w:val="24"/>
          <w:szCs w:val="24"/>
        </w:rPr>
        <w:t>Routledge (New York, London) 1994. Chapter 1: Pages 6 - 19, Chapter 7: 118-141.</w:t>
      </w:r>
    </w:p>
    <w:p w:rsidR="002806ED" w:rsidRDefault="002806ED" w:rsidP="002806ED">
      <w:pPr>
        <w:rPr>
          <w:rFonts w:ascii="Garamond" w:hAnsi="Garamond"/>
        </w:rPr>
      </w:pPr>
    </w:p>
    <w:p w:rsidR="002806ED" w:rsidRPr="00BE289B" w:rsidRDefault="002806ED" w:rsidP="002806ED">
      <w:pPr>
        <w:rPr>
          <w:rFonts w:ascii="Garamond" w:hAnsi="Garamond"/>
          <w:u w:val="single"/>
        </w:rPr>
      </w:pPr>
      <w:r>
        <w:rPr>
          <w:rFonts w:ascii="Garamond" w:hAnsi="Garamond"/>
        </w:rPr>
        <w:t>Oct 17</w:t>
      </w:r>
      <w:r>
        <w:rPr>
          <w:rFonts w:ascii="Garamond" w:hAnsi="Garamond"/>
        </w:rPr>
        <w:tab/>
      </w:r>
      <w:r>
        <w:rPr>
          <w:rFonts w:ascii="Garamond" w:hAnsi="Garamond"/>
        </w:rPr>
        <w:tab/>
      </w:r>
      <w:r w:rsidRPr="00EC29C4">
        <w:rPr>
          <w:rFonts w:ascii="Garamond" w:hAnsi="Garamond"/>
          <w:u w:val="single"/>
        </w:rPr>
        <w:t>Islam and Feminism</w:t>
      </w:r>
    </w:p>
    <w:p w:rsidR="002806ED" w:rsidRDefault="002806ED" w:rsidP="002806ED">
      <w:pPr>
        <w:rPr>
          <w:rFonts w:ascii="Garamond" w:hAnsi="Garamond"/>
        </w:rPr>
      </w:pPr>
      <w:r w:rsidRPr="007D656B">
        <w:rPr>
          <w:rFonts w:ascii="Garamond" w:hAnsi="Garamond"/>
        </w:rPr>
        <w:t xml:space="preserve">Lila Abu-Lughod, </w:t>
      </w:r>
      <w:r w:rsidRPr="007D656B">
        <w:rPr>
          <w:rFonts w:ascii="Garamond" w:hAnsi="Garamond"/>
          <w:i/>
        </w:rPr>
        <w:t>Do Muslim Women Need Saving?</w:t>
      </w:r>
      <w:r>
        <w:rPr>
          <w:rFonts w:ascii="Garamond" w:hAnsi="Garamond"/>
          <w:i/>
        </w:rPr>
        <w:t xml:space="preserve"> </w:t>
      </w:r>
      <w:r>
        <w:rPr>
          <w:rFonts w:ascii="Garamond" w:hAnsi="Garamond"/>
        </w:rPr>
        <w:t>(2013)</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Oct 24</w:t>
      </w:r>
      <w:r w:rsidRPr="00E65A3D">
        <w:rPr>
          <w:rFonts w:ascii="Garamond" w:hAnsi="Garamond"/>
        </w:rPr>
        <w:t xml:space="preserve"> </w:t>
      </w:r>
      <w:r>
        <w:rPr>
          <w:rFonts w:ascii="Garamond" w:hAnsi="Garamond"/>
        </w:rPr>
        <w:tab/>
      </w:r>
      <w:r>
        <w:rPr>
          <w:rFonts w:ascii="Garamond" w:hAnsi="Garamond"/>
        </w:rPr>
        <w:tab/>
      </w:r>
      <w:r>
        <w:rPr>
          <w:rFonts w:ascii="Garamond" w:hAnsi="Garamond"/>
          <w:u w:val="single"/>
        </w:rPr>
        <w:t>Queer Trajectories</w:t>
      </w:r>
    </w:p>
    <w:p w:rsidR="002806ED" w:rsidRDefault="002806ED" w:rsidP="002806ED">
      <w:pPr>
        <w:rPr>
          <w:rFonts w:ascii="Garamond" w:hAnsi="Garamond"/>
        </w:rPr>
      </w:pPr>
      <w:r>
        <w:rPr>
          <w:rFonts w:ascii="Garamond" w:hAnsi="Garamond"/>
        </w:rPr>
        <w:t xml:space="preserve">Jasbir Puar. “Queer Times, Queer Assemblages.” Donald E. Hall and </w:t>
      </w:r>
      <w:r w:rsidRPr="008B13DD">
        <w:rPr>
          <w:rFonts w:ascii="Garamond" w:hAnsi="Garamond"/>
        </w:rPr>
        <w:t>Annamarie Jagose (Editor</w:t>
      </w:r>
      <w:r>
        <w:rPr>
          <w:rFonts w:ascii="Garamond" w:hAnsi="Garamond"/>
        </w:rPr>
        <w:t>s</w:t>
      </w:r>
      <w:r w:rsidRPr="008B13DD">
        <w:rPr>
          <w:rFonts w:ascii="Garamond" w:hAnsi="Garamond"/>
        </w:rPr>
        <w:t>)</w:t>
      </w:r>
      <w:r>
        <w:rPr>
          <w:rFonts w:ascii="Garamond" w:hAnsi="Garamond"/>
        </w:rPr>
        <w:t xml:space="preserve">. </w:t>
      </w:r>
      <w:r w:rsidRPr="008C351F">
        <w:rPr>
          <w:rFonts w:ascii="Garamond" w:hAnsi="Garamond"/>
          <w:i/>
        </w:rPr>
        <w:t>The Routledge Queer Studies Reader</w:t>
      </w:r>
      <w:r>
        <w:rPr>
          <w:rFonts w:ascii="Garamond" w:hAnsi="Garamond"/>
          <w:i/>
        </w:rPr>
        <w:t>.</w:t>
      </w:r>
      <w:r>
        <w:rPr>
          <w:rFonts w:ascii="Garamond" w:hAnsi="Garamond"/>
        </w:rPr>
        <w:t xml:space="preserve"> Routledge University Press, 2012. </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José Esteban M</w:t>
      </w:r>
      <w:r>
        <w:t>u</w:t>
      </w:r>
      <w:r w:rsidRPr="007E3FF6">
        <w:rPr>
          <w:rFonts w:ascii="Garamond" w:hAnsi="Garamond"/>
        </w:rPr>
        <w:t>ñ</w:t>
      </w:r>
      <w:r>
        <w:rPr>
          <w:rFonts w:ascii="Garamond" w:hAnsi="Garamond"/>
        </w:rPr>
        <w:t xml:space="preserve">oz. “Introduction: Feeling Utopia.” </w:t>
      </w:r>
      <w:r w:rsidRPr="007E3FF6">
        <w:rPr>
          <w:rFonts w:ascii="Garamond" w:hAnsi="Garamond"/>
          <w:i/>
        </w:rPr>
        <w:t>Cruising Utopia: The Then and There of Queer Futurity</w:t>
      </w:r>
      <w:r>
        <w:rPr>
          <w:rFonts w:ascii="Garamond" w:hAnsi="Garamond"/>
        </w:rPr>
        <w:t xml:space="preserve">. NYU Press, 2009. </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 xml:space="preserve">Jack Halberstam. “Introduction: Low Theory.” </w:t>
      </w:r>
      <w:r w:rsidRPr="008B13DD">
        <w:rPr>
          <w:rFonts w:ascii="Garamond" w:hAnsi="Garamond"/>
          <w:i/>
        </w:rPr>
        <w:t>The Queer Art of Fail</w:t>
      </w:r>
      <w:r>
        <w:rPr>
          <w:rFonts w:ascii="Garamond" w:hAnsi="Garamond"/>
        </w:rPr>
        <w:t xml:space="preserve">ure. Duke University Press, 2011. </w:t>
      </w:r>
    </w:p>
    <w:p w:rsidR="002806ED" w:rsidRDefault="002806ED" w:rsidP="002806ED">
      <w:pPr>
        <w:rPr>
          <w:rFonts w:ascii="Garamond" w:hAnsi="Garamond"/>
        </w:rPr>
      </w:pPr>
    </w:p>
    <w:p w:rsidR="002806ED" w:rsidRPr="00B146B5" w:rsidRDefault="002806ED" w:rsidP="002806ED">
      <w:pPr>
        <w:pStyle w:val="Normal1"/>
        <w:rPr>
          <w:rFonts w:ascii="Garamond" w:hAnsi="Garamond"/>
          <w:sz w:val="24"/>
          <w:szCs w:val="24"/>
        </w:rPr>
      </w:pPr>
      <w:r w:rsidRPr="00B146B5">
        <w:rPr>
          <w:rFonts w:ascii="Garamond" w:hAnsi="Garamond"/>
          <w:sz w:val="24"/>
          <w:szCs w:val="24"/>
        </w:rPr>
        <w:t xml:space="preserve">Oct </w:t>
      </w:r>
      <w:r>
        <w:rPr>
          <w:rFonts w:ascii="Garamond" w:hAnsi="Garamond"/>
          <w:sz w:val="24"/>
          <w:szCs w:val="24"/>
        </w:rPr>
        <w:t>31</w:t>
      </w:r>
      <w:r>
        <w:rPr>
          <w:rFonts w:ascii="Garamond" w:hAnsi="Garamond"/>
          <w:sz w:val="24"/>
          <w:szCs w:val="24"/>
        </w:rPr>
        <w:tab/>
      </w:r>
      <w:r>
        <w:rPr>
          <w:rFonts w:ascii="Garamond" w:hAnsi="Garamond"/>
          <w:sz w:val="24"/>
          <w:szCs w:val="24"/>
        </w:rPr>
        <w:tab/>
      </w:r>
      <w:r w:rsidRPr="00F61A97">
        <w:rPr>
          <w:rFonts w:ascii="Garamond" w:hAnsi="Garamond"/>
          <w:sz w:val="24"/>
          <w:szCs w:val="24"/>
          <w:u w:val="single"/>
        </w:rPr>
        <w:t>Queer Migration Studies</w:t>
      </w:r>
    </w:p>
    <w:p w:rsidR="002806ED" w:rsidRDefault="002806ED" w:rsidP="002806ED">
      <w:pPr>
        <w:rPr>
          <w:rFonts w:ascii="Garamond" w:hAnsi="Garamond"/>
        </w:rPr>
      </w:pPr>
      <w:r>
        <w:rPr>
          <w:rFonts w:ascii="Garamond" w:hAnsi="Garamond"/>
        </w:rPr>
        <w:t xml:space="preserve">Martin F. Manalansan IV. “Queer Intersections: Sexuality and Gender in Migration Studies. Donald E. Hall and </w:t>
      </w:r>
      <w:r w:rsidRPr="008B13DD">
        <w:rPr>
          <w:rFonts w:ascii="Garamond" w:hAnsi="Garamond"/>
        </w:rPr>
        <w:t>Annamarie Jagose (Editor</w:t>
      </w:r>
      <w:r>
        <w:rPr>
          <w:rFonts w:ascii="Garamond" w:hAnsi="Garamond"/>
        </w:rPr>
        <w:t>s</w:t>
      </w:r>
      <w:r w:rsidRPr="008B13DD">
        <w:rPr>
          <w:rFonts w:ascii="Garamond" w:hAnsi="Garamond"/>
        </w:rPr>
        <w:t>)</w:t>
      </w:r>
      <w:r>
        <w:rPr>
          <w:rFonts w:ascii="Garamond" w:hAnsi="Garamond"/>
        </w:rPr>
        <w:t xml:space="preserve">. </w:t>
      </w:r>
      <w:r w:rsidRPr="008C351F">
        <w:rPr>
          <w:rFonts w:ascii="Garamond" w:hAnsi="Garamond"/>
          <w:i/>
        </w:rPr>
        <w:t>The Routledge Queer Studies Reader</w:t>
      </w:r>
      <w:r>
        <w:rPr>
          <w:rFonts w:ascii="Garamond" w:hAnsi="Garamond"/>
          <w:i/>
        </w:rPr>
        <w:t>.</w:t>
      </w:r>
      <w:r>
        <w:rPr>
          <w:rFonts w:ascii="Garamond" w:hAnsi="Garamond"/>
        </w:rPr>
        <w:t xml:space="preserve"> Routledge University Press, 2012. </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 xml:space="preserve">Jin Haritaworn. “Introduction: Queer Regenerations.” </w:t>
      </w:r>
      <w:r w:rsidRPr="00B146B5">
        <w:rPr>
          <w:rFonts w:ascii="Garamond" w:hAnsi="Garamond"/>
          <w:i/>
        </w:rPr>
        <w:t>Queer Lovers and Hateful Others: Regenerating Violent Times and Places</w:t>
      </w:r>
      <w:r>
        <w:rPr>
          <w:rFonts w:ascii="Garamond" w:hAnsi="Garamond"/>
        </w:rPr>
        <w:t xml:space="preserve">. Pluto Press, 2015. </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 xml:space="preserve">Eithne Luibhéid. “Introduction: Queering Migration and Citizenship.” Eithne Luibheid and </w:t>
      </w:r>
      <w:r w:rsidRPr="004B0260">
        <w:rPr>
          <w:rFonts w:ascii="Garamond" w:hAnsi="Garamond"/>
        </w:rPr>
        <w:t>Lionel Cantu Jr.</w:t>
      </w:r>
      <w:r>
        <w:rPr>
          <w:rFonts w:ascii="Garamond" w:hAnsi="Garamond"/>
        </w:rPr>
        <w:t xml:space="preserve"> (editors). </w:t>
      </w:r>
      <w:r w:rsidRPr="004B0260">
        <w:rPr>
          <w:rFonts w:ascii="Garamond" w:hAnsi="Garamond"/>
          <w:i/>
        </w:rPr>
        <w:t xml:space="preserve">Queer Migrations: Sexuality, U.S. Citizenship, and Border Crossings. </w:t>
      </w:r>
      <w:r>
        <w:rPr>
          <w:rFonts w:ascii="Garamond" w:hAnsi="Garamond"/>
        </w:rPr>
        <w:t xml:space="preserve">University of Minnesota Press, 2005. </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Nov 7</w:t>
      </w:r>
      <w:r>
        <w:rPr>
          <w:rFonts w:ascii="Garamond" w:hAnsi="Garamond"/>
        </w:rPr>
        <w:tab/>
      </w:r>
      <w:r>
        <w:rPr>
          <w:rFonts w:ascii="Garamond" w:hAnsi="Garamond"/>
        </w:rPr>
        <w:tab/>
      </w:r>
      <w:r w:rsidRPr="00C769A9">
        <w:rPr>
          <w:rFonts w:ascii="Garamond" w:hAnsi="Garamond"/>
          <w:u w:val="single"/>
        </w:rPr>
        <w:t>Trans Trajectories</w:t>
      </w:r>
    </w:p>
    <w:p w:rsidR="002806ED" w:rsidRDefault="002806ED" w:rsidP="002806ED">
      <w:pPr>
        <w:rPr>
          <w:rFonts w:ascii="Garamond" w:hAnsi="Garamond"/>
        </w:rPr>
      </w:pPr>
    </w:p>
    <w:p w:rsidR="002806ED" w:rsidRDefault="002806ED" w:rsidP="002806ED">
      <w:pPr>
        <w:rPr>
          <w:rFonts w:ascii="Garamond" w:hAnsi="Garamond"/>
        </w:rPr>
      </w:pPr>
      <w:r w:rsidRPr="00274349">
        <w:rPr>
          <w:rFonts w:ascii="Garamond" w:hAnsi="Garamond"/>
        </w:rPr>
        <w:t xml:space="preserve">Judith Halberstam; Transgender Butch: Butch/FTM Border Wars and the Masculine Continuum. </w:t>
      </w:r>
      <w:r w:rsidRPr="00ED68E6">
        <w:rPr>
          <w:rFonts w:ascii="Garamond" w:hAnsi="Garamond"/>
          <w:i/>
        </w:rPr>
        <w:t>GLQ</w:t>
      </w:r>
      <w:r w:rsidRPr="00274349">
        <w:rPr>
          <w:rFonts w:ascii="Garamond" w:hAnsi="Garamond"/>
        </w:rPr>
        <w:t xml:space="preserve"> 1 April 1998; 4 (2): 287–310.</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 xml:space="preserve">C. Riley Snorton. </w:t>
      </w:r>
      <w:r w:rsidRPr="00C769A9">
        <w:rPr>
          <w:rFonts w:ascii="Garamond" w:hAnsi="Garamond"/>
          <w:i/>
        </w:rPr>
        <w:t>Black on Both Sides: A Racial History of Trans Identity.</w:t>
      </w:r>
      <w:r>
        <w:rPr>
          <w:rFonts w:ascii="Garamond" w:hAnsi="Garamond"/>
        </w:rPr>
        <w:t xml:space="preserve"> University of Minnesota Press, 2017 (selections).</w:t>
      </w:r>
    </w:p>
    <w:p w:rsidR="002806ED" w:rsidRDefault="002806ED" w:rsidP="002806ED">
      <w:pPr>
        <w:rPr>
          <w:rFonts w:ascii="Garamond" w:hAnsi="Garamond"/>
        </w:rPr>
      </w:pPr>
    </w:p>
    <w:p w:rsidR="002806ED" w:rsidRDefault="002806ED" w:rsidP="002806ED">
      <w:pPr>
        <w:rPr>
          <w:rFonts w:ascii="Garamond" w:hAnsi="Garamond"/>
        </w:rPr>
      </w:pPr>
      <w:r w:rsidRPr="00482A0B">
        <w:rPr>
          <w:rFonts w:ascii="Garamond" w:hAnsi="Garamond"/>
        </w:rPr>
        <w:t>C. Riley Snorton &amp; Jin Haritaworn. Trans Necropolitics: A Transnational Reflection on Violence, Death and the Trans of Color Afterlife. In Stryker, S.; and Aizura, A. Z., editor(s), The Transgender Studies Reader, pages 65–76. Routledge, New York, 2nd Edition edition, 2013.</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Nov 14</w:t>
      </w:r>
      <w:r>
        <w:rPr>
          <w:rFonts w:ascii="Garamond" w:hAnsi="Garamond"/>
        </w:rPr>
        <w:tab/>
      </w:r>
      <w:r>
        <w:rPr>
          <w:rFonts w:ascii="Garamond" w:hAnsi="Garamond"/>
        </w:rPr>
        <w:tab/>
      </w:r>
      <w:r w:rsidRPr="002D1FBE">
        <w:rPr>
          <w:rFonts w:ascii="Garamond" w:hAnsi="Garamond"/>
          <w:u w:val="single"/>
        </w:rPr>
        <w:t>Feminism</w:t>
      </w:r>
      <w:r>
        <w:rPr>
          <w:rFonts w:ascii="Garamond" w:hAnsi="Garamond"/>
          <w:u w:val="single"/>
        </w:rPr>
        <w:t>, Marxism and the Development Paradigm</w:t>
      </w:r>
    </w:p>
    <w:p w:rsidR="002806ED" w:rsidRDefault="002806ED" w:rsidP="002806ED">
      <w:pPr>
        <w:pStyle w:val="Normal1"/>
        <w:rPr>
          <w:rFonts w:ascii="Garamond" w:hAnsi="Garamond"/>
          <w:sz w:val="24"/>
          <w:szCs w:val="24"/>
        </w:rPr>
      </w:pPr>
      <w:r>
        <w:rPr>
          <w:rFonts w:ascii="Garamond" w:hAnsi="Garamond"/>
          <w:sz w:val="24"/>
          <w:szCs w:val="24"/>
        </w:rPr>
        <w:t>Screening of</w:t>
      </w:r>
      <w:r w:rsidRPr="002400D9">
        <w:rPr>
          <w:rFonts w:ascii="Garamond" w:hAnsi="Garamond"/>
          <w:sz w:val="24"/>
          <w:szCs w:val="24"/>
        </w:rPr>
        <w:t xml:space="preserve"> </w:t>
      </w:r>
      <w:r>
        <w:rPr>
          <w:rFonts w:ascii="Garamond" w:hAnsi="Garamond"/>
          <w:i/>
          <w:sz w:val="24"/>
          <w:szCs w:val="24"/>
        </w:rPr>
        <w:t>Mooladé,</w:t>
      </w:r>
      <w:r w:rsidRPr="002400D9">
        <w:rPr>
          <w:rFonts w:ascii="Garamond" w:hAnsi="Garamond"/>
          <w:i/>
          <w:sz w:val="24"/>
          <w:szCs w:val="24"/>
        </w:rPr>
        <w:t xml:space="preserve"> </w:t>
      </w:r>
      <w:r w:rsidRPr="002400D9">
        <w:rPr>
          <w:rFonts w:ascii="Garamond" w:hAnsi="Garamond"/>
          <w:sz w:val="24"/>
          <w:szCs w:val="24"/>
        </w:rPr>
        <w:t>directed by Ousmane Sembène</w:t>
      </w:r>
      <w:r>
        <w:rPr>
          <w:rFonts w:ascii="Garamond" w:hAnsi="Garamond"/>
          <w:sz w:val="24"/>
          <w:szCs w:val="24"/>
        </w:rPr>
        <w:t xml:space="preserve"> (2004)</w:t>
      </w:r>
      <w:r w:rsidRPr="002400D9">
        <w:rPr>
          <w:rFonts w:ascii="Garamond" w:hAnsi="Garamond"/>
          <w:sz w:val="24"/>
          <w:szCs w:val="24"/>
        </w:rPr>
        <w:t xml:space="preserve">. </w:t>
      </w:r>
    </w:p>
    <w:p w:rsidR="002806ED" w:rsidRDefault="002806ED" w:rsidP="002806ED">
      <w:pPr>
        <w:pStyle w:val="Normal1"/>
        <w:rPr>
          <w:rFonts w:ascii="Garamond" w:hAnsi="Garamond"/>
          <w:sz w:val="24"/>
          <w:szCs w:val="24"/>
        </w:rPr>
      </w:pPr>
    </w:p>
    <w:p w:rsidR="002806ED" w:rsidRDefault="002806ED" w:rsidP="002806ED">
      <w:pPr>
        <w:pStyle w:val="Normal1"/>
        <w:rPr>
          <w:rFonts w:ascii="Garamond" w:hAnsi="Garamond"/>
          <w:sz w:val="24"/>
          <w:szCs w:val="24"/>
        </w:rPr>
      </w:pPr>
      <w:r>
        <w:rPr>
          <w:rFonts w:ascii="Garamond" w:hAnsi="Garamond"/>
          <w:sz w:val="24"/>
          <w:szCs w:val="24"/>
        </w:rPr>
        <w:t xml:space="preserve">Maria Mies, “Colonization and Housewifization” in </w:t>
      </w:r>
      <w:r w:rsidRPr="003D15F1">
        <w:rPr>
          <w:rFonts w:ascii="Garamond" w:hAnsi="Garamond"/>
          <w:i/>
          <w:sz w:val="24"/>
          <w:szCs w:val="24"/>
        </w:rPr>
        <w:t>Patriarchy and Accumulation on a World Scale</w:t>
      </w:r>
      <w:r>
        <w:rPr>
          <w:rFonts w:ascii="Garamond" w:hAnsi="Garamond"/>
          <w:sz w:val="24"/>
          <w:szCs w:val="24"/>
        </w:rPr>
        <w:t>, Zed Books, 1986.</w:t>
      </w:r>
    </w:p>
    <w:p w:rsidR="002806ED" w:rsidRPr="002400D9" w:rsidRDefault="002806ED" w:rsidP="002806ED">
      <w:pPr>
        <w:pStyle w:val="Normal1"/>
        <w:rPr>
          <w:rFonts w:ascii="Garamond" w:hAnsi="Garamond"/>
          <w:sz w:val="24"/>
          <w:szCs w:val="24"/>
        </w:rPr>
      </w:pPr>
    </w:p>
    <w:p w:rsidR="002806ED" w:rsidRDefault="002806ED" w:rsidP="002806ED">
      <w:pPr>
        <w:rPr>
          <w:rFonts w:ascii="Garamond" w:hAnsi="Garamond"/>
        </w:rPr>
      </w:pPr>
      <w:r>
        <w:rPr>
          <w:rFonts w:ascii="Garamond" w:hAnsi="Garamond"/>
        </w:rPr>
        <w:t xml:space="preserve">Amy E. Borden. </w:t>
      </w:r>
      <w:r w:rsidRPr="004B2C4A">
        <w:rPr>
          <w:rFonts w:ascii="Garamond" w:hAnsi="Garamond"/>
        </w:rPr>
        <w:t>At the global market: Ousmane Sembène’s Moolaadé and the economics of women’s rights</w:t>
      </w:r>
      <w:r>
        <w:rPr>
          <w:rFonts w:ascii="Garamond" w:hAnsi="Garamond"/>
        </w:rPr>
        <w:t xml:space="preserve">. </w:t>
      </w:r>
      <w:r w:rsidRPr="0055420F">
        <w:rPr>
          <w:rFonts w:ascii="Garamond" w:hAnsi="Garamond"/>
          <w:i/>
        </w:rPr>
        <w:t>Jump Cut: A Review of Contemporary Media</w:t>
      </w:r>
      <w:r>
        <w:rPr>
          <w:rFonts w:ascii="Garamond" w:hAnsi="Garamond"/>
        </w:rPr>
        <w:t>,</w:t>
      </w:r>
      <w:r w:rsidRPr="004B2C4A">
        <w:rPr>
          <w:rFonts w:ascii="Garamond" w:hAnsi="Garamond"/>
        </w:rPr>
        <w:t xml:space="preserve"> No. 53, summer 2011</w:t>
      </w:r>
      <w:r>
        <w:rPr>
          <w:rFonts w:ascii="Garamond" w:hAnsi="Garamond"/>
        </w:rPr>
        <w:t xml:space="preserve">. Available online: </w:t>
      </w:r>
      <w:hyperlink r:id="rId512" w:history="1">
        <w:r w:rsidRPr="002C4930">
          <w:rPr>
            <w:rStyle w:val="Hyperlink"/>
            <w:rFonts w:ascii="Garamond" w:hAnsi="Garamond"/>
          </w:rPr>
          <w:t>https://www.ejumpcut.org/archive/jc53.2011/bordenMoolade/text.html</w:t>
        </w:r>
      </w:hyperlink>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Nov 21</w:t>
      </w:r>
      <w:r>
        <w:rPr>
          <w:rFonts w:ascii="Garamond" w:hAnsi="Garamond"/>
        </w:rPr>
        <w:tab/>
        <w:t xml:space="preserve"> Thanksgiving</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Nov 28</w:t>
      </w:r>
      <w:r>
        <w:rPr>
          <w:rFonts w:ascii="Garamond" w:hAnsi="Garamond"/>
        </w:rPr>
        <w:tab/>
      </w:r>
      <w:r>
        <w:rPr>
          <w:rFonts w:ascii="Garamond" w:hAnsi="Garamond"/>
        </w:rPr>
        <w:tab/>
      </w:r>
      <w:r w:rsidRPr="00532C7B">
        <w:rPr>
          <w:rFonts w:ascii="Garamond" w:hAnsi="Garamond"/>
          <w:u w:val="single"/>
        </w:rPr>
        <w:t>Science, Technology and Feminism</w:t>
      </w:r>
    </w:p>
    <w:p w:rsidR="002806ED" w:rsidRDefault="002806ED" w:rsidP="002806ED">
      <w:pPr>
        <w:rPr>
          <w:rFonts w:ascii="Garamond" w:hAnsi="Garamond"/>
        </w:rPr>
      </w:pPr>
      <w:r w:rsidRPr="00532C7B">
        <w:rPr>
          <w:rFonts w:ascii="Garamond" w:hAnsi="Garamond"/>
        </w:rPr>
        <w:t>Donna Haraway, "A Cyborg Manifesto: Science, Technology, and Socialist</w:t>
      </w:r>
      <w:r>
        <w:rPr>
          <w:rFonts w:ascii="Garamond" w:hAnsi="Garamond"/>
        </w:rPr>
        <w:t xml:space="preserve"> </w:t>
      </w:r>
      <w:r w:rsidRPr="00532C7B">
        <w:rPr>
          <w:rFonts w:ascii="Garamond" w:hAnsi="Garamond"/>
        </w:rPr>
        <w:t>Feminism</w:t>
      </w:r>
      <w:r>
        <w:rPr>
          <w:rFonts w:ascii="Garamond" w:hAnsi="Garamond"/>
        </w:rPr>
        <w:t xml:space="preserve"> </w:t>
      </w:r>
      <w:r w:rsidRPr="00532C7B">
        <w:rPr>
          <w:rFonts w:ascii="Garamond" w:hAnsi="Garamond"/>
        </w:rPr>
        <w:t xml:space="preserve">in the Late Twentieth Century," </w:t>
      </w:r>
      <w:r w:rsidRPr="00F25D56">
        <w:rPr>
          <w:rFonts w:ascii="Garamond" w:hAnsi="Garamond"/>
          <w:i/>
        </w:rPr>
        <w:t>in Simians, Cyborgs and Women: The Reinvention of Nature</w:t>
      </w:r>
      <w:r>
        <w:rPr>
          <w:rFonts w:ascii="Garamond" w:hAnsi="Garamond"/>
        </w:rPr>
        <w:t>.</w:t>
      </w:r>
      <w:r w:rsidRPr="00532C7B">
        <w:rPr>
          <w:rFonts w:ascii="Garamond" w:hAnsi="Garamond"/>
        </w:rPr>
        <w:t xml:space="preserve"> </w:t>
      </w:r>
      <w:r>
        <w:rPr>
          <w:rFonts w:ascii="Garamond" w:hAnsi="Garamond"/>
        </w:rPr>
        <w:t xml:space="preserve">Routledge University Press, 1991, </w:t>
      </w:r>
      <w:r w:rsidRPr="00532C7B">
        <w:rPr>
          <w:rFonts w:ascii="Garamond" w:hAnsi="Garamond"/>
        </w:rPr>
        <w:t>pp.149-181.</w:t>
      </w:r>
    </w:p>
    <w:p w:rsidR="002806ED" w:rsidRDefault="002806ED" w:rsidP="002806ED">
      <w:pPr>
        <w:rPr>
          <w:rFonts w:ascii="Garamond" w:hAnsi="Garamond"/>
        </w:rPr>
      </w:pPr>
    </w:p>
    <w:p w:rsidR="002806ED" w:rsidRDefault="002806ED" w:rsidP="002806ED">
      <w:pPr>
        <w:pStyle w:val="Normal1"/>
        <w:rPr>
          <w:rFonts w:ascii="Garamond" w:hAnsi="Garamond"/>
          <w:color w:val="1155CC"/>
          <w:sz w:val="24"/>
          <w:szCs w:val="24"/>
          <w:u w:val="single"/>
        </w:rPr>
      </w:pPr>
      <w:r w:rsidRPr="002400D9">
        <w:rPr>
          <w:rFonts w:ascii="Garamond" w:hAnsi="Garamond"/>
          <w:sz w:val="24"/>
          <w:szCs w:val="24"/>
        </w:rPr>
        <w:t xml:space="preserve">Hacking the Black/White Female Binary, Issue #6, </w:t>
      </w:r>
      <w:r w:rsidRPr="00532C7B">
        <w:rPr>
          <w:rFonts w:ascii="Garamond" w:hAnsi="Garamond"/>
          <w:i/>
          <w:sz w:val="24"/>
          <w:szCs w:val="24"/>
        </w:rPr>
        <w:t>Ada: A Journal of Gender and New Media Technology</w:t>
      </w:r>
      <w:r>
        <w:rPr>
          <w:rFonts w:ascii="Garamond" w:hAnsi="Garamond"/>
          <w:sz w:val="24"/>
          <w:szCs w:val="24"/>
        </w:rPr>
        <w:t xml:space="preserve"> </w:t>
      </w:r>
      <w:hyperlink r:id="rId513">
        <w:r w:rsidRPr="002400D9">
          <w:rPr>
            <w:rFonts w:ascii="Garamond" w:hAnsi="Garamond"/>
            <w:color w:val="1155CC"/>
            <w:sz w:val="24"/>
            <w:szCs w:val="24"/>
            <w:u w:val="single"/>
          </w:rPr>
          <w:t>http://adanewmedia.org/issues/issue-archives/issue6/</w:t>
        </w:r>
      </w:hyperlink>
    </w:p>
    <w:p w:rsidR="002806ED" w:rsidRDefault="002806ED" w:rsidP="002806ED">
      <w:pPr>
        <w:pStyle w:val="Normal1"/>
        <w:rPr>
          <w:rFonts w:ascii="Garamond" w:hAnsi="Garamond"/>
          <w:color w:val="1155CC"/>
          <w:sz w:val="24"/>
          <w:szCs w:val="24"/>
          <w:u w:val="single"/>
        </w:rPr>
      </w:pPr>
    </w:p>
    <w:p w:rsidR="002806ED" w:rsidRPr="002400D9" w:rsidRDefault="002806ED" w:rsidP="002806ED">
      <w:pPr>
        <w:pStyle w:val="Normal1"/>
        <w:rPr>
          <w:rFonts w:ascii="Garamond" w:hAnsi="Garamond"/>
          <w:sz w:val="24"/>
          <w:szCs w:val="24"/>
        </w:rPr>
      </w:pPr>
      <w:r>
        <w:rPr>
          <w:rFonts w:ascii="Garamond" w:hAnsi="Garamond"/>
          <w:sz w:val="24"/>
          <w:szCs w:val="24"/>
        </w:rPr>
        <w:t xml:space="preserve">Zakia Salime. “New  Feminism as Personal Revolutions: </w:t>
      </w:r>
      <w:r w:rsidRPr="00215193">
        <w:rPr>
          <w:rFonts w:ascii="Garamond" w:hAnsi="Garamond"/>
          <w:sz w:val="24"/>
          <w:szCs w:val="24"/>
        </w:rPr>
        <w:t>Microrebe</w:t>
      </w:r>
      <w:r>
        <w:rPr>
          <w:rFonts w:ascii="Garamond" w:hAnsi="Garamond"/>
          <w:sz w:val="24"/>
          <w:szCs w:val="24"/>
        </w:rPr>
        <w:t xml:space="preserve">llious  Bodies.” </w:t>
      </w:r>
      <w:r w:rsidRPr="00215193">
        <w:rPr>
          <w:rFonts w:ascii="Garamond" w:hAnsi="Garamond"/>
          <w:i/>
          <w:sz w:val="24"/>
          <w:szCs w:val="24"/>
        </w:rPr>
        <w:t xml:space="preserve">Signs, </w:t>
      </w:r>
      <w:r>
        <w:rPr>
          <w:rFonts w:ascii="Garamond" w:hAnsi="Garamond"/>
          <w:sz w:val="24"/>
          <w:szCs w:val="24"/>
        </w:rPr>
        <w:t xml:space="preserve">Vol. 40,  No. 1 </w:t>
      </w:r>
      <w:r w:rsidRPr="00215193">
        <w:rPr>
          <w:rFonts w:ascii="Garamond" w:hAnsi="Garamond"/>
          <w:sz w:val="24"/>
          <w:szCs w:val="24"/>
        </w:rPr>
        <w:t>(Autumn  2014),  pp.  14-20.</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Dec 5</w:t>
      </w:r>
      <w:r>
        <w:rPr>
          <w:rFonts w:ascii="Garamond" w:hAnsi="Garamond"/>
        </w:rPr>
        <w:tab/>
        <w:t>Final Paper Workshop</w:t>
      </w:r>
    </w:p>
    <w:p w:rsidR="002806ED" w:rsidRDefault="002806ED" w:rsidP="002806ED">
      <w:pPr>
        <w:rPr>
          <w:rFonts w:ascii="Garamond" w:hAnsi="Garamond"/>
        </w:rPr>
      </w:pPr>
    </w:p>
    <w:p w:rsidR="002806ED" w:rsidRDefault="002806ED" w:rsidP="002806ED">
      <w:pPr>
        <w:rPr>
          <w:rFonts w:ascii="Garamond" w:hAnsi="Garamond"/>
        </w:rPr>
      </w:pPr>
      <w:r>
        <w:rPr>
          <w:rFonts w:ascii="Garamond" w:hAnsi="Garamond"/>
        </w:rPr>
        <w:t>Dec 12</w:t>
      </w:r>
      <w:r>
        <w:rPr>
          <w:rFonts w:ascii="Garamond" w:hAnsi="Garamond"/>
        </w:rPr>
        <w:tab/>
        <w:t xml:space="preserve">Final Paper due. </w:t>
      </w:r>
    </w:p>
    <w:p w:rsidR="002806ED" w:rsidRPr="002A0127" w:rsidRDefault="002806ED" w:rsidP="002806ED">
      <w:pPr>
        <w:rPr>
          <w:rFonts w:ascii="Garamond" w:hAnsi="Garamond"/>
        </w:rPr>
      </w:pPr>
      <w:r w:rsidRPr="002B1283">
        <w:rPr>
          <w:rFonts w:ascii="Garamond" w:hAnsi="Garamond"/>
          <w:u w:val="single"/>
        </w:rPr>
        <w:t>List of resources for in-class presentations</w:t>
      </w:r>
      <w:r>
        <w:rPr>
          <w:rFonts w:ascii="Garamond" w:hAnsi="Garamond"/>
        </w:rPr>
        <w:t xml:space="preserve"> (Articles available on HuskyCT)</w:t>
      </w:r>
    </w:p>
    <w:p w:rsidR="002806ED" w:rsidRDefault="002806ED" w:rsidP="002806ED">
      <w:pPr>
        <w:rPr>
          <w:rFonts w:ascii="Garamond" w:hAnsi="Garamond"/>
          <w:u w:val="single"/>
        </w:rPr>
      </w:pPr>
    </w:p>
    <w:p w:rsidR="002806ED" w:rsidRPr="00240872" w:rsidRDefault="002806ED" w:rsidP="002806ED">
      <w:pPr>
        <w:rPr>
          <w:rFonts w:ascii="Garamond" w:hAnsi="Garamond"/>
          <w:b/>
        </w:rPr>
      </w:pPr>
      <w:r w:rsidRPr="00240872">
        <w:rPr>
          <w:rFonts w:ascii="Garamond" w:hAnsi="Garamond"/>
          <w:b/>
        </w:rPr>
        <w:t>On</w:t>
      </w:r>
      <w:r w:rsidRPr="00240872">
        <w:rPr>
          <w:rFonts w:ascii="Garamond" w:hAnsi="Garamond"/>
          <w:b/>
          <w:i/>
        </w:rPr>
        <w:t xml:space="preserve"> Kindred</w:t>
      </w:r>
      <w:r w:rsidRPr="00240872">
        <w:rPr>
          <w:rFonts w:ascii="Garamond" w:hAnsi="Garamond"/>
          <w:b/>
        </w:rPr>
        <w:t xml:space="preserve"> by Octavia Butler</w:t>
      </w:r>
    </w:p>
    <w:p w:rsidR="002806ED" w:rsidRPr="008377AE" w:rsidRDefault="002806ED" w:rsidP="002806ED">
      <w:pPr>
        <w:rPr>
          <w:rFonts w:ascii="Garamond" w:hAnsi="Garamond"/>
        </w:rPr>
      </w:pPr>
      <w:r w:rsidRPr="008377AE">
        <w:rPr>
          <w:rFonts w:ascii="Garamond" w:hAnsi="Garamond"/>
        </w:rPr>
        <w:t xml:space="preserve">Miletic, Philip. "Octavia E. Butler’s Response to Black Arts/Black Power Literature and Rhetoric in Kindred." </w:t>
      </w:r>
      <w:r w:rsidRPr="008377AE">
        <w:rPr>
          <w:rFonts w:ascii="Garamond" w:hAnsi="Garamond"/>
          <w:i/>
        </w:rPr>
        <w:t>African American Review,</w:t>
      </w:r>
      <w:r w:rsidRPr="008377AE">
        <w:rPr>
          <w:rFonts w:ascii="Garamond" w:hAnsi="Garamond"/>
        </w:rPr>
        <w:t xml:space="preserve"> vol. 49 no. 3, 2016, pp. 261-275. </w:t>
      </w:r>
    </w:p>
    <w:p w:rsidR="002806ED" w:rsidRPr="008377AE" w:rsidRDefault="002806ED" w:rsidP="002806ED">
      <w:pPr>
        <w:rPr>
          <w:rFonts w:ascii="Garamond" w:hAnsi="Garamond"/>
        </w:rPr>
      </w:pPr>
    </w:p>
    <w:p w:rsidR="002806ED" w:rsidRDefault="002806ED" w:rsidP="002806ED">
      <w:pPr>
        <w:rPr>
          <w:rFonts w:ascii="Garamond" w:hAnsi="Garamond"/>
        </w:rPr>
      </w:pPr>
      <w:r w:rsidRPr="008377AE">
        <w:rPr>
          <w:rFonts w:ascii="Garamond" w:hAnsi="Garamond"/>
        </w:rPr>
        <w:t xml:space="preserve">Parham, Marisa. "Saying “Yes”: Textual Traumas in Octavia Butler’s Kindred." Callaloo, vol. 32 no. 4, 2009, pp. 1315-1331. </w:t>
      </w:r>
    </w:p>
    <w:p w:rsidR="002806ED" w:rsidRPr="008377AE" w:rsidRDefault="002806ED" w:rsidP="002806ED">
      <w:pPr>
        <w:rPr>
          <w:rFonts w:ascii="Garamond" w:hAnsi="Garamond"/>
        </w:rPr>
      </w:pPr>
    </w:p>
    <w:p w:rsidR="002806ED" w:rsidRPr="008377AE" w:rsidRDefault="002806ED" w:rsidP="002806ED">
      <w:pPr>
        <w:rPr>
          <w:rFonts w:ascii="Garamond" w:hAnsi="Garamond"/>
        </w:rPr>
      </w:pPr>
      <w:r w:rsidRPr="008377AE">
        <w:rPr>
          <w:rFonts w:ascii="Garamond" w:hAnsi="Garamond"/>
        </w:rPr>
        <w:t xml:space="preserve">Guha-Majumdar, Jishnu. "The Dilemmas of Hope and History: Concrete Utopianism in Octavia E. Butler's Kindred." </w:t>
      </w:r>
      <w:r w:rsidRPr="008377AE">
        <w:rPr>
          <w:rFonts w:ascii="Garamond" w:hAnsi="Garamond"/>
          <w:i/>
        </w:rPr>
        <w:t>Palimpsest: A Journal on Women, Gender, and the Black International,</w:t>
      </w:r>
      <w:r w:rsidRPr="008377AE">
        <w:rPr>
          <w:rFonts w:ascii="Garamond" w:hAnsi="Garamond"/>
        </w:rPr>
        <w:t xml:space="preserve"> vol. 6 no. 1, 2017, pp. 129-152. </w:t>
      </w:r>
    </w:p>
    <w:p w:rsidR="002806ED" w:rsidRPr="008377AE" w:rsidRDefault="002806ED" w:rsidP="002806ED">
      <w:pPr>
        <w:rPr>
          <w:rFonts w:ascii="Garamond" w:hAnsi="Garamond"/>
        </w:rPr>
      </w:pPr>
    </w:p>
    <w:p w:rsidR="002806ED" w:rsidRPr="008377AE" w:rsidRDefault="002806ED" w:rsidP="002806ED">
      <w:pPr>
        <w:rPr>
          <w:rFonts w:ascii="Garamond" w:hAnsi="Garamond"/>
        </w:rPr>
      </w:pPr>
      <w:r w:rsidRPr="008377AE">
        <w:rPr>
          <w:rFonts w:ascii="Garamond" w:hAnsi="Garamond"/>
        </w:rPr>
        <w:t xml:space="preserve">Flagel, Nadine. ""It's Almost Like Being There": Speculative Fiction, Slave Narrative, and the Crisis of Representation in Octavia Butler's Kindred." </w:t>
      </w:r>
      <w:r w:rsidRPr="008377AE">
        <w:rPr>
          <w:rFonts w:ascii="Garamond" w:hAnsi="Garamond"/>
          <w:i/>
        </w:rPr>
        <w:t>Canadian Review of American Studie</w:t>
      </w:r>
      <w:r w:rsidRPr="008377AE">
        <w:rPr>
          <w:rFonts w:ascii="Garamond" w:hAnsi="Garamond"/>
        </w:rPr>
        <w:t xml:space="preserve">s, vol. 42 no. 2, 2012, pp. 216-245. </w:t>
      </w:r>
    </w:p>
    <w:p w:rsidR="002806ED" w:rsidRPr="008377AE" w:rsidRDefault="002806ED" w:rsidP="002806ED">
      <w:pPr>
        <w:rPr>
          <w:rFonts w:ascii="Garamond" w:hAnsi="Garamond"/>
        </w:rPr>
      </w:pPr>
    </w:p>
    <w:p w:rsidR="002806ED" w:rsidRDefault="002806ED" w:rsidP="002806ED">
      <w:pPr>
        <w:rPr>
          <w:rFonts w:ascii="Garamond" w:hAnsi="Garamond"/>
        </w:rPr>
      </w:pPr>
      <w:r w:rsidRPr="008377AE">
        <w:rPr>
          <w:rFonts w:ascii="Garamond" w:hAnsi="Garamond"/>
        </w:rPr>
        <w:t xml:space="preserve">Hua, Linh U. “Reproducing Time, Reproducing History: Love and Black Feminist Sentimentality in Octavia Butler's ‘Kindred.’” </w:t>
      </w:r>
      <w:r w:rsidRPr="008377AE">
        <w:rPr>
          <w:rFonts w:ascii="Garamond" w:hAnsi="Garamond"/>
          <w:i/>
        </w:rPr>
        <w:t>African American Review,</w:t>
      </w:r>
      <w:r w:rsidRPr="008377AE">
        <w:rPr>
          <w:rFonts w:ascii="Garamond" w:hAnsi="Garamond"/>
        </w:rPr>
        <w:t xml:space="preserve"> vol. 44, no. 3, 2011, pp. 391–407. </w:t>
      </w:r>
    </w:p>
    <w:p w:rsidR="002806ED" w:rsidRDefault="002806ED" w:rsidP="002806ED">
      <w:pPr>
        <w:rPr>
          <w:rFonts w:ascii="Garamond" w:hAnsi="Garamond"/>
        </w:rPr>
      </w:pPr>
    </w:p>
    <w:p w:rsidR="002806ED" w:rsidRPr="008377AE" w:rsidRDefault="002806ED" w:rsidP="002806ED">
      <w:pPr>
        <w:rPr>
          <w:rFonts w:ascii="Garamond" w:hAnsi="Garamond"/>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2019-48</w:t>
      </w:r>
      <w:r w:rsidRPr="00DC0DBC">
        <w:rPr>
          <w:rFonts w:ascii="Times New Roman" w:hAnsi="Times New Roman" w:cs="Times New Roman"/>
          <w:b/>
          <w:color w:val="000000" w:themeColor="text1"/>
          <w:sz w:val="24"/>
          <w:szCs w:val="24"/>
        </w:rPr>
        <w:tab/>
        <w:t>AMST/ENGL/HIST 6850</w:t>
      </w:r>
      <w:r w:rsidRPr="00DC0DBC">
        <w:rPr>
          <w:rFonts w:ascii="Times New Roman" w:hAnsi="Times New Roman" w:cs="Times New Roman"/>
          <w:b/>
          <w:color w:val="000000" w:themeColor="text1"/>
          <w:sz w:val="24"/>
          <w:szCs w:val="24"/>
        </w:rPr>
        <w:tab/>
        <w:t>Revise Course</w:t>
      </w:r>
    </w:p>
    <w:p w:rsidR="002806ED" w:rsidRDefault="002806ED"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649"/>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19-10659</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Bedore</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American Studies: Special Topics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In Progress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Start &gt; English &gt; American Studies &gt; History &gt; College of Liberal Arts and Sciences</w:t>
            </w:r>
          </w:p>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42"/>
        <w:gridCol w:w="6402"/>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COURSE INFO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Revise Course</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Neither</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3</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ENGL</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College of Liberal Arts and Sciences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English</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lastRenderedPageBreak/>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AMST</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College of Liberal Arts and Sciences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American Studies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Course Subject Area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HIST</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School / College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College of Liberal Arts and Sciences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Department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History</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course is equally relevant to all three departments.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American Studies: Special Topics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6850</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Yes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The answer is actually "sort of!" ENGL 6850 will remain. AMST 6500 and HIST 6500 will become AMST 6850 and HIST 6850 for consistency.</w:t>
            </w:r>
          </w:p>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CONTACT INFO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Pamela Bedore</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English</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pab05001</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A8036B" w:rsidP="002559BD">
            <w:pPr>
              <w:rPr>
                <w:rFonts w:ascii="Arial" w:hAnsi="Arial" w:cs="Arial"/>
                <w:sz w:val="15"/>
                <w:szCs w:val="15"/>
              </w:rPr>
            </w:pPr>
            <w:hyperlink r:id="rId514" w:history="1">
              <w:r w:rsidR="003A6C94">
                <w:rPr>
                  <w:rStyle w:val="Hyperlink"/>
                  <w:rFonts w:ascii="Arial" w:hAnsi="Arial" w:cs="Arial"/>
                  <w:sz w:val="15"/>
                  <w:szCs w:val="15"/>
                </w:rPr>
                <w:t>pamela.bedore@uconn.edu</w:t>
              </w:r>
            </w:hyperlink>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Myself</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Yes</w:t>
            </w:r>
          </w:p>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630"/>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COURSE FEATURES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Fall</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2019</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1</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15</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lastRenderedPageBreak/>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3</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seminar</w:t>
            </w:r>
          </w:p>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021"/>
        <w:gridCol w:w="4023"/>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 xml:space="preserve">Open only to English, History, and Political Science graduate students. </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none</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none</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 Consent Required</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Yes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Yes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Graduate</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GRADING</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Yes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6</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Yes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Graded</w:t>
            </w:r>
          </w:p>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690"/>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lastRenderedPageBreak/>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Storrs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ENGL, HIST, and POLS grad programs at Storrs only.</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w:t>
            </w:r>
          </w:p>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04"/>
        <w:gridCol w:w="7240"/>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COURSE DETAILS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ENGL 6850. American Studies: Special Topics (Also offered as AMST 6500 and HIST 6500.) Three credits. Prerequisite: Open only to English, History, and Political Science graduate students. With a change in topic, may be repeated once for credit. Detailed study of a specific topic in American cultural studies with an emphasis on developing skills in interdisciplinary research. Topics vary from semester to semester.</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ENGL 6850. American Studies: Keywords (Also offered as AMST 6850 and HIST 6850.) Three credits. Prerequisite: Open only to English, History, and Political Science graduate students. With a change in topic, may be repeated once for credit. Detailed study of a specific topic in American cultural studies with an emphasis on developing skills in interdisciplinary research. Topics vary from semester to semester.</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Course title is being changed to avoid use of the term "special topics," as this is a regularly offered seminar course rather than a special topics that can be offered only three times before receiving a unique course number. Course numbering is being changed for consistency across departments.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none</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Graduate seminar allows students to do advanced reading, research, and writing in a topic in American Studies.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These will vary by section, and may include research papers, abstracts, presentations, etc.</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89"/>
              <w:gridCol w:w="2689"/>
              <w:gridCol w:w="747"/>
            </w:tblGrid>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3A6C94"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A8036B" w:rsidP="002559BD">
                  <w:pPr>
                    <w:rPr>
                      <w:rFonts w:ascii="Arial" w:hAnsi="Arial" w:cs="Arial"/>
                      <w:sz w:val="15"/>
                      <w:szCs w:val="15"/>
                    </w:rPr>
                  </w:pPr>
                  <w:hyperlink r:id="rId515" w:tgtFrame="_self" w:history="1">
                    <w:r w:rsidR="003A6C94">
                      <w:rPr>
                        <w:rStyle w:val="Hyperlink"/>
                        <w:rFonts w:ascii="Arial" w:hAnsi="Arial" w:cs="Arial"/>
                        <w:sz w:val="15"/>
                        <w:szCs w:val="15"/>
                      </w:rPr>
                      <w:t>AMST ENGL HIST 6850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AMST ENGL HIST 6850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Syllabus</w:t>
                  </w:r>
                </w:p>
              </w:tc>
            </w:tr>
          </w:tbl>
          <w:p w:rsidR="003A6C94" w:rsidRDefault="003A6C94" w:rsidP="002559BD"/>
        </w:tc>
      </w:tr>
    </w:tbl>
    <w:p w:rsidR="003A6C94" w:rsidRDefault="003A6C94" w:rsidP="003A6C94">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06"/>
        <w:gridCol w:w="7738"/>
      </w:tblGrid>
      <w:tr w:rsidR="003A6C94"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A6C94" w:rsidRDefault="003A6C94"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20"/>
              <w:gridCol w:w="1199"/>
              <w:gridCol w:w="1025"/>
              <w:gridCol w:w="655"/>
              <w:gridCol w:w="1093"/>
              <w:gridCol w:w="2734"/>
            </w:tblGrid>
            <w:tr w:rsidR="003A6C94"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A6C94" w:rsidRDefault="003A6C94"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3A6C94"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01/24/2019 - 15:00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Submitting</w:t>
                  </w:r>
                </w:p>
              </w:tc>
            </w:tr>
            <w:tr w:rsidR="003A6C94"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Clare C King'oo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01/24/2019 - 15:09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12/21/2018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Approved by the English Department.</w:t>
                  </w:r>
                </w:p>
              </w:tc>
            </w:tr>
            <w:tr w:rsidR="003A6C94"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lastRenderedPageBreak/>
                    <w:t>American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01/24/2019 - 15:22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1/24/2019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As per request of Pam Bedore</w:t>
                  </w:r>
                </w:p>
              </w:tc>
            </w:tr>
            <w:tr w:rsidR="003A6C94"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01/24/2019 - 15:54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1/24/2019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6C94" w:rsidRDefault="003A6C94" w:rsidP="002559BD">
                  <w:pPr>
                    <w:rPr>
                      <w:rFonts w:ascii="Arial" w:hAnsi="Arial" w:cs="Arial"/>
                      <w:sz w:val="15"/>
                      <w:szCs w:val="15"/>
                    </w:rPr>
                  </w:pPr>
                  <w:r>
                    <w:rPr>
                      <w:rFonts w:ascii="Arial" w:hAnsi="Arial" w:cs="Arial"/>
                      <w:sz w:val="15"/>
                      <w:szCs w:val="15"/>
                    </w:rPr>
                    <w:t xml:space="preserve">This course will add to the new Environmental Studies General Education requirement. </w:t>
                  </w:r>
                </w:p>
              </w:tc>
            </w:tr>
          </w:tbl>
          <w:p w:rsidR="003A6C94" w:rsidRDefault="003A6C94" w:rsidP="002559BD"/>
        </w:tc>
      </w:tr>
    </w:tbl>
    <w:p w:rsidR="003A6C94" w:rsidRDefault="003A6C94" w:rsidP="003A6C94">
      <w:pPr>
        <w:rPr>
          <w:sz w:val="20"/>
          <w:szCs w:val="20"/>
        </w:rPr>
      </w:pPr>
    </w:p>
    <w:p w:rsidR="003A6C94" w:rsidRDefault="003A6C94" w:rsidP="003A6C94"/>
    <w:p w:rsidR="003A6C94" w:rsidRPr="00171D3D" w:rsidRDefault="003A6C94" w:rsidP="003A6C94">
      <w:pPr>
        <w:spacing w:after="0" w:line="240" w:lineRule="auto"/>
        <w:rPr>
          <w:rFonts w:ascii="Tw Cen MT" w:eastAsia="Times New Roman" w:hAnsi="Tw Cen MT" w:cs="Times New Roman"/>
          <w:i/>
        </w:rPr>
      </w:pPr>
      <w:r w:rsidRPr="00171D3D">
        <w:rPr>
          <w:rFonts w:ascii="Tw Cen MT" w:eastAsia="Times New Roman" w:hAnsi="Tw Cen MT" w:cs="Times New Roman"/>
          <w:i/>
        </w:rPr>
        <w:t>Please Note: This prospective syllabus is a slightly revised version of a syllabus taught by Chris Vials in spring 2015 as English 6500: Seminar in Literary Theory.  The course was one seat away from full enrollment (9 students, course capped at 10).</w:t>
      </w:r>
      <w:r>
        <w:rPr>
          <w:rFonts w:ascii="Tw Cen MT" w:eastAsia="Times New Roman" w:hAnsi="Tw Cen MT" w:cs="Times New Roman"/>
          <w:i/>
        </w:rPr>
        <w:t xml:space="preserve">  Each Special Topics course would be quite distinct.</w:t>
      </w:r>
    </w:p>
    <w:p w:rsidR="003A6C94" w:rsidRDefault="003A6C94" w:rsidP="003A6C94">
      <w:pPr>
        <w:spacing w:after="0" w:line="240" w:lineRule="auto"/>
        <w:rPr>
          <w:rFonts w:ascii="Tw Cen MT" w:eastAsia="Times New Roman" w:hAnsi="Tw Cen MT" w:cs="Times New Roman"/>
          <w:b/>
          <w:sz w:val="24"/>
          <w:szCs w:val="24"/>
        </w:rPr>
      </w:pPr>
    </w:p>
    <w:p w:rsidR="003A6C94" w:rsidRPr="00285AA2" w:rsidRDefault="003A6C94" w:rsidP="003A6C94">
      <w:pPr>
        <w:spacing w:after="0" w:line="240" w:lineRule="auto"/>
        <w:rPr>
          <w:rFonts w:ascii="Tw Cen MT" w:eastAsia="Times New Roman" w:hAnsi="Tw Cen MT" w:cs="Times New Roman"/>
          <w:b/>
          <w:sz w:val="24"/>
          <w:szCs w:val="24"/>
        </w:rPr>
      </w:pPr>
      <w:r>
        <w:rPr>
          <w:rFonts w:ascii="Tw Cen MT" w:eastAsia="Times New Roman" w:hAnsi="Tw Cen MT" w:cs="Times New Roman"/>
          <w:b/>
          <w:sz w:val="24"/>
          <w:szCs w:val="24"/>
        </w:rPr>
        <w:t xml:space="preserve">AMST </w:t>
      </w:r>
      <w:r w:rsidRPr="00285AA2">
        <w:rPr>
          <w:rFonts w:ascii="Tw Cen MT" w:eastAsia="Times New Roman" w:hAnsi="Tw Cen MT" w:cs="Times New Roman"/>
          <w:b/>
          <w:sz w:val="24"/>
          <w:szCs w:val="24"/>
        </w:rPr>
        <w:t>6500</w:t>
      </w:r>
      <w:r>
        <w:rPr>
          <w:rFonts w:ascii="Tw Cen MT" w:eastAsia="Times New Roman" w:hAnsi="Tw Cen MT" w:cs="Times New Roman"/>
          <w:b/>
          <w:sz w:val="24"/>
          <w:szCs w:val="24"/>
        </w:rPr>
        <w:t>/ENGL 6800/HIST 6500:  American Studies, Special Topics</w:t>
      </w:r>
    </w:p>
    <w:p w:rsidR="003A6C94" w:rsidRDefault="003A6C94" w:rsidP="003A6C94">
      <w:pPr>
        <w:spacing w:after="0" w:line="240" w:lineRule="auto"/>
        <w:rPr>
          <w:rFonts w:ascii="Tw Cen MT" w:eastAsia="Times New Roman" w:hAnsi="Tw Cen MT" w:cs="Times New Roman"/>
          <w:b/>
          <w:sz w:val="24"/>
          <w:szCs w:val="24"/>
        </w:rPr>
      </w:pPr>
    </w:p>
    <w:p w:rsidR="003A6C94" w:rsidRPr="00285AA2" w:rsidRDefault="003A6C94" w:rsidP="003A6C94">
      <w:pPr>
        <w:spacing w:after="0" w:line="240" w:lineRule="auto"/>
        <w:rPr>
          <w:rFonts w:ascii="Tw Cen MT" w:eastAsia="Times New Roman" w:hAnsi="Tw Cen MT" w:cs="Times New Roman"/>
          <w:b/>
          <w:sz w:val="24"/>
          <w:szCs w:val="24"/>
        </w:rPr>
      </w:pPr>
      <w:r w:rsidRPr="00285AA2">
        <w:rPr>
          <w:rFonts w:ascii="Tw Cen MT" w:eastAsia="Times New Roman" w:hAnsi="Tw Cen MT" w:cs="Times New Roman"/>
          <w:b/>
          <w:sz w:val="24"/>
          <w:szCs w:val="24"/>
        </w:rPr>
        <w:t>Liberalism and Neoliberalism</w:t>
      </w:r>
    </w:p>
    <w:p w:rsidR="003A6C94" w:rsidRPr="00285AA2" w:rsidRDefault="003A6C94" w:rsidP="003A6C94">
      <w:pPr>
        <w:spacing w:after="0" w:line="240" w:lineRule="auto"/>
        <w:rPr>
          <w:rFonts w:ascii="Tw Cen MT" w:eastAsia="Times New Roman" w:hAnsi="Tw Cen MT" w:cs="Times New Roman"/>
          <w:b/>
          <w:sz w:val="24"/>
          <w:szCs w:val="24"/>
        </w:rPr>
      </w:pPr>
    </w:p>
    <w:p w:rsidR="003A6C94" w:rsidRPr="00285AA2" w:rsidRDefault="003A6C94" w:rsidP="003A6C94">
      <w:pPr>
        <w:spacing w:after="0" w:line="240" w:lineRule="auto"/>
        <w:rPr>
          <w:rFonts w:ascii="Tw Cen MT" w:eastAsia="Times New Roman" w:hAnsi="Tw Cen MT" w:cs="Times New Roman"/>
          <w:b/>
          <w:sz w:val="24"/>
          <w:szCs w:val="24"/>
        </w:rPr>
      </w:pPr>
      <w:r w:rsidRPr="00285AA2">
        <w:rPr>
          <w:rFonts w:ascii="Tw Cen MT" w:eastAsia="Times New Roman" w:hAnsi="Tw Cen MT" w:cs="Times New Roman"/>
          <w:b/>
          <w:sz w:val="24"/>
          <w:szCs w:val="24"/>
        </w:rPr>
        <w:t>Course Description</w:t>
      </w:r>
    </w:p>
    <w:p w:rsidR="003A6C94" w:rsidRPr="00285AA2" w:rsidRDefault="003A6C94" w:rsidP="003A6C94">
      <w:pPr>
        <w:spacing w:after="0" w:line="240" w:lineRule="auto"/>
        <w:rPr>
          <w:rFonts w:ascii="Tw Cen MT" w:eastAsia="Times New Roman" w:hAnsi="Tw Cen MT" w:cs="Times New Roman"/>
          <w:sz w:val="24"/>
          <w:szCs w:val="24"/>
        </w:rPr>
      </w:pPr>
    </w:p>
    <w:p w:rsidR="003A6C94" w:rsidRDefault="003A6C94" w:rsidP="003A6C94">
      <w:pPr>
        <w:spacing w:after="0" w:line="240" w:lineRule="auto"/>
        <w:rPr>
          <w:rFonts w:ascii="Tw Cen MT" w:eastAsia="Times New Roman" w:hAnsi="Tw Cen MT" w:cs="Times New Roman"/>
        </w:rPr>
      </w:pPr>
      <w:r>
        <w:rPr>
          <w:rFonts w:ascii="Tw Cen MT" w:eastAsia="Times New Roman" w:hAnsi="Tw Cen MT" w:cs="Times New Roman"/>
        </w:rPr>
        <w:t xml:space="preserve">This course is devoted to examining two keywords in American cultural studies: liberalism and neoliberalism.  </w:t>
      </w:r>
    </w:p>
    <w:p w:rsidR="003A6C94" w:rsidRDefault="003A6C94" w:rsidP="003A6C94">
      <w:pPr>
        <w:spacing w:after="0" w:line="240" w:lineRule="auto"/>
        <w:rPr>
          <w:rFonts w:ascii="Tw Cen MT" w:eastAsia="Times New Roman" w:hAnsi="Tw Cen MT" w:cs="Times New Roman"/>
        </w:rPr>
      </w:pPr>
    </w:p>
    <w:p w:rsidR="003A6C94" w:rsidRPr="00D8359B" w:rsidRDefault="003A6C94" w:rsidP="003A6C94">
      <w:pPr>
        <w:spacing w:after="0" w:line="240" w:lineRule="auto"/>
        <w:rPr>
          <w:rFonts w:ascii="Tw Cen MT" w:eastAsia="Times New Roman" w:hAnsi="Tw Cen MT" w:cs="Times New Roman"/>
        </w:rPr>
      </w:pPr>
      <w:r w:rsidRPr="00D8359B">
        <w:rPr>
          <w:rFonts w:ascii="Tw Cen MT" w:eastAsia="Times New Roman" w:hAnsi="Tw Cen MT" w:cs="Times New Roman"/>
        </w:rPr>
        <w:t>Originating in early modern Europe, the Enlightenment discourse of liberalism has long ceased to be one political theory among others.  In the United States, it has become a description of reality, defining the terms of citizenship, the boundaries of the national polity, and the country’s perennial rationale for exp</w:t>
      </w:r>
      <w:r>
        <w:rPr>
          <w:rFonts w:ascii="Tw Cen MT" w:eastAsia="Times New Roman" w:hAnsi="Tw Cen MT" w:cs="Times New Roman"/>
        </w:rPr>
        <w:t xml:space="preserve">ansion.  Despite its insistence </w:t>
      </w:r>
      <w:r w:rsidRPr="00D8359B">
        <w:rPr>
          <w:rFonts w:ascii="Tw Cen MT" w:eastAsia="Times New Roman" w:hAnsi="Tw Cen MT" w:cs="Times New Roman"/>
        </w:rPr>
        <w:t>on the natural freedom of all human beings, liberalism has persistently created spaces of abjection for people who it excludes as political subjects but includes as objects of political power and sources of exploited labor.  We will discuss how a range of thinkers have tried to make sense of this constitutive aspect of its historical praxis.</w:t>
      </w:r>
      <w:r>
        <w:rPr>
          <w:rFonts w:ascii="Tw Cen MT" w:eastAsia="Times New Roman" w:hAnsi="Tw Cen MT" w:cs="Times New Roman"/>
        </w:rPr>
        <w:t xml:space="preserve">  In line with the direction of the field of American Studies, our course will take a comparative approach, viewing the place of the United States within global discourses of liberalism and neoliberalism.</w:t>
      </w:r>
      <w:r w:rsidRPr="00D8359B">
        <w:rPr>
          <w:rFonts w:ascii="Tw Cen MT" w:eastAsia="Times New Roman" w:hAnsi="Tw Cen MT" w:cs="Times New Roman"/>
        </w:rPr>
        <w:t xml:space="preserve"> </w:t>
      </w:r>
    </w:p>
    <w:p w:rsidR="003A6C94" w:rsidRPr="00D8359B" w:rsidRDefault="003A6C94" w:rsidP="003A6C94">
      <w:pPr>
        <w:spacing w:after="0" w:line="240" w:lineRule="auto"/>
        <w:rPr>
          <w:rFonts w:ascii="Tw Cen MT" w:eastAsia="Times New Roman" w:hAnsi="Tw Cen MT" w:cs="Times New Roman"/>
        </w:rPr>
      </w:pPr>
      <w:r w:rsidRPr="00D8359B">
        <w:rPr>
          <w:rFonts w:ascii="Tw Cen MT" w:eastAsia="Times New Roman" w:hAnsi="Tw Cen MT" w:cs="Times New Roman"/>
        </w:rPr>
        <w:t xml:space="preserve"> </w:t>
      </w:r>
    </w:p>
    <w:p w:rsidR="003A6C94" w:rsidRPr="00D8359B" w:rsidRDefault="003A6C94" w:rsidP="003A6C94">
      <w:pPr>
        <w:spacing w:after="0" w:line="240" w:lineRule="auto"/>
        <w:rPr>
          <w:rFonts w:ascii="Tw Cen MT" w:eastAsia="Times New Roman" w:hAnsi="Tw Cen MT" w:cs="Times New Roman"/>
        </w:rPr>
      </w:pPr>
      <w:r w:rsidRPr="00D8359B">
        <w:rPr>
          <w:rFonts w:ascii="Tw Cen MT" w:eastAsia="Times New Roman" w:hAnsi="Tw Cen MT" w:cs="Times New Roman"/>
        </w:rPr>
        <w:t>The first part of this course will survey some of the major philosophers of English and American liberal thou</w:t>
      </w:r>
      <w:r>
        <w:rPr>
          <w:rFonts w:ascii="Tw Cen MT" w:eastAsia="Times New Roman" w:hAnsi="Tw Cen MT" w:cs="Times New Roman"/>
        </w:rPr>
        <w:t>ght, including John Locke, Thomas Jefferson and Adam Smith</w:t>
      </w:r>
      <w:r w:rsidRPr="00D8359B">
        <w:rPr>
          <w:rFonts w:ascii="Tw Cen MT" w:eastAsia="Times New Roman" w:hAnsi="Tw Cen MT" w:cs="Times New Roman"/>
        </w:rPr>
        <w:t>, in order to flesh out the contours of the liberal subject</w:t>
      </w:r>
      <w:r>
        <w:rPr>
          <w:rFonts w:ascii="Tw Cen MT" w:eastAsia="Times New Roman" w:hAnsi="Tw Cen MT" w:cs="Times New Roman"/>
        </w:rPr>
        <w:t>.  We will also read Carl Schmit</w:t>
      </w:r>
      <w:r w:rsidRPr="00D8359B">
        <w:rPr>
          <w:rFonts w:ascii="Tw Cen MT" w:eastAsia="Times New Roman" w:hAnsi="Tw Cen MT" w:cs="Times New Roman"/>
        </w:rPr>
        <w:t>t, Karl Marx, Nikhil S</w:t>
      </w:r>
      <w:r>
        <w:rPr>
          <w:rFonts w:ascii="Tw Cen MT" w:eastAsia="Times New Roman" w:hAnsi="Tw Cen MT" w:cs="Times New Roman"/>
        </w:rPr>
        <w:t xml:space="preserve">ingh, Lisa Lowe, </w:t>
      </w:r>
      <w:r w:rsidRPr="00D8359B">
        <w:rPr>
          <w:rFonts w:ascii="Tw Cen MT" w:eastAsia="Times New Roman" w:hAnsi="Tw Cen MT" w:cs="Times New Roman"/>
        </w:rPr>
        <w:t xml:space="preserve">and Giorgio Agamben to help theorize the limits of its universality, identify alternative political modes, and recall movements for democratic leveling which use a language of liberal rights.  </w:t>
      </w:r>
    </w:p>
    <w:p w:rsidR="003A6C94" w:rsidRPr="00D8359B" w:rsidRDefault="003A6C94" w:rsidP="003A6C94">
      <w:pPr>
        <w:spacing w:after="0" w:line="240" w:lineRule="auto"/>
        <w:rPr>
          <w:rFonts w:ascii="Tw Cen MT" w:eastAsia="Times New Roman" w:hAnsi="Tw Cen MT" w:cs="Times New Roman"/>
        </w:rPr>
      </w:pPr>
    </w:p>
    <w:p w:rsidR="003A6C94" w:rsidRDefault="003A6C94" w:rsidP="003A6C94">
      <w:pPr>
        <w:spacing w:after="0" w:line="240" w:lineRule="auto"/>
        <w:rPr>
          <w:rFonts w:ascii="Tw Cen MT" w:eastAsia="Times New Roman" w:hAnsi="Tw Cen MT" w:cs="Times New Roman"/>
        </w:rPr>
      </w:pPr>
      <w:r w:rsidRPr="00D8359B">
        <w:rPr>
          <w:rFonts w:ascii="Tw Cen MT" w:eastAsia="Times New Roman" w:hAnsi="Tw Cen MT" w:cs="Times New Roman"/>
        </w:rPr>
        <w:t>For the second part of this course, we will explore neoliberalism</w:t>
      </w:r>
      <w:r>
        <w:rPr>
          <w:rFonts w:ascii="Tw Cen MT" w:eastAsia="Times New Roman" w:hAnsi="Tw Cen MT" w:cs="Times New Roman"/>
        </w:rPr>
        <w:t>, particularly in the context of the United States and its role in shaping the rest of the globe</w:t>
      </w:r>
      <w:r w:rsidRPr="00D8359B">
        <w:rPr>
          <w:rFonts w:ascii="Tw Cen MT" w:eastAsia="Times New Roman" w:hAnsi="Tw Cen MT" w:cs="Times New Roman"/>
        </w:rPr>
        <w:t>.  Institutionalized in Britain and the U.S. since the 1980s, neoliberalism is a political and economic philosophy which posits the free market as the index and guarantor of all liberal freedoms.  In this section, we will begin by reading secondary works on neoliberalism (David Harvey, Grace Kyungwon Hong, Jodi Melamed, Michel Foucault) in order to discuss it as an economic mode and as a set of racial</w:t>
      </w:r>
      <w:r>
        <w:rPr>
          <w:rFonts w:ascii="Tw Cen MT" w:eastAsia="Times New Roman" w:hAnsi="Tw Cen MT" w:cs="Times New Roman"/>
        </w:rPr>
        <w:t>, cultural,</w:t>
      </w:r>
      <w:r w:rsidRPr="00D8359B">
        <w:rPr>
          <w:rFonts w:ascii="Tw Cen MT" w:eastAsia="Times New Roman" w:hAnsi="Tw Cen MT" w:cs="Times New Roman"/>
        </w:rPr>
        <w:t xml:space="preserve"> and “biopoli</w:t>
      </w:r>
      <w:r>
        <w:rPr>
          <w:rFonts w:ascii="Tw Cen MT" w:eastAsia="Times New Roman" w:hAnsi="Tw Cen MT" w:cs="Times New Roman"/>
        </w:rPr>
        <w:t>tical” projects.  In their monographs on U.S. literature and culture, Hong and Melamed in particular focus on neoliberalism as a racial project in the United States.  We will</w:t>
      </w:r>
      <w:r w:rsidRPr="00D8359B">
        <w:rPr>
          <w:rFonts w:ascii="Tw Cen MT" w:eastAsia="Times New Roman" w:hAnsi="Tw Cen MT" w:cs="Times New Roman"/>
        </w:rPr>
        <w:t xml:space="preserve"> con</w:t>
      </w:r>
      <w:r>
        <w:rPr>
          <w:rFonts w:ascii="Tw Cen MT" w:eastAsia="Times New Roman" w:hAnsi="Tw Cen MT" w:cs="Times New Roman"/>
        </w:rPr>
        <w:t>clude with novels by Margaret Atwood, David</w:t>
      </w:r>
      <w:r w:rsidRPr="00D8359B">
        <w:rPr>
          <w:rFonts w:ascii="Tw Cen MT" w:eastAsia="Times New Roman" w:hAnsi="Tw Cen MT" w:cs="Times New Roman"/>
        </w:rPr>
        <w:t xml:space="preserve"> Eggers, </w:t>
      </w:r>
      <w:r>
        <w:rPr>
          <w:rFonts w:ascii="Tw Cen MT" w:eastAsia="Times New Roman" w:hAnsi="Tw Cen MT" w:cs="Times New Roman"/>
        </w:rPr>
        <w:t>and Arundati Roy in order to</w:t>
      </w:r>
      <w:r w:rsidRPr="00D8359B">
        <w:rPr>
          <w:rFonts w:ascii="Tw Cen MT" w:eastAsia="Times New Roman" w:hAnsi="Tw Cen MT" w:cs="Times New Roman"/>
        </w:rPr>
        <w:t xml:space="preserve"> examine how contemporary literature</w:t>
      </w:r>
      <w:r>
        <w:rPr>
          <w:rFonts w:ascii="Tw Cen MT" w:eastAsia="Times New Roman" w:hAnsi="Tw Cen MT" w:cs="Times New Roman"/>
        </w:rPr>
        <w:t xml:space="preserve"> has confronted (and</w:t>
      </w:r>
      <w:r w:rsidRPr="00D8359B">
        <w:rPr>
          <w:rFonts w:ascii="Tw Cen MT" w:eastAsia="Times New Roman" w:hAnsi="Tw Cen MT" w:cs="Times New Roman"/>
        </w:rPr>
        <w:t xml:space="preserve"> reproduced) its central contradictions.</w:t>
      </w:r>
      <w:r>
        <w:rPr>
          <w:rFonts w:ascii="Tw Cen MT" w:eastAsia="Times New Roman" w:hAnsi="Tw Cen MT" w:cs="Times New Roman"/>
        </w:rPr>
        <w:t xml:space="preserve">  Roy will also allow us to discuss the impact of US neoliberal culture in the global south.</w:t>
      </w:r>
    </w:p>
    <w:p w:rsidR="003A6C94" w:rsidRPr="00C82570" w:rsidRDefault="003A6C94" w:rsidP="003A6C94">
      <w:pPr>
        <w:spacing w:after="0" w:line="240" w:lineRule="auto"/>
        <w:rPr>
          <w:rFonts w:ascii="Tw Cen MT" w:eastAsia="Times New Roman" w:hAnsi="Tw Cen MT" w:cs="Times New Roman"/>
        </w:rPr>
      </w:pPr>
    </w:p>
    <w:p w:rsidR="003A6C94" w:rsidRPr="00285AA2" w:rsidRDefault="003A6C94" w:rsidP="003A6C94">
      <w:pPr>
        <w:rPr>
          <w:rFonts w:ascii="Tw Cen MT" w:hAnsi="Tw Cen MT"/>
          <w:b/>
          <w:sz w:val="24"/>
          <w:szCs w:val="24"/>
        </w:rPr>
      </w:pPr>
      <w:r w:rsidRPr="00285AA2">
        <w:rPr>
          <w:rFonts w:ascii="Tw Cen MT" w:hAnsi="Tw Cen MT"/>
          <w:b/>
          <w:sz w:val="24"/>
          <w:szCs w:val="24"/>
        </w:rPr>
        <w:t>Required Books</w:t>
      </w:r>
    </w:p>
    <w:p w:rsidR="003A6C94" w:rsidRDefault="003A6C94" w:rsidP="003A6C94">
      <w:pPr>
        <w:spacing w:after="0" w:line="240" w:lineRule="auto"/>
        <w:rPr>
          <w:rFonts w:ascii="Tw Cen MT" w:hAnsi="Tw Cen MT"/>
          <w:i/>
        </w:rPr>
      </w:pPr>
      <w:r>
        <w:rPr>
          <w:rFonts w:ascii="Tw Cen MT" w:hAnsi="Tw Cen MT"/>
        </w:rPr>
        <w:lastRenderedPageBreak/>
        <w:t xml:space="preserve">John Locke, </w:t>
      </w:r>
      <w:r>
        <w:rPr>
          <w:rFonts w:ascii="Tw Cen MT" w:hAnsi="Tw Cen MT"/>
          <w:i/>
        </w:rPr>
        <w:t>Second Treatise of Government</w:t>
      </w:r>
    </w:p>
    <w:p w:rsidR="003A6C94" w:rsidRDefault="003A6C94" w:rsidP="003A6C94">
      <w:pPr>
        <w:spacing w:after="0" w:line="240" w:lineRule="auto"/>
        <w:rPr>
          <w:rFonts w:ascii="Tw Cen MT" w:hAnsi="Tw Cen MT"/>
        </w:rPr>
      </w:pPr>
      <w:r>
        <w:rPr>
          <w:rFonts w:ascii="Tw Cen MT" w:hAnsi="Tw Cen MT"/>
        </w:rPr>
        <w:t xml:space="preserve">Adam Smith, </w:t>
      </w:r>
      <w:r>
        <w:rPr>
          <w:rFonts w:ascii="Tw Cen MT" w:hAnsi="Tw Cen MT"/>
          <w:i/>
        </w:rPr>
        <w:t>Wealth of Nations</w:t>
      </w:r>
      <w:r>
        <w:rPr>
          <w:rFonts w:ascii="Tw Cen MT" w:hAnsi="Tw Cen MT"/>
        </w:rPr>
        <w:t xml:space="preserve"> (Oxford, selected edition)</w:t>
      </w:r>
    </w:p>
    <w:p w:rsidR="003A6C94" w:rsidRDefault="003A6C94" w:rsidP="003A6C94">
      <w:pPr>
        <w:spacing w:after="0" w:line="240" w:lineRule="auto"/>
        <w:rPr>
          <w:rFonts w:ascii="Tw Cen MT" w:hAnsi="Tw Cen MT"/>
        </w:rPr>
      </w:pPr>
      <w:r>
        <w:rPr>
          <w:rFonts w:ascii="Tw Cen MT" w:hAnsi="Tw Cen MT"/>
        </w:rPr>
        <w:t xml:space="preserve">Karl Marx, </w:t>
      </w:r>
      <w:r>
        <w:rPr>
          <w:rFonts w:ascii="Tw Cen MT" w:hAnsi="Tw Cen MT"/>
          <w:i/>
        </w:rPr>
        <w:t xml:space="preserve">Capital: Volume 1 </w:t>
      </w:r>
      <w:r>
        <w:rPr>
          <w:rFonts w:ascii="Tw Cen MT" w:hAnsi="Tw Cen MT"/>
        </w:rPr>
        <w:t>(Penguin edition)</w:t>
      </w:r>
    </w:p>
    <w:p w:rsidR="003A6C94" w:rsidRPr="00B30609" w:rsidRDefault="003A6C94" w:rsidP="003A6C94">
      <w:pPr>
        <w:spacing w:after="0" w:line="240" w:lineRule="auto"/>
        <w:rPr>
          <w:rFonts w:ascii="Tw Cen MT" w:hAnsi="Tw Cen MT"/>
        </w:rPr>
      </w:pPr>
      <w:r>
        <w:rPr>
          <w:rFonts w:ascii="Tw Cen MT" w:hAnsi="Tw Cen MT"/>
        </w:rPr>
        <w:t xml:space="preserve">Karl Polanyi, </w:t>
      </w:r>
      <w:r>
        <w:rPr>
          <w:rFonts w:ascii="Tw Cen MT" w:hAnsi="Tw Cen MT"/>
          <w:i/>
        </w:rPr>
        <w:t>The Great Transformation</w:t>
      </w:r>
      <w:r>
        <w:rPr>
          <w:rFonts w:ascii="Tw Cen MT" w:hAnsi="Tw Cen MT"/>
        </w:rPr>
        <w:t xml:space="preserve"> (Beacon)</w:t>
      </w:r>
    </w:p>
    <w:p w:rsidR="003A6C94" w:rsidRDefault="003A6C94" w:rsidP="003A6C94">
      <w:pPr>
        <w:spacing w:after="0" w:line="240" w:lineRule="auto"/>
        <w:rPr>
          <w:rFonts w:ascii="Tw Cen MT" w:hAnsi="Tw Cen MT"/>
          <w:i/>
        </w:rPr>
      </w:pPr>
      <w:r>
        <w:rPr>
          <w:rFonts w:ascii="Tw Cen MT" w:hAnsi="Tw Cen MT"/>
        </w:rPr>
        <w:t xml:space="preserve">David Harvey, </w:t>
      </w:r>
      <w:r>
        <w:rPr>
          <w:rFonts w:ascii="Tw Cen MT" w:hAnsi="Tw Cen MT"/>
          <w:i/>
        </w:rPr>
        <w:t>An Introduction to Neoliberalism</w:t>
      </w:r>
    </w:p>
    <w:p w:rsidR="003A6C94" w:rsidRPr="00D73964" w:rsidRDefault="003A6C94" w:rsidP="003A6C94">
      <w:pPr>
        <w:spacing w:after="0" w:line="240" w:lineRule="auto"/>
        <w:rPr>
          <w:rFonts w:ascii="Tw Cen MT" w:hAnsi="Tw Cen MT"/>
        </w:rPr>
      </w:pPr>
      <w:r w:rsidRPr="00264A82">
        <w:rPr>
          <w:rFonts w:ascii="Tw Cen MT" w:hAnsi="Tw Cen MT"/>
        </w:rPr>
        <w:t xml:space="preserve">Michael Foucault, </w:t>
      </w:r>
      <w:r w:rsidRPr="00264A82">
        <w:rPr>
          <w:rFonts w:ascii="Tw Cen MT" w:hAnsi="Tw Cen MT"/>
          <w:i/>
        </w:rPr>
        <w:t>The Birth of Biopolitics: Lectures at the Collège de France, 1978-1979</w:t>
      </w:r>
      <w:r>
        <w:rPr>
          <w:rFonts w:ascii="Tw Cen MT" w:hAnsi="Tw Cen MT"/>
          <w:i/>
        </w:rPr>
        <w:t xml:space="preserve"> </w:t>
      </w:r>
      <w:r>
        <w:rPr>
          <w:rFonts w:ascii="Tw Cen MT" w:hAnsi="Tw Cen MT"/>
        </w:rPr>
        <w:t>(Picador)</w:t>
      </w:r>
    </w:p>
    <w:p w:rsidR="003A6C94" w:rsidRDefault="003A6C94" w:rsidP="003A6C94">
      <w:pPr>
        <w:spacing w:after="0" w:line="240" w:lineRule="auto"/>
        <w:rPr>
          <w:rFonts w:ascii="Tw Cen MT" w:hAnsi="Tw Cen MT"/>
        </w:rPr>
      </w:pPr>
      <w:r>
        <w:rPr>
          <w:rFonts w:ascii="Tw Cen MT" w:hAnsi="Tw Cen MT"/>
        </w:rPr>
        <w:t xml:space="preserve">Jodi Melamed, </w:t>
      </w:r>
      <w:r>
        <w:rPr>
          <w:rFonts w:ascii="Tw Cen MT" w:hAnsi="Tw Cen MT"/>
          <w:i/>
        </w:rPr>
        <w:t>Represent and Destroy: Rationalizing Violence in the New Racial Capitalism</w:t>
      </w:r>
    </w:p>
    <w:p w:rsidR="003A6C94" w:rsidRDefault="003A6C94" w:rsidP="003A6C94">
      <w:pPr>
        <w:spacing w:after="0" w:line="240" w:lineRule="auto"/>
        <w:rPr>
          <w:rFonts w:ascii="Tw Cen MT" w:hAnsi="Tw Cen MT"/>
          <w:i/>
        </w:rPr>
      </w:pPr>
      <w:r>
        <w:rPr>
          <w:rFonts w:ascii="Tw Cen MT" w:hAnsi="Tw Cen MT"/>
        </w:rPr>
        <w:t xml:space="preserve">Grace Kyungwon Hong, </w:t>
      </w:r>
      <w:r>
        <w:rPr>
          <w:rFonts w:ascii="Tw Cen MT" w:hAnsi="Tw Cen MT"/>
          <w:i/>
        </w:rPr>
        <w:t xml:space="preserve">The Ruptures of American Capital: Women of Color Feminism and the Culture of </w:t>
      </w:r>
    </w:p>
    <w:p w:rsidR="003A6C94" w:rsidRDefault="003A6C94" w:rsidP="003A6C94">
      <w:pPr>
        <w:spacing w:after="0" w:line="240" w:lineRule="auto"/>
        <w:rPr>
          <w:rFonts w:ascii="Tw Cen MT" w:hAnsi="Tw Cen MT"/>
          <w:i/>
        </w:rPr>
      </w:pPr>
      <w:r>
        <w:rPr>
          <w:rFonts w:ascii="Tw Cen MT" w:hAnsi="Tw Cen MT"/>
          <w:i/>
        </w:rPr>
        <w:tab/>
        <w:t>Immigrant Labor</w:t>
      </w:r>
    </w:p>
    <w:p w:rsidR="003A6C94" w:rsidRDefault="003A6C94" w:rsidP="003A6C94">
      <w:pPr>
        <w:spacing w:after="0" w:line="240" w:lineRule="auto"/>
        <w:rPr>
          <w:rFonts w:ascii="Tw Cen MT" w:hAnsi="Tw Cen MT"/>
          <w:i/>
        </w:rPr>
      </w:pPr>
      <w:r>
        <w:rPr>
          <w:rFonts w:ascii="Tw Cen MT" w:hAnsi="Tw Cen MT"/>
        </w:rPr>
        <w:t xml:space="preserve">Margaret Atwood, </w:t>
      </w:r>
      <w:r>
        <w:rPr>
          <w:rFonts w:ascii="Tw Cen MT" w:hAnsi="Tw Cen MT"/>
          <w:i/>
        </w:rPr>
        <w:t>Oryx and Crake</w:t>
      </w:r>
    </w:p>
    <w:p w:rsidR="003A6C94" w:rsidRDefault="003A6C94" w:rsidP="003A6C94">
      <w:pPr>
        <w:spacing w:after="0" w:line="240" w:lineRule="auto"/>
        <w:rPr>
          <w:rFonts w:ascii="Tw Cen MT" w:hAnsi="Tw Cen MT"/>
          <w:i/>
        </w:rPr>
      </w:pPr>
      <w:r>
        <w:rPr>
          <w:rFonts w:ascii="Tw Cen MT" w:hAnsi="Tw Cen MT"/>
        </w:rPr>
        <w:t xml:space="preserve">David Eggers, </w:t>
      </w:r>
      <w:r>
        <w:rPr>
          <w:rFonts w:ascii="Tw Cen MT" w:hAnsi="Tw Cen MT"/>
          <w:i/>
        </w:rPr>
        <w:t>A Hologram for the King</w:t>
      </w:r>
    </w:p>
    <w:p w:rsidR="003A6C94" w:rsidRPr="00B519BE" w:rsidRDefault="003A6C94" w:rsidP="003A6C94">
      <w:pPr>
        <w:spacing w:after="0" w:line="240" w:lineRule="auto"/>
        <w:rPr>
          <w:rFonts w:ascii="Tw Cen MT" w:hAnsi="Tw Cen MT"/>
          <w:i/>
        </w:rPr>
      </w:pPr>
      <w:r>
        <w:rPr>
          <w:rFonts w:ascii="Tw Cen MT" w:hAnsi="Tw Cen MT"/>
        </w:rPr>
        <w:t xml:space="preserve">Arundhati Roy, </w:t>
      </w:r>
      <w:r>
        <w:rPr>
          <w:rFonts w:ascii="Tw Cen MT" w:hAnsi="Tw Cen MT"/>
          <w:i/>
        </w:rPr>
        <w:t>The God of Small Things</w:t>
      </w:r>
    </w:p>
    <w:p w:rsidR="003A6C94" w:rsidRDefault="003A6C94" w:rsidP="003A6C94">
      <w:pPr>
        <w:spacing w:after="0" w:line="240" w:lineRule="auto"/>
        <w:rPr>
          <w:rFonts w:ascii="Tw Cen MT" w:hAnsi="Tw Cen MT"/>
          <w:b/>
          <w:sz w:val="24"/>
          <w:szCs w:val="24"/>
        </w:rPr>
      </w:pPr>
    </w:p>
    <w:p w:rsidR="003A6C94" w:rsidRPr="00E94853" w:rsidRDefault="003A6C94" w:rsidP="003A6C94">
      <w:pPr>
        <w:spacing w:after="0" w:line="240" w:lineRule="auto"/>
        <w:rPr>
          <w:rFonts w:ascii="Tw Cen MT" w:hAnsi="Tw Cen MT"/>
          <w:b/>
          <w:sz w:val="24"/>
          <w:szCs w:val="24"/>
        </w:rPr>
      </w:pPr>
      <w:r w:rsidRPr="00E94853">
        <w:rPr>
          <w:rFonts w:ascii="Tw Cen MT" w:hAnsi="Tw Cen MT"/>
          <w:b/>
          <w:sz w:val="24"/>
          <w:szCs w:val="24"/>
        </w:rPr>
        <w:t>Optional</w:t>
      </w:r>
      <w:r>
        <w:rPr>
          <w:rFonts w:ascii="Tw Cen MT" w:hAnsi="Tw Cen MT"/>
          <w:b/>
          <w:sz w:val="24"/>
          <w:szCs w:val="24"/>
        </w:rPr>
        <w:t xml:space="preserve"> Books</w:t>
      </w:r>
    </w:p>
    <w:p w:rsidR="003A6C94" w:rsidRDefault="003A6C94" w:rsidP="003A6C94">
      <w:pPr>
        <w:spacing w:after="0" w:line="240" w:lineRule="auto"/>
        <w:rPr>
          <w:rFonts w:ascii="Tw Cen MT" w:hAnsi="Tw Cen MT"/>
          <w:b/>
        </w:rPr>
      </w:pPr>
    </w:p>
    <w:p w:rsidR="003A6C94" w:rsidRPr="004A2052" w:rsidRDefault="003A6C94" w:rsidP="003A6C94">
      <w:pPr>
        <w:spacing w:after="0" w:line="240" w:lineRule="auto"/>
        <w:rPr>
          <w:rFonts w:ascii="Tw Cen MT" w:hAnsi="Tw Cen MT"/>
        </w:rPr>
      </w:pPr>
      <w:r>
        <w:rPr>
          <w:rFonts w:ascii="Tw Cen MT" w:hAnsi="Tw Cen MT"/>
        </w:rPr>
        <w:t xml:space="preserve">Giorgio Agamben, </w:t>
      </w:r>
      <w:r>
        <w:rPr>
          <w:rFonts w:ascii="Tw Cen MT" w:hAnsi="Tw Cen MT"/>
          <w:i/>
        </w:rPr>
        <w:t xml:space="preserve">Homo Sacer: Sovereign Power and Bare Life </w:t>
      </w:r>
      <w:r>
        <w:rPr>
          <w:rFonts w:ascii="Tw Cen MT" w:hAnsi="Tw Cen MT"/>
        </w:rPr>
        <w:t>(trans. Daniel Heller-Roazen, Stanford UP)</w:t>
      </w:r>
    </w:p>
    <w:p w:rsidR="003A6C94" w:rsidRDefault="003A6C94" w:rsidP="003A6C94">
      <w:pPr>
        <w:spacing w:after="0" w:line="240" w:lineRule="auto"/>
        <w:rPr>
          <w:rFonts w:ascii="Tw Cen MT" w:hAnsi="Tw Cen MT"/>
        </w:rPr>
      </w:pPr>
      <w:r>
        <w:rPr>
          <w:rFonts w:ascii="Tw Cen MT" w:hAnsi="Tw Cen MT"/>
        </w:rPr>
        <w:t xml:space="preserve">Carl Schmitt, </w:t>
      </w:r>
      <w:r>
        <w:rPr>
          <w:rFonts w:ascii="Tw Cen MT" w:hAnsi="Tw Cen MT"/>
          <w:i/>
        </w:rPr>
        <w:t xml:space="preserve">Political Theology </w:t>
      </w:r>
      <w:r>
        <w:rPr>
          <w:rFonts w:ascii="Tw Cen MT" w:hAnsi="Tw Cen MT"/>
        </w:rPr>
        <w:t>(trans., George Schwab, University of Chicago Press)</w:t>
      </w:r>
    </w:p>
    <w:p w:rsidR="003A6C94" w:rsidRDefault="003A6C94" w:rsidP="003A6C94">
      <w:pPr>
        <w:pStyle w:val="NoSpacing"/>
        <w:rPr>
          <w:rFonts w:ascii="Tw Cen MT" w:hAnsi="Tw Cen MT"/>
          <w:b/>
          <w:szCs w:val="24"/>
        </w:rPr>
      </w:pPr>
    </w:p>
    <w:p w:rsidR="003A6C94" w:rsidRPr="000556A1" w:rsidRDefault="003A6C94" w:rsidP="003A6C94">
      <w:pPr>
        <w:pStyle w:val="NoSpacing"/>
        <w:rPr>
          <w:rFonts w:ascii="Tw Cen MT" w:hAnsi="Tw Cen MT"/>
          <w:b/>
          <w:szCs w:val="24"/>
        </w:rPr>
      </w:pPr>
      <w:r w:rsidRPr="000556A1">
        <w:rPr>
          <w:rFonts w:ascii="Tw Cen MT" w:hAnsi="Tw Cen MT"/>
          <w:b/>
          <w:szCs w:val="24"/>
        </w:rPr>
        <w:t>COURSE REQUIREMENTS</w:t>
      </w:r>
    </w:p>
    <w:p w:rsidR="003A6C94" w:rsidRPr="000556A1" w:rsidRDefault="003A6C94" w:rsidP="003A6C94">
      <w:pPr>
        <w:pStyle w:val="NoSpacing"/>
        <w:rPr>
          <w:rFonts w:ascii="Tw Cen MT" w:hAnsi="Tw Cen MT"/>
        </w:rPr>
      </w:pPr>
    </w:p>
    <w:p w:rsidR="003A6C94" w:rsidRPr="000556A1" w:rsidRDefault="003A6C94" w:rsidP="003A6C94">
      <w:pPr>
        <w:pStyle w:val="NoSpacing"/>
        <w:rPr>
          <w:rFonts w:ascii="Tw Cen MT" w:hAnsi="Tw Cen MT"/>
        </w:rPr>
      </w:pPr>
      <w:r w:rsidRPr="000556A1">
        <w:rPr>
          <w:rFonts w:ascii="Tw Cen MT" w:hAnsi="Tw Cen MT"/>
        </w:rPr>
        <w:t>Course requirements will include an oral presentation, a review essay, and one seminar paper (15-20 pages).  Details on these assignments will follow.  The review essay will ask you to s</w:t>
      </w:r>
      <w:r>
        <w:rPr>
          <w:rFonts w:ascii="Tw Cen MT" w:hAnsi="Tw Cen MT"/>
        </w:rPr>
        <w:t>ynthesize three article-length studies on liberalism or neoliberalism, culled from the orbit of American Studies, which are pertinent to your research interests.  The cultural artifact assignment will ask you to select a particular cultural artifact of your choosing (e.g., a novel, a song, a magazine article, an material object, a still image, a political speech), and address a number of specific questions a contemporary American Studies scholar might pose when examining a primary text.   The seminar paper will require you to base your argument on an interdisciplinary range of primary sources.</w:t>
      </w:r>
    </w:p>
    <w:p w:rsidR="003A6C94" w:rsidRPr="000556A1" w:rsidRDefault="003A6C94" w:rsidP="003A6C94">
      <w:pPr>
        <w:pStyle w:val="NoSpacing"/>
        <w:rPr>
          <w:rFonts w:ascii="Tw Cen MT" w:hAnsi="Tw Cen MT"/>
        </w:rPr>
      </w:pPr>
    </w:p>
    <w:p w:rsidR="003A6C94" w:rsidRPr="000556A1" w:rsidRDefault="003A6C94" w:rsidP="003A6C94">
      <w:pPr>
        <w:pStyle w:val="NoSpacing"/>
        <w:rPr>
          <w:rFonts w:ascii="Tw Cen MT" w:hAnsi="Tw Cen MT"/>
          <w:b/>
          <w:szCs w:val="24"/>
        </w:rPr>
      </w:pPr>
      <w:r w:rsidRPr="000556A1">
        <w:rPr>
          <w:rFonts w:ascii="Tw Cen MT" w:hAnsi="Tw Cen MT"/>
          <w:b/>
          <w:szCs w:val="24"/>
        </w:rPr>
        <w:t>GRADING</w:t>
      </w:r>
    </w:p>
    <w:p w:rsidR="003A6C94" w:rsidRPr="000556A1" w:rsidRDefault="003A6C94" w:rsidP="003A6C94">
      <w:pPr>
        <w:pStyle w:val="NoSpacing"/>
        <w:rPr>
          <w:rFonts w:ascii="Tw Cen MT" w:hAnsi="Tw Cen MT"/>
        </w:rPr>
      </w:pPr>
    </w:p>
    <w:p w:rsidR="003A6C94" w:rsidRPr="000556A1" w:rsidRDefault="003A6C94" w:rsidP="003A6C94">
      <w:pPr>
        <w:pStyle w:val="NoSpacing"/>
        <w:rPr>
          <w:rFonts w:ascii="Tw Cen MT" w:hAnsi="Tw Cen MT"/>
        </w:rPr>
      </w:pPr>
      <w:r>
        <w:rPr>
          <w:rFonts w:ascii="Tw Cen MT" w:hAnsi="Tw Cen MT"/>
        </w:rPr>
        <w:t>Cultural Artifact Assignment</w:t>
      </w:r>
      <w:r>
        <w:rPr>
          <w:rFonts w:ascii="Tw Cen MT" w:hAnsi="Tw Cen MT"/>
        </w:rPr>
        <w:tab/>
        <w:t>20%</w:t>
      </w:r>
    </w:p>
    <w:p w:rsidR="003A6C94" w:rsidRPr="000556A1" w:rsidRDefault="003A6C94" w:rsidP="003A6C94">
      <w:pPr>
        <w:pStyle w:val="NoSpacing"/>
        <w:rPr>
          <w:rFonts w:ascii="Tw Cen MT" w:hAnsi="Tw Cen MT"/>
        </w:rPr>
      </w:pPr>
      <w:r>
        <w:rPr>
          <w:rFonts w:ascii="Tw Cen MT" w:hAnsi="Tw Cen MT"/>
        </w:rPr>
        <w:t>Review Essay</w:t>
      </w:r>
      <w:r>
        <w:rPr>
          <w:rFonts w:ascii="Tw Cen MT" w:hAnsi="Tw Cen MT"/>
        </w:rPr>
        <w:tab/>
      </w:r>
      <w:r>
        <w:rPr>
          <w:rFonts w:ascii="Tw Cen MT" w:hAnsi="Tw Cen MT"/>
        </w:rPr>
        <w:tab/>
      </w:r>
      <w:r>
        <w:rPr>
          <w:rFonts w:ascii="Tw Cen MT" w:hAnsi="Tw Cen MT"/>
        </w:rPr>
        <w:tab/>
        <w:t>25%</w:t>
      </w:r>
    </w:p>
    <w:p w:rsidR="003A6C94" w:rsidRPr="000556A1" w:rsidRDefault="003A6C94" w:rsidP="003A6C94">
      <w:pPr>
        <w:pStyle w:val="NoSpacing"/>
        <w:rPr>
          <w:rFonts w:ascii="Tw Cen MT" w:hAnsi="Tw Cen MT"/>
        </w:rPr>
      </w:pPr>
      <w:r>
        <w:rPr>
          <w:rFonts w:ascii="Tw Cen MT" w:hAnsi="Tw Cen MT"/>
        </w:rPr>
        <w:t>Seminar Paper</w:t>
      </w:r>
      <w:r>
        <w:rPr>
          <w:rFonts w:ascii="Tw Cen MT" w:hAnsi="Tw Cen MT"/>
        </w:rPr>
        <w:tab/>
      </w:r>
      <w:r>
        <w:rPr>
          <w:rFonts w:ascii="Tw Cen MT" w:hAnsi="Tw Cen MT"/>
        </w:rPr>
        <w:tab/>
      </w:r>
      <w:r>
        <w:rPr>
          <w:rFonts w:ascii="Tw Cen MT" w:hAnsi="Tw Cen MT"/>
        </w:rPr>
        <w:tab/>
        <w:t>35%</w:t>
      </w:r>
    </w:p>
    <w:p w:rsidR="003A6C94" w:rsidRPr="000556A1" w:rsidRDefault="003A6C94" w:rsidP="003A6C94">
      <w:pPr>
        <w:pStyle w:val="NoSpacing"/>
        <w:rPr>
          <w:rFonts w:ascii="Tw Cen MT" w:hAnsi="Tw Cen MT"/>
        </w:rPr>
      </w:pPr>
      <w:r>
        <w:rPr>
          <w:rFonts w:ascii="Tw Cen MT" w:hAnsi="Tw Cen MT"/>
        </w:rPr>
        <w:t>Participation</w:t>
      </w:r>
      <w:r>
        <w:rPr>
          <w:rFonts w:ascii="Tw Cen MT" w:hAnsi="Tw Cen MT"/>
        </w:rPr>
        <w:tab/>
      </w:r>
      <w:r>
        <w:rPr>
          <w:rFonts w:ascii="Tw Cen MT" w:hAnsi="Tw Cen MT"/>
        </w:rPr>
        <w:tab/>
      </w:r>
      <w:r>
        <w:rPr>
          <w:rFonts w:ascii="Tw Cen MT" w:hAnsi="Tw Cen MT"/>
        </w:rPr>
        <w:tab/>
      </w:r>
      <w:r w:rsidRPr="000556A1">
        <w:rPr>
          <w:rFonts w:ascii="Tw Cen MT" w:hAnsi="Tw Cen MT"/>
        </w:rPr>
        <w:t>20</w:t>
      </w:r>
      <w:r>
        <w:rPr>
          <w:rFonts w:ascii="Tw Cen MT" w:hAnsi="Tw Cen MT"/>
        </w:rPr>
        <w:t>%</w:t>
      </w: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p>
    <w:p w:rsidR="003A6C94" w:rsidRPr="00E30548" w:rsidRDefault="003A6C94" w:rsidP="003A6C94">
      <w:pPr>
        <w:spacing w:after="0" w:line="240" w:lineRule="auto"/>
        <w:rPr>
          <w:rFonts w:ascii="Tw Cen MT" w:hAnsi="Tw Cen MT"/>
        </w:rPr>
      </w:pPr>
    </w:p>
    <w:p w:rsidR="003A6C94" w:rsidRDefault="003A6C94" w:rsidP="003A6C94">
      <w:pPr>
        <w:spacing w:after="0" w:line="240" w:lineRule="auto"/>
        <w:jc w:val="center"/>
        <w:rPr>
          <w:rFonts w:ascii="Tw Cen MT" w:hAnsi="Tw Cen MT"/>
          <w:b/>
        </w:rPr>
      </w:pPr>
      <w:r>
        <w:rPr>
          <w:rFonts w:ascii="Tw Cen MT" w:hAnsi="Tw Cen MT"/>
          <w:b/>
        </w:rPr>
        <w:t>Daily Syllabus</w:t>
      </w:r>
    </w:p>
    <w:p w:rsidR="003A6C94" w:rsidRDefault="003A6C94" w:rsidP="003A6C94">
      <w:pPr>
        <w:spacing w:after="0" w:line="240" w:lineRule="auto"/>
        <w:jc w:val="center"/>
        <w:rPr>
          <w:rFonts w:ascii="Tw Cen MT" w:hAnsi="Tw Cen MT"/>
          <w:b/>
        </w:rPr>
      </w:pPr>
      <w:r>
        <w:rPr>
          <w:rFonts w:ascii="Tw Cen MT" w:hAnsi="Tw Cen MT"/>
          <w:b/>
        </w:rPr>
        <w:t>Liberalism and Neoliberalism</w:t>
      </w:r>
    </w:p>
    <w:p w:rsidR="003A6C94" w:rsidRPr="00E30548" w:rsidRDefault="003A6C94" w:rsidP="003A6C94">
      <w:pPr>
        <w:jc w:val="center"/>
        <w:rPr>
          <w:rFonts w:ascii="Tw Cen MT" w:hAnsi="Tw Cen MT"/>
          <w:b/>
        </w:rPr>
      </w:pPr>
    </w:p>
    <w:p w:rsidR="003A6C94" w:rsidRPr="00C82570" w:rsidRDefault="003A6C94" w:rsidP="003A6C94">
      <w:pPr>
        <w:spacing w:after="0" w:line="240" w:lineRule="auto"/>
        <w:rPr>
          <w:rFonts w:ascii="Tw Cen MT" w:hAnsi="Tw Cen MT"/>
          <w:b/>
        </w:rPr>
      </w:pPr>
      <w:r>
        <w:rPr>
          <w:rFonts w:ascii="Tw Cen MT" w:hAnsi="Tw Cen MT"/>
          <w:b/>
        </w:rPr>
        <w:t>Liberalism</w:t>
      </w: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r>
        <w:rPr>
          <w:rFonts w:ascii="Tw Cen MT" w:hAnsi="Tw Cen MT"/>
        </w:rPr>
        <w:t>Week 1</w:t>
      </w:r>
      <w:r>
        <w:rPr>
          <w:rFonts w:ascii="Tw Cen MT" w:hAnsi="Tw Cen MT"/>
        </w:rPr>
        <w:tab/>
      </w:r>
      <w:r>
        <w:rPr>
          <w:rFonts w:ascii="Tw Cen MT" w:hAnsi="Tw Cen MT"/>
        </w:rPr>
        <w:tab/>
        <w:t>Singh, “Liberalism” + Lowe, “Globalization”</w:t>
      </w:r>
    </w:p>
    <w:p w:rsidR="003A6C94" w:rsidRDefault="003A6C94" w:rsidP="003A6C94">
      <w:pPr>
        <w:spacing w:after="0" w:line="240" w:lineRule="auto"/>
        <w:rPr>
          <w:rFonts w:ascii="Tw Cen MT" w:hAnsi="Tw Cen MT"/>
        </w:rPr>
      </w:pPr>
      <w:r>
        <w:rPr>
          <w:rFonts w:ascii="Tw Cen MT" w:hAnsi="Tw Cen MT"/>
        </w:rPr>
        <w:tab/>
      </w:r>
      <w:r>
        <w:rPr>
          <w:rFonts w:ascii="Tw Cen MT" w:hAnsi="Tw Cen MT"/>
        </w:rPr>
        <w:tab/>
        <w:t>Bell, “What is Liberalism?”</w:t>
      </w:r>
    </w:p>
    <w:p w:rsidR="003A6C94" w:rsidRDefault="003A6C94" w:rsidP="003A6C94">
      <w:pPr>
        <w:spacing w:after="0" w:line="240" w:lineRule="auto"/>
        <w:rPr>
          <w:rFonts w:ascii="Tw Cen MT" w:hAnsi="Tw Cen MT"/>
        </w:rPr>
      </w:pPr>
      <w:r>
        <w:rPr>
          <w:rFonts w:ascii="Tw Cen MT" w:hAnsi="Tw Cen MT"/>
        </w:rPr>
        <w:tab/>
      </w:r>
      <w:r>
        <w:rPr>
          <w:rFonts w:ascii="Tw Cen MT" w:hAnsi="Tw Cen MT"/>
        </w:rPr>
        <w:tab/>
        <w:t>Lowe, “The Intimacies of Four Continents”</w:t>
      </w:r>
    </w:p>
    <w:p w:rsidR="003A6C94" w:rsidRDefault="003A6C94" w:rsidP="003A6C94">
      <w:pPr>
        <w:spacing w:after="0" w:line="240" w:lineRule="auto"/>
        <w:rPr>
          <w:rFonts w:ascii="Tw Cen MT" w:hAnsi="Tw Cen MT"/>
        </w:rPr>
      </w:pPr>
    </w:p>
    <w:p w:rsidR="003A6C94" w:rsidRPr="003B0D52" w:rsidRDefault="003A6C94" w:rsidP="003A6C94">
      <w:pPr>
        <w:spacing w:after="0" w:line="240" w:lineRule="auto"/>
        <w:rPr>
          <w:rFonts w:ascii="Tw Cen MT" w:hAnsi="Tw Cen MT"/>
        </w:rPr>
      </w:pPr>
      <w:r>
        <w:rPr>
          <w:rFonts w:ascii="Tw Cen MT" w:hAnsi="Tw Cen MT"/>
        </w:rPr>
        <w:t>Week 2</w:t>
      </w:r>
      <w:r>
        <w:rPr>
          <w:rFonts w:ascii="Tw Cen MT" w:hAnsi="Tw Cen MT"/>
        </w:rPr>
        <w:tab/>
      </w:r>
      <w:r>
        <w:rPr>
          <w:rFonts w:ascii="Tw Cen MT" w:hAnsi="Tw Cen MT"/>
        </w:rPr>
        <w:tab/>
        <w:t xml:space="preserve">Locke, </w:t>
      </w:r>
      <w:r>
        <w:rPr>
          <w:rFonts w:ascii="Tw Cen MT" w:hAnsi="Tw Cen MT"/>
          <w:i/>
        </w:rPr>
        <w:t>Second Treatise of Government</w:t>
      </w:r>
    </w:p>
    <w:p w:rsidR="003A6C94" w:rsidRDefault="003A6C94" w:rsidP="003A6C94">
      <w:pPr>
        <w:spacing w:after="0" w:line="240" w:lineRule="auto"/>
        <w:rPr>
          <w:rFonts w:ascii="Tw Cen MT" w:hAnsi="Tw Cen MT"/>
        </w:rPr>
      </w:pPr>
      <w:r>
        <w:rPr>
          <w:rFonts w:ascii="Tw Cen MT" w:hAnsi="Tw Cen MT"/>
          <w:i/>
        </w:rPr>
        <w:tab/>
      </w:r>
      <w:r>
        <w:rPr>
          <w:rFonts w:ascii="Tw Cen MT" w:hAnsi="Tw Cen MT"/>
          <w:i/>
        </w:rPr>
        <w:tab/>
      </w:r>
      <w:r>
        <w:rPr>
          <w:rFonts w:ascii="Tw Cen MT" w:hAnsi="Tw Cen MT"/>
        </w:rPr>
        <w:t xml:space="preserve">Jefferson, U.S. Declaration of Independence; “Declaration of the Rights of Man and the </w:t>
      </w:r>
    </w:p>
    <w:p w:rsidR="003A6C94" w:rsidRDefault="003A6C94" w:rsidP="003A6C94">
      <w:pPr>
        <w:spacing w:after="0" w:line="240" w:lineRule="auto"/>
        <w:rPr>
          <w:rFonts w:ascii="Tw Cen MT" w:hAnsi="Tw Cen MT"/>
        </w:rPr>
      </w:pPr>
      <w:r>
        <w:rPr>
          <w:rFonts w:ascii="Tw Cen MT" w:hAnsi="Tw Cen MT"/>
        </w:rPr>
        <w:tab/>
      </w:r>
      <w:r>
        <w:rPr>
          <w:rFonts w:ascii="Tw Cen MT" w:hAnsi="Tw Cen MT"/>
        </w:rPr>
        <w:tab/>
      </w:r>
      <w:r>
        <w:rPr>
          <w:rFonts w:ascii="Tw Cen MT" w:hAnsi="Tw Cen MT"/>
        </w:rPr>
        <w:tab/>
        <w:t>Citizen” (1789)</w:t>
      </w:r>
    </w:p>
    <w:p w:rsidR="003A6C94" w:rsidRPr="00C23AF0" w:rsidRDefault="003A6C94" w:rsidP="003A6C94">
      <w:pPr>
        <w:spacing w:after="0" w:line="240" w:lineRule="auto"/>
        <w:rPr>
          <w:rFonts w:ascii="Tw Cen MT" w:hAnsi="Tw Cen MT"/>
          <w:i/>
        </w:rPr>
      </w:pPr>
    </w:p>
    <w:p w:rsidR="003A6C94" w:rsidRDefault="003A6C94" w:rsidP="003A6C94">
      <w:pPr>
        <w:spacing w:after="0" w:line="240" w:lineRule="auto"/>
        <w:ind w:left="720" w:hanging="720"/>
        <w:rPr>
          <w:rFonts w:ascii="Tw Cen MT" w:hAnsi="Tw Cen MT"/>
        </w:rPr>
      </w:pPr>
      <w:r>
        <w:rPr>
          <w:rFonts w:ascii="Tw Cen MT" w:hAnsi="Tw Cen MT"/>
        </w:rPr>
        <w:t>Week 3</w:t>
      </w:r>
      <w:r>
        <w:rPr>
          <w:rFonts w:ascii="Tw Cen MT" w:hAnsi="Tw Cen MT"/>
        </w:rPr>
        <w:tab/>
      </w:r>
      <w:r>
        <w:rPr>
          <w:rFonts w:ascii="Tw Cen MT" w:hAnsi="Tw Cen MT"/>
        </w:rPr>
        <w:tab/>
      </w:r>
      <w:r w:rsidRPr="00D73964">
        <w:rPr>
          <w:rFonts w:ascii="Tw Cen MT" w:hAnsi="Tw Cen MT"/>
        </w:rPr>
        <w:t xml:space="preserve">Smith, </w:t>
      </w:r>
      <w:r w:rsidRPr="00D73964">
        <w:rPr>
          <w:rFonts w:ascii="Tw Cen MT" w:hAnsi="Tw Cen MT"/>
          <w:i/>
        </w:rPr>
        <w:t>Wealth</w:t>
      </w:r>
      <w:r>
        <w:rPr>
          <w:rFonts w:ascii="Tw Cen MT" w:hAnsi="Tw Cen MT"/>
          <w:i/>
        </w:rPr>
        <w:t xml:space="preserve"> of Nations</w:t>
      </w:r>
      <w:r>
        <w:rPr>
          <w:rFonts w:ascii="Tw Cen MT" w:hAnsi="Tw Cen MT"/>
        </w:rPr>
        <w:t xml:space="preserve"> (excerpts): Introduction and Plan of the Work</w:t>
      </w:r>
    </w:p>
    <w:p w:rsidR="003A6C94" w:rsidRDefault="003A6C94" w:rsidP="003A6C94">
      <w:pPr>
        <w:spacing w:after="0" w:line="240" w:lineRule="auto"/>
        <w:ind w:left="1440" w:firstLine="720"/>
        <w:rPr>
          <w:rFonts w:ascii="Tw Cen MT" w:hAnsi="Tw Cen MT"/>
        </w:rPr>
      </w:pPr>
      <w:r>
        <w:rPr>
          <w:rFonts w:ascii="Tw Cen MT" w:hAnsi="Tw Cen MT"/>
        </w:rPr>
        <w:t>Book I, Chapters 1-8; Chapter 10 (part 2 only), Chapter 11 (conclusion only)</w:t>
      </w:r>
    </w:p>
    <w:p w:rsidR="003A6C94" w:rsidRDefault="003A6C94" w:rsidP="003A6C94">
      <w:pPr>
        <w:spacing w:after="0" w:line="240" w:lineRule="auto"/>
        <w:ind w:left="1440" w:firstLine="720"/>
        <w:rPr>
          <w:rFonts w:ascii="Tw Cen MT" w:hAnsi="Tw Cen MT"/>
        </w:rPr>
      </w:pPr>
      <w:r>
        <w:rPr>
          <w:rFonts w:ascii="Tw Cen MT" w:hAnsi="Tw Cen MT"/>
        </w:rPr>
        <w:t>Book II, Chapter 1</w:t>
      </w:r>
    </w:p>
    <w:p w:rsidR="003A6C94" w:rsidRDefault="003A6C94" w:rsidP="003A6C94">
      <w:pPr>
        <w:spacing w:after="0" w:line="240" w:lineRule="auto"/>
        <w:ind w:left="1440" w:firstLine="720"/>
        <w:rPr>
          <w:rFonts w:ascii="Tw Cen MT" w:hAnsi="Tw Cen MT"/>
        </w:rPr>
      </w:pPr>
      <w:r>
        <w:rPr>
          <w:rFonts w:ascii="Tw Cen MT" w:hAnsi="Tw Cen MT"/>
        </w:rPr>
        <w:t xml:space="preserve">Book IV, Chapter 2, Chapter 5 (digression on Corn Laws only) </w:t>
      </w:r>
    </w:p>
    <w:p w:rsidR="003A6C94" w:rsidRDefault="003A6C94" w:rsidP="003A6C94">
      <w:pPr>
        <w:spacing w:after="0" w:line="240" w:lineRule="auto"/>
        <w:ind w:left="1440" w:firstLine="720"/>
        <w:rPr>
          <w:rFonts w:ascii="Tw Cen MT" w:hAnsi="Tw Cen MT"/>
        </w:rPr>
      </w:pPr>
      <w:r>
        <w:rPr>
          <w:rFonts w:ascii="Tw Cen MT" w:hAnsi="Tw Cen MT"/>
        </w:rPr>
        <w:t>Book V, Chapter 1 (stop at ‘Article 1’)</w:t>
      </w:r>
    </w:p>
    <w:p w:rsidR="003A6C94" w:rsidRPr="005D4B79" w:rsidRDefault="003A6C94" w:rsidP="003A6C94">
      <w:pPr>
        <w:spacing w:after="0" w:line="240" w:lineRule="auto"/>
        <w:ind w:left="720" w:hanging="720"/>
        <w:rPr>
          <w:rFonts w:ascii="Tw Cen MT" w:hAnsi="Tw Cen MT"/>
        </w:rPr>
      </w:pPr>
    </w:p>
    <w:p w:rsidR="003A6C94" w:rsidRPr="00EB1E36" w:rsidRDefault="003A6C94" w:rsidP="003A6C94">
      <w:pPr>
        <w:rPr>
          <w:rFonts w:ascii="Tw Cen MT" w:hAnsi="Tw Cen MT"/>
        </w:rPr>
      </w:pPr>
      <w:r>
        <w:rPr>
          <w:rFonts w:ascii="Tw Cen MT" w:hAnsi="Tw Cen MT"/>
        </w:rPr>
        <w:t>Week 4</w:t>
      </w:r>
      <w:r>
        <w:rPr>
          <w:rFonts w:ascii="Tw Cen MT" w:hAnsi="Tw Cen MT"/>
        </w:rPr>
        <w:tab/>
      </w:r>
      <w:r>
        <w:rPr>
          <w:rFonts w:ascii="Tw Cen MT" w:hAnsi="Tw Cen MT"/>
        </w:rPr>
        <w:tab/>
        <w:t xml:space="preserve">Marx, </w:t>
      </w:r>
      <w:r>
        <w:rPr>
          <w:rFonts w:ascii="Tw Cen MT" w:hAnsi="Tw Cen MT"/>
          <w:i/>
        </w:rPr>
        <w:t>Capital, Volume 1</w:t>
      </w:r>
      <w:r>
        <w:rPr>
          <w:rFonts w:ascii="Tw Cen MT" w:hAnsi="Tw Cen MT"/>
        </w:rPr>
        <w:t>, Chapters 1-13</w:t>
      </w:r>
    </w:p>
    <w:p w:rsidR="003A6C94" w:rsidRDefault="003A6C94" w:rsidP="003A6C94">
      <w:pPr>
        <w:spacing w:after="0" w:line="240" w:lineRule="auto"/>
        <w:rPr>
          <w:rFonts w:ascii="Tw Cen MT" w:hAnsi="Tw Cen MT"/>
        </w:rPr>
      </w:pPr>
      <w:r>
        <w:rPr>
          <w:rFonts w:ascii="Tw Cen MT" w:hAnsi="Tw Cen MT"/>
        </w:rPr>
        <w:t>Week 5</w:t>
      </w:r>
      <w:r>
        <w:rPr>
          <w:rFonts w:ascii="Tw Cen MT" w:hAnsi="Tw Cen MT"/>
        </w:rPr>
        <w:tab/>
      </w:r>
      <w:r>
        <w:rPr>
          <w:rFonts w:ascii="Tw Cen MT" w:hAnsi="Tw Cen MT"/>
        </w:rPr>
        <w:tab/>
        <w:t xml:space="preserve">Polanyi, </w:t>
      </w:r>
      <w:r>
        <w:rPr>
          <w:rFonts w:ascii="Tw Cen MT" w:hAnsi="Tw Cen MT"/>
          <w:i/>
        </w:rPr>
        <w:t xml:space="preserve">The Great Transformation </w:t>
      </w:r>
      <w:r>
        <w:rPr>
          <w:rFonts w:ascii="Tw Cen MT" w:hAnsi="Tw Cen MT"/>
        </w:rPr>
        <w:t>(Introduction by Fred Block + Chapters 1-4, 6-8, 10, 12</w:t>
      </w:r>
    </w:p>
    <w:p w:rsidR="003A6C94" w:rsidRDefault="003A6C94" w:rsidP="003A6C94">
      <w:pPr>
        <w:spacing w:after="0" w:line="240" w:lineRule="auto"/>
        <w:rPr>
          <w:rFonts w:ascii="Tw Cen MT" w:hAnsi="Tw Cen MT"/>
        </w:rPr>
      </w:pPr>
      <w:r>
        <w:rPr>
          <w:rFonts w:ascii="Tw Cen MT" w:hAnsi="Tw Cen MT"/>
        </w:rPr>
        <w:tab/>
      </w:r>
      <w:r>
        <w:rPr>
          <w:rFonts w:ascii="Tw Cen MT" w:hAnsi="Tw Cen MT"/>
        </w:rPr>
        <w:tab/>
        <w:t>United Nations, “Universal Declaration of Human Rights”</w:t>
      </w:r>
    </w:p>
    <w:p w:rsidR="003A6C94" w:rsidRPr="003D0787"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i/>
        </w:rPr>
      </w:pPr>
      <w:r>
        <w:rPr>
          <w:rFonts w:ascii="Tw Cen MT" w:hAnsi="Tw Cen MT"/>
        </w:rPr>
        <w:t>Week 6</w:t>
      </w:r>
      <w:r>
        <w:rPr>
          <w:rFonts w:ascii="Tw Cen MT" w:hAnsi="Tw Cen MT"/>
        </w:rPr>
        <w:tab/>
      </w:r>
      <w:r>
        <w:rPr>
          <w:rFonts w:ascii="Tw Cen MT" w:hAnsi="Tw Cen MT"/>
        </w:rPr>
        <w:tab/>
        <w:t>Schmitt, Preface to the 2</w:t>
      </w:r>
      <w:r w:rsidRPr="00091A3D">
        <w:rPr>
          <w:rFonts w:ascii="Tw Cen MT" w:hAnsi="Tw Cen MT"/>
          <w:vertAlign w:val="superscript"/>
        </w:rPr>
        <w:t>nd</w:t>
      </w:r>
      <w:r>
        <w:rPr>
          <w:rFonts w:ascii="Tw Cen MT" w:hAnsi="Tw Cen MT"/>
        </w:rPr>
        <w:t xml:space="preserve"> edition of </w:t>
      </w:r>
      <w:r>
        <w:rPr>
          <w:rFonts w:ascii="Tw Cen MT" w:hAnsi="Tw Cen MT"/>
          <w:i/>
        </w:rPr>
        <w:t>Crisis of Parliamentary Democracy</w:t>
      </w:r>
    </w:p>
    <w:p w:rsidR="003A6C94" w:rsidRDefault="003A6C94" w:rsidP="003A6C94">
      <w:pPr>
        <w:spacing w:after="0" w:line="240" w:lineRule="auto"/>
        <w:rPr>
          <w:rFonts w:ascii="Tw Cen MT" w:hAnsi="Tw Cen MT"/>
          <w:i/>
        </w:rPr>
      </w:pPr>
      <w:r>
        <w:rPr>
          <w:rFonts w:ascii="Tw Cen MT" w:hAnsi="Tw Cen MT"/>
          <w:i/>
        </w:rPr>
        <w:tab/>
      </w:r>
      <w:r>
        <w:rPr>
          <w:rFonts w:ascii="Tw Cen MT" w:hAnsi="Tw Cen MT"/>
          <w:i/>
        </w:rPr>
        <w:tab/>
      </w:r>
      <w:r>
        <w:rPr>
          <w:rFonts w:ascii="Tw Cen MT" w:hAnsi="Tw Cen MT"/>
        </w:rPr>
        <w:t xml:space="preserve">Schmitt, </w:t>
      </w:r>
      <w:r>
        <w:rPr>
          <w:rFonts w:ascii="Tw Cen MT" w:hAnsi="Tw Cen MT"/>
          <w:i/>
        </w:rPr>
        <w:t xml:space="preserve">Political Theology </w:t>
      </w:r>
      <w:r>
        <w:rPr>
          <w:rFonts w:ascii="Tw Cen MT" w:hAnsi="Tw Cen MT"/>
        </w:rPr>
        <w:t>(chapters 1-2)</w:t>
      </w:r>
    </w:p>
    <w:p w:rsidR="003A6C94" w:rsidRDefault="003A6C94" w:rsidP="003A6C94">
      <w:pPr>
        <w:spacing w:after="0" w:line="240" w:lineRule="auto"/>
        <w:ind w:left="720" w:firstLine="720"/>
        <w:rPr>
          <w:rFonts w:ascii="Tw Cen MT" w:hAnsi="Tw Cen MT"/>
        </w:rPr>
      </w:pPr>
      <w:r w:rsidRPr="00E94853">
        <w:rPr>
          <w:rFonts w:ascii="Tw Cen MT" w:hAnsi="Tw Cen MT"/>
        </w:rPr>
        <w:t xml:space="preserve">Agamben, </w:t>
      </w:r>
      <w:r w:rsidRPr="00E94853">
        <w:rPr>
          <w:rFonts w:ascii="Tw Cen MT" w:hAnsi="Tw Cen MT"/>
          <w:i/>
        </w:rPr>
        <w:t xml:space="preserve">Homo Sacer </w:t>
      </w:r>
      <w:r>
        <w:rPr>
          <w:rFonts w:ascii="Tw Cen MT" w:hAnsi="Tw Cen MT"/>
        </w:rPr>
        <w:t xml:space="preserve">(excerpts: Introduction; “Homo Sacer”; “The Paradox of </w:t>
      </w:r>
    </w:p>
    <w:p w:rsidR="003A6C94" w:rsidRPr="00E058E2" w:rsidRDefault="003A6C94" w:rsidP="003A6C94">
      <w:pPr>
        <w:spacing w:after="0" w:line="240" w:lineRule="auto"/>
        <w:ind w:left="2160"/>
        <w:rPr>
          <w:rFonts w:ascii="Tw Cen MT" w:hAnsi="Tw Cen MT"/>
        </w:rPr>
      </w:pPr>
      <w:r>
        <w:rPr>
          <w:rFonts w:ascii="Tw Cen MT" w:hAnsi="Tw Cen MT"/>
        </w:rPr>
        <w:t>Sovereignty”; “Biopolitics and the Rights of Man”; “Politics, or Giving Form to the Life of a People”</w:t>
      </w:r>
    </w:p>
    <w:p w:rsidR="003A6C94" w:rsidRDefault="003A6C94" w:rsidP="003A6C94">
      <w:pPr>
        <w:spacing w:after="0" w:line="240" w:lineRule="auto"/>
        <w:rPr>
          <w:rFonts w:ascii="Tw Cen MT" w:hAnsi="Tw Cen MT"/>
        </w:rPr>
      </w:pPr>
      <w:r>
        <w:rPr>
          <w:rFonts w:ascii="Tw Cen MT" w:hAnsi="Tw Cen MT"/>
          <w:i/>
        </w:rPr>
        <w:tab/>
      </w:r>
      <w:r>
        <w:rPr>
          <w:rFonts w:ascii="Tw Cen MT" w:hAnsi="Tw Cen MT"/>
          <w:i/>
        </w:rPr>
        <w:tab/>
      </w:r>
      <w:r>
        <w:rPr>
          <w:rFonts w:ascii="Tw Cen MT" w:hAnsi="Tw Cen MT"/>
        </w:rPr>
        <w:t xml:space="preserve">Agamben, </w:t>
      </w:r>
      <w:r w:rsidRPr="00091A3D">
        <w:rPr>
          <w:rFonts w:ascii="Tw Cen MT" w:hAnsi="Tw Cen MT"/>
          <w:i/>
        </w:rPr>
        <w:t>State of Exception</w:t>
      </w:r>
      <w:r>
        <w:rPr>
          <w:rFonts w:ascii="Tw Cen MT" w:hAnsi="Tw Cen MT"/>
        </w:rPr>
        <w:t xml:space="preserve"> (excerpt: “The State of Exception as Paradigm of</w:t>
      </w:r>
    </w:p>
    <w:p w:rsidR="003A6C94" w:rsidRPr="0066329C" w:rsidRDefault="003A6C94" w:rsidP="003A6C94">
      <w:pPr>
        <w:spacing w:after="0" w:line="240" w:lineRule="auto"/>
        <w:rPr>
          <w:rFonts w:ascii="Tw Cen MT" w:hAnsi="Tw Cen MT"/>
        </w:rPr>
      </w:pPr>
      <w:r>
        <w:rPr>
          <w:rFonts w:ascii="Tw Cen MT" w:hAnsi="Tw Cen MT"/>
        </w:rPr>
        <w:tab/>
      </w:r>
      <w:r>
        <w:rPr>
          <w:rFonts w:ascii="Tw Cen MT" w:hAnsi="Tw Cen MT"/>
        </w:rPr>
        <w:tab/>
      </w:r>
      <w:r>
        <w:rPr>
          <w:rFonts w:ascii="Tw Cen MT" w:hAnsi="Tw Cen MT"/>
        </w:rPr>
        <w:tab/>
        <w:t>Government”)</w:t>
      </w: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b/>
        </w:rPr>
      </w:pPr>
      <w:r>
        <w:rPr>
          <w:rFonts w:ascii="Tw Cen MT" w:hAnsi="Tw Cen MT"/>
          <w:b/>
        </w:rPr>
        <w:t>Neoliberalism</w:t>
      </w:r>
    </w:p>
    <w:p w:rsidR="003A6C94" w:rsidRPr="00C82570" w:rsidRDefault="003A6C94" w:rsidP="003A6C94">
      <w:pPr>
        <w:spacing w:after="0" w:line="240" w:lineRule="auto"/>
        <w:rPr>
          <w:rFonts w:ascii="Tw Cen MT" w:hAnsi="Tw Cen MT"/>
          <w:b/>
        </w:rPr>
      </w:pPr>
    </w:p>
    <w:p w:rsidR="003A6C94" w:rsidRPr="0066329C" w:rsidRDefault="003A6C94" w:rsidP="003A6C94">
      <w:pPr>
        <w:spacing w:after="0" w:line="240" w:lineRule="auto"/>
        <w:rPr>
          <w:rFonts w:ascii="Tw Cen MT" w:hAnsi="Tw Cen MT"/>
        </w:rPr>
      </w:pPr>
      <w:r>
        <w:rPr>
          <w:rFonts w:ascii="Tw Cen MT" w:hAnsi="Tw Cen MT"/>
        </w:rPr>
        <w:t>Week 7</w:t>
      </w:r>
      <w:r>
        <w:rPr>
          <w:rFonts w:ascii="Tw Cen MT" w:hAnsi="Tw Cen MT"/>
        </w:rPr>
        <w:tab/>
      </w:r>
      <w:r>
        <w:rPr>
          <w:rFonts w:ascii="Tw Cen MT" w:hAnsi="Tw Cen MT"/>
        </w:rPr>
        <w:tab/>
        <w:t xml:space="preserve">Harvey, </w:t>
      </w:r>
      <w:r>
        <w:rPr>
          <w:rFonts w:ascii="Tw Cen MT" w:hAnsi="Tw Cen MT"/>
          <w:i/>
        </w:rPr>
        <w:t>Introduction to Neoliberalism</w:t>
      </w:r>
      <w:r>
        <w:rPr>
          <w:rFonts w:ascii="Tw Cen MT" w:hAnsi="Tw Cen MT"/>
        </w:rPr>
        <w:tab/>
      </w:r>
    </w:p>
    <w:p w:rsidR="003A6C94" w:rsidRDefault="003A6C94" w:rsidP="003A6C94">
      <w:pPr>
        <w:spacing w:after="0" w:line="240" w:lineRule="auto"/>
        <w:rPr>
          <w:rFonts w:ascii="Tw Cen MT" w:hAnsi="Tw Cen MT"/>
        </w:rPr>
      </w:pPr>
    </w:p>
    <w:p w:rsidR="003A6C94" w:rsidRDefault="003A6C94" w:rsidP="003A6C94">
      <w:pPr>
        <w:spacing w:after="0" w:line="240" w:lineRule="auto"/>
        <w:rPr>
          <w:rFonts w:ascii="Tw Cen MT" w:hAnsi="Tw Cen MT"/>
        </w:rPr>
      </w:pPr>
      <w:r>
        <w:rPr>
          <w:rFonts w:ascii="Tw Cen MT" w:hAnsi="Tw Cen MT"/>
        </w:rPr>
        <w:t>Week 8</w:t>
      </w:r>
      <w:r>
        <w:rPr>
          <w:rFonts w:ascii="Tw Cen MT" w:hAnsi="Tw Cen MT"/>
        </w:rPr>
        <w:tab/>
      </w:r>
      <w:r>
        <w:rPr>
          <w:rFonts w:ascii="Tw Cen MT" w:hAnsi="Tw Cen MT"/>
        </w:rPr>
        <w:tab/>
        <w:t>Schumpeter, “The Fundamental Phenomenon of Economic Development” (Chapter 2)</w:t>
      </w:r>
    </w:p>
    <w:p w:rsidR="003A6C94" w:rsidRPr="00B30609" w:rsidRDefault="003A6C94" w:rsidP="003A6C94">
      <w:pPr>
        <w:spacing w:after="0" w:line="240" w:lineRule="auto"/>
        <w:ind w:left="720" w:firstLine="720"/>
        <w:rPr>
          <w:rFonts w:ascii="Tw Cen MT" w:hAnsi="Tw Cen MT"/>
        </w:rPr>
      </w:pPr>
      <w:r>
        <w:rPr>
          <w:rFonts w:ascii="Tw Cen MT" w:hAnsi="Tw Cen MT"/>
        </w:rPr>
        <w:t>Schumpeter, “Another Theory of Democracy”</w:t>
      </w:r>
    </w:p>
    <w:p w:rsidR="003A6C94" w:rsidRDefault="003A6C94" w:rsidP="003A6C94">
      <w:pPr>
        <w:spacing w:after="0" w:line="240" w:lineRule="auto"/>
        <w:ind w:left="720" w:firstLine="720"/>
        <w:rPr>
          <w:rFonts w:ascii="Tw Cen MT" w:hAnsi="Tw Cen MT"/>
        </w:rPr>
      </w:pPr>
      <w:r>
        <w:rPr>
          <w:rFonts w:ascii="Tw Cen MT" w:hAnsi="Tw Cen MT"/>
        </w:rPr>
        <w:t>Hayek, “The Common Sense of Progress”, “Equality, Value, and Merit,” + “Majority Rule”</w:t>
      </w:r>
    </w:p>
    <w:p w:rsidR="003A6C94" w:rsidRDefault="003A6C94" w:rsidP="003A6C94">
      <w:pPr>
        <w:spacing w:after="0" w:line="240" w:lineRule="auto"/>
        <w:ind w:firstLine="720"/>
        <w:rPr>
          <w:rFonts w:ascii="Tw Cen MT" w:hAnsi="Tw Cen MT"/>
        </w:rPr>
      </w:pPr>
      <w:r>
        <w:rPr>
          <w:rFonts w:ascii="Tw Cen MT" w:hAnsi="Tw Cen MT"/>
        </w:rPr>
        <w:tab/>
      </w:r>
    </w:p>
    <w:p w:rsidR="003A6C94" w:rsidRPr="0066329C" w:rsidRDefault="003A6C94" w:rsidP="003A6C94">
      <w:pPr>
        <w:spacing w:after="0" w:line="240" w:lineRule="auto"/>
        <w:rPr>
          <w:rFonts w:ascii="Tw Cen MT" w:hAnsi="Tw Cen MT"/>
          <w:i/>
        </w:rPr>
      </w:pPr>
      <w:r>
        <w:rPr>
          <w:rFonts w:ascii="Tw Cen MT" w:hAnsi="Tw Cen MT"/>
        </w:rPr>
        <w:t>Week 9</w:t>
      </w:r>
      <w:r>
        <w:rPr>
          <w:rFonts w:ascii="Tw Cen MT" w:hAnsi="Tw Cen MT"/>
        </w:rPr>
        <w:tab/>
      </w:r>
      <w:r>
        <w:rPr>
          <w:rFonts w:ascii="Tw Cen MT" w:hAnsi="Tw Cen MT"/>
        </w:rPr>
        <w:tab/>
        <w:t xml:space="preserve">Foucault, </w:t>
      </w:r>
      <w:r>
        <w:rPr>
          <w:rFonts w:ascii="Tw Cen MT" w:hAnsi="Tw Cen MT"/>
          <w:i/>
        </w:rPr>
        <w:t>Society Must be Defended</w:t>
      </w:r>
      <w:r>
        <w:rPr>
          <w:rFonts w:ascii="Tw Cen MT" w:hAnsi="Tw Cen MT"/>
        </w:rPr>
        <w:t>, Lecture of March 17, 1976</w:t>
      </w:r>
    </w:p>
    <w:p w:rsidR="003A6C94" w:rsidRPr="00264A82" w:rsidRDefault="003A6C94" w:rsidP="003A6C94">
      <w:pPr>
        <w:spacing w:after="0" w:line="240" w:lineRule="auto"/>
        <w:rPr>
          <w:rFonts w:ascii="Tw Cen MT" w:hAnsi="Tw Cen MT"/>
        </w:rPr>
      </w:pPr>
      <w:r>
        <w:rPr>
          <w:rFonts w:ascii="Tw Cen MT" w:hAnsi="Tw Cen MT"/>
        </w:rPr>
        <w:lastRenderedPageBreak/>
        <w:tab/>
      </w:r>
      <w:r>
        <w:rPr>
          <w:rFonts w:ascii="Tw Cen MT" w:hAnsi="Tw Cen MT"/>
        </w:rPr>
        <w:tab/>
        <w:t xml:space="preserve">Foucault, </w:t>
      </w:r>
      <w:r>
        <w:rPr>
          <w:rFonts w:ascii="Tw Cen MT" w:hAnsi="Tw Cen MT"/>
          <w:i/>
        </w:rPr>
        <w:t>Birth of Biopolitics</w:t>
      </w:r>
      <w:r>
        <w:rPr>
          <w:rFonts w:ascii="Tw Cen MT" w:hAnsi="Tw Cen MT"/>
        </w:rPr>
        <w:t xml:space="preserve"> (chapters 1-3, 5-6, 9, 11, Course Summary)</w:t>
      </w:r>
    </w:p>
    <w:p w:rsidR="003A6C94" w:rsidRDefault="003A6C94" w:rsidP="003A6C94">
      <w:pPr>
        <w:spacing w:after="0" w:line="240" w:lineRule="auto"/>
        <w:rPr>
          <w:rFonts w:ascii="Tw Cen MT" w:hAnsi="Tw Cen MT"/>
        </w:rPr>
      </w:pPr>
    </w:p>
    <w:p w:rsidR="003A6C94" w:rsidRPr="00DE0ED6" w:rsidRDefault="003A6C94" w:rsidP="003A6C94">
      <w:pPr>
        <w:rPr>
          <w:rFonts w:ascii="Tw Cen MT" w:hAnsi="Tw Cen MT"/>
          <w:i/>
        </w:rPr>
      </w:pPr>
      <w:r>
        <w:rPr>
          <w:rFonts w:ascii="Tw Cen MT" w:hAnsi="Tw Cen MT"/>
        </w:rPr>
        <w:t>Week 10</w:t>
      </w:r>
      <w:r>
        <w:rPr>
          <w:rFonts w:ascii="Tw Cen MT" w:hAnsi="Tw Cen MT"/>
        </w:rPr>
        <w:tab/>
        <w:t xml:space="preserve">Hong, </w:t>
      </w:r>
      <w:r>
        <w:rPr>
          <w:rFonts w:ascii="Tw Cen MT" w:hAnsi="Tw Cen MT"/>
          <w:i/>
        </w:rPr>
        <w:t>Ruptures of American Capital</w:t>
      </w:r>
    </w:p>
    <w:p w:rsidR="003A6C94" w:rsidRPr="00DE0ED6" w:rsidRDefault="003A6C94" w:rsidP="003A6C94">
      <w:pPr>
        <w:rPr>
          <w:rFonts w:ascii="Tw Cen MT" w:hAnsi="Tw Cen MT"/>
          <w:i/>
        </w:rPr>
      </w:pPr>
      <w:r>
        <w:rPr>
          <w:rFonts w:ascii="Tw Cen MT" w:hAnsi="Tw Cen MT"/>
        </w:rPr>
        <w:t>Week 11</w:t>
      </w:r>
      <w:r>
        <w:rPr>
          <w:rFonts w:ascii="Tw Cen MT" w:hAnsi="Tw Cen MT"/>
        </w:rPr>
        <w:tab/>
        <w:t xml:space="preserve">Melamed, </w:t>
      </w:r>
      <w:r>
        <w:rPr>
          <w:rFonts w:ascii="Tw Cen MT" w:hAnsi="Tw Cen MT"/>
          <w:i/>
        </w:rPr>
        <w:t>Represent and Destroy</w:t>
      </w:r>
    </w:p>
    <w:p w:rsidR="003A6C94" w:rsidRDefault="003A6C94" w:rsidP="003A6C94">
      <w:pPr>
        <w:rPr>
          <w:rFonts w:ascii="Tw Cen MT" w:hAnsi="Tw Cen MT"/>
          <w:i/>
        </w:rPr>
      </w:pPr>
      <w:r>
        <w:rPr>
          <w:rFonts w:ascii="Tw Cen MT" w:hAnsi="Tw Cen MT"/>
        </w:rPr>
        <w:t>Week 12</w:t>
      </w:r>
      <w:r>
        <w:rPr>
          <w:rFonts w:ascii="Tw Cen MT" w:hAnsi="Tw Cen MT"/>
        </w:rPr>
        <w:tab/>
        <w:t xml:space="preserve">Atwood, </w:t>
      </w:r>
      <w:r>
        <w:rPr>
          <w:rFonts w:ascii="Tw Cen MT" w:hAnsi="Tw Cen MT"/>
          <w:i/>
        </w:rPr>
        <w:t>Oryx and Crake</w:t>
      </w:r>
    </w:p>
    <w:p w:rsidR="003A6C94" w:rsidRPr="00C82570" w:rsidRDefault="003A6C94" w:rsidP="003A6C94">
      <w:pPr>
        <w:rPr>
          <w:rFonts w:ascii="Tw Cen MT" w:hAnsi="Tw Cen MT"/>
          <w:i/>
        </w:rPr>
      </w:pPr>
      <w:r>
        <w:rPr>
          <w:rFonts w:ascii="Tw Cen MT" w:hAnsi="Tw Cen MT"/>
        </w:rPr>
        <w:t>Week 13</w:t>
      </w:r>
      <w:r>
        <w:rPr>
          <w:rFonts w:ascii="Tw Cen MT" w:hAnsi="Tw Cen MT"/>
        </w:rPr>
        <w:tab/>
        <w:t xml:space="preserve">Eggers, </w:t>
      </w:r>
      <w:r>
        <w:rPr>
          <w:rFonts w:ascii="Tw Cen MT" w:hAnsi="Tw Cen MT"/>
          <w:i/>
        </w:rPr>
        <w:t>Hologram for the King</w:t>
      </w:r>
    </w:p>
    <w:p w:rsidR="003A6C94" w:rsidRPr="00B519BE" w:rsidRDefault="003A6C94" w:rsidP="003A6C94">
      <w:pPr>
        <w:spacing w:after="0" w:line="240" w:lineRule="auto"/>
        <w:rPr>
          <w:rFonts w:ascii="Tw Cen MT" w:hAnsi="Tw Cen MT"/>
          <w:i/>
        </w:rPr>
      </w:pPr>
      <w:r w:rsidRPr="001D1F6E">
        <w:rPr>
          <w:rFonts w:ascii="Tw Cen MT" w:hAnsi="Tw Cen MT"/>
        </w:rPr>
        <w:t>Week 13</w:t>
      </w:r>
      <w:r w:rsidRPr="001D1F6E">
        <w:rPr>
          <w:rFonts w:ascii="Tw Cen MT" w:hAnsi="Tw Cen MT"/>
        </w:rPr>
        <w:tab/>
      </w:r>
      <w:r>
        <w:rPr>
          <w:rFonts w:ascii="Tw Cen MT" w:hAnsi="Tw Cen MT"/>
        </w:rPr>
        <w:t xml:space="preserve">Roy, </w:t>
      </w:r>
      <w:r>
        <w:rPr>
          <w:rFonts w:ascii="Tw Cen MT" w:hAnsi="Tw Cen MT"/>
          <w:i/>
        </w:rPr>
        <w:t>The God of Small Things</w:t>
      </w:r>
    </w:p>
    <w:p w:rsidR="003A6C94" w:rsidRPr="00E54AA9" w:rsidRDefault="003A6C94" w:rsidP="003A6C94">
      <w:pPr>
        <w:rPr>
          <w:rFonts w:ascii="Tw Cen MT" w:hAnsi="Tw Cen MT"/>
          <w:i/>
        </w:rPr>
      </w:pPr>
    </w:p>
    <w:p w:rsidR="002806ED" w:rsidRDefault="002806ED"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2019-49</w:t>
      </w:r>
      <w:r w:rsidRPr="00DC0DBC">
        <w:rPr>
          <w:rFonts w:ascii="Times New Roman" w:hAnsi="Times New Roman" w:cs="Times New Roman"/>
          <w:b/>
          <w:color w:val="000000" w:themeColor="text1"/>
          <w:sz w:val="24"/>
          <w:szCs w:val="24"/>
        </w:rPr>
        <w:tab/>
        <w:t>EEB</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Major</w:t>
      </w:r>
    </w:p>
    <w:p w:rsidR="003A6C94" w:rsidRDefault="003A6C94" w:rsidP="00952966">
      <w:pPr>
        <w:spacing w:after="0" w:line="240" w:lineRule="auto"/>
        <w:rPr>
          <w:rFonts w:ascii="Times New Roman" w:hAnsi="Times New Roman" w:cs="Times New Roman"/>
          <w:b/>
          <w:color w:val="000000" w:themeColor="text1"/>
          <w:sz w:val="24"/>
          <w:szCs w:val="24"/>
        </w:rPr>
      </w:pPr>
    </w:p>
    <w:p w:rsidR="003A6C94" w:rsidRDefault="003A6C94" w:rsidP="003A6C94">
      <w:r>
        <w:rPr>
          <w:noProof/>
        </w:rPr>
        <w:drawing>
          <wp:inline distT="0" distB="0" distL="0" distR="0" wp14:anchorId="068331EC" wp14:editId="721ED2E5">
            <wp:extent cx="5486400" cy="838200"/>
            <wp:effectExtent l="0" t="0" r="0" b="0"/>
            <wp:docPr id="59" name="Picture 59"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A6C94" w:rsidRDefault="003A6C94" w:rsidP="003A6C94"/>
    <w:p w:rsidR="003A6C94" w:rsidRDefault="003A6C94" w:rsidP="003A6C94">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3A6C94" w:rsidRDefault="003A6C94" w:rsidP="003A6C94">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3A6C94" w:rsidRDefault="003A6C94" w:rsidP="003A6C94">
      <w:pPr>
        <w:widowControl w:val="0"/>
        <w:autoSpaceDE w:val="0"/>
        <w:autoSpaceDN w:val="0"/>
        <w:adjustRightInd w:val="0"/>
        <w:rPr>
          <w:rFonts w:ascii="Verdana" w:hAnsi="Verdana" w:cs="Verdana"/>
        </w:rPr>
      </w:pPr>
    </w:p>
    <w:p w:rsidR="003A6C94" w:rsidRDefault="003A6C94" w:rsidP="003A6C94">
      <w:pPr>
        <w:widowControl w:val="0"/>
        <w:autoSpaceDE w:val="0"/>
        <w:autoSpaceDN w:val="0"/>
        <w:adjustRightInd w:val="0"/>
        <w:rPr>
          <w:rFonts w:ascii="Tahoma" w:hAnsi="Tahoma" w:cs="Tahoma"/>
        </w:rPr>
      </w:pPr>
      <w:r>
        <w:rPr>
          <w:rFonts w:ascii="Tahoma" w:hAnsi="Tahoma" w:cs="Tahoma"/>
        </w:rPr>
        <w:t xml:space="preserve">1. Date: </w:t>
      </w:r>
      <w:r w:rsidRPr="003B76BD">
        <w:rPr>
          <w:rFonts w:ascii="Tahoma" w:hAnsi="Tahoma" w:cs="Tahoma"/>
          <w:b/>
        </w:rPr>
        <w:t>Nov. 15, 2018</w:t>
      </w:r>
    </w:p>
    <w:p w:rsidR="003A6C94" w:rsidRDefault="003A6C94" w:rsidP="003A6C94">
      <w:pPr>
        <w:widowControl w:val="0"/>
        <w:autoSpaceDE w:val="0"/>
        <w:autoSpaceDN w:val="0"/>
        <w:adjustRightInd w:val="0"/>
        <w:rPr>
          <w:rFonts w:ascii="Tahoma" w:hAnsi="Tahoma" w:cs="Tahoma"/>
        </w:rPr>
      </w:pPr>
      <w:r>
        <w:rPr>
          <w:rFonts w:ascii="Tahoma" w:hAnsi="Tahoma" w:cs="Tahoma"/>
        </w:rPr>
        <w:t xml:space="preserve">2. Department or Program: </w:t>
      </w:r>
      <w:r w:rsidRPr="003B76BD">
        <w:rPr>
          <w:rFonts w:ascii="Tahoma" w:hAnsi="Tahoma" w:cs="Tahoma"/>
          <w:b/>
        </w:rPr>
        <w:t>EEB</w:t>
      </w:r>
    </w:p>
    <w:p w:rsidR="003A6C94" w:rsidRDefault="003A6C94" w:rsidP="003A6C94">
      <w:pPr>
        <w:widowControl w:val="0"/>
        <w:autoSpaceDE w:val="0"/>
        <w:autoSpaceDN w:val="0"/>
        <w:adjustRightInd w:val="0"/>
        <w:rPr>
          <w:rFonts w:ascii="Tahoma" w:hAnsi="Tahoma" w:cs="Tahoma"/>
        </w:rPr>
      </w:pPr>
      <w:r>
        <w:rPr>
          <w:rFonts w:ascii="Tahoma" w:hAnsi="Tahoma" w:cs="Tahoma"/>
        </w:rPr>
        <w:t xml:space="preserve">3. Title of Major: </w:t>
      </w:r>
      <w:r w:rsidRPr="003B76BD">
        <w:rPr>
          <w:rFonts w:ascii="Tahoma" w:hAnsi="Tahoma" w:cs="Tahoma"/>
          <w:b/>
        </w:rPr>
        <w:t>Ecology &amp; Evolutionary Biology</w:t>
      </w:r>
    </w:p>
    <w:p w:rsidR="003A6C94" w:rsidRDefault="003A6C94" w:rsidP="003A6C94">
      <w:pPr>
        <w:widowControl w:val="0"/>
        <w:autoSpaceDE w:val="0"/>
        <w:autoSpaceDN w:val="0"/>
        <w:adjustRightInd w:val="0"/>
        <w:rPr>
          <w:rFonts w:ascii="Tahoma" w:hAnsi="Tahoma" w:cs="Tahoma"/>
        </w:rPr>
      </w:pPr>
      <w:r>
        <w:rPr>
          <w:rFonts w:ascii="Tahoma" w:hAnsi="Tahoma" w:cs="Tahoma"/>
        </w:rPr>
        <w:t xml:space="preserve">4. </w:t>
      </w:r>
      <w:hyperlink r:id="rId516" w:anchor="effective" w:history="1">
        <w:r w:rsidRPr="009053C3">
          <w:rPr>
            <w:rStyle w:val="Hyperlink"/>
            <w:rFonts w:ascii="Tahoma" w:hAnsi="Tahoma" w:cs="Tahoma"/>
          </w:rPr>
          <w:t>Effective</w:t>
        </w:r>
      </w:hyperlink>
      <w:r>
        <w:rPr>
          <w:rFonts w:ascii="Tahoma" w:hAnsi="Tahoma" w:cs="Tahoma"/>
        </w:rPr>
        <w:t xml:space="preserve"> Date (semester, year): </w:t>
      </w:r>
      <w:r w:rsidRPr="003B76BD">
        <w:rPr>
          <w:rFonts w:ascii="Tahoma" w:hAnsi="Tahoma" w:cs="Tahoma"/>
          <w:b/>
        </w:rPr>
        <w:t>Summer 2019</w:t>
      </w:r>
    </w:p>
    <w:p w:rsidR="003A6C94" w:rsidRPr="000314C2" w:rsidRDefault="003A6C94" w:rsidP="003A6C94">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3A6C94" w:rsidRDefault="003A6C94" w:rsidP="003A6C94">
      <w:pPr>
        <w:widowControl w:val="0"/>
        <w:autoSpaceDE w:val="0"/>
        <w:autoSpaceDN w:val="0"/>
        <w:adjustRightInd w:val="0"/>
        <w:rPr>
          <w:rFonts w:ascii="Tahoma" w:hAnsi="Tahoma" w:cs="Tahoma"/>
        </w:rPr>
      </w:pPr>
      <w:r>
        <w:rPr>
          <w:rFonts w:ascii="Tahoma" w:hAnsi="Tahoma" w:cs="Tahoma"/>
        </w:rPr>
        <w:t>5. Nature of change:</w:t>
      </w:r>
      <w:r w:rsidRPr="00CE571F">
        <w:rPr>
          <w:rFonts w:ascii="Tahoma" w:hAnsi="Tahoma" w:cs="Tahoma"/>
        </w:rPr>
        <w:t xml:space="preserve"> </w:t>
      </w:r>
      <w:r w:rsidRPr="003B76BD">
        <w:rPr>
          <w:rFonts w:ascii="Tahoma" w:hAnsi="Tahoma" w:cs="Tahoma"/>
          <w:b/>
        </w:rPr>
        <w:t>Add two courses to the list of courses that fulfill particular major requirements</w:t>
      </w:r>
    </w:p>
    <w:p w:rsidR="003A6C94" w:rsidRDefault="003A6C94" w:rsidP="003A6C94">
      <w:pPr>
        <w:widowControl w:val="0"/>
        <w:autoSpaceDE w:val="0"/>
        <w:autoSpaceDN w:val="0"/>
        <w:adjustRightInd w:val="0"/>
        <w:rPr>
          <w:rFonts w:ascii="Tahoma" w:hAnsi="Tahoma" w:cs="Tahoma"/>
        </w:rPr>
      </w:pPr>
    </w:p>
    <w:p w:rsidR="003A6C94" w:rsidRPr="009053C3" w:rsidRDefault="003A6C94" w:rsidP="003A6C94">
      <w:pPr>
        <w:pStyle w:val="Heading1"/>
      </w:pPr>
      <w:r>
        <w:t>Existing Catalog Description of Major</w:t>
      </w:r>
    </w:p>
    <w:p w:rsidR="003A6C94" w:rsidRPr="00CE571F" w:rsidRDefault="003A6C94" w:rsidP="003A6C94">
      <w:pPr>
        <w:shd w:val="clear" w:color="auto" w:fill="FFFFFF"/>
        <w:spacing w:after="150"/>
        <w:rPr>
          <w:rFonts w:ascii="Helvetica Neue" w:hAnsi="Helvetica Neue" w:cs="Times New Roman"/>
          <w:color w:val="333333"/>
          <w:sz w:val="21"/>
          <w:szCs w:val="21"/>
        </w:rPr>
      </w:pPr>
      <w:r w:rsidRPr="00CE571F">
        <w:rPr>
          <w:rFonts w:ascii="Helvetica Neue" w:hAnsi="Helvetica Neue" w:cs="Times New Roman"/>
          <w:color w:val="333333"/>
          <w:sz w:val="21"/>
          <w:szCs w:val="21"/>
        </w:rPr>
        <w:t>Students majoring in Ecology and Evolutionary Biology may opt for either a Bachelor of Arts degree or Bachelor of Science degree. Both B.A. and B.S. degree candidates must complete the following courses in addition to the general CLAS requirements for these degrees: </w:t>
      </w:r>
      <w:hyperlink r:id="rId517" w:anchor="1107" w:history="1">
        <w:r w:rsidRPr="00CE571F">
          <w:rPr>
            <w:rFonts w:ascii="Helvetica Neue" w:hAnsi="Helvetica Neue" w:cs="Times New Roman"/>
            <w:color w:val="0F4786"/>
            <w:sz w:val="21"/>
            <w:szCs w:val="21"/>
            <w:u w:val="single"/>
          </w:rPr>
          <w:t>BIOL 1107</w:t>
        </w:r>
      </w:hyperlink>
      <w:r w:rsidRPr="00CE571F">
        <w:rPr>
          <w:rFonts w:ascii="Helvetica Neue" w:hAnsi="Helvetica Neue" w:cs="Times New Roman"/>
          <w:color w:val="333333"/>
          <w:sz w:val="21"/>
          <w:szCs w:val="21"/>
        </w:rPr>
        <w:t>and </w:t>
      </w:r>
      <w:hyperlink r:id="rId518" w:anchor="1108" w:history="1">
        <w:r w:rsidRPr="00CE571F">
          <w:rPr>
            <w:rFonts w:ascii="Helvetica Neue" w:hAnsi="Helvetica Neue" w:cs="Times New Roman"/>
            <w:color w:val="0F4786"/>
            <w:sz w:val="21"/>
            <w:szCs w:val="21"/>
            <w:u w:val="single"/>
          </w:rPr>
          <w:t>BIOL 1108</w:t>
        </w:r>
      </w:hyperlink>
      <w:r w:rsidRPr="00CE571F">
        <w:rPr>
          <w:rFonts w:ascii="Helvetica Neue" w:hAnsi="Helvetica Neue" w:cs="Times New Roman"/>
          <w:color w:val="333333"/>
          <w:sz w:val="21"/>
          <w:szCs w:val="21"/>
        </w:rPr>
        <w:t> or </w:t>
      </w:r>
      <w:hyperlink r:id="rId519" w:anchor="1110" w:history="1">
        <w:r w:rsidRPr="00CE571F">
          <w:rPr>
            <w:rFonts w:ascii="Helvetica Neue" w:hAnsi="Helvetica Neue" w:cs="Times New Roman"/>
            <w:color w:val="0F4786"/>
            <w:sz w:val="21"/>
            <w:szCs w:val="21"/>
            <w:u w:val="single"/>
          </w:rPr>
          <w:t>1110</w:t>
        </w:r>
      </w:hyperlink>
      <w:r w:rsidRPr="00CE571F">
        <w:rPr>
          <w:rFonts w:ascii="Helvetica Neue" w:hAnsi="Helvetica Neue" w:cs="Times New Roman"/>
          <w:color w:val="333333"/>
          <w:sz w:val="21"/>
          <w:szCs w:val="21"/>
        </w:rPr>
        <w:t>; and </w:t>
      </w:r>
      <w:hyperlink r:id="rId520" w:anchor="1127Q" w:history="1">
        <w:r w:rsidRPr="00CE571F">
          <w:rPr>
            <w:rFonts w:ascii="Helvetica Neue" w:hAnsi="Helvetica Neue" w:cs="Times New Roman"/>
            <w:color w:val="0F4786"/>
            <w:sz w:val="21"/>
            <w:szCs w:val="21"/>
            <w:u w:val="single"/>
          </w:rPr>
          <w:t>CHEM 1127Q</w:t>
        </w:r>
      </w:hyperlink>
      <w:r w:rsidRPr="00CE571F">
        <w:rPr>
          <w:rFonts w:ascii="Helvetica Neue" w:hAnsi="Helvetica Neue" w:cs="Times New Roman"/>
          <w:color w:val="333333"/>
          <w:sz w:val="21"/>
          <w:szCs w:val="21"/>
        </w:rPr>
        <w:t> and </w:t>
      </w:r>
      <w:hyperlink r:id="rId521" w:anchor="1128Q" w:history="1">
        <w:r w:rsidRPr="00CE571F">
          <w:rPr>
            <w:rFonts w:ascii="Helvetica Neue" w:hAnsi="Helvetica Neue" w:cs="Times New Roman"/>
            <w:color w:val="0F4786"/>
            <w:sz w:val="21"/>
            <w:szCs w:val="21"/>
            <w:u w:val="single"/>
          </w:rPr>
          <w:t>1128Q</w:t>
        </w:r>
      </w:hyperlink>
      <w:r w:rsidRPr="00CE571F">
        <w:rPr>
          <w:rFonts w:ascii="Helvetica Neue" w:hAnsi="Helvetica Neue" w:cs="Times New Roman"/>
          <w:color w:val="333333"/>
          <w:sz w:val="21"/>
          <w:szCs w:val="21"/>
        </w:rPr>
        <w:t>; or </w:t>
      </w:r>
      <w:hyperlink r:id="rId522" w:anchor="1124Q" w:history="1">
        <w:r w:rsidRPr="00CE571F">
          <w:rPr>
            <w:rFonts w:ascii="Helvetica Neue" w:hAnsi="Helvetica Neue" w:cs="Times New Roman"/>
            <w:color w:val="0F4786"/>
            <w:sz w:val="21"/>
            <w:szCs w:val="21"/>
            <w:u w:val="single"/>
          </w:rPr>
          <w:t>CHEM 1124Q</w:t>
        </w:r>
      </w:hyperlink>
      <w:r w:rsidRPr="00CE571F">
        <w:rPr>
          <w:rFonts w:ascii="Helvetica Neue" w:hAnsi="Helvetica Neue" w:cs="Times New Roman"/>
          <w:color w:val="333333"/>
          <w:sz w:val="21"/>
          <w:szCs w:val="21"/>
        </w:rPr>
        <w:t>, </w:t>
      </w:r>
      <w:hyperlink r:id="rId523" w:anchor="1125Q" w:history="1">
        <w:r w:rsidRPr="00CE571F">
          <w:rPr>
            <w:rFonts w:ascii="Helvetica Neue" w:hAnsi="Helvetica Neue" w:cs="Times New Roman"/>
            <w:color w:val="0F4786"/>
            <w:sz w:val="21"/>
            <w:szCs w:val="21"/>
            <w:u w:val="single"/>
          </w:rPr>
          <w:t>1125Q</w:t>
        </w:r>
      </w:hyperlink>
      <w:r w:rsidRPr="00CE571F">
        <w:rPr>
          <w:rFonts w:ascii="Helvetica Neue" w:hAnsi="Helvetica Neue" w:cs="Times New Roman"/>
          <w:color w:val="333333"/>
          <w:sz w:val="21"/>
          <w:szCs w:val="21"/>
        </w:rPr>
        <w:t>, and </w:t>
      </w:r>
      <w:hyperlink r:id="rId524" w:anchor="1126Q" w:history="1">
        <w:r w:rsidRPr="00CE571F">
          <w:rPr>
            <w:rFonts w:ascii="Helvetica Neue" w:hAnsi="Helvetica Neue" w:cs="Times New Roman"/>
            <w:color w:val="0F4786"/>
            <w:sz w:val="21"/>
            <w:szCs w:val="21"/>
            <w:u w:val="single"/>
          </w:rPr>
          <w:t>1126Q</w:t>
        </w:r>
      </w:hyperlink>
      <w:r w:rsidRPr="00CE571F">
        <w:rPr>
          <w:rFonts w:ascii="Helvetica Neue" w:hAnsi="Helvetica Neue" w:cs="Times New Roman"/>
          <w:color w:val="333333"/>
          <w:sz w:val="21"/>
          <w:szCs w:val="21"/>
        </w:rPr>
        <w:t>.</w:t>
      </w:r>
    </w:p>
    <w:p w:rsidR="003A6C94" w:rsidRPr="00CE571F" w:rsidRDefault="003A6C94" w:rsidP="003A6C94">
      <w:pPr>
        <w:shd w:val="clear" w:color="auto" w:fill="FFFFFF"/>
        <w:spacing w:before="300" w:after="150"/>
        <w:outlineLvl w:val="2"/>
        <w:rPr>
          <w:rFonts w:ascii="Helvetica Neue" w:eastAsia="Times New Roman" w:hAnsi="Helvetica Neue" w:cs="Times New Roman"/>
          <w:color w:val="333333"/>
          <w:sz w:val="36"/>
          <w:szCs w:val="36"/>
        </w:rPr>
      </w:pPr>
      <w:r w:rsidRPr="00CE571F">
        <w:rPr>
          <w:rFonts w:ascii="Helvetica Neue" w:eastAsia="Times New Roman" w:hAnsi="Helvetica Neue" w:cs="Times New Roman"/>
          <w:color w:val="333333"/>
          <w:sz w:val="36"/>
          <w:szCs w:val="36"/>
        </w:rPr>
        <w:t>Requirements for the EEB Major (B.S. or B.A.)</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lastRenderedPageBreak/>
        <w:t>Both of the following </w:t>
      </w:r>
      <w:r w:rsidRPr="00CE571F">
        <w:rPr>
          <w:rFonts w:ascii="Helvetica Neue" w:eastAsia="Times New Roman" w:hAnsi="Helvetica Neue" w:cs="Times New Roman"/>
          <w:b/>
          <w:bCs/>
          <w:color w:val="333333"/>
          <w:sz w:val="21"/>
          <w:szCs w:val="21"/>
        </w:rPr>
        <w:t>core courses</w:t>
      </w:r>
      <w:r w:rsidRPr="00CE571F">
        <w:rPr>
          <w:rFonts w:ascii="Helvetica Neue" w:eastAsia="Times New Roman" w:hAnsi="Helvetica Neue" w:cs="Times New Roman"/>
          <w:color w:val="333333"/>
          <w:sz w:val="21"/>
          <w:szCs w:val="21"/>
        </w:rPr>
        <w:t>: </w:t>
      </w:r>
      <w:hyperlink r:id="rId525" w:anchor="2244" w:history="1">
        <w:r w:rsidRPr="00CE571F">
          <w:rPr>
            <w:rFonts w:ascii="Helvetica Neue" w:eastAsia="Times New Roman" w:hAnsi="Helvetica Neue" w:cs="Times New Roman"/>
            <w:color w:val="0F4786"/>
            <w:sz w:val="21"/>
            <w:szCs w:val="21"/>
            <w:u w:val="single"/>
          </w:rPr>
          <w:t>EEB 2244/W</w:t>
        </w:r>
      </w:hyperlink>
      <w:r w:rsidRPr="00CE571F">
        <w:rPr>
          <w:rFonts w:ascii="Helvetica Neue" w:eastAsia="Times New Roman" w:hAnsi="Helvetica Neue" w:cs="Times New Roman"/>
          <w:color w:val="333333"/>
          <w:sz w:val="21"/>
          <w:szCs w:val="21"/>
        </w:rPr>
        <w:t>and </w:t>
      </w:r>
      <w:hyperlink r:id="rId526" w:anchor="2245" w:history="1">
        <w:r w:rsidRPr="00CE571F">
          <w:rPr>
            <w:rFonts w:ascii="Helvetica Neue" w:eastAsia="Times New Roman" w:hAnsi="Helvetica Neue" w:cs="Times New Roman"/>
            <w:color w:val="0F4786"/>
            <w:sz w:val="21"/>
            <w:szCs w:val="21"/>
            <w:u w:val="single"/>
          </w:rPr>
          <w:t>EEB 2245/W</w:t>
        </w:r>
      </w:hyperlink>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one of the following </w:t>
      </w:r>
      <w:r w:rsidRPr="00CE571F">
        <w:rPr>
          <w:rFonts w:ascii="Helvetica Neue" w:eastAsia="Times New Roman" w:hAnsi="Helvetica Neue" w:cs="Times New Roman"/>
          <w:b/>
          <w:bCs/>
          <w:color w:val="333333"/>
          <w:sz w:val="21"/>
          <w:szCs w:val="21"/>
        </w:rPr>
        <w:t>animal diversity courses</w:t>
      </w:r>
      <w:r w:rsidRPr="00CE571F">
        <w:rPr>
          <w:rFonts w:ascii="Helvetica Neue" w:eastAsia="Times New Roman" w:hAnsi="Helvetica Neue" w:cs="Times New Roman"/>
          <w:color w:val="333333"/>
          <w:sz w:val="21"/>
          <w:szCs w:val="21"/>
        </w:rPr>
        <w:t>: </w:t>
      </w:r>
      <w:hyperlink r:id="rId527" w:anchor="2214" w:history="1">
        <w:r w:rsidRPr="00CE571F">
          <w:rPr>
            <w:rFonts w:ascii="Helvetica Neue" w:eastAsia="Times New Roman" w:hAnsi="Helvetica Neue" w:cs="Times New Roman"/>
            <w:color w:val="0F4786"/>
            <w:sz w:val="21"/>
            <w:szCs w:val="21"/>
            <w:u w:val="single"/>
          </w:rPr>
          <w:t>EEB 2214</w:t>
        </w:r>
      </w:hyperlink>
      <w:r w:rsidRPr="00CE571F">
        <w:rPr>
          <w:rFonts w:ascii="Helvetica Neue" w:eastAsia="Times New Roman" w:hAnsi="Helvetica Neue" w:cs="Times New Roman"/>
          <w:color w:val="333333"/>
          <w:sz w:val="21"/>
          <w:szCs w:val="21"/>
        </w:rPr>
        <w:t>, </w:t>
      </w:r>
      <w:hyperlink r:id="rId528" w:anchor="3254" w:history="1">
        <w:r w:rsidRPr="00CE571F">
          <w:rPr>
            <w:rFonts w:ascii="Helvetica Neue" w:eastAsia="Times New Roman" w:hAnsi="Helvetica Neue" w:cs="Times New Roman"/>
            <w:color w:val="0F4786"/>
            <w:sz w:val="21"/>
            <w:szCs w:val="21"/>
            <w:u w:val="single"/>
          </w:rPr>
          <w:t>3254</w:t>
        </w:r>
      </w:hyperlink>
      <w:r w:rsidRPr="00CE571F">
        <w:rPr>
          <w:rFonts w:ascii="Helvetica Neue" w:eastAsia="Times New Roman" w:hAnsi="Helvetica Neue" w:cs="Times New Roman"/>
          <w:color w:val="333333"/>
          <w:sz w:val="21"/>
          <w:szCs w:val="21"/>
        </w:rPr>
        <w:t>, </w:t>
      </w:r>
      <w:hyperlink r:id="rId529" w:anchor="3265" w:history="1">
        <w:r w:rsidRPr="00CE571F">
          <w:rPr>
            <w:rFonts w:ascii="Helvetica Neue" w:eastAsia="Times New Roman" w:hAnsi="Helvetica Neue" w:cs="Times New Roman"/>
            <w:color w:val="0F4786"/>
            <w:sz w:val="21"/>
            <w:szCs w:val="21"/>
            <w:u w:val="single"/>
          </w:rPr>
          <w:t>3265</w:t>
        </w:r>
      </w:hyperlink>
      <w:r w:rsidRPr="00CE571F">
        <w:rPr>
          <w:rFonts w:ascii="Helvetica Neue" w:eastAsia="Times New Roman" w:hAnsi="Helvetica Neue" w:cs="Times New Roman"/>
          <w:color w:val="333333"/>
          <w:sz w:val="21"/>
          <w:szCs w:val="21"/>
        </w:rPr>
        <w:t>, </w:t>
      </w:r>
      <w:hyperlink r:id="rId530" w:anchor="3266" w:history="1">
        <w:r w:rsidRPr="00CE571F">
          <w:rPr>
            <w:rFonts w:ascii="Helvetica Neue" w:eastAsia="Times New Roman" w:hAnsi="Helvetica Neue" w:cs="Times New Roman"/>
            <w:color w:val="0F4786"/>
            <w:sz w:val="21"/>
            <w:szCs w:val="21"/>
            <w:u w:val="single"/>
          </w:rPr>
          <w:t>3266</w:t>
        </w:r>
      </w:hyperlink>
      <w:r w:rsidRPr="00CE571F">
        <w:rPr>
          <w:rFonts w:ascii="Helvetica Neue" w:eastAsia="Times New Roman" w:hAnsi="Helvetica Neue" w:cs="Times New Roman"/>
          <w:color w:val="333333"/>
          <w:sz w:val="21"/>
          <w:szCs w:val="21"/>
        </w:rPr>
        <w:t>, </w:t>
      </w:r>
      <w:hyperlink r:id="rId531" w:anchor="3269" w:history="1">
        <w:r w:rsidRPr="00CE571F">
          <w:rPr>
            <w:rFonts w:ascii="Helvetica Neue" w:eastAsia="Times New Roman" w:hAnsi="Helvetica Neue" w:cs="Times New Roman"/>
            <w:color w:val="0F4786"/>
            <w:sz w:val="21"/>
            <w:szCs w:val="21"/>
            <w:u w:val="single"/>
          </w:rPr>
          <w:t>3269</w:t>
        </w:r>
      </w:hyperlink>
      <w:r w:rsidRPr="00CE571F">
        <w:rPr>
          <w:rFonts w:ascii="Helvetica Neue" w:eastAsia="Times New Roman" w:hAnsi="Helvetica Neue" w:cs="Times New Roman"/>
          <w:color w:val="333333"/>
          <w:sz w:val="21"/>
          <w:szCs w:val="21"/>
        </w:rPr>
        <w:t>, </w:t>
      </w:r>
      <w:hyperlink r:id="rId532" w:anchor="3273" w:history="1">
        <w:r w:rsidRPr="00CE571F">
          <w:rPr>
            <w:rFonts w:ascii="Helvetica Neue" w:eastAsia="Times New Roman" w:hAnsi="Helvetica Neue" w:cs="Times New Roman"/>
            <w:color w:val="0F4786"/>
            <w:sz w:val="21"/>
            <w:szCs w:val="21"/>
            <w:u w:val="single"/>
          </w:rPr>
          <w:t>3273</w:t>
        </w:r>
      </w:hyperlink>
      <w:r w:rsidRPr="00CE571F">
        <w:rPr>
          <w:rFonts w:ascii="Helvetica Neue" w:eastAsia="Times New Roman" w:hAnsi="Helvetica Neue" w:cs="Times New Roman"/>
          <w:color w:val="333333"/>
          <w:sz w:val="21"/>
          <w:szCs w:val="21"/>
        </w:rPr>
        <w:t>, </w:t>
      </w:r>
      <w:hyperlink r:id="rId533" w:anchor="4200" w:history="1">
        <w:r w:rsidRPr="00CE571F">
          <w:rPr>
            <w:rFonts w:ascii="Helvetica Neue" w:eastAsia="Times New Roman" w:hAnsi="Helvetica Neue" w:cs="Times New Roman"/>
            <w:color w:val="0F4786"/>
            <w:sz w:val="21"/>
            <w:szCs w:val="21"/>
            <w:u w:val="single"/>
          </w:rPr>
          <w:t>4200</w:t>
        </w:r>
      </w:hyperlink>
      <w:r w:rsidRPr="00CE571F">
        <w:rPr>
          <w:rFonts w:ascii="Helvetica Neue" w:eastAsia="Times New Roman" w:hAnsi="Helvetica Neue" w:cs="Times New Roman"/>
          <w:color w:val="333333"/>
          <w:sz w:val="21"/>
          <w:szCs w:val="21"/>
        </w:rPr>
        <w:t>, </w:t>
      </w:r>
      <w:hyperlink r:id="rId534" w:anchor="4250" w:history="1">
        <w:r w:rsidRPr="00CE571F">
          <w:rPr>
            <w:rFonts w:ascii="Helvetica Neue" w:eastAsia="Times New Roman" w:hAnsi="Helvetica Neue" w:cs="Times New Roman"/>
            <w:color w:val="0F4786"/>
            <w:sz w:val="21"/>
            <w:szCs w:val="21"/>
            <w:u w:val="single"/>
          </w:rPr>
          <w:t>4250</w:t>
        </w:r>
      </w:hyperlink>
      <w:r w:rsidRPr="00CE571F">
        <w:rPr>
          <w:rFonts w:ascii="Helvetica Neue" w:eastAsia="Times New Roman" w:hAnsi="Helvetica Neue" w:cs="Times New Roman"/>
          <w:color w:val="333333"/>
          <w:sz w:val="21"/>
          <w:szCs w:val="21"/>
        </w:rPr>
        <w:t>, </w:t>
      </w:r>
      <w:hyperlink r:id="rId535" w:anchor="4252" w:history="1">
        <w:r w:rsidRPr="00CE571F">
          <w:rPr>
            <w:rFonts w:ascii="Helvetica Neue" w:eastAsia="Times New Roman" w:hAnsi="Helvetica Neue" w:cs="Times New Roman"/>
            <w:color w:val="0F4786"/>
            <w:sz w:val="21"/>
            <w:szCs w:val="21"/>
            <w:u w:val="single"/>
          </w:rPr>
          <w:t>4252</w:t>
        </w:r>
      </w:hyperlink>
      <w:r w:rsidRPr="00CE571F">
        <w:rPr>
          <w:rFonts w:ascii="Helvetica Neue" w:eastAsia="Times New Roman" w:hAnsi="Helvetica Neue" w:cs="Times New Roman"/>
          <w:color w:val="333333"/>
          <w:sz w:val="21"/>
          <w:szCs w:val="21"/>
        </w:rPr>
        <w:t>, </w:t>
      </w:r>
      <w:hyperlink r:id="rId536" w:anchor="4274" w:history="1">
        <w:r w:rsidRPr="00CE571F">
          <w:rPr>
            <w:rFonts w:ascii="Helvetica Neue" w:eastAsia="Times New Roman" w:hAnsi="Helvetica Neue" w:cs="Times New Roman"/>
            <w:color w:val="0F4786"/>
            <w:sz w:val="21"/>
            <w:szCs w:val="21"/>
            <w:u w:val="single"/>
          </w:rPr>
          <w:t>4274</w:t>
        </w:r>
      </w:hyperlink>
      <w:r w:rsidRPr="00CE571F">
        <w:rPr>
          <w:rFonts w:ascii="Helvetica Neue" w:eastAsia="Times New Roman" w:hAnsi="Helvetica Neue" w:cs="Times New Roman"/>
          <w:color w:val="333333"/>
          <w:sz w:val="21"/>
          <w:szCs w:val="21"/>
        </w:rPr>
        <w:t>, </w:t>
      </w:r>
      <w:hyperlink r:id="rId537" w:anchor="4275" w:history="1">
        <w:r w:rsidRPr="00CE571F">
          <w:rPr>
            <w:rFonts w:ascii="Helvetica Neue" w:eastAsia="Times New Roman" w:hAnsi="Helvetica Neue" w:cs="Times New Roman"/>
            <w:color w:val="0F4786"/>
            <w:sz w:val="21"/>
            <w:szCs w:val="21"/>
            <w:u w:val="single"/>
          </w:rPr>
          <w:t>4275</w:t>
        </w:r>
      </w:hyperlink>
      <w:r w:rsidRPr="00CE571F">
        <w:rPr>
          <w:rFonts w:ascii="Helvetica Neue" w:eastAsia="Times New Roman" w:hAnsi="Helvetica Neue" w:cs="Times New Roman"/>
          <w:color w:val="333333"/>
          <w:sz w:val="21"/>
          <w:szCs w:val="21"/>
        </w:rPr>
        <w:t>; or </w:t>
      </w:r>
      <w:hyperlink r:id="rId538" w:anchor="4260" w:history="1">
        <w:r w:rsidRPr="00CE571F">
          <w:rPr>
            <w:rFonts w:ascii="Helvetica Neue" w:eastAsia="Times New Roman" w:hAnsi="Helvetica Neue" w:cs="Times New Roman"/>
            <w:color w:val="0F4786"/>
            <w:sz w:val="21"/>
            <w:szCs w:val="21"/>
            <w:u w:val="single"/>
          </w:rPr>
          <w:t>4260</w:t>
        </w:r>
      </w:hyperlink>
      <w:r w:rsidRPr="00CE571F">
        <w:rPr>
          <w:rFonts w:ascii="Helvetica Neue" w:eastAsia="Times New Roman" w:hAnsi="Helvetica Neue" w:cs="Times New Roman"/>
          <w:color w:val="333333"/>
          <w:sz w:val="21"/>
          <w:szCs w:val="21"/>
        </w:rPr>
        <w:t> if taken in combination with either </w:t>
      </w:r>
      <w:hyperlink r:id="rId539" w:anchor="4261" w:history="1">
        <w:r w:rsidRPr="00CE571F">
          <w:rPr>
            <w:rFonts w:ascii="Helvetica Neue" w:eastAsia="Times New Roman" w:hAnsi="Helvetica Neue" w:cs="Times New Roman"/>
            <w:color w:val="0F4786"/>
            <w:sz w:val="21"/>
            <w:szCs w:val="21"/>
            <w:u w:val="single"/>
          </w:rPr>
          <w:t>4261</w:t>
        </w:r>
      </w:hyperlink>
      <w:r w:rsidRPr="00CE571F">
        <w:rPr>
          <w:rFonts w:ascii="Helvetica Neue" w:eastAsia="Times New Roman" w:hAnsi="Helvetica Neue" w:cs="Times New Roman"/>
          <w:color w:val="333333"/>
          <w:sz w:val="21"/>
          <w:szCs w:val="21"/>
        </w:rPr>
        <w:t> or </w:t>
      </w:r>
      <w:hyperlink r:id="rId540" w:anchor="4262" w:history="1">
        <w:r w:rsidRPr="00CE571F">
          <w:rPr>
            <w:rFonts w:ascii="Helvetica Neue" w:eastAsia="Times New Roman" w:hAnsi="Helvetica Neue" w:cs="Times New Roman"/>
            <w:color w:val="0F4786"/>
            <w:sz w:val="21"/>
            <w:szCs w:val="21"/>
            <w:u w:val="single"/>
          </w:rPr>
          <w:t>4262</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one of the following </w:t>
      </w:r>
      <w:r w:rsidRPr="00CE571F">
        <w:rPr>
          <w:rFonts w:ascii="Helvetica Neue" w:eastAsia="Times New Roman" w:hAnsi="Helvetica Neue" w:cs="Times New Roman"/>
          <w:b/>
          <w:bCs/>
          <w:color w:val="333333"/>
          <w:sz w:val="21"/>
          <w:szCs w:val="21"/>
        </w:rPr>
        <w:t>plant diversity courses</w:t>
      </w:r>
      <w:r w:rsidRPr="00CE571F">
        <w:rPr>
          <w:rFonts w:ascii="Helvetica Neue" w:eastAsia="Times New Roman" w:hAnsi="Helvetica Neue" w:cs="Times New Roman"/>
          <w:color w:val="333333"/>
          <w:sz w:val="21"/>
          <w:szCs w:val="21"/>
        </w:rPr>
        <w:t>: </w:t>
      </w:r>
      <w:hyperlink r:id="rId541" w:anchor="3203" w:history="1">
        <w:r w:rsidRPr="00CE571F">
          <w:rPr>
            <w:rFonts w:ascii="Helvetica Neue" w:eastAsia="Times New Roman" w:hAnsi="Helvetica Neue" w:cs="Times New Roman"/>
            <w:color w:val="0F4786"/>
            <w:sz w:val="21"/>
            <w:szCs w:val="21"/>
            <w:u w:val="single"/>
          </w:rPr>
          <w:t>EEB 3203</w:t>
        </w:r>
      </w:hyperlink>
      <w:r w:rsidRPr="00CE571F">
        <w:rPr>
          <w:rFonts w:ascii="Helvetica Neue" w:eastAsia="Times New Roman" w:hAnsi="Helvetica Neue" w:cs="Times New Roman"/>
          <w:color w:val="333333"/>
          <w:sz w:val="21"/>
          <w:szCs w:val="21"/>
        </w:rPr>
        <w:t>, </w:t>
      </w:r>
      <w:hyperlink r:id="rId542" w:anchor="3204" w:history="1">
        <w:r w:rsidRPr="00CE571F">
          <w:rPr>
            <w:rFonts w:ascii="Helvetica Neue" w:eastAsia="Times New Roman" w:hAnsi="Helvetica Neue" w:cs="Times New Roman"/>
            <w:color w:val="0F4786"/>
            <w:sz w:val="21"/>
            <w:szCs w:val="21"/>
            <w:u w:val="single"/>
          </w:rPr>
          <w:t>3204</w:t>
        </w:r>
      </w:hyperlink>
      <w:r w:rsidRPr="00CE571F">
        <w:rPr>
          <w:rFonts w:ascii="Helvetica Neue" w:eastAsia="Times New Roman" w:hAnsi="Helvetica Neue" w:cs="Times New Roman"/>
          <w:color w:val="333333"/>
          <w:sz w:val="21"/>
          <w:szCs w:val="21"/>
        </w:rPr>
        <w:t>, </w:t>
      </w:r>
      <w:hyperlink r:id="rId543" w:anchor="3220" w:history="1">
        <w:r w:rsidRPr="00CE571F">
          <w:rPr>
            <w:rFonts w:ascii="Helvetica Neue" w:eastAsia="Times New Roman" w:hAnsi="Helvetica Neue" w:cs="Times New Roman"/>
            <w:color w:val="0F4786"/>
            <w:sz w:val="21"/>
            <w:szCs w:val="21"/>
            <w:u w:val="single"/>
          </w:rPr>
          <w:t>3220/W</w:t>
        </w:r>
      </w:hyperlink>
      <w:r w:rsidRPr="00CE571F">
        <w:rPr>
          <w:rFonts w:ascii="Helvetica Neue" w:eastAsia="Times New Roman" w:hAnsi="Helvetica Neue" w:cs="Times New Roman"/>
          <w:color w:val="333333"/>
          <w:sz w:val="21"/>
          <w:szCs w:val="21"/>
        </w:rPr>
        <w:t>, </w:t>
      </w:r>
      <w:hyperlink r:id="rId544" w:anchor="3240" w:history="1">
        <w:r w:rsidRPr="00CE571F">
          <w:rPr>
            <w:rFonts w:ascii="Helvetica Neue" w:eastAsia="Times New Roman" w:hAnsi="Helvetica Neue" w:cs="Times New Roman"/>
            <w:color w:val="0F4786"/>
            <w:sz w:val="21"/>
            <w:szCs w:val="21"/>
            <w:u w:val="single"/>
          </w:rPr>
          <w:t>3240</w:t>
        </w:r>
      </w:hyperlink>
      <w:r w:rsidRPr="00CE571F">
        <w:rPr>
          <w:rFonts w:ascii="Helvetica Neue" w:eastAsia="Times New Roman" w:hAnsi="Helvetica Neue" w:cs="Times New Roman"/>
          <w:color w:val="333333"/>
          <w:sz w:val="21"/>
          <w:szCs w:val="21"/>
        </w:rPr>
        <w:t>, </w:t>
      </w:r>
      <w:hyperlink r:id="rId545" w:anchor="3250" w:history="1">
        <w:r w:rsidRPr="00CE571F">
          <w:rPr>
            <w:rFonts w:ascii="Helvetica Neue" w:eastAsia="Times New Roman" w:hAnsi="Helvetica Neue" w:cs="Times New Roman"/>
            <w:color w:val="0F4786"/>
            <w:sz w:val="21"/>
            <w:szCs w:val="21"/>
            <w:u w:val="single"/>
          </w:rPr>
          <w:t>3250</w:t>
        </w:r>
      </w:hyperlink>
      <w:r w:rsidRPr="00CE571F">
        <w:rPr>
          <w:rFonts w:ascii="Helvetica Neue" w:eastAsia="Times New Roman" w:hAnsi="Helvetica Neue" w:cs="Times New Roman"/>
          <w:color w:val="333333"/>
          <w:sz w:val="21"/>
          <w:szCs w:val="21"/>
        </w:rPr>
        <w:t>, </w:t>
      </w:r>
      <w:hyperlink r:id="rId546" w:anchor="3271" w:history="1">
        <w:r w:rsidRPr="00CE571F">
          <w:rPr>
            <w:rFonts w:ascii="Helvetica Neue" w:eastAsia="Times New Roman" w:hAnsi="Helvetica Neue" w:cs="Times New Roman"/>
            <w:color w:val="0F4786"/>
            <w:sz w:val="21"/>
            <w:szCs w:val="21"/>
            <w:u w:val="single"/>
          </w:rPr>
          <w:t>3271</w:t>
        </w:r>
      </w:hyperlink>
      <w:r w:rsidRPr="00CE571F">
        <w:rPr>
          <w:rFonts w:ascii="Helvetica Neue" w:eastAsia="Times New Roman" w:hAnsi="Helvetica Neue" w:cs="Times New Roman"/>
          <w:color w:val="333333"/>
          <w:sz w:val="21"/>
          <w:szCs w:val="21"/>
        </w:rPr>
        <w:t>, </w:t>
      </w:r>
      <w:hyperlink r:id="rId547" w:anchor="4272" w:history="1">
        <w:r w:rsidRPr="00CE571F">
          <w:rPr>
            <w:rFonts w:ascii="Helvetica Neue" w:eastAsia="Times New Roman" w:hAnsi="Helvetica Neue" w:cs="Times New Roman"/>
            <w:color w:val="0F4786"/>
            <w:sz w:val="21"/>
            <w:szCs w:val="21"/>
            <w:u w:val="single"/>
          </w:rPr>
          <w:t>4272</w:t>
        </w:r>
      </w:hyperlink>
      <w:r w:rsidRPr="00CE571F">
        <w:rPr>
          <w:rFonts w:ascii="Helvetica Neue" w:eastAsia="Times New Roman" w:hAnsi="Helvetica Neue" w:cs="Times New Roman"/>
          <w:color w:val="333333"/>
          <w:sz w:val="21"/>
          <w:szCs w:val="21"/>
        </w:rPr>
        <w:t>, </w:t>
      </w:r>
      <w:hyperlink r:id="rId548" w:anchor="4276" w:history="1">
        <w:r w:rsidRPr="00CE571F">
          <w:rPr>
            <w:rFonts w:ascii="Helvetica Neue" w:eastAsia="Times New Roman" w:hAnsi="Helvetica Neue" w:cs="Times New Roman"/>
            <w:color w:val="0F4786"/>
            <w:sz w:val="21"/>
            <w:szCs w:val="21"/>
            <w:u w:val="single"/>
          </w:rPr>
          <w:t>4276</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 course in </w:t>
      </w:r>
      <w:r w:rsidRPr="00CE571F">
        <w:rPr>
          <w:rFonts w:ascii="Helvetica Neue" w:eastAsia="Times New Roman" w:hAnsi="Helvetica Neue" w:cs="Times New Roman"/>
          <w:b/>
          <w:bCs/>
          <w:color w:val="333333"/>
          <w:sz w:val="21"/>
          <w:szCs w:val="21"/>
        </w:rPr>
        <w:t>physiology</w:t>
      </w:r>
      <w:r w:rsidRPr="00CE571F">
        <w:rPr>
          <w:rFonts w:ascii="Helvetica Neue" w:eastAsia="Times New Roman" w:hAnsi="Helvetica Neue" w:cs="Times New Roman"/>
          <w:color w:val="333333"/>
          <w:sz w:val="21"/>
          <w:szCs w:val="21"/>
        </w:rPr>
        <w:t>: </w:t>
      </w:r>
      <w:hyperlink r:id="rId549" w:anchor="4215" w:history="1">
        <w:r w:rsidRPr="00CE571F">
          <w:rPr>
            <w:rFonts w:ascii="Helvetica Neue" w:eastAsia="Times New Roman" w:hAnsi="Helvetica Neue" w:cs="Times New Roman"/>
            <w:color w:val="0F4786"/>
            <w:sz w:val="21"/>
            <w:szCs w:val="21"/>
            <w:u w:val="single"/>
          </w:rPr>
          <w:t>EEB 4215</w:t>
        </w:r>
      </w:hyperlink>
      <w:r w:rsidRPr="00CE571F">
        <w:rPr>
          <w:rFonts w:ascii="Helvetica Neue" w:eastAsia="Times New Roman" w:hAnsi="Helvetica Neue" w:cs="Times New Roman"/>
          <w:color w:val="333333"/>
          <w:sz w:val="21"/>
          <w:szCs w:val="21"/>
        </w:rPr>
        <w:t>, </w:t>
      </w:r>
      <w:hyperlink r:id="rId550" w:anchor="2250" w:history="1">
        <w:r w:rsidRPr="00CE571F">
          <w:rPr>
            <w:rFonts w:ascii="Helvetica Neue" w:eastAsia="Times New Roman" w:hAnsi="Helvetica Neue" w:cs="Times New Roman"/>
            <w:color w:val="0F4786"/>
            <w:sz w:val="21"/>
            <w:szCs w:val="21"/>
            <w:u w:val="single"/>
          </w:rPr>
          <w:t>PNB 2250</w:t>
        </w:r>
      </w:hyperlink>
      <w:r w:rsidRPr="00CE571F">
        <w:rPr>
          <w:rFonts w:ascii="Helvetica Neue" w:eastAsia="Times New Roman" w:hAnsi="Helvetica Neue" w:cs="Times New Roman"/>
          <w:color w:val="333333"/>
          <w:sz w:val="21"/>
          <w:szCs w:val="21"/>
        </w:rPr>
        <w:t>, or </w:t>
      </w:r>
      <w:hyperlink r:id="rId551" w:anchor="4210" w:history="1">
        <w:r w:rsidRPr="00CE571F">
          <w:rPr>
            <w:rFonts w:ascii="Helvetica Neue" w:eastAsia="Times New Roman" w:hAnsi="Helvetica Neue" w:cs="Times New Roman"/>
            <w:color w:val="0F4786"/>
            <w:sz w:val="21"/>
            <w:szCs w:val="21"/>
            <w:u w:val="single"/>
          </w:rPr>
          <w:t>SPSS 4210</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two of the following courses with extensive laboratory or field work, which may include courses used to satisfy the animal or plant diversity requirement: </w:t>
      </w:r>
      <w:hyperlink r:id="rId552" w:anchor="3203" w:history="1">
        <w:r w:rsidRPr="00CE571F">
          <w:rPr>
            <w:rFonts w:ascii="Helvetica Neue" w:eastAsia="Times New Roman" w:hAnsi="Helvetica Neue" w:cs="Times New Roman"/>
            <w:color w:val="0F4786"/>
            <w:sz w:val="21"/>
            <w:szCs w:val="21"/>
            <w:u w:val="single"/>
          </w:rPr>
          <w:t>EEB 3203</w:t>
        </w:r>
      </w:hyperlink>
      <w:r w:rsidRPr="00CE571F">
        <w:rPr>
          <w:rFonts w:ascii="Helvetica Neue" w:eastAsia="Times New Roman" w:hAnsi="Helvetica Neue" w:cs="Times New Roman"/>
          <w:color w:val="333333"/>
          <w:sz w:val="21"/>
          <w:szCs w:val="21"/>
        </w:rPr>
        <w:t>, </w:t>
      </w:r>
      <w:hyperlink r:id="rId553" w:anchor="3204" w:history="1">
        <w:r w:rsidRPr="00CE571F">
          <w:rPr>
            <w:rFonts w:ascii="Helvetica Neue" w:eastAsia="Times New Roman" w:hAnsi="Helvetica Neue" w:cs="Times New Roman"/>
            <w:color w:val="0F4786"/>
            <w:sz w:val="21"/>
            <w:szCs w:val="21"/>
            <w:u w:val="single"/>
          </w:rPr>
          <w:t>3204</w:t>
        </w:r>
      </w:hyperlink>
      <w:r w:rsidRPr="00CE571F">
        <w:rPr>
          <w:rFonts w:ascii="Helvetica Neue" w:eastAsia="Times New Roman" w:hAnsi="Helvetica Neue" w:cs="Times New Roman"/>
          <w:color w:val="333333"/>
          <w:sz w:val="21"/>
          <w:szCs w:val="21"/>
        </w:rPr>
        <w:t>, </w:t>
      </w:r>
      <w:hyperlink r:id="rId554" w:anchor="3221" w:history="1">
        <w:r w:rsidRPr="00CE571F">
          <w:rPr>
            <w:rFonts w:ascii="Helvetica Neue" w:eastAsia="Times New Roman" w:hAnsi="Helvetica Neue" w:cs="Times New Roman"/>
            <w:color w:val="0F4786"/>
            <w:sz w:val="21"/>
            <w:szCs w:val="21"/>
            <w:u w:val="single"/>
          </w:rPr>
          <w:t>3221</w:t>
        </w:r>
      </w:hyperlink>
      <w:r w:rsidRPr="00CE571F">
        <w:rPr>
          <w:rFonts w:ascii="Helvetica Neue" w:eastAsia="Times New Roman" w:hAnsi="Helvetica Neue" w:cs="Times New Roman"/>
          <w:color w:val="333333"/>
          <w:sz w:val="21"/>
          <w:szCs w:val="21"/>
        </w:rPr>
        <w:t>, </w:t>
      </w:r>
      <w:hyperlink r:id="rId555" w:anchor="3230" w:history="1">
        <w:r w:rsidRPr="00CE571F">
          <w:rPr>
            <w:rFonts w:ascii="Helvetica Neue" w:eastAsia="Times New Roman" w:hAnsi="Helvetica Neue" w:cs="Times New Roman"/>
            <w:color w:val="0F4786"/>
            <w:sz w:val="21"/>
            <w:szCs w:val="21"/>
            <w:u w:val="single"/>
          </w:rPr>
          <w:t>3230</w:t>
        </w:r>
      </w:hyperlink>
      <w:r w:rsidRPr="00CE571F">
        <w:rPr>
          <w:rFonts w:ascii="Helvetica Neue" w:eastAsia="Times New Roman" w:hAnsi="Helvetica Neue" w:cs="Times New Roman"/>
          <w:color w:val="333333"/>
          <w:sz w:val="21"/>
          <w:szCs w:val="21"/>
        </w:rPr>
        <w:t>, </w:t>
      </w:r>
      <w:hyperlink r:id="rId556" w:anchor="3240" w:history="1">
        <w:r w:rsidRPr="00CE571F">
          <w:rPr>
            <w:rFonts w:ascii="Helvetica Neue" w:eastAsia="Times New Roman" w:hAnsi="Helvetica Neue" w:cs="Times New Roman"/>
            <w:color w:val="0F4786"/>
            <w:sz w:val="21"/>
            <w:szCs w:val="21"/>
            <w:u w:val="single"/>
          </w:rPr>
          <w:t>3240</w:t>
        </w:r>
      </w:hyperlink>
      <w:r w:rsidRPr="00CE571F">
        <w:rPr>
          <w:rFonts w:ascii="Helvetica Neue" w:eastAsia="Times New Roman" w:hAnsi="Helvetica Neue" w:cs="Times New Roman"/>
          <w:color w:val="333333"/>
          <w:sz w:val="21"/>
          <w:szCs w:val="21"/>
        </w:rPr>
        <w:t>, </w:t>
      </w:r>
      <w:hyperlink r:id="rId557" w:anchor="3247" w:history="1">
        <w:r w:rsidRPr="00CE571F">
          <w:rPr>
            <w:rFonts w:ascii="Helvetica Neue" w:eastAsia="Times New Roman" w:hAnsi="Helvetica Neue" w:cs="Times New Roman"/>
            <w:color w:val="0F4786"/>
            <w:sz w:val="21"/>
            <w:szCs w:val="21"/>
            <w:u w:val="single"/>
          </w:rPr>
          <w:t>3247</w:t>
        </w:r>
      </w:hyperlink>
      <w:r w:rsidRPr="00CE571F">
        <w:rPr>
          <w:rFonts w:ascii="Helvetica Neue" w:eastAsia="Times New Roman" w:hAnsi="Helvetica Neue" w:cs="Times New Roman"/>
          <w:color w:val="333333"/>
          <w:sz w:val="21"/>
          <w:szCs w:val="21"/>
        </w:rPr>
        <w:t>, </w:t>
      </w:r>
      <w:hyperlink r:id="rId558" w:anchor="3250" w:history="1">
        <w:r w:rsidRPr="00CE571F">
          <w:rPr>
            <w:rFonts w:ascii="Helvetica Neue" w:eastAsia="Times New Roman" w:hAnsi="Helvetica Neue" w:cs="Times New Roman"/>
            <w:color w:val="0F4786"/>
            <w:sz w:val="21"/>
            <w:szCs w:val="21"/>
            <w:u w:val="single"/>
          </w:rPr>
          <w:t>3250</w:t>
        </w:r>
      </w:hyperlink>
      <w:r w:rsidRPr="00CE571F">
        <w:rPr>
          <w:rFonts w:ascii="Helvetica Neue" w:eastAsia="Times New Roman" w:hAnsi="Helvetica Neue" w:cs="Times New Roman"/>
          <w:color w:val="333333"/>
          <w:sz w:val="21"/>
          <w:szCs w:val="21"/>
        </w:rPr>
        <w:t>, </w:t>
      </w:r>
      <w:hyperlink r:id="rId559" w:anchor="3254" w:history="1">
        <w:r w:rsidRPr="00CE571F">
          <w:rPr>
            <w:rFonts w:ascii="Helvetica Neue" w:eastAsia="Times New Roman" w:hAnsi="Helvetica Neue" w:cs="Times New Roman"/>
            <w:color w:val="0F4786"/>
            <w:sz w:val="21"/>
            <w:szCs w:val="21"/>
            <w:u w:val="single"/>
          </w:rPr>
          <w:t>3254</w:t>
        </w:r>
      </w:hyperlink>
      <w:r w:rsidRPr="00CE571F">
        <w:rPr>
          <w:rFonts w:ascii="Helvetica Neue" w:eastAsia="Times New Roman" w:hAnsi="Helvetica Neue" w:cs="Times New Roman"/>
          <w:color w:val="333333"/>
          <w:sz w:val="21"/>
          <w:szCs w:val="21"/>
        </w:rPr>
        <w:t>, </w:t>
      </w:r>
      <w:hyperlink r:id="rId560" w:anchor="3265" w:history="1">
        <w:r w:rsidRPr="00CE571F">
          <w:rPr>
            <w:rFonts w:ascii="Helvetica Neue" w:eastAsia="Times New Roman" w:hAnsi="Helvetica Neue" w:cs="Times New Roman"/>
            <w:color w:val="0F4786"/>
            <w:sz w:val="21"/>
            <w:szCs w:val="21"/>
            <w:u w:val="single"/>
          </w:rPr>
          <w:t>3265</w:t>
        </w:r>
      </w:hyperlink>
      <w:r w:rsidRPr="00CE571F">
        <w:rPr>
          <w:rFonts w:ascii="Helvetica Neue" w:eastAsia="Times New Roman" w:hAnsi="Helvetica Neue" w:cs="Times New Roman"/>
          <w:color w:val="333333"/>
          <w:sz w:val="21"/>
          <w:szCs w:val="21"/>
        </w:rPr>
        <w:t>, </w:t>
      </w:r>
      <w:hyperlink r:id="rId561" w:anchor="3266" w:history="1">
        <w:r w:rsidRPr="00CE571F">
          <w:rPr>
            <w:rFonts w:ascii="Helvetica Neue" w:eastAsia="Times New Roman" w:hAnsi="Helvetica Neue" w:cs="Times New Roman"/>
            <w:color w:val="0F4786"/>
            <w:sz w:val="21"/>
            <w:szCs w:val="21"/>
            <w:u w:val="single"/>
          </w:rPr>
          <w:t>3266</w:t>
        </w:r>
      </w:hyperlink>
      <w:r w:rsidRPr="00CE571F">
        <w:rPr>
          <w:rFonts w:ascii="Helvetica Neue" w:eastAsia="Times New Roman" w:hAnsi="Helvetica Neue" w:cs="Times New Roman"/>
          <w:color w:val="333333"/>
          <w:sz w:val="21"/>
          <w:szCs w:val="21"/>
        </w:rPr>
        <w:t>, </w:t>
      </w:r>
      <w:hyperlink r:id="rId562" w:anchor="3267" w:history="1">
        <w:r w:rsidRPr="00CE571F">
          <w:rPr>
            <w:rFonts w:ascii="Helvetica Neue" w:eastAsia="Times New Roman" w:hAnsi="Helvetica Neue" w:cs="Times New Roman"/>
            <w:color w:val="0F4786"/>
            <w:sz w:val="21"/>
            <w:szCs w:val="21"/>
            <w:u w:val="single"/>
          </w:rPr>
          <w:t>3267</w:t>
        </w:r>
      </w:hyperlink>
      <w:r w:rsidRPr="00CE571F">
        <w:rPr>
          <w:rFonts w:ascii="Helvetica Neue" w:eastAsia="Times New Roman" w:hAnsi="Helvetica Neue" w:cs="Times New Roman"/>
          <w:color w:val="333333"/>
          <w:sz w:val="21"/>
          <w:szCs w:val="21"/>
        </w:rPr>
        <w:t>, </w:t>
      </w:r>
      <w:hyperlink r:id="rId563" w:anchor="3271" w:history="1">
        <w:r w:rsidRPr="00CE571F">
          <w:rPr>
            <w:rFonts w:ascii="Helvetica Neue" w:eastAsia="Times New Roman" w:hAnsi="Helvetica Neue" w:cs="Times New Roman"/>
            <w:color w:val="0F4786"/>
            <w:sz w:val="21"/>
            <w:szCs w:val="21"/>
            <w:u w:val="single"/>
          </w:rPr>
          <w:t>3271</w:t>
        </w:r>
      </w:hyperlink>
      <w:r w:rsidRPr="00CE571F">
        <w:rPr>
          <w:rFonts w:ascii="Helvetica Neue" w:eastAsia="Times New Roman" w:hAnsi="Helvetica Neue" w:cs="Times New Roman"/>
          <w:color w:val="333333"/>
          <w:sz w:val="21"/>
          <w:szCs w:val="21"/>
        </w:rPr>
        <w:t>, </w:t>
      </w:r>
      <w:hyperlink r:id="rId564" w:anchor="3273" w:history="1">
        <w:r w:rsidRPr="00CE571F">
          <w:rPr>
            <w:rFonts w:ascii="Helvetica Neue" w:eastAsia="Times New Roman" w:hAnsi="Helvetica Neue" w:cs="Times New Roman"/>
            <w:color w:val="0F4786"/>
            <w:sz w:val="21"/>
            <w:szCs w:val="21"/>
            <w:u w:val="single"/>
          </w:rPr>
          <w:t>3273</w:t>
        </w:r>
      </w:hyperlink>
      <w:r w:rsidRPr="00CE571F">
        <w:rPr>
          <w:rFonts w:ascii="Helvetica Neue" w:eastAsia="Times New Roman" w:hAnsi="Helvetica Neue" w:cs="Times New Roman"/>
          <w:color w:val="333333"/>
          <w:sz w:val="21"/>
          <w:szCs w:val="21"/>
        </w:rPr>
        <w:t>, </w:t>
      </w:r>
      <w:hyperlink r:id="rId565" w:anchor="4120" w:history="1">
        <w:r w:rsidRPr="00CE571F">
          <w:rPr>
            <w:rFonts w:ascii="Helvetica Neue" w:eastAsia="Times New Roman" w:hAnsi="Helvetica Neue" w:cs="Times New Roman"/>
            <w:color w:val="0F4786"/>
            <w:sz w:val="21"/>
            <w:szCs w:val="21"/>
            <w:u w:val="single"/>
          </w:rPr>
          <w:t>4120</w:t>
        </w:r>
      </w:hyperlink>
      <w:r w:rsidRPr="00CE571F">
        <w:rPr>
          <w:rFonts w:ascii="Helvetica Neue" w:eastAsia="Times New Roman" w:hAnsi="Helvetica Neue" w:cs="Times New Roman"/>
          <w:color w:val="333333"/>
          <w:sz w:val="21"/>
          <w:szCs w:val="21"/>
        </w:rPr>
        <w:t>, </w:t>
      </w:r>
      <w:hyperlink r:id="rId566" w:anchor="4200" w:history="1">
        <w:r w:rsidRPr="00CE571F">
          <w:rPr>
            <w:rFonts w:ascii="Helvetica Neue" w:eastAsia="Times New Roman" w:hAnsi="Helvetica Neue" w:cs="Times New Roman"/>
            <w:color w:val="0F4786"/>
            <w:sz w:val="21"/>
            <w:szCs w:val="21"/>
            <w:u w:val="single"/>
          </w:rPr>
          <w:t>4200</w:t>
        </w:r>
      </w:hyperlink>
      <w:r w:rsidRPr="00CE571F">
        <w:rPr>
          <w:rFonts w:ascii="Helvetica Neue" w:eastAsia="Times New Roman" w:hAnsi="Helvetica Neue" w:cs="Times New Roman"/>
          <w:color w:val="333333"/>
          <w:sz w:val="21"/>
          <w:szCs w:val="21"/>
        </w:rPr>
        <w:t>, </w:t>
      </w:r>
      <w:hyperlink r:id="rId567" w:anchor="4230W" w:history="1">
        <w:r w:rsidRPr="00CE571F">
          <w:rPr>
            <w:rFonts w:ascii="Helvetica Neue" w:eastAsia="Times New Roman" w:hAnsi="Helvetica Neue" w:cs="Times New Roman"/>
            <w:color w:val="0F4786"/>
            <w:sz w:val="21"/>
            <w:szCs w:val="21"/>
            <w:u w:val="single"/>
          </w:rPr>
          <w:t>4230W</w:t>
        </w:r>
      </w:hyperlink>
      <w:r w:rsidRPr="00CE571F">
        <w:rPr>
          <w:rFonts w:ascii="Helvetica Neue" w:eastAsia="Times New Roman" w:hAnsi="Helvetica Neue" w:cs="Times New Roman"/>
          <w:color w:val="333333"/>
          <w:sz w:val="21"/>
          <w:szCs w:val="21"/>
        </w:rPr>
        <w:t>, </w:t>
      </w:r>
      <w:hyperlink r:id="rId568" w:anchor="4250" w:history="1">
        <w:r w:rsidRPr="00CE571F">
          <w:rPr>
            <w:rFonts w:ascii="Helvetica Neue" w:eastAsia="Times New Roman" w:hAnsi="Helvetica Neue" w:cs="Times New Roman"/>
            <w:color w:val="0F4786"/>
            <w:sz w:val="21"/>
            <w:szCs w:val="21"/>
            <w:u w:val="single"/>
          </w:rPr>
          <w:t>4250</w:t>
        </w:r>
      </w:hyperlink>
      <w:r w:rsidRPr="00CE571F">
        <w:rPr>
          <w:rFonts w:ascii="Helvetica Neue" w:eastAsia="Times New Roman" w:hAnsi="Helvetica Neue" w:cs="Times New Roman"/>
          <w:color w:val="333333"/>
          <w:sz w:val="21"/>
          <w:szCs w:val="21"/>
        </w:rPr>
        <w:t>, </w:t>
      </w:r>
      <w:hyperlink r:id="rId569" w:anchor="4252" w:history="1">
        <w:r w:rsidRPr="00CE571F">
          <w:rPr>
            <w:rFonts w:ascii="Helvetica Neue" w:eastAsia="Times New Roman" w:hAnsi="Helvetica Neue" w:cs="Times New Roman"/>
            <w:color w:val="0F4786"/>
            <w:sz w:val="21"/>
            <w:szCs w:val="21"/>
            <w:u w:val="single"/>
          </w:rPr>
          <w:t>4252</w:t>
        </w:r>
      </w:hyperlink>
      <w:r w:rsidRPr="00CE571F">
        <w:rPr>
          <w:rFonts w:ascii="Helvetica Neue" w:eastAsia="Times New Roman" w:hAnsi="Helvetica Neue" w:cs="Times New Roman"/>
          <w:color w:val="333333"/>
          <w:sz w:val="21"/>
          <w:szCs w:val="21"/>
        </w:rPr>
        <w:t>, </w:t>
      </w:r>
      <w:hyperlink r:id="rId570" w:anchor="4261" w:history="1">
        <w:r w:rsidRPr="00CE571F">
          <w:rPr>
            <w:rFonts w:ascii="Helvetica Neue" w:eastAsia="Times New Roman" w:hAnsi="Helvetica Neue" w:cs="Times New Roman"/>
            <w:color w:val="0F4786"/>
            <w:sz w:val="21"/>
            <w:szCs w:val="21"/>
            <w:u w:val="single"/>
          </w:rPr>
          <w:t>4261</w:t>
        </w:r>
      </w:hyperlink>
      <w:r w:rsidRPr="00CE571F">
        <w:rPr>
          <w:rFonts w:ascii="Helvetica Neue" w:eastAsia="Times New Roman" w:hAnsi="Helvetica Neue" w:cs="Times New Roman"/>
          <w:color w:val="333333"/>
          <w:sz w:val="21"/>
          <w:szCs w:val="21"/>
        </w:rPr>
        <w:t>, </w:t>
      </w:r>
      <w:hyperlink r:id="rId571" w:anchor="4262" w:history="1">
        <w:r w:rsidRPr="00CE571F">
          <w:rPr>
            <w:rFonts w:ascii="Helvetica Neue" w:eastAsia="Times New Roman" w:hAnsi="Helvetica Neue" w:cs="Times New Roman"/>
            <w:color w:val="0F4786"/>
            <w:sz w:val="21"/>
            <w:szCs w:val="21"/>
            <w:u w:val="single"/>
          </w:rPr>
          <w:t>4262</w:t>
        </w:r>
      </w:hyperlink>
      <w:r w:rsidRPr="00CE571F">
        <w:rPr>
          <w:rFonts w:ascii="Helvetica Neue" w:eastAsia="Times New Roman" w:hAnsi="Helvetica Neue" w:cs="Times New Roman"/>
          <w:color w:val="333333"/>
          <w:sz w:val="21"/>
          <w:szCs w:val="21"/>
        </w:rPr>
        <w:t>, </w:t>
      </w:r>
      <w:hyperlink r:id="rId572" w:anchor="4272" w:history="1">
        <w:r w:rsidRPr="00CE571F">
          <w:rPr>
            <w:rFonts w:ascii="Helvetica Neue" w:eastAsia="Times New Roman" w:hAnsi="Helvetica Neue" w:cs="Times New Roman"/>
            <w:color w:val="0F4786"/>
            <w:sz w:val="21"/>
            <w:szCs w:val="21"/>
            <w:u w:val="single"/>
          </w:rPr>
          <w:t>4272</w:t>
        </w:r>
      </w:hyperlink>
      <w:r w:rsidRPr="00CE571F">
        <w:rPr>
          <w:rFonts w:ascii="Helvetica Neue" w:eastAsia="Times New Roman" w:hAnsi="Helvetica Neue" w:cs="Times New Roman"/>
          <w:color w:val="333333"/>
          <w:sz w:val="21"/>
          <w:szCs w:val="21"/>
        </w:rPr>
        <w:t>, </w:t>
      </w:r>
      <w:hyperlink r:id="rId573" w:anchor="4274" w:history="1">
        <w:r w:rsidRPr="00CE571F">
          <w:rPr>
            <w:rFonts w:ascii="Helvetica Neue" w:eastAsia="Times New Roman" w:hAnsi="Helvetica Neue" w:cs="Times New Roman"/>
            <w:color w:val="0F4786"/>
            <w:sz w:val="21"/>
            <w:szCs w:val="21"/>
            <w:u w:val="single"/>
          </w:rPr>
          <w:t>4274</w:t>
        </w:r>
      </w:hyperlink>
      <w:r w:rsidRPr="00CE571F">
        <w:rPr>
          <w:rFonts w:ascii="Helvetica Neue" w:eastAsia="Times New Roman" w:hAnsi="Helvetica Neue" w:cs="Times New Roman"/>
          <w:color w:val="333333"/>
          <w:sz w:val="21"/>
          <w:szCs w:val="21"/>
        </w:rPr>
        <w:t>, </w:t>
      </w:r>
      <w:hyperlink r:id="rId574" w:anchor="4275" w:history="1">
        <w:r w:rsidRPr="00CE571F">
          <w:rPr>
            <w:rFonts w:ascii="Helvetica Neue" w:eastAsia="Times New Roman" w:hAnsi="Helvetica Neue" w:cs="Times New Roman"/>
            <w:color w:val="0F4786"/>
            <w:sz w:val="21"/>
            <w:szCs w:val="21"/>
            <w:u w:val="single"/>
          </w:rPr>
          <w:t>4275</w:t>
        </w:r>
      </w:hyperlink>
      <w:r w:rsidRPr="00CE571F">
        <w:rPr>
          <w:rFonts w:ascii="Helvetica Neue" w:eastAsia="Times New Roman" w:hAnsi="Helvetica Neue" w:cs="Times New Roman"/>
          <w:color w:val="333333"/>
          <w:sz w:val="21"/>
          <w:szCs w:val="21"/>
        </w:rPr>
        <w:t>, </w:t>
      </w:r>
      <w:hyperlink r:id="rId575" w:anchor="4276" w:history="1">
        <w:r w:rsidRPr="00CE571F">
          <w:rPr>
            <w:rFonts w:ascii="Helvetica Neue" w:eastAsia="Times New Roman" w:hAnsi="Helvetica Neue" w:cs="Times New Roman"/>
            <w:color w:val="0F4786"/>
            <w:sz w:val="21"/>
            <w:szCs w:val="21"/>
            <w:u w:val="single"/>
          </w:rPr>
          <w:t>4276</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Students are encouraged to complete a course in statistics.</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24 credits of EEB courses at the 2000-level or above, which may include courses in I-V above. A maximum of 3 independent study credits from </w:t>
      </w:r>
      <w:hyperlink r:id="rId576" w:anchor="3899" w:history="1">
        <w:r w:rsidRPr="00CE571F">
          <w:rPr>
            <w:rFonts w:ascii="Helvetica Neue" w:eastAsia="Times New Roman" w:hAnsi="Helvetica Neue" w:cs="Times New Roman"/>
            <w:color w:val="0F4786"/>
            <w:sz w:val="21"/>
            <w:szCs w:val="21"/>
            <w:u w:val="single"/>
          </w:rPr>
          <w:t>EEB 3899</w:t>
        </w:r>
      </w:hyperlink>
      <w:r w:rsidRPr="00CE571F">
        <w:rPr>
          <w:rFonts w:ascii="Helvetica Neue" w:eastAsia="Times New Roman" w:hAnsi="Helvetica Neue" w:cs="Times New Roman"/>
          <w:color w:val="333333"/>
          <w:sz w:val="21"/>
          <w:szCs w:val="21"/>
        </w:rPr>
        <w:t> may count toward the 24-credit requirement.</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Related Course Requirements: At least 12 credits of 2000-level or above science courses outside EEB, which must include </w:t>
      </w:r>
      <w:hyperlink r:id="rId577" w:anchor="2410" w:history="1">
        <w:r w:rsidRPr="00CE571F">
          <w:rPr>
            <w:rFonts w:ascii="Helvetica Neue" w:eastAsia="Times New Roman" w:hAnsi="Helvetica Neue" w:cs="Times New Roman"/>
            <w:color w:val="0F4786"/>
            <w:sz w:val="21"/>
            <w:szCs w:val="21"/>
            <w:u w:val="single"/>
          </w:rPr>
          <w:t>MCB 2410</w:t>
        </w:r>
      </w:hyperlink>
      <w:r w:rsidRPr="00CE571F">
        <w:rPr>
          <w:rFonts w:ascii="Helvetica Neue" w:eastAsia="Times New Roman" w:hAnsi="Helvetica Neue" w:cs="Times New Roman"/>
          <w:color w:val="333333"/>
          <w:sz w:val="21"/>
          <w:szCs w:val="21"/>
        </w:rPr>
        <w:t>. One semester of organic chemistry is recommended.</w:t>
      </w:r>
    </w:p>
    <w:p w:rsidR="003A6C94" w:rsidRPr="00CE571F" w:rsidRDefault="003A6C94" w:rsidP="00C1348D">
      <w:pPr>
        <w:numPr>
          <w:ilvl w:val="0"/>
          <w:numId w:val="91"/>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To satisfy the Writing in the Major and Information Literacy competency requirements, all students must pass at least one of the following courses:</w:t>
      </w:r>
      <w:hyperlink r:id="rId578" w:anchor="2244W" w:history="1">
        <w:r w:rsidRPr="00CE571F">
          <w:rPr>
            <w:rFonts w:ascii="Helvetica Neue" w:eastAsia="Times New Roman" w:hAnsi="Helvetica Neue" w:cs="Times New Roman"/>
            <w:color w:val="0F4786"/>
            <w:sz w:val="21"/>
            <w:szCs w:val="21"/>
            <w:u w:val="single"/>
          </w:rPr>
          <w:t> EEB 2244W</w:t>
        </w:r>
      </w:hyperlink>
      <w:r w:rsidRPr="00CE571F">
        <w:rPr>
          <w:rFonts w:ascii="Helvetica Neue" w:eastAsia="Times New Roman" w:hAnsi="Helvetica Neue" w:cs="Times New Roman"/>
          <w:color w:val="333333"/>
          <w:sz w:val="21"/>
          <w:szCs w:val="21"/>
        </w:rPr>
        <w:t>, </w:t>
      </w:r>
      <w:hyperlink r:id="rId579" w:anchor="2245W" w:history="1">
        <w:r w:rsidRPr="00CE571F">
          <w:rPr>
            <w:rFonts w:ascii="Helvetica Neue" w:eastAsia="Times New Roman" w:hAnsi="Helvetica Neue" w:cs="Times New Roman"/>
            <w:color w:val="0F4786"/>
            <w:sz w:val="21"/>
            <w:szCs w:val="21"/>
            <w:u w:val="single"/>
          </w:rPr>
          <w:t>2245W</w:t>
        </w:r>
      </w:hyperlink>
      <w:r w:rsidRPr="00CE571F">
        <w:rPr>
          <w:rFonts w:ascii="Helvetica Neue" w:eastAsia="Times New Roman" w:hAnsi="Helvetica Neue" w:cs="Times New Roman"/>
          <w:color w:val="333333"/>
          <w:sz w:val="21"/>
          <w:szCs w:val="21"/>
        </w:rPr>
        <w:t>, </w:t>
      </w:r>
      <w:hyperlink r:id="rId580" w:anchor="3220W" w:history="1">
        <w:r w:rsidRPr="00CE571F">
          <w:rPr>
            <w:rFonts w:ascii="Helvetica Neue" w:eastAsia="Times New Roman" w:hAnsi="Helvetica Neue" w:cs="Times New Roman"/>
            <w:color w:val="0F4786"/>
            <w:sz w:val="21"/>
            <w:szCs w:val="21"/>
            <w:u w:val="single"/>
          </w:rPr>
          <w:t>3220W</w:t>
        </w:r>
      </w:hyperlink>
      <w:r w:rsidRPr="00CE571F">
        <w:rPr>
          <w:rFonts w:ascii="Helvetica Neue" w:eastAsia="Times New Roman" w:hAnsi="Helvetica Neue" w:cs="Times New Roman"/>
          <w:color w:val="333333"/>
          <w:sz w:val="21"/>
          <w:szCs w:val="21"/>
        </w:rPr>
        <w:t>, </w:t>
      </w:r>
      <w:hyperlink r:id="rId581" w:anchor="4230W" w:history="1">
        <w:r w:rsidRPr="00CE571F">
          <w:rPr>
            <w:rFonts w:ascii="Helvetica Neue" w:eastAsia="Times New Roman" w:hAnsi="Helvetica Neue" w:cs="Times New Roman"/>
            <w:color w:val="0F4786"/>
            <w:sz w:val="21"/>
            <w:szCs w:val="21"/>
            <w:u w:val="single"/>
          </w:rPr>
          <w:t>4230W</w:t>
        </w:r>
      </w:hyperlink>
      <w:r w:rsidRPr="00CE571F">
        <w:rPr>
          <w:rFonts w:ascii="Helvetica Neue" w:eastAsia="Times New Roman" w:hAnsi="Helvetica Neue" w:cs="Times New Roman"/>
          <w:color w:val="333333"/>
          <w:sz w:val="21"/>
          <w:szCs w:val="21"/>
        </w:rPr>
        <w:t>, </w:t>
      </w:r>
      <w:hyperlink r:id="rId582" w:anchor="4896W" w:history="1">
        <w:r w:rsidRPr="00CE571F">
          <w:rPr>
            <w:rFonts w:ascii="Helvetica Neue" w:eastAsia="Times New Roman" w:hAnsi="Helvetica Neue" w:cs="Times New Roman"/>
            <w:color w:val="0F4786"/>
            <w:sz w:val="21"/>
            <w:szCs w:val="21"/>
            <w:u w:val="single"/>
          </w:rPr>
          <w:t>4896W</w:t>
        </w:r>
      </w:hyperlink>
      <w:r w:rsidRPr="00CE571F">
        <w:rPr>
          <w:rFonts w:ascii="Helvetica Neue" w:eastAsia="Times New Roman" w:hAnsi="Helvetica Neue" w:cs="Times New Roman"/>
          <w:color w:val="333333"/>
          <w:sz w:val="21"/>
          <w:szCs w:val="21"/>
        </w:rPr>
        <w:t>, 5335W</w:t>
      </w:r>
    </w:p>
    <w:p w:rsidR="003A6C94" w:rsidRPr="00CE571F" w:rsidRDefault="003A6C94" w:rsidP="003A6C94">
      <w:pPr>
        <w:shd w:val="clear" w:color="auto" w:fill="FFFFFF"/>
        <w:spacing w:after="150"/>
        <w:rPr>
          <w:rFonts w:ascii="Helvetica Neue" w:hAnsi="Helvetica Neue" w:cs="Times New Roman"/>
          <w:color w:val="333333"/>
          <w:sz w:val="21"/>
          <w:szCs w:val="21"/>
        </w:rPr>
      </w:pPr>
      <w:r w:rsidRPr="00CE571F">
        <w:rPr>
          <w:rFonts w:ascii="Helvetica Neue" w:hAnsi="Helvetica Neue" w:cs="Times New Roman"/>
          <w:color w:val="333333"/>
          <w:sz w:val="21"/>
          <w:szCs w:val="21"/>
        </w:rPr>
        <w:t>A minor in </w:t>
      </w:r>
      <w:hyperlink r:id="rId583" w:tooltip="Ecology and Evolutionary Biology | Minors" w:history="1">
        <w:r w:rsidRPr="00CE571F">
          <w:rPr>
            <w:rFonts w:ascii="Helvetica Neue" w:hAnsi="Helvetica Neue" w:cs="Times New Roman"/>
            <w:color w:val="0F4786"/>
            <w:sz w:val="21"/>
            <w:szCs w:val="21"/>
            <w:u w:val="single"/>
          </w:rPr>
          <w:t>Ecology and Evolutionary Biology</w:t>
        </w:r>
      </w:hyperlink>
      <w:r w:rsidRPr="00CE571F">
        <w:rPr>
          <w:rFonts w:ascii="Helvetica Neue" w:hAnsi="Helvetica Neue" w:cs="Times New Roman"/>
          <w:color w:val="333333"/>
          <w:sz w:val="21"/>
          <w:szCs w:val="21"/>
        </w:rPr>
        <w:t> is offered. A minor in </w:t>
      </w:r>
      <w:hyperlink r:id="rId584" w:tooltip="Bioinformatics | Minors" w:history="1">
        <w:r w:rsidRPr="00CE571F">
          <w:rPr>
            <w:rFonts w:ascii="Helvetica Neue" w:hAnsi="Helvetica Neue" w:cs="Times New Roman"/>
            <w:color w:val="0F4786"/>
            <w:sz w:val="21"/>
            <w:szCs w:val="21"/>
            <w:u w:val="single"/>
          </w:rPr>
          <w:t>Bioinformatics</w:t>
        </w:r>
      </w:hyperlink>
      <w:r w:rsidRPr="00CE571F">
        <w:rPr>
          <w:rFonts w:ascii="Helvetica Neue" w:hAnsi="Helvetica Neue" w:cs="Times New Roman"/>
          <w:color w:val="333333"/>
          <w:sz w:val="21"/>
          <w:szCs w:val="21"/>
        </w:rPr>
        <w:t> is offered jointly by the School of Engineering and the College of Liberal Arts and Sciences. Both programs are described in the </w:t>
      </w:r>
      <w:hyperlink r:id="rId585" w:history="1">
        <w:r w:rsidRPr="00CE571F">
          <w:rPr>
            <w:rFonts w:ascii="Helvetica Neue" w:hAnsi="Helvetica Neue" w:cs="Times New Roman"/>
            <w:color w:val="0F4786"/>
            <w:sz w:val="21"/>
            <w:szCs w:val="21"/>
            <w:u w:val="single"/>
          </w:rPr>
          <w:t>Minors</w:t>
        </w:r>
      </w:hyperlink>
      <w:r w:rsidRPr="00CE571F">
        <w:rPr>
          <w:rFonts w:ascii="Helvetica Neue" w:hAnsi="Helvetica Neue" w:cs="Times New Roman"/>
          <w:color w:val="333333"/>
          <w:sz w:val="21"/>
          <w:szCs w:val="21"/>
        </w:rPr>
        <w:t> section of this Catalog.</w:t>
      </w:r>
    </w:p>
    <w:p w:rsidR="003A6C94" w:rsidRDefault="003A6C94" w:rsidP="003A6C94">
      <w:pPr>
        <w:widowControl w:val="0"/>
        <w:autoSpaceDE w:val="0"/>
        <w:autoSpaceDN w:val="0"/>
        <w:adjustRightInd w:val="0"/>
        <w:rPr>
          <w:rFonts w:ascii="Tahoma" w:hAnsi="Tahoma" w:cs="Tahoma"/>
        </w:rPr>
      </w:pPr>
    </w:p>
    <w:p w:rsidR="003A6C94" w:rsidRDefault="003A6C94" w:rsidP="003A6C94">
      <w:pPr>
        <w:pStyle w:val="Heading1"/>
      </w:pPr>
      <w:r>
        <w:t>Proposed Catalog Description of Major</w:t>
      </w:r>
    </w:p>
    <w:p w:rsidR="003A6C94" w:rsidRPr="00CE571F" w:rsidRDefault="003A6C94" w:rsidP="003A6C94">
      <w:pPr>
        <w:shd w:val="clear" w:color="auto" w:fill="FFFFFF"/>
        <w:spacing w:after="150"/>
        <w:rPr>
          <w:rFonts w:ascii="Helvetica Neue" w:hAnsi="Helvetica Neue" w:cs="Times New Roman"/>
          <w:color w:val="333333"/>
          <w:sz w:val="21"/>
          <w:szCs w:val="21"/>
        </w:rPr>
      </w:pPr>
      <w:r w:rsidRPr="00CE571F">
        <w:rPr>
          <w:rFonts w:ascii="Helvetica Neue" w:hAnsi="Helvetica Neue" w:cs="Times New Roman"/>
          <w:color w:val="333333"/>
          <w:sz w:val="21"/>
          <w:szCs w:val="21"/>
        </w:rPr>
        <w:t>Students majoring in Ecology and Evolutionary Biology may opt for either a Bachelor of Arts degree or Bachelor of Science degree. Both B.A. and B.S. degree candidates must complete the following courses in addition to the general CLAS requirements for these degrees: </w:t>
      </w:r>
      <w:hyperlink r:id="rId586" w:anchor="1107" w:history="1">
        <w:r w:rsidRPr="00CE571F">
          <w:rPr>
            <w:rFonts w:ascii="Helvetica Neue" w:hAnsi="Helvetica Neue" w:cs="Times New Roman"/>
            <w:color w:val="0F4786"/>
            <w:sz w:val="21"/>
            <w:szCs w:val="21"/>
            <w:u w:val="single"/>
          </w:rPr>
          <w:t>BIOL 1107</w:t>
        </w:r>
      </w:hyperlink>
      <w:r w:rsidRPr="00CE571F">
        <w:rPr>
          <w:rFonts w:ascii="Helvetica Neue" w:hAnsi="Helvetica Neue" w:cs="Times New Roman"/>
          <w:color w:val="333333"/>
          <w:sz w:val="21"/>
          <w:szCs w:val="21"/>
        </w:rPr>
        <w:t>and </w:t>
      </w:r>
      <w:hyperlink r:id="rId587" w:anchor="1108" w:history="1">
        <w:r w:rsidRPr="00CE571F">
          <w:rPr>
            <w:rFonts w:ascii="Helvetica Neue" w:hAnsi="Helvetica Neue" w:cs="Times New Roman"/>
            <w:color w:val="0F4786"/>
            <w:sz w:val="21"/>
            <w:szCs w:val="21"/>
            <w:u w:val="single"/>
          </w:rPr>
          <w:t>BIOL 1108</w:t>
        </w:r>
      </w:hyperlink>
      <w:r w:rsidRPr="00CE571F">
        <w:rPr>
          <w:rFonts w:ascii="Helvetica Neue" w:hAnsi="Helvetica Neue" w:cs="Times New Roman"/>
          <w:color w:val="333333"/>
          <w:sz w:val="21"/>
          <w:szCs w:val="21"/>
        </w:rPr>
        <w:t> or </w:t>
      </w:r>
      <w:hyperlink r:id="rId588" w:anchor="1110" w:history="1">
        <w:r w:rsidRPr="00CE571F">
          <w:rPr>
            <w:rFonts w:ascii="Helvetica Neue" w:hAnsi="Helvetica Neue" w:cs="Times New Roman"/>
            <w:color w:val="0F4786"/>
            <w:sz w:val="21"/>
            <w:szCs w:val="21"/>
            <w:u w:val="single"/>
          </w:rPr>
          <w:t>1110</w:t>
        </w:r>
      </w:hyperlink>
      <w:r w:rsidRPr="00CE571F">
        <w:rPr>
          <w:rFonts w:ascii="Helvetica Neue" w:hAnsi="Helvetica Neue" w:cs="Times New Roman"/>
          <w:color w:val="333333"/>
          <w:sz w:val="21"/>
          <w:szCs w:val="21"/>
        </w:rPr>
        <w:t>; and </w:t>
      </w:r>
      <w:hyperlink r:id="rId589" w:anchor="1127Q" w:history="1">
        <w:r w:rsidRPr="00CE571F">
          <w:rPr>
            <w:rFonts w:ascii="Helvetica Neue" w:hAnsi="Helvetica Neue" w:cs="Times New Roman"/>
            <w:color w:val="0F4786"/>
            <w:sz w:val="21"/>
            <w:szCs w:val="21"/>
            <w:u w:val="single"/>
          </w:rPr>
          <w:t>CHEM 1127Q</w:t>
        </w:r>
      </w:hyperlink>
      <w:r w:rsidRPr="00CE571F">
        <w:rPr>
          <w:rFonts w:ascii="Helvetica Neue" w:hAnsi="Helvetica Neue" w:cs="Times New Roman"/>
          <w:color w:val="333333"/>
          <w:sz w:val="21"/>
          <w:szCs w:val="21"/>
        </w:rPr>
        <w:t> and </w:t>
      </w:r>
      <w:hyperlink r:id="rId590" w:anchor="1128Q" w:history="1">
        <w:r w:rsidRPr="00CE571F">
          <w:rPr>
            <w:rFonts w:ascii="Helvetica Neue" w:hAnsi="Helvetica Neue" w:cs="Times New Roman"/>
            <w:color w:val="0F4786"/>
            <w:sz w:val="21"/>
            <w:szCs w:val="21"/>
            <w:u w:val="single"/>
          </w:rPr>
          <w:t>1128Q</w:t>
        </w:r>
      </w:hyperlink>
      <w:r w:rsidRPr="00CE571F">
        <w:rPr>
          <w:rFonts w:ascii="Helvetica Neue" w:hAnsi="Helvetica Neue" w:cs="Times New Roman"/>
          <w:color w:val="333333"/>
          <w:sz w:val="21"/>
          <w:szCs w:val="21"/>
        </w:rPr>
        <w:t>; or </w:t>
      </w:r>
      <w:hyperlink r:id="rId591" w:anchor="1124Q" w:history="1">
        <w:r w:rsidRPr="00CE571F">
          <w:rPr>
            <w:rFonts w:ascii="Helvetica Neue" w:hAnsi="Helvetica Neue" w:cs="Times New Roman"/>
            <w:color w:val="0F4786"/>
            <w:sz w:val="21"/>
            <w:szCs w:val="21"/>
            <w:u w:val="single"/>
          </w:rPr>
          <w:t>CHEM 1124Q</w:t>
        </w:r>
      </w:hyperlink>
      <w:r w:rsidRPr="00CE571F">
        <w:rPr>
          <w:rFonts w:ascii="Helvetica Neue" w:hAnsi="Helvetica Neue" w:cs="Times New Roman"/>
          <w:color w:val="333333"/>
          <w:sz w:val="21"/>
          <w:szCs w:val="21"/>
        </w:rPr>
        <w:t>, </w:t>
      </w:r>
      <w:hyperlink r:id="rId592" w:anchor="1125Q" w:history="1">
        <w:r w:rsidRPr="00CE571F">
          <w:rPr>
            <w:rFonts w:ascii="Helvetica Neue" w:hAnsi="Helvetica Neue" w:cs="Times New Roman"/>
            <w:color w:val="0F4786"/>
            <w:sz w:val="21"/>
            <w:szCs w:val="21"/>
            <w:u w:val="single"/>
          </w:rPr>
          <w:t>1125Q</w:t>
        </w:r>
      </w:hyperlink>
      <w:r w:rsidRPr="00CE571F">
        <w:rPr>
          <w:rFonts w:ascii="Helvetica Neue" w:hAnsi="Helvetica Neue" w:cs="Times New Roman"/>
          <w:color w:val="333333"/>
          <w:sz w:val="21"/>
          <w:szCs w:val="21"/>
        </w:rPr>
        <w:t>, and </w:t>
      </w:r>
      <w:hyperlink r:id="rId593" w:anchor="1126Q" w:history="1">
        <w:r w:rsidRPr="00CE571F">
          <w:rPr>
            <w:rFonts w:ascii="Helvetica Neue" w:hAnsi="Helvetica Neue" w:cs="Times New Roman"/>
            <w:color w:val="0F4786"/>
            <w:sz w:val="21"/>
            <w:szCs w:val="21"/>
            <w:u w:val="single"/>
          </w:rPr>
          <w:t>1126Q</w:t>
        </w:r>
      </w:hyperlink>
      <w:r w:rsidRPr="00CE571F">
        <w:rPr>
          <w:rFonts w:ascii="Helvetica Neue" w:hAnsi="Helvetica Neue" w:cs="Times New Roman"/>
          <w:color w:val="333333"/>
          <w:sz w:val="21"/>
          <w:szCs w:val="21"/>
        </w:rPr>
        <w:t>.</w:t>
      </w:r>
    </w:p>
    <w:p w:rsidR="003A6C94" w:rsidRPr="00CE571F" w:rsidRDefault="003A6C94" w:rsidP="003A6C94">
      <w:pPr>
        <w:shd w:val="clear" w:color="auto" w:fill="FFFFFF"/>
        <w:spacing w:before="300" w:after="150"/>
        <w:outlineLvl w:val="2"/>
        <w:rPr>
          <w:rFonts w:ascii="Helvetica Neue" w:eastAsia="Times New Roman" w:hAnsi="Helvetica Neue" w:cs="Times New Roman"/>
          <w:color w:val="333333"/>
          <w:sz w:val="36"/>
          <w:szCs w:val="36"/>
        </w:rPr>
      </w:pPr>
      <w:r w:rsidRPr="00CE571F">
        <w:rPr>
          <w:rFonts w:ascii="Helvetica Neue" w:eastAsia="Times New Roman" w:hAnsi="Helvetica Neue" w:cs="Times New Roman"/>
          <w:color w:val="333333"/>
          <w:sz w:val="36"/>
          <w:szCs w:val="36"/>
        </w:rPr>
        <w:t>Requirements for the EEB Major (B.S. or B.A.)</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Both of the following </w:t>
      </w:r>
      <w:r w:rsidRPr="00CE571F">
        <w:rPr>
          <w:rFonts w:ascii="Helvetica Neue" w:eastAsia="Times New Roman" w:hAnsi="Helvetica Neue" w:cs="Times New Roman"/>
          <w:b/>
          <w:bCs/>
          <w:color w:val="333333"/>
          <w:sz w:val="21"/>
          <w:szCs w:val="21"/>
        </w:rPr>
        <w:t>core courses</w:t>
      </w:r>
      <w:r w:rsidRPr="00CE571F">
        <w:rPr>
          <w:rFonts w:ascii="Helvetica Neue" w:eastAsia="Times New Roman" w:hAnsi="Helvetica Neue" w:cs="Times New Roman"/>
          <w:color w:val="333333"/>
          <w:sz w:val="21"/>
          <w:szCs w:val="21"/>
        </w:rPr>
        <w:t>: </w:t>
      </w:r>
      <w:hyperlink r:id="rId594" w:anchor="2244" w:history="1">
        <w:r w:rsidRPr="00CE571F">
          <w:rPr>
            <w:rFonts w:ascii="Helvetica Neue" w:eastAsia="Times New Roman" w:hAnsi="Helvetica Neue" w:cs="Times New Roman"/>
            <w:color w:val="0F4786"/>
            <w:sz w:val="21"/>
            <w:szCs w:val="21"/>
            <w:u w:val="single"/>
          </w:rPr>
          <w:t>EEB 2244/W</w:t>
        </w:r>
      </w:hyperlink>
      <w:r w:rsidRPr="00CE571F">
        <w:rPr>
          <w:rFonts w:ascii="Helvetica Neue" w:eastAsia="Times New Roman" w:hAnsi="Helvetica Neue" w:cs="Times New Roman"/>
          <w:color w:val="333333"/>
          <w:sz w:val="21"/>
          <w:szCs w:val="21"/>
        </w:rPr>
        <w:t>and </w:t>
      </w:r>
      <w:hyperlink r:id="rId595" w:anchor="2245" w:history="1">
        <w:r w:rsidRPr="00CE571F">
          <w:rPr>
            <w:rFonts w:ascii="Helvetica Neue" w:eastAsia="Times New Roman" w:hAnsi="Helvetica Neue" w:cs="Times New Roman"/>
            <w:color w:val="0F4786"/>
            <w:sz w:val="21"/>
            <w:szCs w:val="21"/>
            <w:u w:val="single"/>
          </w:rPr>
          <w:t>EEB 2245/W</w:t>
        </w:r>
      </w:hyperlink>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one of the following </w:t>
      </w:r>
      <w:r w:rsidRPr="00CE571F">
        <w:rPr>
          <w:rFonts w:ascii="Helvetica Neue" w:eastAsia="Times New Roman" w:hAnsi="Helvetica Neue" w:cs="Times New Roman"/>
          <w:b/>
          <w:bCs/>
          <w:color w:val="333333"/>
          <w:sz w:val="21"/>
          <w:szCs w:val="21"/>
        </w:rPr>
        <w:t>animal diversity courses</w:t>
      </w:r>
      <w:r w:rsidRPr="00CE571F">
        <w:rPr>
          <w:rFonts w:ascii="Helvetica Neue" w:eastAsia="Times New Roman" w:hAnsi="Helvetica Neue" w:cs="Times New Roman"/>
          <w:color w:val="333333"/>
          <w:sz w:val="21"/>
          <w:szCs w:val="21"/>
        </w:rPr>
        <w:t>: </w:t>
      </w:r>
      <w:hyperlink r:id="rId596" w:anchor="2214" w:history="1">
        <w:r w:rsidRPr="00CE571F">
          <w:rPr>
            <w:rFonts w:ascii="Helvetica Neue" w:eastAsia="Times New Roman" w:hAnsi="Helvetica Neue" w:cs="Times New Roman"/>
            <w:color w:val="0F4786"/>
            <w:sz w:val="21"/>
            <w:szCs w:val="21"/>
            <w:u w:val="single"/>
          </w:rPr>
          <w:t>EEB 2214</w:t>
        </w:r>
      </w:hyperlink>
      <w:r w:rsidRPr="00CE571F">
        <w:rPr>
          <w:rFonts w:ascii="Helvetica Neue" w:eastAsia="Times New Roman" w:hAnsi="Helvetica Neue" w:cs="Times New Roman"/>
          <w:color w:val="333333"/>
          <w:sz w:val="21"/>
          <w:szCs w:val="21"/>
        </w:rPr>
        <w:t>, </w:t>
      </w:r>
      <w:hyperlink r:id="rId597" w:anchor="3254" w:history="1">
        <w:r w:rsidRPr="00CE571F">
          <w:rPr>
            <w:rFonts w:ascii="Helvetica Neue" w:eastAsia="Times New Roman" w:hAnsi="Helvetica Neue" w:cs="Times New Roman"/>
            <w:color w:val="0F4786"/>
            <w:sz w:val="21"/>
            <w:szCs w:val="21"/>
            <w:u w:val="single"/>
          </w:rPr>
          <w:t>3254</w:t>
        </w:r>
      </w:hyperlink>
      <w:r w:rsidRPr="00CE571F">
        <w:rPr>
          <w:rFonts w:ascii="Helvetica Neue" w:eastAsia="Times New Roman" w:hAnsi="Helvetica Neue" w:cs="Times New Roman"/>
          <w:color w:val="333333"/>
          <w:sz w:val="21"/>
          <w:szCs w:val="21"/>
        </w:rPr>
        <w:t>, </w:t>
      </w:r>
      <w:hyperlink r:id="rId598" w:anchor="3265" w:history="1">
        <w:r w:rsidRPr="00CE571F">
          <w:rPr>
            <w:rFonts w:ascii="Helvetica Neue" w:eastAsia="Times New Roman" w:hAnsi="Helvetica Neue" w:cs="Times New Roman"/>
            <w:color w:val="0F4786"/>
            <w:sz w:val="21"/>
            <w:szCs w:val="21"/>
            <w:u w:val="single"/>
          </w:rPr>
          <w:t>3265</w:t>
        </w:r>
      </w:hyperlink>
      <w:r w:rsidRPr="00CE571F">
        <w:rPr>
          <w:rFonts w:ascii="Helvetica Neue" w:eastAsia="Times New Roman" w:hAnsi="Helvetica Neue" w:cs="Times New Roman"/>
          <w:color w:val="333333"/>
          <w:sz w:val="21"/>
          <w:szCs w:val="21"/>
        </w:rPr>
        <w:t>, </w:t>
      </w:r>
      <w:hyperlink r:id="rId599" w:anchor="3266" w:history="1">
        <w:r w:rsidRPr="00CE571F">
          <w:rPr>
            <w:rFonts w:ascii="Helvetica Neue" w:eastAsia="Times New Roman" w:hAnsi="Helvetica Neue" w:cs="Times New Roman"/>
            <w:color w:val="0F4786"/>
            <w:sz w:val="21"/>
            <w:szCs w:val="21"/>
            <w:u w:val="single"/>
          </w:rPr>
          <w:t>3266</w:t>
        </w:r>
      </w:hyperlink>
      <w:r w:rsidRPr="00CE571F">
        <w:rPr>
          <w:rFonts w:ascii="Helvetica Neue" w:eastAsia="Times New Roman" w:hAnsi="Helvetica Neue" w:cs="Times New Roman"/>
          <w:color w:val="333333"/>
          <w:sz w:val="21"/>
          <w:szCs w:val="21"/>
        </w:rPr>
        <w:t>, </w:t>
      </w:r>
      <w:hyperlink r:id="rId600" w:anchor="3269" w:history="1">
        <w:r w:rsidRPr="00CE571F">
          <w:rPr>
            <w:rFonts w:ascii="Helvetica Neue" w:eastAsia="Times New Roman" w:hAnsi="Helvetica Neue" w:cs="Times New Roman"/>
            <w:color w:val="0F4786"/>
            <w:sz w:val="21"/>
            <w:szCs w:val="21"/>
            <w:u w:val="single"/>
          </w:rPr>
          <w:t>3269</w:t>
        </w:r>
      </w:hyperlink>
      <w:r w:rsidRPr="00CE571F">
        <w:rPr>
          <w:rFonts w:ascii="Helvetica Neue" w:eastAsia="Times New Roman" w:hAnsi="Helvetica Neue" w:cs="Times New Roman"/>
          <w:color w:val="333333"/>
          <w:sz w:val="21"/>
          <w:szCs w:val="21"/>
        </w:rPr>
        <w:t>, </w:t>
      </w:r>
      <w:hyperlink r:id="rId601" w:anchor="3273" w:history="1">
        <w:r w:rsidRPr="00CE571F">
          <w:rPr>
            <w:rFonts w:ascii="Helvetica Neue" w:eastAsia="Times New Roman" w:hAnsi="Helvetica Neue" w:cs="Times New Roman"/>
            <w:color w:val="0F4786"/>
            <w:sz w:val="21"/>
            <w:szCs w:val="21"/>
            <w:u w:val="single"/>
          </w:rPr>
          <w:t>3273</w:t>
        </w:r>
      </w:hyperlink>
      <w:r w:rsidRPr="00CE571F">
        <w:rPr>
          <w:rFonts w:ascii="Helvetica Neue" w:eastAsia="Times New Roman" w:hAnsi="Helvetica Neue" w:cs="Times New Roman"/>
          <w:color w:val="333333"/>
          <w:sz w:val="21"/>
          <w:szCs w:val="21"/>
        </w:rPr>
        <w:t>, </w:t>
      </w:r>
      <w:hyperlink r:id="rId602" w:anchor="4200" w:history="1">
        <w:r w:rsidRPr="00CE571F">
          <w:rPr>
            <w:rFonts w:ascii="Helvetica Neue" w:eastAsia="Times New Roman" w:hAnsi="Helvetica Neue" w:cs="Times New Roman"/>
            <w:color w:val="0F4786"/>
            <w:sz w:val="21"/>
            <w:szCs w:val="21"/>
            <w:u w:val="single"/>
          </w:rPr>
          <w:t>4200</w:t>
        </w:r>
      </w:hyperlink>
      <w:r w:rsidRPr="00CE571F">
        <w:rPr>
          <w:rFonts w:ascii="Helvetica Neue" w:eastAsia="Times New Roman" w:hAnsi="Helvetica Neue" w:cs="Times New Roman"/>
          <w:color w:val="333333"/>
          <w:sz w:val="21"/>
          <w:szCs w:val="21"/>
        </w:rPr>
        <w:t>, </w:t>
      </w:r>
      <w:hyperlink r:id="rId603" w:anchor="4250" w:history="1">
        <w:r w:rsidRPr="00CE571F">
          <w:rPr>
            <w:rFonts w:ascii="Helvetica Neue" w:eastAsia="Times New Roman" w:hAnsi="Helvetica Neue" w:cs="Times New Roman"/>
            <w:color w:val="0F4786"/>
            <w:sz w:val="21"/>
            <w:szCs w:val="21"/>
            <w:u w:val="single"/>
          </w:rPr>
          <w:t>4250</w:t>
        </w:r>
      </w:hyperlink>
      <w:r w:rsidRPr="00CE571F">
        <w:rPr>
          <w:rFonts w:ascii="Helvetica Neue" w:eastAsia="Times New Roman" w:hAnsi="Helvetica Neue" w:cs="Times New Roman"/>
          <w:color w:val="333333"/>
          <w:sz w:val="21"/>
          <w:szCs w:val="21"/>
        </w:rPr>
        <w:t>, </w:t>
      </w:r>
      <w:hyperlink r:id="rId604" w:anchor="4252" w:history="1">
        <w:r w:rsidRPr="00CE571F">
          <w:rPr>
            <w:rFonts w:ascii="Helvetica Neue" w:eastAsia="Times New Roman" w:hAnsi="Helvetica Neue" w:cs="Times New Roman"/>
            <w:color w:val="0F4786"/>
            <w:sz w:val="21"/>
            <w:szCs w:val="21"/>
            <w:u w:val="single"/>
          </w:rPr>
          <w:t>4252</w:t>
        </w:r>
      </w:hyperlink>
      <w:r w:rsidRPr="00CE571F">
        <w:rPr>
          <w:rFonts w:ascii="Helvetica Neue" w:eastAsia="Times New Roman" w:hAnsi="Helvetica Neue" w:cs="Times New Roman"/>
          <w:color w:val="333333"/>
          <w:sz w:val="21"/>
          <w:szCs w:val="21"/>
        </w:rPr>
        <w:t>, </w:t>
      </w:r>
      <w:hyperlink r:id="rId605" w:anchor="4274" w:history="1">
        <w:r w:rsidRPr="00CE571F">
          <w:rPr>
            <w:rFonts w:ascii="Helvetica Neue" w:eastAsia="Times New Roman" w:hAnsi="Helvetica Neue" w:cs="Times New Roman"/>
            <w:color w:val="0F4786"/>
            <w:sz w:val="21"/>
            <w:szCs w:val="21"/>
            <w:u w:val="single"/>
          </w:rPr>
          <w:t>4274</w:t>
        </w:r>
      </w:hyperlink>
      <w:r w:rsidRPr="00CE571F">
        <w:rPr>
          <w:rFonts w:ascii="Helvetica Neue" w:eastAsia="Times New Roman" w:hAnsi="Helvetica Neue" w:cs="Times New Roman"/>
          <w:color w:val="333333"/>
          <w:sz w:val="21"/>
          <w:szCs w:val="21"/>
        </w:rPr>
        <w:t>, </w:t>
      </w:r>
      <w:hyperlink r:id="rId606" w:anchor="4275" w:history="1">
        <w:r w:rsidRPr="00CE571F">
          <w:rPr>
            <w:rFonts w:ascii="Helvetica Neue" w:eastAsia="Times New Roman" w:hAnsi="Helvetica Neue" w:cs="Times New Roman"/>
            <w:color w:val="0F4786"/>
            <w:sz w:val="21"/>
            <w:szCs w:val="21"/>
            <w:u w:val="single"/>
          </w:rPr>
          <w:t>4275</w:t>
        </w:r>
      </w:hyperlink>
      <w:r w:rsidRPr="00CE571F">
        <w:rPr>
          <w:rFonts w:ascii="Helvetica Neue" w:eastAsia="Times New Roman" w:hAnsi="Helvetica Neue" w:cs="Times New Roman"/>
          <w:color w:val="333333"/>
          <w:sz w:val="21"/>
          <w:szCs w:val="21"/>
        </w:rPr>
        <w:t>; or </w:t>
      </w:r>
      <w:hyperlink r:id="rId607" w:anchor="4260" w:history="1">
        <w:r w:rsidRPr="00CE571F">
          <w:rPr>
            <w:rFonts w:ascii="Helvetica Neue" w:eastAsia="Times New Roman" w:hAnsi="Helvetica Neue" w:cs="Times New Roman"/>
            <w:color w:val="0F4786"/>
            <w:sz w:val="21"/>
            <w:szCs w:val="21"/>
            <w:u w:val="single"/>
          </w:rPr>
          <w:t>4260</w:t>
        </w:r>
      </w:hyperlink>
      <w:r w:rsidRPr="00CE571F">
        <w:rPr>
          <w:rFonts w:ascii="Helvetica Neue" w:eastAsia="Times New Roman" w:hAnsi="Helvetica Neue" w:cs="Times New Roman"/>
          <w:color w:val="333333"/>
          <w:sz w:val="21"/>
          <w:szCs w:val="21"/>
        </w:rPr>
        <w:t> if taken in combination with either </w:t>
      </w:r>
      <w:hyperlink r:id="rId608" w:anchor="4261" w:history="1">
        <w:r w:rsidRPr="00CE571F">
          <w:rPr>
            <w:rFonts w:ascii="Helvetica Neue" w:eastAsia="Times New Roman" w:hAnsi="Helvetica Neue" w:cs="Times New Roman"/>
            <w:color w:val="0F4786"/>
            <w:sz w:val="21"/>
            <w:szCs w:val="21"/>
            <w:u w:val="single"/>
          </w:rPr>
          <w:t>4261</w:t>
        </w:r>
      </w:hyperlink>
      <w:r w:rsidRPr="00CE571F">
        <w:rPr>
          <w:rFonts w:ascii="Helvetica Neue" w:eastAsia="Times New Roman" w:hAnsi="Helvetica Neue" w:cs="Times New Roman"/>
          <w:color w:val="333333"/>
          <w:sz w:val="21"/>
          <w:szCs w:val="21"/>
        </w:rPr>
        <w:t> or </w:t>
      </w:r>
      <w:hyperlink r:id="rId609" w:anchor="4262" w:history="1">
        <w:r w:rsidRPr="00CE571F">
          <w:rPr>
            <w:rFonts w:ascii="Helvetica Neue" w:eastAsia="Times New Roman" w:hAnsi="Helvetica Neue" w:cs="Times New Roman"/>
            <w:color w:val="0F4786"/>
            <w:sz w:val="21"/>
            <w:szCs w:val="21"/>
            <w:u w:val="single"/>
          </w:rPr>
          <w:t>4262</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one of the following </w:t>
      </w:r>
      <w:r w:rsidRPr="00CE571F">
        <w:rPr>
          <w:rFonts w:ascii="Helvetica Neue" w:eastAsia="Times New Roman" w:hAnsi="Helvetica Neue" w:cs="Times New Roman"/>
          <w:b/>
          <w:bCs/>
          <w:color w:val="333333"/>
          <w:sz w:val="21"/>
          <w:szCs w:val="21"/>
        </w:rPr>
        <w:t>plant diversity courses</w:t>
      </w:r>
      <w:r w:rsidRPr="00CE571F">
        <w:rPr>
          <w:rFonts w:ascii="Helvetica Neue" w:eastAsia="Times New Roman" w:hAnsi="Helvetica Neue" w:cs="Times New Roman"/>
          <w:color w:val="333333"/>
          <w:sz w:val="21"/>
          <w:szCs w:val="21"/>
        </w:rPr>
        <w:t>: </w:t>
      </w:r>
      <w:hyperlink r:id="rId610" w:anchor="3203" w:history="1">
        <w:r w:rsidRPr="00CE571F">
          <w:rPr>
            <w:rFonts w:ascii="Helvetica Neue" w:eastAsia="Times New Roman" w:hAnsi="Helvetica Neue" w:cs="Times New Roman"/>
            <w:color w:val="0F4786"/>
            <w:sz w:val="21"/>
            <w:szCs w:val="21"/>
            <w:u w:val="single"/>
          </w:rPr>
          <w:t>EEB 3203</w:t>
        </w:r>
      </w:hyperlink>
      <w:r w:rsidRPr="00CE571F">
        <w:rPr>
          <w:rFonts w:ascii="Helvetica Neue" w:eastAsia="Times New Roman" w:hAnsi="Helvetica Neue" w:cs="Times New Roman"/>
          <w:color w:val="333333"/>
          <w:sz w:val="21"/>
          <w:szCs w:val="21"/>
        </w:rPr>
        <w:t>, </w:t>
      </w:r>
      <w:hyperlink r:id="rId611" w:anchor="3204" w:history="1">
        <w:r w:rsidRPr="00CE571F">
          <w:rPr>
            <w:rFonts w:ascii="Helvetica Neue" w:eastAsia="Times New Roman" w:hAnsi="Helvetica Neue" w:cs="Times New Roman"/>
            <w:color w:val="0F4786"/>
            <w:sz w:val="21"/>
            <w:szCs w:val="21"/>
            <w:u w:val="single"/>
          </w:rPr>
          <w:t>3204</w:t>
        </w:r>
      </w:hyperlink>
      <w:r w:rsidRPr="00CE571F">
        <w:rPr>
          <w:rFonts w:ascii="Helvetica Neue" w:eastAsia="Times New Roman" w:hAnsi="Helvetica Neue" w:cs="Times New Roman"/>
          <w:color w:val="333333"/>
          <w:sz w:val="21"/>
          <w:szCs w:val="21"/>
        </w:rPr>
        <w:t>, </w:t>
      </w:r>
      <w:hyperlink r:id="rId612" w:anchor="3220" w:history="1">
        <w:r w:rsidRPr="00CE571F">
          <w:rPr>
            <w:rFonts w:ascii="Helvetica Neue" w:eastAsia="Times New Roman" w:hAnsi="Helvetica Neue" w:cs="Times New Roman"/>
            <w:color w:val="0F4786"/>
            <w:sz w:val="21"/>
            <w:szCs w:val="21"/>
            <w:u w:val="single"/>
          </w:rPr>
          <w:t>3220/W</w:t>
        </w:r>
      </w:hyperlink>
      <w:r w:rsidRPr="00CE571F">
        <w:rPr>
          <w:rFonts w:ascii="Helvetica Neue" w:eastAsia="Times New Roman" w:hAnsi="Helvetica Neue" w:cs="Times New Roman"/>
          <w:color w:val="333333"/>
          <w:sz w:val="21"/>
          <w:szCs w:val="21"/>
        </w:rPr>
        <w:t>, </w:t>
      </w:r>
      <w:hyperlink r:id="rId613" w:anchor="3240" w:history="1">
        <w:r w:rsidRPr="00CE571F">
          <w:rPr>
            <w:rFonts w:ascii="Helvetica Neue" w:eastAsia="Times New Roman" w:hAnsi="Helvetica Neue" w:cs="Times New Roman"/>
            <w:color w:val="0F4786"/>
            <w:sz w:val="21"/>
            <w:szCs w:val="21"/>
            <w:u w:val="single"/>
          </w:rPr>
          <w:t>3240</w:t>
        </w:r>
      </w:hyperlink>
      <w:r w:rsidRPr="00CE571F">
        <w:rPr>
          <w:rFonts w:ascii="Helvetica Neue" w:eastAsia="Times New Roman" w:hAnsi="Helvetica Neue" w:cs="Times New Roman"/>
          <w:color w:val="333333"/>
          <w:sz w:val="21"/>
          <w:szCs w:val="21"/>
        </w:rPr>
        <w:t>, </w:t>
      </w:r>
      <w:hyperlink r:id="rId614" w:anchor="3250" w:history="1">
        <w:r w:rsidRPr="00CE571F">
          <w:rPr>
            <w:rFonts w:ascii="Helvetica Neue" w:eastAsia="Times New Roman" w:hAnsi="Helvetica Neue" w:cs="Times New Roman"/>
            <w:color w:val="0F4786"/>
            <w:sz w:val="21"/>
            <w:szCs w:val="21"/>
            <w:u w:val="single"/>
          </w:rPr>
          <w:t>3250</w:t>
        </w:r>
      </w:hyperlink>
      <w:r w:rsidRPr="00CE571F">
        <w:rPr>
          <w:rFonts w:ascii="Helvetica Neue" w:eastAsia="Times New Roman" w:hAnsi="Helvetica Neue" w:cs="Times New Roman"/>
          <w:color w:val="333333"/>
          <w:sz w:val="21"/>
          <w:szCs w:val="21"/>
        </w:rPr>
        <w:t>, </w:t>
      </w:r>
      <w:hyperlink r:id="rId615" w:anchor="3271" w:history="1">
        <w:r w:rsidRPr="00CE571F">
          <w:rPr>
            <w:rFonts w:ascii="Helvetica Neue" w:eastAsia="Times New Roman" w:hAnsi="Helvetica Neue" w:cs="Times New Roman"/>
            <w:color w:val="0F4786"/>
            <w:sz w:val="21"/>
            <w:szCs w:val="21"/>
            <w:u w:val="single"/>
          </w:rPr>
          <w:t>3271</w:t>
        </w:r>
      </w:hyperlink>
      <w:r w:rsidRPr="00CE571F">
        <w:rPr>
          <w:rFonts w:ascii="Helvetica Neue" w:eastAsia="Times New Roman" w:hAnsi="Helvetica Neue" w:cs="Times New Roman"/>
          <w:color w:val="333333"/>
          <w:sz w:val="21"/>
          <w:szCs w:val="21"/>
        </w:rPr>
        <w:t>, </w:t>
      </w:r>
      <w:hyperlink r:id="rId616" w:anchor="4272" w:history="1">
        <w:r w:rsidRPr="00CE571F">
          <w:rPr>
            <w:rFonts w:ascii="Helvetica Neue" w:eastAsia="Times New Roman" w:hAnsi="Helvetica Neue" w:cs="Times New Roman"/>
            <w:color w:val="0F4786"/>
            <w:sz w:val="21"/>
            <w:szCs w:val="21"/>
            <w:u w:val="single"/>
          </w:rPr>
          <w:t>4272</w:t>
        </w:r>
      </w:hyperlink>
      <w:r w:rsidRPr="00CE571F">
        <w:rPr>
          <w:rFonts w:ascii="Helvetica Neue" w:eastAsia="Times New Roman" w:hAnsi="Helvetica Neue" w:cs="Times New Roman"/>
          <w:color w:val="333333"/>
          <w:sz w:val="21"/>
          <w:szCs w:val="21"/>
        </w:rPr>
        <w:t>, </w:t>
      </w:r>
      <w:hyperlink r:id="rId617" w:anchor="4276" w:history="1">
        <w:r w:rsidRPr="00CE571F">
          <w:rPr>
            <w:rFonts w:ascii="Helvetica Neue" w:eastAsia="Times New Roman" w:hAnsi="Helvetica Neue" w:cs="Times New Roman"/>
            <w:color w:val="0F4786"/>
            <w:sz w:val="21"/>
            <w:szCs w:val="21"/>
            <w:u w:val="single"/>
          </w:rPr>
          <w:t>4276</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 course in </w:t>
      </w:r>
      <w:r w:rsidRPr="00CE571F">
        <w:rPr>
          <w:rFonts w:ascii="Helvetica Neue" w:eastAsia="Times New Roman" w:hAnsi="Helvetica Neue" w:cs="Times New Roman"/>
          <w:b/>
          <w:bCs/>
          <w:color w:val="333333"/>
          <w:sz w:val="21"/>
          <w:szCs w:val="21"/>
        </w:rPr>
        <w:t>physiology</w:t>
      </w:r>
      <w:r w:rsidRPr="00CE571F">
        <w:rPr>
          <w:rFonts w:ascii="Helvetica Neue" w:eastAsia="Times New Roman" w:hAnsi="Helvetica Neue" w:cs="Times New Roman"/>
          <w:color w:val="333333"/>
          <w:sz w:val="21"/>
          <w:szCs w:val="21"/>
        </w:rPr>
        <w:t>: </w:t>
      </w:r>
      <w:hyperlink r:id="rId618" w:anchor="2250" w:history="1">
        <w:r w:rsidRPr="00CE571F">
          <w:rPr>
            <w:rFonts w:ascii="Helvetica Neue" w:eastAsia="Times New Roman" w:hAnsi="Helvetica Neue" w:cs="Times New Roman"/>
            <w:b/>
            <w:color w:val="FF0000"/>
            <w:sz w:val="21"/>
            <w:szCs w:val="21"/>
            <w:u w:val="single"/>
          </w:rPr>
          <w:t>EEB 2250</w:t>
        </w:r>
      </w:hyperlink>
      <w:r w:rsidRPr="00CE571F">
        <w:rPr>
          <w:rFonts w:ascii="Helvetica Neue" w:eastAsia="Times New Roman" w:hAnsi="Helvetica Neue" w:cs="Times New Roman"/>
          <w:b/>
          <w:color w:val="FF0000"/>
          <w:sz w:val="21"/>
          <w:szCs w:val="21"/>
        </w:rPr>
        <w:t>, </w:t>
      </w:r>
      <w:hyperlink r:id="rId619" w:anchor="3360" w:history="1">
        <w:r w:rsidRPr="00CE571F">
          <w:rPr>
            <w:rFonts w:ascii="Helvetica Neue" w:eastAsia="Times New Roman" w:hAnsi="Helvetica Neue" w:cs="Times New Roman"/>
            <w:b/>
            <w:color w:val="FF0000"/>
            <w:sz w:val="21"/>
            <w:szCs w:val="21"/>
            <w:u w:val="single"/>
          </w:rPr>
          <w:t>3360</w:t>
        </w:r>
      </w:hyperlink>
      <w:r w:rsidRPr="00CE571F">
        <w:rPr>
          <w:rFonts w:ascii="Helvetica Neue" w:eastAsia="Times New Roman" w:hAnsi="Helvetica Neue" w:cs="Times New Roman"/>
          <w:b/>
          <w:color w:val="FF0000"/>
          <w:sz w:val="21"/>
          <w:szCs w:val="21"/>
        </w:rPr>
        <w:t>,</w:t>
      </w:r>
      <w:r>
        <w:rPr>
          <w:rFonts w:ascii="Helvetica Neue" w:eastAsia="Times New Roman" w:hAnsi="Helvetica Neue" w:cs="Times New Roman"/>
          <w:color w:val="333333"/>
          <w:sz w:val="21"/>
          <w:szCs w:val="21"/>
        </w:rPr>
        <w:t xml:space="preserve"> </w:t>
      </w:r>
      <w:hyperlink r:id="rId620" w:anchor="4215" w:history="1">
        <w:r>
          <w:rPr>
            <w:rFonts w:ascii="Helvetica Neue" w:eastAsia="Times New Roman" w:hAnsi="Helvetica Neue" w:cs="Times New Roman"/>
            <w:color w:val="0F4786"/>
            <w:sz w:val="21"/>
            <w:szCs w:val="21"/>
            <w:u w:val="single"/>
          </w:rPr>
          <w:t>4215</w:t>
        </w:r>
      </w:hyperlink>
      <w:r>
        <w:rPr>
          <w:rFonts w:ascii="Helvetica Neue" w:eastAsia="Times New Roman" w:hAnsi="Helvetica Neue" w:cs="Times New Roman"/>
          <w:color w:val="333333"/>
          <w:sz w:val="21"/>
          <w:szCs w:val="21"/>
        </w:rPr>
        <w:t xml:space="preserve">, </w:t>
      </w:r>
      <w:hyperlink r:id="rId621" w:anchor="2250" w:history="1">
        <w:r w:rsidRPr="00CE571F">
          <w:rPr>
            <w:rFonts w:ascii="Helvetica Neue" w:eastAsia="Times New Roman" w:hAnsi="Helvetica Neue" w:cs="Times New Roman"/>
            <w:color w:val="0F4786"/>
            <w:sz w:val="21"/>
            <w:szCs w:val="21"/>
            <w:u w:val="single"/>
          </w:rPr>
          <w:t>PNB 2250</w:t>
        </w:r>
      </w:hyperlink>
      <w:r w:rsidRPr="00CE571F">
        <w:rPr>
          <w:rFonts w:ascii="Helvetica Neue" w:eastAsia="Times New Roman" w:hAnsi="Helvetica Neue" w:cs="Times New Roman"/>
          <w:sz w:val="21"/>
          <w:szCs w:val="21"/>
        </w:rPr>
        <w:t>, or </w:t>
      </w:r>
      <w:hyperlink r:id="rId622" w:anchor="4210" w:history="1">
        <w:r w:rsidRPr="00CE571F">
          <w:rPr>
            <w:rFonts w:ascii="Helvetica Neue" w:eastAsia="Times New Roman" w:hAnsi="Helvetica Neue" w:cs="Times New Roman"/>
            <w:sz w:val="21"/>
            <w:szCs w:val="21"/>
            <w:u w:val="single"/>
          </w:rPr>
          <w:t>SPSS 4210</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two of the following courses with extensive laboratory or field work, which may include courses used to satisfy the animal or plant diversity requirement: </w:t>
      </w:r>
      <w:hyperlink r:id="rId623" w:anchor="3203" w:history="1">
        <w:r w:rsidRPr="00CE571F">
          <w:rPr>
            <w:rFonts w:ascii="Helvetica Neue" w:eastAsia="Times New Roman" w:hAnsi="Helvetica Neue" w:cs="Times New Roman"/>
            <w:color w:val="0F4786"/>
            <w:sz w:val="21"/>
            <w:szCs w:val="21"/>
            <w:u w:val="single"/>
          </w:rPr>
          <w:t>EEB 3203</w:t>
        </w:r>
      </w:hyperlink>
      <w:r w:rsidRPr="00CE571F">
        <w:rPr>
          <w:rFonts w:ascii="Helvetica Neue" w:eastAsia="Times New Roman" w:hAnsi="Helvetica Neue" w:cs="Times New Roman"/>
          <w:color w:val="333333"/>
          <w:sz w:val="21"/>
          <w:szCs w:val="21"/>
        </w:rPr>
        <w:t>, </w:t>
      </w:r>
      <w:hyperlink r:id="rId624" w:anchor="3204" w:history="1">
        <w:r w:rsidRPr="00CE571F">
          <w:rPr>
            <w:rFonts w:ascii="Helvetica Neue" w:eastAsia="Times New Roman" w:hAnsi="Helvetica Neue" w:cs="Times New Roman"/>
            <w:color w:val="0F4786"/>
            <w:sz w:val="21"/>
            <w:szCs w:val="21"/>
            <w:u w:val="single"/>
          </w:rPr>
          <w:t>3204</w:t>
        </w:r>
      </w:hyperlink>
      <w:r w:rsidRPr="00CE571F">
        <w:rPr>
          <w:rFonts w:ascii="Helvetica Neue" w:eastAsia="Times New Roman" w:hAnsi="Helvetica Neue" w:cs="Times New Roman"/>
          <w:color w:val="333333"/>
          <w:sz w:val="21"/>
          <w:szCs w:val="21"/>
        </w:rPr>
        <w:t>, </w:t>
      </w:r>
      <w:hyperlink r:id="rId625" w:anchor="3221" w:history="1">
        <w:r w:rsidRPr="00CE571F">
          <w:rPr>
            <w:rFonts w:ascii="Helvetica Neue" w:eastAsia="Times New Roman" w:hAnsi="Helvetica Neue" w:cs="Times New Roman"/>
            <w:color w:val="0F4786"/>
            <w:sz w:val="21"/>
            <w:szCs w:val="21"/>
            <w:u w:val="single"/>
          </w:rPr>
          <w:t>3221</w:t>
        </w:r>
      </w:hyperlink>
      <w:r w:rsidRPr="00CE571F">
        <w:rPr>
          <w:rFonts w:ascii="Helvetica Neue" w:eastAsia="Times New Roman" w:hAnsi="Helvetica Neue" w:cs="Times New Roman"/>
          <w:color w:val="333333"/>
          <w:sz w:val="21"/>
          <w:szCs w:val="21"/>
        </w:rPr>
        <w:t>, </w:t>
      </w:r>
      <w:hyperlink r:id="rId626" w:anchor="3230" w:history="1">
        <w:r w:rsidRPr="00CE571F">
          <w:rPr>
            <w:rFonts w:ascii="Helvetica Neue" w:eastAsia="Times New Roman" w:hAnsi="Helvetica Neue" w:cs="Times New Roman"/>
            <w:color w:val="0F4786"/>
            <w:sz w:val="21"/>
            <w:szCs w:val="21"/>
            <w:u w:val="single"/>
          </w:rPr>
          <w:t>3230</w:t>
        </w:r>
      </w:hyperlink>
      <w:r w:rsidRPr="00CE571F">
        <w:rPr>
          <w:rFonts w:ascii="Helvetica Neue" w:eastAsia="Times New Roman" w:hAnsi="Helvetica Neue" w:cs="Times New Roman"/>
          <w:color w:val="333333"/>
          <w:sz w:val="21"/>
          <w:szCs w:val="21"/>
        </w:rPr>
        <w:t>, </w:t>
      </w:r>
      <w:hyperlink r:id="rId627" w:anchor="3240" w:history="1">
        <w:r w:rsidRPr="00CE571F">
          <w:rPr>
            <w:rFonts w:ascii="Helvetica Neue" w:eastAsia="Times New Roman" w:hAnsi="Helvetica Neue" w:cs="Times New Roman"/>
            <w:color w:val="0F4786"/>
            <w:sz w:val="21"/>
            <w:szCs w:val="21"/>
            <w:u w:val="single"/>
          </w:rPr>
          <w:t>3240</w:t>
        </w:r>
      </w:hyperlink>
      <w:r w:rsidRPr="00CE571F">
        <w:rPr>
          <w:rFonts w:ascii="Helvetica Neue" w:eastAsia="Times New Roman" w:hAnsi="Helvetica Neue" w:cs="Times New Roman"/>
          <w:color w:val="333333"/>
          <w:sz w:val="21"/>
          <w:szCs w:val="21"/>
        </w:rPr>
        <w:t>, </w:t>
      </w:r>
      <w:hyperlink r:id="rId628" w:anchor="3247" w:history="1">
        <w:r w:rsidRPr="00CE571F">
          <w:rPr>
            <w:rFonts w:ascii="Helvetica Neue" w:eastAsia="Times New Roman" w:hAnsi="Helvetica Neue" w:cs="Times New Roman"/>
            <w:color w:val="0F4786"/>
            <w:sz w:val="21"/>
            <w:szCs w:val="21"/>
            <w:u w:val="single"/>
          </w:rPr>
          <w:t>3247</w:t>
        </w:r>
      </w:hyperlink>
      <w:r w:rsidRPr="00CE571F">
        <w:rPr>
          <w:rFonts w:ascii="Helvetica Neue" w:eastAsia="Times New Roman" w:hAnsi="Helvetica Neue" w:cs="Times New Roman"/>
          <w:color w:val="333333"/>
          <w:sz w:val="21"/>
          <w:szCs w:val="21"/>
        </w:rPr>
        <w:t>, </w:t>
      </w:r>
      <w:hyperlink r:id="rId629" w:anchor="3250" w:history="1">
        <w:r w:rsidRPr="00CE571F">
          <w:rPr>
            <w:rFonts w:ascii="Helvetica Neue" w:eastAsia="Times New Roman" w:hAnsi="Helvetica Neue" w:cs="Times New Roman"/>
            <w:color w:val="0F4786"/>
            <w:sz w:val="21"/>
            <w:szCs w:val="21"/>
            <w:u w:val="single"/>
          </w:rPr>
          <w:t>3250</w:t>
        </w:r>
      </w:hyperlink>
      <w:r w:rsidRPr="00CE571F">
        <w:rPr>
          <w:rFonts w:ascii="Helvetica Neue" w:eastAsia="Times New Roman" w:hAnsi="Helvetica Neue" w:cs="Times New Roman"/>
          <w:color w:val="333333"/>
          <w:sz w:val="21"/>
          <w:szCs w:val="21"/>
        </w:rPr>
        <w:t>, </w:t>
      </w:r>
      <w:hyperlink r:id="rId630" w:anchor="3254" w:history="1">
        <w:r w:rsidRPr="00CE571F">
          <w:rPr>
            <w:rFonts w:ascii="Helvetica Neue" w:eastAsia="Times New Roman" w:hAnsi="Helvetica Neue" w:cs="Times New Roman"/>
            <w:color w:val="0F4786"/>
            <w:sz w:val="21"/>
            <w:szCs w:val="21"/>
            <w:u w:val="single"/>
          </w:rPr>
          <w:t>3254</w:t>
        </w:r>
      </w:hyperlink>
      <w:r w:rsidRPr="00CE571F">
        <w:rPr>
          <w:rFonts w:ascii="Helvetica Neue" w:eastAsia="Times New Roman" w:hAnsi="Helvetica Neue" w:cs="Times New Roman"/>
          <w:color w:val="333333"/>
          <w:sz w:val="21"/>
          <w:szCs w:val="21"/>
        </w:rPr>
        <w:t>, </w:t>
      </w:r>
      <w:hyperlink r:id="rId631" w:anchor="3265" w:history="1">
        <w:r w:rsidRPr="00CE571F">
          <w:rPr>
            <w:rFonts w:ascii="Helvetica Neue" w:eastAsia="Times New Roman" w:hAnsi="Helvetica Neue" w:cs="Times New Roman"/>
            <w:color w:val="0F4786"/>
            <w:sz w:val="21"/>
            <w:szCs w:val="21"/>
            <w:u w:val="single"/>
          </w:rPr>
          <w:t>3265</w:t>
        </w:r>
      </w:hyperlink>
      <w:r w:rsidRPr="00CE571F">
        <w:rPr>
          <w:rFonts w:ascii="Helvetica Neue" w:eastAsia="Times New Roman" w:hAnsi="Helvetica Neue" w:cs="Times New Roman"/>
          <w:color w:val="333333"/>
          <w:sz w:val="21"/>
          <w:szCs w:val="21"/>
        </w:rPr>
        <w:t>, </w:t>
      </w:r>
      <w:hyperlink r:id="rId632" w:anchor="3266" w:history="1">
        <w:r w:rsidRPr="00CE571F">
          <w:rPr>
            <w:rFonts w:ascii="Helvetica Neue" w:eastAsia="Times New Roman" w:hAnsi="Helvetica Neue" w:cs="Times New Roman"/>
            <w:color w:val="0F4786"/>
            <w:sz w:val="21"/>
            <w:szCs w:val="21"/>
            <w:u w:val="single"/>
          </w:rPr>
          <w:t>3266</w:t>
        </w:r>
      </w:hyperlink>
      <w:r w:rsidRPr="00CE571F">
        <w:rPr>
          <w:rFonts w:ascii="Helvetica Neue" w:eastAsia="Times New Roman" w:hAnsi="Helvetica Neue" w:cs="Times New Roman"/>
          <w:color w:val="333333"/>
          <w:sz w:val="21"/>
          <w:szCs w:val="21"/>
        </w:rPr>
        <w:t>, </w:t>
      </w:r>
      <w:hyperlink r:id="rId633" w:anchor="3267" w:history="1">
        <w:r w:rsidRPr="00CE571F">
          <w:rPr>
            <w:rFonts w:ascii="Helvetica Neue" w:eastAsia="Times New Roman" w:hAnsi="Helvetica Neue" w:cs="Times New Roman"/>
            <w:color w:val="0F4786"/>
            <w:sz w:val="21"/>
            <w:szCs w:val="21"/>
            <w:u w:val="single"/>
          </w:rPr>
          <w:t>3267</w:t>
        </w:r>
      </w:hyperlink>
      <w:r w:rsidRPr="00CE571F">
        <w:rPr>
          <w:rFonts w:ascii="Helvetica Neue" w:eastAsia="Times New Roman" w:hAnsi="Helvetica Neue" w:cs="Times New Roman"/>
          <w:color w:val="333333"/>
          <w:sz w:val="21"/>
          <w:szCs w:val="21"/>
        </w:rPr>
        <w:t>, </w:t>
      </w:r>
      <w:hyperlink r:id="rId634" w:anchor="3271" w:history="1">
        <w:r w:rsidRPr="00CE571F">
          <w:rPr>
            <w:rFonts w:ascii="Helvetica Neue" w:eastAsia="Times New Roman" w:hAnsi="Helvetica Neue" w:cs="Times New Roman"/>
            <w:color w:val="0F4786"/>
            <w:sz w:val="21"/>
            <w:szCs w:val="21"/>
            <w:u w:val="single"/>
          </w:rPr>
          <w:t>3271</w:t>
        </w:r>
      </w:hyperlink>
      <w:r w:rsidRPr="00CE571F">
        <w:rPr>
          <w:rFonts w:ascii="Helvetica Neue" w:eastAsia="Times New Roman" w:hAnsi="Helvetica Neue" w:cs="Times New Roman"/>
          <w:color w:val="333333"/>
          <w:sz w:val="21"/>
          <w:szCs w:val="21"/>
        </w:rPr>
        <w:t>, </w:t>
      </w:r>
      <w:hyperlink r:id="rId635" w:anchor="3273" w:history="1">
        <w:r w:rsidRPr="00CE571F">
          <w:rPr>
            <w:rFonts w:ascii="Helvetica Neue" w:eastAsia="Times New Roman" w:hAnsi="Helvetica Neue" w:cs="Times New Roman"/>
            <w:color w:val="0F4786"/>
            <w:sz w:val="21"/>
            <w:szCs w:val="21"/>
            <w:u w:val="single"/>
          </w:rPr>
          <w:t>3273</w:t>
        </w:r>
      </w:hyperlink>
      <w:r w:rsidRPr="00CE571F">
        <w:rPr>
          <w:rFonts w:ascii="Helvetica Neue" w:eastAsia="Times New Roman" w:hAnsi="Helvetica Neue" w:cs="Times New Roman"/>
          <w:color w:val="333333"/>
          <w:sz w:val="21"/>
          <w:szCs w:val="21"/>
        </w:rPr>
        <w:t>, </w:t>
      </w:r>
      <w:hyperlink r:id="rId636" w:anchor="4120" w:history="1">
        <w:r w:rsidRPr="00CE571F">
          <w:rPr>
            <w:rFonts w:ascii="Helvetica Neue" w:eastAsia="Times New Roman" w:hAnsi="Helvetica Neue" w:cs="Times New Roman"/>
            <w:color w:val="0F4786"/>
            <w:sz w:val="21"/>
            <w:szCs w:val="21"/>
            <w:u w:val="single"/>
          </w:rPr>
          <w:t>4120</w:t>
        </w:r>
      </w:hyperlink>
      <w:r w:rsidRPr="00CE571F">
        <w:rPr>
          <w:rFonts w:ascii="Helvetica Neue" w:eastAsia="Times New Roman" w:hAnsi="Helvetica Neue" w:cs="Times New Roman"/>
          <w:color w:val="333333"/>
          <w:sz w:val="21"/>
          <w:szCs w:val="21"/>
        </w:rPr>
        <w:t>, </w:t>
      </w:r>
      <w:hyperlink r:id="rId637" w:anchor="4200" w:history="1">
        <w:r w:rsidRPr="00CE571F">
          <w:rPr>
            <w:rFonts w:ascii="Helvetica Neue" w:eastAsia="Times New Roman" w:hAnsi="Helvetica Neue" w:cs="Times New Roman"/>
            <w:color w:val="0F4786"/>
            <w:sz w:val="21"/>
            <w:szCs w:val="21"/>
            <w:u w:val="single"/>
          </w:rPr>
          <w:t>4200</w:t>
        </w:r>
      </w:hyperlink>
      <w:r w:rsidRPr="00CE571F">
        <w:rPr>
          <w:rFonts w:ascii="Helvetica Neue" w:eastAsia="Times New Roman" w:hAnsi="Helvetica Neue" w:cs="Times New Roman"/>
          <w:color w:val="333333"/>
          <w:sz w:val="21"/>
          <w:szCs w:val="21"/>
        </w:rPr>
        <w:t>, </w:t>
      </w:r>
      <w:hyperlink r:id="rId638" w:anchor="4230W" w:history="1">
        <w:r w:rsidRPr="00CE571F">
          <w:rPr>
            <w:rFonts w:ascii="Helvetica Neue" w:eastAsia="Times New Roman" w:hAnsi="Helvetica Neue" w:cs="Times New Roman"/>
            <w:color w:val="0F4786"/>
            <w:sz w:val="21"/>
            <w:szCs w:val="21"/>
            <w:u w:val="single"/>
          </w:rPr>
          <w:t>4230W</w:t>
        </w:r>
      </w:hyperlink>
      <w:r w:rsidRPr="00CE571F">
        <w:rPr>
          <w:rFonts w:ascii="Helvetica Neue" w:eastAsia="Times New Roman" w:hAnsi="Helvetica Neue" w:cs="Times New Roman"/>
          <w:color w:val="333333"/>
          <w:sz w:val="21"/>
          <w:szCs w:val="21"/>
        </w:rPr>
        <w:t>, </w:t>
      </w:r>
      <w:hyperlink r:id="rId639" w:anchor="4250" w:history="1">
        <w:r w:rsidRPr="00CE571F">
          <w:rPr>
            <w:rFonts w:ascii="Helvetica Neue" w:eastAsia="Times New Roman" w:hAnsi="Helvetica Neue" w:cs="Times New Roman"/>
            <w:color w:val="0F4786"/>
            <w:sz w:val="21"/>
            <w:szCs w:val="21"/>
            <w:u w:val="single"/>
          </w:rPr>
          <w:t>4250</w:t>
        </w:r>
      </w:hyperlink>
      <w:r w:rsidRPr="00CE571F">
        <w:rPr>
          <w:rFonts w:ascii="Helvetica Neue" w:eastAsia="Times New Roman" w:hAnsi="Helvetica Neue" w:cs="Times New Roman"/>
          <w:color w:val="333333"/>
          <w:sz w:val="21"/>
          <w:szCs w:val="21"/>
        </w:rPr>
        <w:t>, </w:t>
      </w:r>
      <w:hyperlink r:id="rId640" w:anchor="4252" w:history="1">
        <w:r w:rsidRPr="00CE571F">
          <w:rPr>
            <w:rFonts w:ascii="Helvetica Neue" w:eastAsia="Times New Roman" w:hAnsi="Helvetica Neue" w:cs="Times New Roman"/>
            <w:color w:val="0F4786"/>
            <w:sz w:val="21"/>
            <w:szCs w:val="21"/>
            <w:u w:val="single"/>
          </w:rPr>
          <w:t>4252</w:t>
        </w:r>
      </w:hyperlink>
      <w:r w:rsidRPr="00CE571F">
        <w:rPr>
          <w:rFonts w:ascii="Helvetica Neue" w:eastAsia="Times New Roman" w:hAnsi="Helvetica Neue" w:cs="Times New Roman"/>
          <w:color w:val="333333"/>
          <w:sz w:val="21"/>
          <w:szCs w:val="21"/>
        </w:rPr>
        <w:t>, </w:t>
      </w:r>
      <w:hyperlink r:id="rId641" w:anchor="4261" w:history="1">
        <w:r w:rsidRPr="00CE571F">
          <w:rPr>
            <w:rFonts w:ascii="Helvetica Neue" w:eastAsia="Times New Roman" w:hAnsi="Helvetica Neue" w:cs="Times New Roman"/>
            <w:color w:val="0F4786"/>
            <w:sz w:val="21"/>
            <w:szCs w:val="21"/>
            <w:u w:val="single"/>
          </w:rPr>
          <w:t>4261</w:t>
        </w:r>
      </w:hyperlink>
      <w:r w:rsidRPr="00CE571F">
        <w:rPr>
          <w:rFonts w:ascii="Helvetica Neue" w:eastAsia="Times New Roman" w:hAnsi="Helvetica Neue" w:cs="Times New Roman"/>
          <w:color w:val="333333"/>
          <w:sz w:val="21"/>
          <w:szCs w:val="21"/>
        </w:rPr>
        <w:t>, </w:t>
      </w:r>
      <w:hyperlink r:id="rId642" w:anchor="4262" w:history="1">
        <w:r w:rsidRPr="00CE571F">
          <w:rPr>
            <w:rFonts w:ascii="Helvetica Neue" w:eastAsia="Times New Roman" w:hAnsi="Helvetica Neue" w:cs="Times New Roman"/>
            <w:color w:val="0F4786"/>
            <w:sz w:val="21"/>
            <w:szCs w:val="21"/>
            <w:u w:val="single"/>
          </w:rPr>
          <w:t>4262</w:t>
        </w:r>
      </w:hyperlink>
      <w:r w:rsidRPr="00CE571F">
        <w:rPr>
          <w:rFonts w:ascii="Helvetica Neue" w:eastAsia="Times New Roman" w:hAnsi="Helvetica Neue" w:cs="Times New Roman"/>
          <w:color w:val="333333"/>
          <w:sz w:val="21"/>
          <w:szCs w:val="21"/>
        </w:rPr>
        <w:t>, </w:t>
      </w:r>
      <w:hyperlink r:id="rId643" w:anchor="4272" w:history="1">
        <w:r w:rsidRPr="00CE571F">
          <w:rPr>
            <w:rFonts w:ascii="Helvetica Neue" w:eastAsia="Times New Roman" w:hAnsi="Helvetica Neue" w:cs="Times New Roman"/>
            <w:color w:val="0F4786"/>
            <w:sz w:val="21"/>
            <w:szCs w:val="21"/>
            <w:u w:val="single"/>
          </w:rPr>
          <w:t>4272</w:t>
        </w:r>
      </w:hyperlink>
      <w:r w:rsidRPr="00CE571F">
        <w:rPr>
          <w:rFonts w:ascii="Helvetica Neue" w:eastAsia="Times New Roman" w:hAnsi="Helvetica Neue" w:cs="Times New Roman"/>
          <w:color w:val="333333"/>
          <w:sz w:val="21"/>
          <w:szCs w:val="21"/>
        </w:rPr>
        <w:t>, </w:t>
      </w:r>
      <w:hyperlink r:id="rId644" w:anchor="4274" w:history="1">
        <w:r w:rsidRPr="00CE571F">
          <w:rPr>
            <w:rFonts w:ascii="Helvetica Neue" w:eastAsia="Times New Roman" w:hAnsi="Helvetica Neue" w:cs="Times New Roman"/>
            <w:color w:val="0F4786"/>
            <w:sz w:val="21"/>
            <w:szCs w:val="21"/>
            <w:u w:val="single"/>
          </w:rPr>
          <w:t>4274</w:t>
        </w:r>
      </w:hyperlink>
      <w:r w:rsidRPr="00CE571F">
        <w:rPr>
          <w:rFonts w:ascii="Helvetica Neue" w:eastAsia="Times New Roman" w:hAnsi="Helvetica Neue" w:cs="Times New Roman"/>
          <w:color w:val="333333"/>
          <w:sz w:val="21"/>
          <w:szCs w:val="21"/>
        </w:rPr>
        <w:t>, </w:t>
      </w:r>
      <w:hyperlink r:id="rId645" w:anchor="4275" w:history="1">
        <w:r w:rsidRPr="00CE571F">
          <w:rPr>
            <w:rFonts w:ascii="Helvetica Neue" w:eastAsia="Times New Roman" w:hAnsi="Helvetica Neue" w:cs="Times New Roman"/>
            <w:color w:val="0F4786"/>
            <w:sz w:val="21"/>
            <w:szCs w:val="21"/>
            <w:u w:val="single"/>
          </w:rPr>
          <w:t>4275</w:t>
        </w:r>
      </w:hyperlink>
      <w:r w:rsidRPr="00CE571F">
        <w:rPr>
          <w:rFonts w:ascii="Helvetica Neue" w:eastAsia="Times New Roman" w:hAnsi="Helvetica Neue" w:cs="Times New Roman"/>
          <w:color w:val="333333"/>
          <w:sz w:val="21"/>
          <w:szCs w:val="21"/>
        </w:rPr>
        <w:t>, </w:t>
      </w:r>
      <w:hyperlink r:id="rId646" w:anchor="4276" w:history="1">
        <w:r w:rsidRPr="00CE571F">
          <w:rPr>
            <w:rFonts w:ascii="Helvetica Neue" w:eastAsia="Times New Roman" w:hAnsi="Helvetica Neue" w:cs="Times New Roman"/>
            <w:color w:val="0F4786"/>
            <w:sz w:val="21"/>
            <w:szCs w:val="21"/>
            <w:u w:val="single"/>
          </w:rPr>
          <w:t>4276</w:t>
        </w:r>
      </w:hyperlink>
      <w:r w:rsidRPr="00CE571F">
        <w:rPr>
          <w:rFonts w:ascii="Helvetica Neue" w:eastAsia="Times New Roman" w:hAnsi="Helvetica Neue" w:cs="Times New Roman"/>
          <w:color w:val="333333"/>
          <w:sz w:val="21"/>
          <w:szCs w:val="21"/>
        </w:rPr>
        <w:t>.</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lastRenderedPageBreak/>
        <w:t>Students are encouraged to complete a course in statistics.</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At least 24 credits of EEB courses at the 2000-level or above, which may include courses in I-V above. A maximum of 3 independent study credits from </w:t>
      </w:r>
      <w:hyperlink r:id="rId647" w:anchor="3899" w:history="1">
        <w:r w:rsidRPr="00CE571F">
          <w:rPr>
            <w:rFonts w:ascii="Helvetica Neue" w:eastAsia="Times New Roman" w:hAnsi="Helvetica Neue" w:cs="Times New Roman"/>
            <w:color w:val="0F4786"/>
            <w:sz w:val="21"/>
            <w:szCs w:val="21"/>
            <w:u w:val="single"/>
          </w:rPr>
          <w:t>EEB 3899</w:t>
        </w:r>
      </w:hyperlink>
      <w:r w:rsidRPr="00CE571F">
        <w:rPr>
          <w:rFonts w:ascii="Helvetica Neue" w:eastAsia="Times New Roman" w:hAnsi="Helvetica Neue" w:cs="Times New Roman"/>
          <w:color w:val="333333"/>
          <w:sz w:val="21"/>
          <w:szCs w:val="21"/>
        </w:rPr>
        <w:t> may count toward the 24-credit requirement.</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Related Course Requirements: At least 12 credits of 2000-level or above science courses outside EEB, which must include </w:t>
      </w:r>
      <w:hyperlink r:id="rId648" w:anchor="2410" w:history="1">
        <w:r w:rsidRPr="00CE571F">
          <w:rPr>
            <w:rFonts w:ascii="Helvetica Neue" w:eastAsia="Times New Roman" w:hAnsi="Helvetica Neue" w:cs="Times New Roman"/>
            <w:color w:val="0F4786"/>
            <w:sz w:val="21"/>
            <w:szCs w:val="21"/>
            <w:u w:val="single"/>
          </w:rPr>
          <w:t>MCB 2410</w:t>
        </w:r>
      </w:hyperlink>
      <w:r w:rsidRPr="00CE571F">
        <w:rPr>
          <w:rFonts w:ascii="Helvetica Neue" w:eastAsia="Times New Roman" w:hAnsi="Helvetica Neue" w:cs="Times New Roman"/>
          <w:color w:val="333333"/>
          <w:sz w:val="21"/>
          <w:szCs w:val="21"/>
        </w:rPr>
        <w:t>. One semester of organic chemistry is recommended.</w:t>
      </w:r>
    </w:p>
    <w:p w:rsidR="003A6C94" w:rsidRPr="00CE571F" w:rsidRDefault="003A6C94" w:rsidP="00C1348D">
      <w:pPr>
        <w:numPr>
          <w:ilvl w:val="0"/>
          <w:numId w:val="92"/>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CE571F">
        <w:rPr>
          <w:rFonts w:ascii="Helvetica Neue" w:eastAsia="Times New Roman" w:hAnsi="Helvetica Neue" w:cs="Times New Roman"/>
          <w:color w:val="333333"/>
          <w:sz w:val="21"/>
          <w:szCs w:val="21"/>
        </w:rPr>
        <w:t>To satisfy the Writing in the Major and Information Literacy competency requirements, all students must pass at least one of the following courses:</w:t>
      </w:r>
      <w:hyperlink r:id="rId649" w:anchor="2244W" w:history="1">
        <w:r w:rsidRPr="00CE571F">
          <w:rPr>
            <w:rFonts w:ascii="Helvetica Neue" w:eastAsia="Times New Roman" w:hAnsi="Helvetica Neue" w:cs="Times New Roman"/>
            <w:color w:val="0F4786"/>
            <w:sz w:val="21"/>
            <w:szCs w:val="21"/>
            <w:u w:val="single"/>
          </w:rPr>
          <w:t> EEB 2244W</w:t>
        </w:r>
      </w:hyperlink>
      <w:r w:rsidRPr="00CE571F">
        <w:rPr>
          <w:rFonts w:ascii="Helvetica Neue" w:eastAsia="Times New Roman" w:hAnsi="Helvetica Neue" w:cs="Times New Roman"/>
          <w:color w:val="333333"/>
          <w:sz w:val="21"/>
          <w:szCs w:val="21"/>
        </w:rPr>
        <w:t>, </w:t>
      </w:r>
      <w:hyperlink r:id="rId650" w:anchor="2245W" w:history="1">
        <w:r w:rsidRPr="00CE571F">
          <w:rPr>
            <w:rFonts w:ascii="Helvetica Neue" w:eastAsia="Times New Roman" w:hAnsi="Helvetica Neue" w:cs="Times New Roman"/>
            <w:color w:val="0F4786"/>
            <w:sz w:val="21"/>
            <w:szCs w:val="21"/>
            <w:u w:val="single"/>
          </w:rPr>
          <w:t>2245W</w:t>
        </w:r>
      </w:hyperlink>
      <w:r w:rsidRPr="00CE571F">
        <w:rPr>
          <w:rFonts w:ascii="Helvetica Neue" w:eastAsia="Times New Roman" w:hAnsi="Helvetica Neue" w:cs="Times New Roman"/>
          <w:color w:val="333333"/>
          <w:sz w:val="21"/>
          <w:szCs w:val="21"/>
        </w:rPr>
        <w:t>, </w:t>
      </w:r>
      <w:hyperlink r:id="rId651" w:anchor="3220W" w:history="1">
        <w:r w:rsidRPr="00CE571F">
          <w:rPr>
            <w:rFonts w:ascii="Helvetica Neue" w:eastAsia="Times New Roman" w:hAnsi="Helvetica Neue" w:cs="Times New Roman"/>
            <w:color w:val="0F4786"/>
            <w:sz w:val="21"/>
            <w:szCs w:val="21"/>
            <w:u w:val="single"/>
          </w:rPr>
          <w:t>3220W</w:t>
        </w:r>
      </w:hyperlink>
      <w:r w:rsidRPr="00CE571F">
        <w:rPr>
          <w:rFonts w:ascii="Helvetica Neue" w:eastAsia="Times New Roman" w:hAnsi="Helvetica Neue" w:cs="Times New Roman"/>
          <w:color w:val="333333"/>
          <w:sz w:val="21"/>
          <w:szCs w:val="21"/>
        </w:rPr>
        <w:t>, </w:t>
      </w:r>
      <w:hyperlink r:id="rId652" w:anchor="4230W" w:history="1">
        <w:r w:rsidRPr="00CE571F">
          <w:rPr>
            <w:rFonts w:ascii="Helvetica Neue" w:eastAsia="Times New Roman" w:hAnsi="Helvetica Neue" w:cs="Times New Roman"/>
            <w:color w:val="0F4786"/>
            <w:sz w:val="21"/>
            <w:szCs w:val="21"/>
            <w:u w:val="single"/>
          </w:rPr>
          <w:t>4230W</w:t>
        </w:r>
      </w:hyperlink>
      <w:r w:rsidRPr="00CE571F">
        <w:rPr>
          <w:rFonts w:ascii="Helvetica Neue" w:eastAsia="Times New Roman" w:hAnsi="Helvetica Neue" w:cs="Times New Roman"/>
          <w:color w:val="333333"/>
          <w:sz w:val="21"/>
          <w:szCs w:val="21"/>
        </w:rPr>
        <w:t>, </w:t>
      </w:r>
      <w:hyperlink r:id="rId653" w:anchor="4896W" w:history="1">
        <w:r w:rsidRPr="00CE571F">
          <w:rPr>
            <w:rFonts w:ascii="Helvetica Neue" w:eastAsia="Times New Roman" w:hAnsi="Helvetica Neue" w:cs="Times New Roman"/>
            <w:color w:val="0F4786"/>
            <w:sz w:val="21"/>
            <w:szCs w:val="21"/>
            <w:u w:val="single"/>
          </w:rPr>
          <w:t>4896W</w:t>
        </w:r>
      </w:hyperlink>
      <w:r w:rsidRPr="00CE571F">
        <w:rPr>
          <w:rFonts w:ascii="Helvetica Neue" w:eastAsia="Times New Roman" w:hAnsi="Helvetica Neue" w:cs="Times New Roman"/>
          <w:color w:val="333333"/>
          <w:sz w:val="21"/>
          <w:szCs w:val="21"/>
        </w:rPr>
        <w:t>, 5335W</w:t>
      </w:r>
    </w:p>
    <w:p w:rsidR="003A6C94" w:rsidRPr="00CE571F" w:rsidRDefault="003A6C94" w:rsidP="003A6C94">
      <w:pPr>
        <w:shd w:val="clear" w:color="auto" w:fill="FFFFFF"/>
        <w:spacing w:after="150"/>
        <w:rPr>
          <w:rFonts w:ascii="Helvetica Neue" w:hAnsi="Helvetica Neue" w:cs="Times New Roman"/>
          <w:color w:val="333333"/>
          <w:sz w:val="21"/>
          <w:szCs w:val="21"/>
        </w:rPr>
      </w:pPr>
      <w:r w:rsidRPr="00CE571F">
        <w:rPr>
          <w:rFonts w:ascii="Helvetica Neue" w:hAnsi="Helvetica Neue" w:cs="Times New Roman"/>
          <w:color w:val="333333"/>
          <w:sz w:val="21"/>
          <w:szCs w:val="21"/>
        </w:rPr>
        <w:t>A minor in </w:t>
      </w:r>
      <w:hyperlink r:id="rId654" w:tooltip="Ecology and Evolutionary Biology | Minors" w:history="1">
        <w:r w:rsidRPr="00CE571F">
          <w:rPr>
            <w:rFonts w:ascii="Helvetica Neue" w:hAnsi="Helvetica Neue" w:cs="Times New Roman"/>
            <w:color w:val="0F4786"/>
            <w:sz w:val="21"/>
            <w:szCs w:val="21"/>
            <w:u w:val="single"/>
          </w:rPr>
          <w:t>Ecology and Evolutionary Biology</w:t>
        </w:r>
      </w:hyperlink>
      <w:r w:rsidRPr="00CE571F">
        <w:rPr>
          <w:rFonts w:ascii="Helvetica Neue" w:hAnsi="Helvetica Neue" w:cs="Times New Roman"/>
          <w:color w:val="333333"/>
          <w:sz w:val="21"/>
          <w:szCs w:val="21"/>
        </w:rPr>
        <w:t> is offered. A minor in </w:t>
      </w:r>
      <w:hyperlink r:id="rId655" w:tooltip="Bioinformatics | Minors" w:history="1">
        <w:r w:rsidRPr="00CE571F">
          <w:rPr>
            <w:rFonts w:ascii="Helvetica Neue" w:hAnsi="Helvetica Neue" w:cs="Times New Roman"/>
            <w:color w:val="0F4786"/>
            <w:sz w:val="21"/>
            <w:szCs w:val="21"/>
            <w:u w:val="single"/>
          </w:rPr>
          <w:t>Bioinformatics</w:t>
        </w:r>
      </w:hyperlink>
      <w:r w:rsidRPr="00CE571F">
        <w:rPr>
          <w:rFonts w:ascii="Helvetica Neue" w:hAnsi="Helvetica Neue" w:cs="Times New Roman"/>
          <w:color w:val="333333"/>
          <w:sz w:val="21"/>
          <w:szCs w:val="21"/>
        </w:rPr>
        <w:t> is offered jointly by the School of Engineering and the College of Liberal Arts and Sciences. Both programs are described in the </w:t>
      </w:r>
      <w:hyperlink r:id="rId656" w:history="1">
        <w:r w:rsidRPr="00CE571F">
          <w:rPr>
            <w:rFonts w:ascii="Helvetica Neue" w:hAnsi="Helvetica Neue" w:cs="Times New Roman"/>
            <w:color w:val="0F4786"/>
            <w:sz w:val="21"/>
            <w:szCs w:val="21"/>
            <w:u w:val="single"/>
          </w:rPr>
          <w:t>Minors</w:t>
        </w:r>
      </w:hyperlink>
      <w:r w:rsidRPr="00CE571F">
        <w:rPr>
          <w:rFonts w:ascii="Helvetica Neue" w:hAnsi="Helvetica Neue" w:cs="Times New Roman"/>
          <w:color w:val="333333"/>
          <w:sz w:val="21"/>
          <w:szCs w:val="21"/>
        </w:rPr>
        <w:t> section of this Catalog.</w:t>
      </w:r>
    </w:p>
    <w:p w:rsidR="003A6C94" w:rsidRDefault="003A6C94" w:rsidP="003A6C94">
      <w:pPr>
        <w:widowControl w:val="0"/>
        <w:autoSpaceDE w:val="0"/>
        <w:autoSpaceDN w:val="0"/>
        <w:adjustRightInd w:val="0"/>
        <w:rPr>
          <w:rFonts w:ascii="Verdana" w:hAnsi="Verdana" w:cs="Verdana"/>
        </w:rPr>
      </w:pPr>
    </w:p>
    <w:p w:rsidR="003A6C94" w:rsidRDefault="003A6C94" w:rsidP="003A6C94">
      <w:pPr>
        <w:pStyle w:val="Heading1"/>
      </w:pPr>
      <w:r>
        <w:t>Justification</w:t>
      </w:r>
    </w:p>
    <w:p w:rsidR="003A6C94" w:rsidRDefault="003A6C94" w:rsidP="003A6C94">
      <w:pPr>
        <w:widowControl w:val="0"/>
        <w:autoSpaceDE w:val="0"/>
        <w:autoSpaceDN w:val="0"/>
        <w:adjustRightInd w:val="0"/>
        <w:rPr>
          <w:rFonts w:ascii="Tahoma" w:hAnsi="Tahoma" w:cs="Tahoma"/>
        </w:rPr>
      </w:pPr>
      <w:r>
        <w:rPr>
          <w:rFonts w:ascii="Tahoma" w:hAnsi="Tahoma" w:cs="Tahoma"/>
        </w:rPr>
        <w:t>1. Reasons for changing the major:</w:t>
      </w:r>
    </w:p>
    <w:p w:rsidR="003A6C94" w:rsidRPr="003B76BD" w:rsidRDefault="003A6C94" w:rsidP="003A6C94">
      <w:pPr>
        <w:ind w:firstLine="45"/>
        <w:rPr>
          <w:rFonts w:eastAsia="Times New Roman" w:cs="Tahoma"/>
          <w:b/>
          <w:bCs/>
        </w:rPr>
      </w:pPr>
      <w:r w:rsidRPr="003B76BD">
        <w:rPr>
          <w:rFonts w:eastAsia="Times New Roman" w:cs="Tahoma"/>
          <w:b/>
          <w:bCs/>
        </w:rPr>
        <w:t>EEB recently approved adding EEB 2250 (Introduction to Plant Physiology) and 3360 (</w:t>
      </w:r>
      <w:r w:rsidRPr="003B76BD">
        <w:rPr>
          <w:b/>
        </w:rPr>
        <w:t>Physiological Ecology of Plants</w:t>
      </w:r>
      <w:r w:rsidRPr="003B76BD">
        <w:rPr>
          <w:rFonts w:eastAsia="Times New Roman" w:cs="Tahoma"/>
          <w:b/>
          <w:bCs/>
        </w:rPr>
        <w:t>) to the list of courses that fulfill the physiology requirement (section IV above).</w:t>
      </w:r>
    </w:p>
    <w:p w:rsidR="003A6C94" w:rsidRDefault="003A6C94" w:rsidP="003A6C94">
      <w:pPr>
        <w:widowControl w:val="0"/>
        <w:autoSpaceDE w:val="0"/>
        <w:autoSpaceDN w:val="0"/>
        <w:adjustRightInd w:val="0"/>
        <w:rPr>
          <w:rFonts w:ascii="Tahoma" w:hAnsi="Tahoma" w:cs="Tahoma"/>
        </w:rPr>
      </w:pPr>
      <w:r>
        <w:rPr>
          <w:rFonts w:ascii="Tahoma" w:hAnsi="Tahoma" w:cs="Tahoma"/>
        </w:rPr>
        <w:t xml:space="preserve">2. Effects on students: </w:t>
      </w:r>
      <w:r w:rsidRPr="00CE571F">
        <w:t>adds flexibility to scheduling and increases course options</w:t>
      </w:r>
    </w:p>
    <w:p w:rsidR="003A6C94" w:rsidRDefault="003A6C94" w:rsidP="003A6C94">
      <w:pPr>
        <w:widowControl w:val="0"/>
        <w:autoSpaceDE w:val="0"/>
        <w:autoSpaceDN w:val="0"/>
        <w:adjustRightInd w:val="0"/>
        <w:rPr>
          <w:rFonts w:ascii="Tahoma" w:hAnsi="Tahoma" w:cs="Tahoma"/>
        </w:rPr>
      </w:pPr>
      <w:r>
        <w:rPr>
          <w:rFonts w:ascii="Tahoma" w:hAnsi="Tahoma" w:cs="Tahoma"/>
        </w:rPr>
        <w:t xml:space="preserve">3. Effects on other departments: </w:t>
      </w:r>
      <w:r w:rsidRPr="003B76BD">
        <w:rPr>
          <w:rFonts w:ascii="Tahoma" w:hAnsi="Tahoma" w:cs="Tahoma"/>
          <w:b/>
        </w:rPr>
        <w:t>none</w:t>
      </w:r>
    </w:p>
    <w:p w:rsidR="003A6C94" w:rsidRDefault="003A6C94" w:rsidP="003A6C94">
      <w:pPr>
        <w:widowControl w:val="0"/>
        <w:autoSpaceDE w:val="0"/>
        <w:autoSpaceDN w:val="0"/>
        <w:adjustRightInd w:val="0"/>
        <w:rPr>
          <w:rFonts w:ascii="Tahoma" w:hAnsi="Tahoma" w:cs="Tahoma"/>
        </w:rPr>
      </w:pPr>
      <w:r>
        <w:rPr>
          <w:rFonts w:ascii="Tahoma" w:hAnsi="Tahoma" w:cs="Tahoma"/>
        </w:rPr>
        <w:t xml:space="preserve">4. Effects on regional campuses: </w:t>
      </w:r>
      <w:r w:rsidRPr="003B76BD">
        <w:rPr>
          <w:rFonts w:ascii="Tahoma" w:hAnsi="Tahoma" w:cs="Tahoma"/>
          <w:b/>
        </w:rPr>
        <w:t>none</w:t>
      </w:r>
    </w:p>
    <w:p w:rsidR="003A6C94" w:rsidRPr="000314C2" w:rsidRDefault="003A6C94" w:rsidP="003A6C94">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657" w:anchor="dates" w:history="1">
        <w:r w:rsidRPr="000314C2">
          <w:rPr>
            <w:rStyle w:val="Hyperlink"/>
            <w:rFonts w:ascii="Tahoma" w:hAnsi="Tahoma" w:cs="Verdana"/>
          </w:rPr>
          <w:t>Dates approved</w:t>
        </w:r>
      </w:hyperlink>
      <w:r w:rsidRPr="000314C2">
        <w:rPr>
          <w:rFonts w:ascii="Tahoma" w:hAnsi="Tahoma" w:cs="Verdana"/>
        </w:rPr>
        <w:t xml:space="preserve"> by</w:t>
      </w:r>
    </w:p>
    <w:p w:rsidR="003A6C94" w:rsidRPr="000314C2" w:rsidRDefault="003A6C94" w:rsidP="003A6C94">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r w:rsidRPr="003B76BD">
        <w:rPr>
          <w:rFonts w:ascii="Tahoma" w:hAnsi="Tahoma" w:cs="Verdana"/>
          <w:b/>
        </w:rPr>
        <w:t>15-Nov-2018</w:t>
      </w:r>
    </w:p>
    <w:p w:rsidR="003A6C94" w:rsidRPr="000314C2" w:rsidRDefault="003A6C94" w:rsidP="003A6C94">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w:t>
      </w:r>
      <w:r w:rsidRPr="003B76BD">
        <w:rPr>
          <w:rFonts w:ascii="Tahoma" w:hAnsi="Tahoma" w:cs="Verdana"/>
          <w:b/>
        </w:rPr>
        <w:t>28-Nov-2018</w:t>
      </w:r>
    </w:p>
    <w:p w:rsidR="003A6C94" w:rsidRPr="000314C2" w:rsidRDefault="003A6C94" w:rsidP="003A6C94">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3A6C94" w:rsidRPr="003B76BD" w:rsidRDefault="003A6C94" w:rsidP="003A6C94">
      <w:pPr>
        <w:widowControl w:val="0"/>
        <w:autoSpaceDE w:val="0"/>
        <w:autoSpaceDN w:val="0"/>
        <w:adjustRightInd w:val="0"/>
        <w:ind w:left="360" w:hanging="360"/>
        <w:rPr>
          <w:rFonts w:ascii="Verdana" w:hAnsi="Verdana" w:cs="Verdana"/>
          <w:b/>
        </w:rPr>
      </w:pPr>
      <w:r w:rsidRPr="003B76BD">
        <w:rPr>
          <w:rFonts w:ascii="Tahoma" w:hAnsi="Tahoma" w:cs="Verdana"/>
          <w:b/>
        </w:rPr>
        <w:t>Pamela Diggle, 860-486-4788, pamela.diggle@uconn.edu</w:t>
      </w:r>
    </w:p>
    <w:p w:rsidR="003A6C94" w:rsidRPr="003465FB" w:rsidRDefault="003A6C94" w:rsidP="003A6C94">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2019-50</w:t>
      </w:r>
      <w:r w:rsidRPr="00DC0DBC">
        <w:rPr>
          <w:rFonts w:ascii="Times New Roman" w:hAnsi="Times New Roman" w:cs="Times New Roman"/>
          <w:b/>
          <w:color w:val="000000" w:themeColor="text1"/>
          <w:sz w:val="24"/>
          <w:szCs w:val="24"/>
        </w:rPr>
        <w:tab/>
        <w:t>ENGL</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Major</w:t>
      </w:r>
    </w:p>
    <w:p w:rsidR="003A6C94" w:rsidRDefault="003A6C94" w:rsidP="00952966">
      <w:pPr>
        <w:spacing w:after="0" w:line="240" w:lineRule="auto"/>
        <w:rPr>
          <w:rFonts w:ascii="Times New Roman" w:hAnsi="Times New Roman" w:cs="Times New Roman"/>
          <w:b/>
          <w:color w:val="000000" w:themeColor="text1"/>
          <w:sz w:val="24"/>
          <w:szCs w:val="24"/>
        </w:rPr>
      </w:pPr>
    </w:p>
    <w:p w:rsidR="00544DDC" w:rsidRDefault="00544DDC" w:rsidP="00544DDC">
      <w:r>
        <w:rPr>
          <w:noProof/>
        </w:rPr>
        <w:drawing>
          <wp:inline distT="0" distB="0" distL="0" distR="0" wp14:anchorId="38CC920E" wp14:editId="1B0BF728">
            <wp:extent cx="5486400" cy="838200"/>
            <wp:effectExtent l="0" t="0" r="0" b="0"/>
            <wp:docPr id="60" name="Picture 6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544DDC" w:rsidRDefault="00544DDC" w:rsidP="00544DDC"/>
    <w:p w:rsidR="00544DDC" w:rsidRDefault="00544DDC" w:rsidP="00544DDC">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544DDC" w:rsidRDefault="00544DDC" w:rsidP="00544DDC">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544DDC" w:rsidRDefault="00544DDC" w:rsidP="00544DDC">
      <w:pPr>
        <w:widowControl w:val="0"/>
        <w:autoSpaceDE w:val="0"/>
        <w:autoSpaceDN w:val="0"/>
        <w:adjustRightInd w:val="0"/>
        <w:rPr>
          <w:rFonts w:ascii="Verdana" w:hAnsi="Verdana" w:cs="Verdana"/>
        </w:rPr>
      </w:pPr>
    </w:p>
    <w:p w:rsidR="00544DDC" w:rsidRDefault="00544DDC" w:rsidP="00544DDC">
      <w:pPr>
        <w:widowControl w:val="0"/>
        <w:autoSpaceDE w:val="0"/>
        <w:autoSpaceDN w:val="0"/>
        <w:adjustRightInd w:val="0"/>
        <w:rPr>
          <w:rFonts w:ascii="Tahoma" w:hAnsi="Tahoma" w:cs="Tahoma"/>
        </w:rPr>
      </w:pPr>
      <w:r>
        <w:rPr>
          <w:rFonts w:ascii="Tahoma" w:hAnsi="Tahoma" w:cs="Tahoma"/>
        </w:rPr>
        <w:t>1. Date: December 5, 2018</w:t>
      </w:r>
    </w:p>
    <w:p w:rsidR="00544DDC" w:rsidRDefault="00544DDC" w:rsidP="00544DDC">
      <w:pPr>
        <w:widowControl w:val="0"/>
        <w:autoSpaceDE w:val="0"/>
        <w:autoSpaceDN w:val="0"/>
        <w:adjustRightInd w:val="0"/>
        <w:rPr>
          <w:rFonts w:ascii="Tahoma" w:hAnsi="Tahoma" w:cs="Tahoma"/>
        </w:rPr>
      </w:pPr>
      <w:r>
        <w:rPr>
          <w:rFonts w:ascii="Tahoma" w:hAnsi="Tahoma" w:cs="Tahoma"/>
        </w:rPr>
        <w:t>2. Department or Program: English Department</w:t>
      </w:r>
    </w:p>
    <w:p w:rsidR="00544DDC" w:rsidRDefault="00544DDC" w:rsidP="00544DDC">
      <w:pPr>
        <w:widowControl w:val="0"/>
        <w:autoSpaceDE w:val="0"/>
        <w:autoSpaceDN w:val="0"/>
        <w:adjustRightInd w:val="0"/>
        <w:rPr>
          <w:rFonts w:ascii="Tahoma" w:hAnsi="Tahoma" w:cs="Tahoma"/>
        </w:rPr>
      </w:pPr>
      <w:r>
        <w:rPr>
          <w:rFonts w:ascii="Tahoma" w:hAnsi="Tahoma" w:cs="Tahoma"/>
        </w:rPr>
        <w:t>3. Title of Major: English</w:t>
      </w:r>
    </w:p>
    <w:p w:rsidR="00544DDC" w:rsidRDefault="00544DDC" w:rsidP="00544DDC">
      <w:pPr>
        <w:widowControl w:val="0"/>
        <w:autoSpaceDE w:val="0"/>
        <w:autoSpaceDN w:val="0"/>
        <w:adjustRightInd w:val="0"/>
        <w:rPr>
          <w:rFonts w:ascii="Tahoma" w:hAnsi="Tahoma" w:cs="Tahoma"/>
        </w:rPr>
      </w:pPr>
      <w:r>
        <w:rPr>
          <w:rFonts w:ascii="Tahoma" w:hAnsi="Tahoma" w:cs="Tahoma"/>
        </w:rPr>
        <w:t xml:space="preserve">4. </w:t>
      </w:r>
      <w:hyperlink r:id="rId658" w:anchor="effective" w:history="1">
        <w:r w:rsidRPr="009053C3">
          <w:rPr>
            <w:rStyle w:val="Hyperlink"/>
            <w:rFonts w:ascii="Tahoma" w:hAnsi="Tahoma" w:cs="Tahoma"/>
          </w:rPr>
          <w:t>Effective</w:t>
        </w:r>
      </w:hyperlink>
      <w:r>
        <w:rPr>
          <w:rFonts w:ascii="Tahoma" w:hAnsi="Tahoma" w:cs="Tahoma"/>
        </w:rPr>
        <w:t xml:space="preserve"> Date (semester, year): Fall 2019</w:t>
      </w:r>
    </w:p>
    <w:p w:rsidR="00544DDC" w:rsidRPr="000314C2" w:rsidRDefault="00544DDC" w:rsidP="00544DDC">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544DDC" w:rsidRDefault="00544DDC" w:rsidP="00544DDC">
      <w:pPr>
        <w:widowControl w:val="0"/>
        <w:autoSpaceDE w:val="0"/>
        <w:autoSpaceDN w:val="0"/>
        <w:adjustRightInd w:val="0"/>
        <w:rPr>
          <w:rFonts w:ascii="Tahoma" w:hAnsi="Tahoma" w:cs="Tahoma"/>
        </w:rPr>
      </w:pPr>
      <w:r>
        <w:rPr>
          <w:rFonts w:ascii="Tahoma" w:hAnsi="Tahoma" w:cs="Tahoma"/>
        </w:rPr>
        <w:t>5. Nature of change: Adding a new course (ENGL 2200) to category B2 and to the distribution requirement; adding a W option to a course already in category B3 (ENGL 3122/W).</w:t>
      </w:r>
    </w:p>
    <w:p w:rsidR="00544DDC" w:rsidRDefault="00544DDC" w:rsidP="00544DDC">
      <w:pPr>
        <w:widowControl w:val="0"/>
        <w:autoSpaceDE w:val="0"/>
        <w:autoSpaceDN w:val="0"/>
        <w:adjustRightInd w:val="0"/>
        <w:rPr>
          <w:rFonts w:ascii="Tahoma" w:hAnsi="Tahoma" w:cs="Tahoma"/>
        </w:rPr>
      </w:pPr>
    </w:p>
    <w:p w:rsidR="00544DDC" w:rsidRPr="009053C3" w:rsidRDefault="00544DDC" w:rsidP="00544DDC">
      <w:pPr>
        <w:pStyle w:val="Heading1"/>
      </w:pPr>
      <w:r>
        <w:t>Existing Catalog Description of Major</w:t>
      </w:r>
    </w:p>
    <w:p w:rsidR="00544DDC" w:rsidRDefault="00544DDC" w:rsidP="00544DDC">
      <w:pPr>
        <w:widowControl w:val="0"/>
        <w:autoSpaceDE w:val="0"/>
        <w:autoSpaceDN w:val="0"/>
        <w:adjustRightInd w:val="0"/>
        <w:rPr>
          <w:rFonts w:ascii="Tahoma" w:hAnsi="Tahoma" w:cs="Tahoma"/>
        </w:rPr>
      </w:pPr>
    </w:p>
    <w:p w:rsidR="00544DDC" w:rsidRDefault="00544DDC" w:rsidP="00544DDC">
      <w:pPr>
        <w:pStyle w:val="Heading1"/>
        <w:spacing w:after="150"/>
        <w:rPr>
          <w:rFonts w:ascii="inherit" w:hAnsi="inherit"/>
          <w:b w:val="0"/>
          <w:bCs w:val="0"/>
          <w:sz w:val="54"/>
          <w:szCs w:val="54"/>
        </w:rPr>
      </w:pPr>
      <w:r>
        <w:rPr>
          <w:rFonts w:ascii="inherit" w:hAnsi="inherit"/>
          <w:b w:val="0"/>
          <w:bCs w:val="0"/>
          <w:sz w:val="54"/>
          <w:szCs w:val="54"/>
        </w:rPr>
        <w:t>English</w:t>
      </w:r>
    </w:p>
    <w:p w:rsidR="00544DDC" w:rsidRDefault="00A8036B" w:rsidP="00544DDC">
      <w:pPr>
        <w:pStyle w:val="none"/>
        <w:shd w:val="clear" w:color="auto" w:fill="FFFFFF"/>
        <w:spacing w:before="0" w:beforeAutospacing="0" w:after="150" w:afterAutospacing="0"/>
        <w:rPr>
          <w:rFonts w:ascii="Helvetica Neue" w:hAnsi="Helvetica Neue" w:cs="Times New Roman"/>
          <w:color w:val="333333"/>
          <w:sz w:val="21"/>
          <w:szCs w:val="21"/>
        </w:rPr>
      </w:pPr>
      <w:hyperlink r:id="rId659" w:tooltip="English (ENGL) courses" w:history="1">
        <w:r w:rsidR="00544DDC">
          <w:rPr>
            <w:rStyle w:val="Hyperlink"/>
            <w:rFonts w:ascii="Helvetica Neue" w:hAnsi="Helvetica Neue"/>
            <w:color w:val="0F4786"/>
            <w:sz w:val="21"/>
            <w:szCs w:val="21"/>
          </w:rPr>
          <w:t>Course descriptions</w:t>
        </w:r>
      </w:hyperlink>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To satisfy the English major, the student must present for the degree thirty credits of English courses numbered 2000 or above and including the following:</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A. Introduction to Literary Studies</w:t>
      </w:r>
    </w:p>
    <w:p w:rsidR="00544DDC" w:rsidRDefault="00A8036B" w:rsidP="00544DDC">
      <w:pPr>
        <w:pStyle w:val="none"/>
        <w:shd w:val="clear" w:color="auto" w:fill="FFFFFF"/>
        <w:spacing w:before="0" w:beforeAutospacing="0" w:after="150" w:afterAutospacing="0"/>
        <w:rPr>
          <w:rFonts w:ascii="Helvetica Neue" w:hAnsi="Helvetica Neue" w:cs="Times New Roman"/>
          <w:color w:val="333333"/>
          <w:sz w:val="21"/>
          <w:szCs w:val="21"/>
        </w:rPr>
      </w:pPr>
      <w:hyperlink r:id="rId660" w:anchor="2600" w:history="1">
        <w:r w:rsidR="00544DDC">
          <w:rPr>
            <w:rStyle w:val="Hyperlink"/>
            <w:rFonts w:ascii="Helvetica Neue" w:hAnsi="Helvetica Neue"/>
            <w:color w:val="0F4786"/>
            <w:sz w:val="21"/>
            <w:szCs w:val="21"/>
          </w:rPr>
          <w:t>ENGL 2600</w:t>
        </w:r>
      </w:hyperlink>
      <w:r w:rsidR="00544DDC">
        <w:rPr>
          <w:rFonts w:ascii="Helvetica Neue" w:hAnsi="Helvetica Neue" w:cs="Times New Roman"/>
          <w:color w:val="333333"/>
          <w:sz w:val="21"/>
          <w:szCs w:val="21"/>
        </w:rPr>
        <w:t> (3 credits). This course should be taken within a semester of declaring the major or at its next offering.</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B. Literary Histories and Areas (9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One course from each of the following three groups:</w:t>
      </w:r>
    </w:p>
    <w:p w:rsidR="00544DDC" w:rsidRDefault="00544DDC" w:rsidP="00C1348D">
      <w:pPr>
        <w:numPr>
          <w:ilvl w:val="0"/>
          <w:numId w:val="93"/>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British Literature: </w:t>
      </w:r>
      <w:hyperlink r:id="rId661" w:anchor="2100" w:history="1">
        <w:r>
          <w:rPr>
            <w:rStyle w:val="Hyperlink"/>
            <w:rFonts w:ascii="Helvetica Neue" w:hAnsi="Helvetica Neue"/>
            <w:color w:val="0F4786"/>
            <w:sz w:val="21"/>
            <w:szCs w:val="21"/>
          </w:rPr>
          <w:t>ENGL 2100</w:t>
        </w:r>
      </w:hyperlink>
      <w:r>
        <w:rPr>
          <w:rFonts w:ascii="Helvetica Neue" w:eastAsia="Times New Roman" w:hAnsi="Helvetica Neue" w:cs="Times New Roman"/>
          <w:color w:val="333333"/>
          <w:sz w:val="21"/>
          <w:szCs w:val="21"/>
        </w:rPr>
        <w:t>, </w:t>
      </w:r>
      <w:hyperlink r:id="rId662" w:anchor="2101" w:history="1">
        <w:r>
          <w:rPr>
            <w:rStyle w:val="Hyperlink"/>
            <w:rFonts w:ascii="Helvetica Neue" w:hAnsi="Helvetica Neue"/>
            <w:color w:val="0F4786"/>
            <w:sz w:val="21"/>
            <w:szCs w:val="21"/>
          </w:rPr>
          <w:t>2101</w:t>
        </w:r>
      </w:hyperlink>
      <w:r>
        <w:rPr>
          <w:rFonts w:ascii="Helvetica Neue" w:eastAsia="Times New Roman" w:hAnsi="Helvetica Neue" w:cs="Times New Roman"/>
          <w:color w:val="333333"/>
          <w:sz w:val="21"/>
          <w:szCs w:val="21"/>
        </w:rPr>
        <w:t>, </w:t>
      </w:r>
      <w:hyperlink r:id="rId663" w:anchor="3111" w:history="1">
        <w:r>
          <w:rPr>
            <w:rStyle w:val="Hyperlink"/>
            <w:rFonts w:ascii="Helvetica Neue" w:hAnsi="Helvetica Neue"/>
            <w:color w:val="0F4786"/>
            <w:sz w:val="21"/>
            <w:szCs w:val="21"/>
          </w:rPr>
          <w:t>3111/W</w:t>
        </w:r>
      </w:hyperlink>
      <w:r>
        <w:rPr>
          <w:rFonts w:ascii="Helvetica Neue" w:eastAsia="Times New Roman" w:hAnsi="Helvetica Neue" w:cs="Times New Roman"/>
          <w:color w:val="333333"/>
          <w:sz w:val="21"/>
          <w:szCs w:val="21"/>
        </w:rPr>
        <w:t>, </w:t>
      </w:r>
      <w:hyperlink r:id="rId664" w:anchor="3113" w:history="1">
        <w:r>
          <w:rPr>
            <w:rStyle w:val="Hyperlink"/>
            <w:rFonts w:ascii="Helvetica Neue" w:hAnsi="Helvetica Neue"/>
            <w:color w:val="0F4786"/>
            <w:sz w:val="21"/>
            <w:szCs w:val="21"/>
          </w:rPr>
          <w:t>3113/W</w:t>
        </w:r>
      </w:hyperlink>
      <w:r>
        <w:rPr>
          <w:rFonts w:ascii="Helvetica Neue" w:eastAsia="Times New Roman" w:hAnsi="Helvetica Neue" w:cs="Times New Roman"/>
          <w:color w:val="333333"/>
          <w:sz w:val="21"/>
          <w:szCs w:val="21"/>
        </w:rPr>
        <w:t>, </w:t>
      </w:r>
      <w:hyperlink r:id="rId665" w:anchor="3115" w:history="1">
        <w:r>
          <w:rPr>
            <w:rStyle w:val="Hyperlink"/>
            <w:rFonts w:ascii="Helvetica Neue" w:hAnsi="Helvetica Neue"/>
            <w:color w:val="0F4786"/>
            <w:sz w:val="21"/>
            <w:szCs w:val="21"/>
          </w:rPr>
          <w:t>3115/W</w:t>
        </w:r>
      </w:hyperlink>
      <w:r>
        <w:rPr>
          <w:rFonts w:ascii="Helvetica Neue" w:eastAsia="Times New Roman" w:hAnsi="Helvetica Neue" w:cs="Times New Roman"/>
          <w:color w:val="333333"/>
          <w:sz w:val="21"/>
          <w:szCs w:val="21"/>
        </w:rPr>
        <w:t>, </w:t>
      </w:r>
      <w:hyperlink r:id="rId666" w:anchor="3117" w:history="1">
        <w:r>
          <w:rPr>
            <w:rStyle w:val="Hyperlink"/>
            <w:rFonts w:ascii="Helvetica Neue" w:hAnsi="Helvetica Neue"/>
            <w:color w:val="0F4786"/>
            <w:sz w:val="21"/>
            <w:szCs w:val="21"/>
          </w:rPr>
          <w:t>3117/W</w:t>
        </w:r>
      </w:hyperlink>
      <w:r>
        <w:rPr>
          <w:rFonts w:ascii="Helvetica Neue" w:eastAsia="Times New Roman" w:hAnsi="Helvetica Neue" w:cs="Times New Roman"/>
          <w:color w:val="333333"/>
          <w:sz w:val="21"/>
          <w:szCs w:val="21"/>
        </w:rPr>
        <w:t>, </w:t>
      </w:r>
      <w:hyperlink r:id="rId667" w:anchor="3118" w:history="1">
        <w:r>
          <w:rPr>
            <w:rStyle w:val="Hyperlink"/>
            <w:rFonts w:ascii="Helvetica Neue" w:hAnsi="Helvetica Neue"/>
            <w:color w:val="0F4786"/>
            <w:sz w:val="21"/>
            <w:szCs w:val="21"/>
          </w:rPr>
          <w:t>3118/W</w:t>
        </w:r>
      </w:hyperlink>
      <w:r>
        <w:rPr>
          <w:rFonts w:ascii="Helvetica Neue" w:eastAsia="Times New Roman" w:hAnsi="Helvetica Neue" w:cs="Times New Roman"/>
          <w:color w:val="333333"/>
          <w:sz w:val="21"/>
          <w:szCs w:val="21"/>
        </w:rPr>
        <w:t>, </w:t>
      </w:r>
      <w:hyperlink r:id="rId668" w:anchor="3123" w:history="1">
        <w:r>
          <w:rPr>
            <w:rStyle w:val="Hyperlink"/>
            <w:rFonts w:ascii="Helvetica Neue" w:hAnsi="Helvetica Neue"/>
            <w:color w:val="0F4786"/>
            <w:sz w:val="21"/>
            <w:szCs w:val="21"/>
          </w:rPr>
          <w:t>3123/W</w:t>
        </w:r>
      </w:hyperlink>
      <w:r>
        <w:rPr>
          <w:rFonts w:ascii="Helvetica Neue" w:eastAsia="Times New Roman" w:hAnsi="Helvetica Neue" w:cs="Times New Roman"/>
          <w:color w:val="333333"/>
          <w:sz w:val="21"/>
          <w:szCs w:val="21"/>
        </w:rPr>
        <w:t>, </w:t>
      </w:r>
      <w:hyperlink r:id="rId669" w:anchor="3124" w:history="1">
        <w:r>
          <w:rPr>
            <w:rStyle w:val="Hyperlink"/>
            <w:rFonts w:ascii="Helvetica Neue" w:hAnsi="Helvetica Neue"/>
            <w:color w:val="0F4786"/>
            <w:sz w:val="21"/>
            <w:szCs w:val="21"/>
          </w:rPr>
          <w:t>3124/W</w:t>
        </w:r>
      </w:hyperlink>
      <w:r>
        <w:rPr>
          <w:rFonts w:ascii="Helvetica Neue" w:eastAsia="Times New Roman" w:hAnsi="Helvetica Neue" w:cs="Times New Roman"/>
          <w:color w:val="333333"/>
          <w:sz w:val="21"/>
          <w:szCs w:val="21"/>
        </w:rPr>
        <w:t>.</w:t>
      </w:r>
    </w:p>
    <w:p w:rsidR="00544DDC" w:rsidRDefault="00544DDC" w:rsidP="00C1348D">
      <w:pPr>
        <w:numPr>
          <w:ilvl w:val="0"/>
          <w:numId w:val="93"/>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American Literature: </w:t>
      </w:r>
      <w:hyperlink r:id="rId670" w:anchor="2201" w:history="1">
        <w:r>
          <w:rPr>
            <w:rStyle w:val="Hyperlink"/>
            <w:rFonts w:ascii="Helvetica Neue" w:hAnsi="Helvetica Neue"/>
            <w:color w:val="0F4786"/>
            <w:sz w:val="21"/>
            <w:szCs w:val="21"/>
          </w:rPr>
          <w:t>ENGL 2201/W</w:t>
        </w:r>
      </w:hyperlink>
      <w:r>
        <w:rPr>
          <w:rFonts w:ascii="Helvetica Neue" w:eastAsia="Times New Roman" w:hAnsi="Helvetica Neue" w:cs="Times New Roman"/>
          <w:color w:val="333333"/>
          <w:sz w:val="21"/>
          <w:szCs w:val="21"/>
        </w:rPr>
        <w:t>, </w:t>
      </w:r>
      <w:hyperlink r:id="rId671" w:anchor="2203" w:history="1">
        <w:r>
          <w:rPr>
            <w:rStyle w:val="Hyperlink"/>
            <w:rFonts w:ascii="Helvetica Neue" w:hAnsi="Helvetica Neue"/>
            <w:color w:val="0F4786"/>
            <w:sz w:val="21"/>
            <w:szCs w:val="21"/>
          </w:rPr>
          <w:t>2203/W</w:t>
        </w:r>
      </w:hyperlink>
      <w:r>
        <w:rPr>
          <w:rFonts w:ascii="Helvetica Neue" w:eastAsia="Times New Roman" w:hAnsi="Helvetica Neue" w:cs="Times New Roman"/>
          <w:color w:val="333333"/>
          <w:sz w:val="21"/>
          <w:szCs w:val="21"/>
        </w:rPr>
        <w:t>, </w:t>
      </w:r>
      <w:hyperlink r:id="rId672" w:anchor="2214" w:history="1">
        <w:r>
          <w:rPr>
            <w:rStyle w:val="Hyperlink"/>
            <w:rFonts w:ascii="Helvetica Neue" w:hAnsi="Helvetica Neue"/>
            <w:color w:val="0F4786"/>
            <w:sz w:val="21"/>
            <w:szCs w:val="21"/>
          </w:rPr>
          <w:t>2214/W</w:t>
        </w:r>
      </w:hyperlink>
      <w:r>
        <w:rPr>
          <w:rFonts w:ascii="Helvetica Neue" w:eastAsia="Times New Roman" w:hAnsi="Helvetica Neue" w:cs="Times New Roman"/>
          <w:color w:val="333333"/>
          <w:sz w:val="21"/>
          <w:szCs w:val="21"/>
        </w:rPr>
        <w:t>, </w:t>
      </w:r>
      <w:hyperlink r:id="rId673" w:anchor="3207" w:history="1">
        <w:r>
          <w:rPr>
            <w:rStyle w:val="Hyperlink"/>
            <w:rFonts w:ascii="Helvetica Neue" w:hAnsi="Helvetica Neue"/>
            <w:color w:val="0F4786"/>
            <w:sz w:val="21"/>
            <w:szCs w:val="21"/>
          </w:rPr>
          <w:t>3207/W</w:t>
        </w:r>
      </w:hyperlink>
      <w:r>
        <w:rPr>
          <w:rFonts w:ascii="Helvetica Neue" w:eastAsia="Times New Roman" w:hAnsi="Helvetica Neue" w:cs="Times New Roman"/>
          <w:color w:val="333333"/>
          <w:sz w:val="21"/>
          <w:szCs w:val="21"/>
        </w:rPr>
        <w:t>, </w:t>
      </w:r>
      <w:hyperlink r:id="rId674" w:anchor="3210" w:history="1">
        <w:r>
          <w:rPr>
            <w:rStyle w:val="Hyperlink"/>
            <w:rFonts w:ascii="Helvetica Neue" w:hAnsi="Helvetica Neue"/>
            <w:color w:val="0F4786"/>
            <w:sz w:val="21"/>
            <w:szCs w:val="21"/>
          </w:rPr>
          <w:t>3210</w:t>
        </w:r>
      </w:hyperlink>
      <w:r>
        <w:rPr>
          <w:rFonts w:ascii="Helvetica Neue" w:eastAsia="Times New Roman" w:hAnsi="Helvetica Neue" w:cs="Times New Roman"/>
          <w:color w:val="333333"/>
          <w:sz w:val="21"/>
          <w:szCs w:val="21"/>
        </w:rPr>
        <w:t>, </w:t>
      </w:r>
      <w:hyperlink r:id="rId675" w:anchor="3212" w:history="1">
        <w:r>
          <w:rPr>
            <w:rStyle w:val="Hyperlink"/>
            <w:rFonts w:ascii="Helvetica Neue" w:hAnsi="Helvetica Neue"/>
            <w:color w:val="0F4786"/>
            <w:sz w:val="21"/>
            <w:szCs w:val="21"/>
          </w:rPr>
          <w:t>3212</w:t>
        </w:r>
      </w:hyperlink>
      <w:r>
        <w:rPr>
          <w:rFonts w:ascii="Helvetica Neue" w:eastAsia="Times New Roman" w:hAnsi="Helvetica Neue" w:cs="Times New Roman"/>
          <w:color w:val="333333"/>
          <w:sz w:val="21"/>
          <w:szCs w:val="21"/>
        </w:rPr>
        <w:t>, </w:t>
      </w:r>
      <w:hyperlink r:id="rId676" w:anchor="3213" w:history="1">
        <w:r>
          <w:rPr>
            <w:rStyle w:val="Hyperlink"/>
            <w:rFonts w:ascii="Helvetica Neue" w:hAnsi="Helvetica Neue"/>
            <w:color w:val="0F4786"/>
            <w:sz w:val="21"/>
            <w:szCs w:val="21"/>
          </w:rPr>
          <w:t>3213/W</w:t>
        </w:r>
      </w:hyperlink>
      <w:r>
        <w:rPr>
          <w:rFonts w:ascii="Helvetica Neue" w:eastAsia="Times New Roman" w:hAnsi="Helvetica Neue" w:cs="Times New Roman"/>
          <w:color w:val="333333"/>
          <w:sz w:val="21"/>
          <w:szCs w:val="21"/>
        </w:rPr>
        <w:t>, </w:t>
      </w:r>
      <w:hyperlink r:id="rId677" w:anchor="3215" w:history="1">
        <w:r>
          <w:rPr>
            <w:rStyle w:val="Hyperlink"/>
            <w:rFonts w:ascii="Helvetica Neue" w:hAnsi="Helvetica Neue"/>
            <w:color w:val="0F4786"/>
            <w:sz w:val="21"/>
            <w:szCs w:val="21"/>
          </w:rPr>
          <w:t>3215/W</w:t>
        </w:r>
      </w:hyperlink>
      <w:r>
        <w:rPr>
          <w:rFonts w:ascii="Helvetica Neue" w:eastAsia="Times New Roman" w:hAnsi="Helvetica Neue" w:cs="Times New Roman"/>
          <w:color w:val="333333"/>
          <w:sz w:val="21"/>
          <w:szCs w:val="21"/>
        </w:rPr>
        <w:t>, </w:t>
      </w:r>
      <w:hyperlink r:id="rId678" w:anchor="3218" w:history="1">
        <w:r>
          <w:rPr>
            <w:rStyle w:val="Hyperlink"/>
            <w:rFonts w:ascii="Helvetica Neue" w:hAnsi="Helvetica Neue"/>
            <w:color w:val="0F4786"/>
            <w:sz w:val="21"/>
            <w:szCs w:val="21"/>
          </w:rPr>
          <w:t>3218/W</w:t>
        </w:r>
      </w:hyperlink>
      <w:r>
        <w:rPr>
          <w:rFonts w:ascii="Helvetica Neue" w:eastAsia="Times New Roman" w:hAnsi="Helvetica Neue" w:cs="Times New Roman"/>
          <w:color w:val="333333"/>
          <w:sz w:val="21"/>
          <w:szCs w:val="21"/>
        </w:rPr>
        <w:t>, </w:t>
      </w:r>
      <w:hyperlink r:id="rId679" w:anchor="3220" w:history="1">
        <w:r>
          <w:rPr>
            <w:rStyle w:val="Hyperlink"/>
            <w:rFonts w:ascii="Helvetica Neue" w:hAnsi="Helvetica Neue"/>
            <w:color w:val="0F4786"/>
            <w:sz w:val="21"/>
            <w:szCs w:val="21"/>
          </w:rPr>
          <w:t>3220/W</w:t>
        </w:r>
      </w:hyperlink>
      <w:r>
        <w:rPr>
          <w:rFonts w:ascii="Helvetica Neue" w:eastAsia="Times New Roman" w:hAnsi="Helvetica Neue" w:cs="Times New Roman"/>
          <w:color w:val="333333"/>
          <w:sz w:val="21"/>
          <w:szCs w:val="21"/>
        </w:rPr>
        <w:t> </w:t>
      </w:r>
      <w:hyperlink r:id="rId680" w:anchor="3605" w:history="1">
        <w:r>
          <w:rPr>
            <w:rStyle w:val="Hyperlink"/>
            <w:rFonts w:ascii="Helvetica Neue" w:hAnsi="Helvetica Neue"/>
            <w:color w:val="0F4786"/>
            <w:sz w:val="21"/>
            <w:szCs w:val="21"/>
          </w:rPr>
          <w:t>3605</w:t>
        </w:r>
      </w:hyperlink>
      <w:r>
        <w:rPr>
          <w:rFonts w:ascii="Helvetica Neue" w:eastAsia="Times New Roman" w:hAnsi="Helvetica Neue" w:cs="Times New Roman"/>
          <w:color w:val="333333"/>
          <w:sz w:val="21"/>
          <w:szCs w:val="21"/>
        </w:rPr>
        <w:t>, </w:t>
      </w:r>
      <w:hyperlink r:id="rId681" w:anchor="3607" w:history="1">
        <w:r>
          <w:rPr>
            <w:rStyle w:val="Hyperlink"/>
            <w:rFonts w:ascii="Helvetica Neue" w:hAnsi="Helvetica Neue"/>
            <w:color w:val="0F4786"/>
            <w:sz w:val="21"/>
            <w:szCs w:val="21"/>
          </w:rPr>
          <w:t>3607</w:t>
        </w:r>
      </w:hyperlink>
      <w:r>
        <w:rPr>
          <w:rFonts w:ascii="Helvetica Neue" w:eastAsia="Times New Roman" w:hAnsi="Helvetica Neue" w:cs="Times New Roman"/>
          <w:color w:val="333333"/>
          <w:sz w:val="21"/>
          <w:szCs w:val="21"/>
        </w:rPr>
        <w:t>.</w:t>
      </w:r>
    </w:p>
    <w:p w:rsidR="00544DDC" w:rsidRDefault="00544DDC" w:rsidP="00C1348D">
      <w:pPr>
        <w:numPr>
          <w:ilvl w:val="0"/>
          <w:numId w:val="93"/>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Anglophone and Postcolonial Literature: </w:t>
      </w:r>
      <w:hyperlink r:id="rId682" w:anchor="2301" w:history="1">
        <w:r>
          <w:rPr>
            <w:rStyle w:val="Hyperlink"/>
            <w:rFonts w:ascii="Helvetica Neue" w:hAnsi="Helvetica Neue"/>
            <w:color w:val="0F4786"/>
            <w:sz w:val="21"/>
            <w:szCs w:val="21"/>
          </w:rPr>
          <w:t>ENGL 2301/W</w:t>
        </w:r>
      </w:hyperlink>
      <w:r>
        <w:rPr>
          <w:rFonts w:ascii="Helvetica Neue" w:eastAsia="Times New Roman" w:hAnsi="Helvetica Neue" w:cs="Times New Roman"/>
          <w:color w:val="333333"/>
          <w:sz w:val="21"/>
          <w:szCs w:val="21"/>
        </w:rPr>
        <w:t>, </w:t>
      </w:r>
      <w:hyperlink r:id="rId683" w:anchor="3120" w:history="1">
        <w:r>
          <w:rPr>
            <w:rStyle w:val="Hyperlink"/>
            <w:rFonts w:ascii="Helvetica Neue" w:hAnsi="Helvetica Neue"/>
            <w:color w:val="0F4786"/>
            <w:sz w:val="21"/>
            <w:szCs w:val="21"/>
          </w:rPr>
          <w:t>3120</w:t>
        </w:r>
      </w:hyperlink>
      <w:r>
        <w:rPr>
          <w:rFonts w:ascii="Helvetica Neue" w:eastAsia="Times New Roman" w:hAnsi="Helvetica Neue" w:cs="Times New Roman"/>
          <w:color w:val="333333"/>
          <w:sz w:val="21"/>
          <w:szCs w:val="21"/>
        </w:rPr>
        <w:t>, </w:t>
      </w:r>
      <w:hyperlink r:id="rId684" w:anchor="3122" w:history="1">
        <w:r>
          <w:rPr>
            <w:rStyle w:val="Hyperlink"/>
            <w:rFonts w:ascii="Helvetica Neue" w:hAnsi="Helvetica Neue"/>
            <w:color w:val="0F4786"/>
            <w:sz w:val="21"/>
            <w:szCs w:val="21"/>
          </w:rPr>
          <w:t>3122</w:t>
        </w:r>
      </w:hyperlink>
      <w:r>
        <w:rPr>
          <w:rFonts w:ascii="Helvetica Neue" w:eastAsia="Times New Roman" w:hAnsi="Helvetica Neue" w:cs="Times New Roman"/>
          <w:color w:val="333333"/>
          <w:sz w:val="21"/>
          <w:szCs w:val="21"/>
        </w:rPr>
        <w:t>, </w:t>
      </w:r>
      <w:hyperlink r:id="rId685" w:anchor="3318" w:history="1">
        <w:r>
          <w:rPr>
            <w:rStyle w:val="Hyperlink"/>
            <w:rFonts w:ascii="Helvetica Neue" w:hAnsi="Helvetica Neue"/>
            <w:color w:val="0F4786"/>
            <w:sz w:val="21"/>
            <w:szCs w:val="21"/>
          </w:rPr>
          <w:t>3318</w:t>
        </w:r>
      </w:hyperlink>
      <w:r>
        <w:rPr>
          <w:rFonts w:ascii="Helvetica Neue" w:eastAsia="Times New Roman" w:hAnsi="Helvetica Neue" w:cs="Times New Roman"/>
          <w:color w:val="333333"/>
          <w:sz w:val="21"/>
          <w:szCs w:val="21"/>
        </w:rPr>
        <w:t>, </w:t>
      </w:r>
      <w:hyperlink r:id="rId686" w:anchor="3319" w:history="1">
        <w:r>
          <w:rPr>
            <w:rStyle w:val="Hyperlink"/>
            <w:rFonts w:ascii="Helvetica Neue" w:hAnsi="Helvetica Neue"/>
            <w:color w:val="0F4786"/>
            <w:sz w:val="21"/>
            <w:szCs w:val="21"/>
          </w:rPr>
          <w:t>3319</w:t>
        </w:r>
      </w:hyperlink>
      <w:r>
        <w:rPr>
          <w:rFonts w:ascii="Helvetica Neue" w:eastAsia="Times New Roman" w:hAnsi="Helvetica Neue" w:cs="Times New Roman"/>
          <w:color w:val="333333"/>
          <w:sz w:val="21"/>
          <w:szCs w:val="21"/>
        </w:rPr>
        <w:t>, </w:t>
      </w:r>
      <w:hyperlink r:id="rId687" w:anchor="3320" w:history="1">
        <w:r>
          <w:rPr>
            <w:rStyle w:val="Hyperlink"/>
            <w:rFonts w:ascii="Helvetica Neue" w:hAnsi="Helvetica Neue"/>
            <w:color w:val="0F4786"/>
            <w:sz w:val="21"/>
            <w:szCs w:val="21"/>
          </w:rPr>
          <w:t>3320</w:t>
        </w:r>
      </w:hyperlink>
      <w:r>
        <w:rPr>
          <w:rFonts w:ascii="Helvetica Neue" w:eastAsia="Times New Roman"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C. Genre (3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One from the following: </w:t>
      </w:r>
      <w:hyperlink r:id="rId688" w:anchor="2401" w:history="1">
        <w:r>
          <w:rPr>
            <w:rStyle w:val="Hyperlink"/>
            <w:rFonts w:ascii="Helvetica Neue" w:hAnsi="Helvetica Neue"/>
            <w:color w:val="0F4786"/>
            <w:sz w:val="21"/>
            <w:szCs w:val="21"/>
          </w:rPr>
          <w:t>ENGL 2401</w:t>
        </w:r>
      </w:hyperlink>
      <w:r>
        <w:rPr>
          <w:rFonts w:ascii="Helvetica Neue" w:hAnsi="Helvetica Neue" w:cs="Times New Roman"/>
          <w:color w:val="333333"/>
          <w:sz w:val="21"/>
          <w:szCs w:val="21"/>
        </w:rPr>
        <w:t>, </w:t>
      </w:r>
      <w:hyperlink r:id="rId689" w:anchor="2405" w:history="1">
        <w:r>
          <w:rPr>
            <w:rStyle w:val="Hyperlink"/>
            <w:rFonts w:ascii="Helvetica Neue" w:hAnsi="Helvetica Neue"/>
            <w:color w:val="0F4786"/>
            <w:sz w:val="21"/>
            <w:szCs w:val="21"/>
          </w:rPr>
          <w:t>2405</w:t>
        </w:r>
      </w:hyperlink>
      <w:r>
        <w:rPr>
          <w:rFonts w:ascii="Helvetica Neue" w:hAnsi="Helvetica Neue" w:cs="Times New Roman"/>
          <w:color w:val="333333"/>
          <w:sz w:val="21"/>
          <w:szCs w:val="21"/>
        </w:rPr>
        <w:t>, </w:t>
      </w:r>
      <w:hyperlink r:id="rId690" w:anchor="2407" w:history="1">
        <w:r>
          <w:rPr>
            <w:rStyle w:val="Hyperlink"/>
            <w:rFonts w:ascii="Helvetica Neue" w:hAnsi="Helvetica Neue"/>
            <w:color w:val="0F4786"/>
            <w:sz w:val="21"/>
            <w:szCs w:val="21"/>
          </w:rPr>
          <w:t>2407</w:t>
        </w:r>
      </w:hyperlink>
      <w:r>
        <w:rPr>
          <w:rFonts w:ascii="Helvetica Neue" w:hAnsi="Helvetica Neue" w:cs="Times New Roman"/>
          <w:color w:val="333333"/>
          <w:sz w:val="21"/>
          <w:szCs w:val="21"/>
        </w:rPr>
        <w:t>, </w:t>
      </w:r>
      <w:hyperlink r:id="rId691" w:anchor="2408" w:history="1">
        <w:r>
          <w:rPr>
            <w:rStyle w:val="Hyperlink"/>
            <w:rFonts w:ascii="Helvetica Neue" w:hAnsi="Helvetica Neue"/>
            <w:color w:val="0F4786"/>
            <w:sz w:val="21"/>
            <w:szCs w:val="21"/>
          </w:rPr>
          <w:t>2408</w:t>
        </w:r>
      </w:hyperlink>
      <w:r>
        <w:rPr>
          <w:rFonts w:ascii="Helvetica Neue" w:hAnsi="Helvetica Neue" w:cs="Times New Roman"/>
          <w:color w:val="333333"/>
          <w:sz w:val="21"/>
          <w:szCs w:val="21"/>
        </w:rPr>
        <w:t>, </w:t>
      </w:r>
      <w:hyperlink r:id="rId692" w:anchor="2409" w:history="1">
        <w:r>
          <w:rPr>
            <w:rStyle w:val="Hyperlink"/>
            <w:rFonts w:ascii="Helvetica Neue" w:hAnsi="Helvetica Neue"/>
            <w:color w:val="0F4786"/>
            <w:sz w:val="21"/>
            <w:szCs w:val="21"/>
          </w:rPr>
          <w:t>2409</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lastRenderedPageBreak/>
        <w:t>D. Major Author (3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One from the following: </w:t>
      </w:r>
      <w:hyperlink r:id="rId693" w:anchor="3501" w:history="1">
        <w:r>
          <w:rPr>
            <w:rStyle w:val="Hyperlink"/>
            <w:rFonts w:ascii="Helvetica Neue" w:hAnsi="Helvetica Neue"/>
            <w:color w:val="0F4786"/>
            <w:sz w:val="21"/>
            <w:szCs w:val="21"/>
          </w:rPr>
          <w:t>ENGL 3501</w:t>
        </w:r>
      </w:hyperlink>
      <w:r>
        <w:rPr>
          <w:rFonts w:ascii="Helvetica Neue" w:hAnsi="Helvetica Neue" w:cs="Times New Roman"/>
          <w:color w:val="333333"/>
          <w:sz w:val="21"/>
          <w:szCs w:val="21"/>
        </w:rPr>
        <w:t>, </w:t>
      </w:r>
      <w:hyperlink r:id="rId694" w:anchor="3503" w:history="1">
        <w:r>
          <w:rPr>
            <w:rStyle w:val="Hyperlink"/>
            <w:rFonts w:ascii="Helvetica Neue" w:hAnsi="Helvetica Neue"/>
            <w:color w:val="0F4786"/>
            <w:sz w:val="21"/>
            <w:szCs w:val="21"/>
          </w:rPr>
          <w:t>ENGL 3503</w:t>
        </w:r>
      </w:hyperlink>
      <w:r>
        <w:rPr>
          <w:rFonts w:ascii="Helvetica Neue" w:hAnsi="Helvetica Neue" w:cs="Times New Roman"/>
          <w:color w:val="333333"/>
          <w:sz w:val="21"/>
          <w:szCs w:val="21"/>
        </w:rPr>
        <w:t>, </w:t>
      </w:r>
      <w:hyperlink r:id="rId695" w:anchor="3505" w:history="1">
        <w:r>
          <w:rPr>
            <w:rStyle w:val="Hyperlink"/>
            <w:rFonts w:ascii="Helvetica Neue" w:hAnsi="Helvetica Neue"/>
            <w:color w:val="0F4786"/>
            <w:sz w:val="21"/>
            <w:szCs w:val="21"/>
          </w:rPr>
          <w:t>ENGL 3505</w:t>
        </w:r>
      </w:hyperlink>
      <w:r>
        <w:rPr>
          <w:rFonts w:ascii="Helvetica Neue" w:hAnsi="Helvetica Neue" w:cs="Times New Roman"/>
          <w:color w:val="333333"/>
          <w:sz w:val="21"/>
          <w:szCs w:val="21"/>
        </w:rPr>
        <w:t>, </w:t>
      </w:r>
      <w:hyperlink r:id="rId696" w:anchor="3507" w:history="1">
        <w:r>
          <w:rPr>
            <w:rStyle w:val="Hyperlink"/>
            <w:rFonts w:ascii="Helvetica Neue" w:hAnsi="Helvetica Neue"/>
            <w:color w:val="0F4786"/>
            <w:sz w:val="21"/>
            <w:szCs w:val="21"/>
          </w:rPr>
          <w:t>ENGL 3507</w:t>
        </w:r>
      </w:hyperlink>
      <w:r>
        <w:rPr>
          <w:rFonts w:ascii="Helvetica Neue" w:hAnsi="Helvetica Neue" w:cs="Times New Roman"/>
          <w:color w:val="333333"/>
          <w:sz w:val="21"/>
          <w:szCs w:val="21"/>
        </w:rPr>
        <w:t>, </w:t>
      </w:r>
      <w:hyperlink r:id="rId697" w:anchor="3509" w:history="1">
        <w:r>
          <w:rPr>
            <w:rStyle w:val="Hyperlink"/>
            <w:rFonts w:ascii="Helvetica Neue" w:hAnsi="Helvetica Neue"/>
            <w:color w:val="0F4786"/>
            <w:sz w:val="21"/>
            <w:szCs w:val="21"/>
          </w:rPr>
          <w:t>ENGL 3509</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E. Advanced Study (3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These courses satisfy the departmental requirements for Writing in the Major and Information Literacy. One from the following: </w:t>
      </w:r>
      <w:hyperlink r:id="rId698" w:anchor="4101W" w:history="1">
        <w:r>
          <w:rPr>
            <w:rStyle w:val="Hyperlink"/>
            <w:rFonts w:ascii="Helvetica Neue" w:hAnsi="Helvetica Neue"/>
            <w:color w:val="0F4786"/>
            <w:sz w:val="21"/>
            <w:szCs w:val="21"/>
          </w:rPr>
          <w:t>ENGL 4101W</w:t>
        </w:r>
      </w:hyperlink>
      <w:r>
        <w:rPr>
          <w:rFonts w:ascii="Helvetica Neue" w:hAnsi="Helvetica Neue" w:cs="Times New Roman"/>
          <w:color w:val="333333"/>
          <w:sz w:val="21"/>
          <w:szCs w:val="21"/>
        </w:rPr>
        <w:t>, </w:t>
      </w:r>
      <w:hyperlink r:id="rId699" w:anchor="4201W" w:history="1">
        <w:r>
          <w:rPr>
            <w:rStyle w:val="Hyperlink"/>
            <w:rFonts w:ascii="Helvetica Neue" w:hAnsi="Helvetica Neue"/>
            <w:color w:val="0F4786"/>
            <w:sz w:val="21"/>
            <w:szCs w:val="21"/>
          </w:rPr>
          <w:t>4201W</w:t>
        </w:r>
      </w:hyperlink>
      <w:r>
        <w:rPr>
          <w:rFonts w:ascii="Helvetica Neue" w:hAnsi="Helvetica Neue" w:cs="Times New Roman"/>
          <w:color w:val="333333"/>
          <w:sz w:val="21"/>
          <w:szCs w:val="21"/>
        </w:rPr>
        <w:t>, </w:t>
      </w:r>
      <w:hyperlink r:id="rId700" w:anchor="4203W" w:history="1">
        <w:r>
          <w:rPr>
            <w:rStyle w:val="Hyperlink"/>
            <w:rFonts w:ascii="Helvetica Neue" w:hAnsi="Helvetica Neue"/>
            <w:color w:val="0F4786"/>
            <w:sz w:val="21"/>
            <w:szCs w:val="21"/>
          </w:rPr>
          <w:t>4203W</w:t>
        </w:r>
      </w:hyperlink>
      <w:r>
        <w:rPr>
          <w:rFonts w:ascii="Helvetica Neue" w:hAnsi="Helvetica Neue" w:cs="Times New Roman"/>
          <w:color w:val="333333"/>
          <w:sz w:val="21"/>
          <w:szCs w:val="21"/>
        </w:rPr>
        <w:t>, </w:t>
      </w:r>
      <w:hyperlink r:id="rId701" w:anchor="4301W" w:history="1">
        <w:r>
          <w:rPr>
            <w:rStyle w:val="Hyperlink"/>
            <w:rFonts w:ascii="Helvetica Neue" w:hAnsi="Helvetica Neue"/>
            <w:color w:val="0F4786"/>
            <w:sz w:val="21"/>
            <w:szCs w:val="21"/>
          </w:rPr>
          <w:t>4301W</w:t>
        </w:r>
      </w:hyperlink>
      <w:r>
        <w:rPr>
          <w:rFonts w:ascii="Helvetica Neue" w:hAnsi="Helvetica Neue" w:cs="Times New Roman"/>
          <w:color w:val="333333"/>
          <w:sz w:val="21"/>
          <w:szCs w:val="21"/>
        </w:rPr>
        <w:t>, </w:t>
      </w:r>
      <w:hyperlink r:id="rId702" w:anchor="4302W" w:history="1">
        <w:r>
          <w:rPr>
            <w:rStyle w:val="Hyperlink"/>
            <w:rFonts w:ascii="Helvetica Neue" w:hAnsi="Helvetica Neue"/>
            <w:color w:val="0F4786"/>
            <w:sz w:val="21"/>
            <w:szCs w:val="21"/>
          </w:rPr>
          <w:t>4302W</w:t>
        </w:r>
      </w:hyperlink>
      <w:r>
        <w:rPr>
          <w:rFonts w:ascii="Helvetica Neue" w:hAnsi="Helvetica Neue" w:cs="Times New Roman"/>
          <w:color w:val="333333"/>
          <w:sz w:val="21"/>
          <w:szCs w:val="21"/>
        </w:rPr>
        <w:t>, </w:t>
      </w:r>
      <w:hyperlink r:id="rId703" w:anchor="4401W" w:history="1">
        <w:r>
          <w:rPr>
            <w:rStyle w:val="Hyperlink"/>
            <w:rFonts w:ascii="Helvetica Neue" w:hAnsi="Helvetica Neue"/>
            <w:color w:val="0F4786"/>
            <w:sz w:val="21"/>
            <w:szCs w:val="21"/>
          </w:rPr>
          <w:t>4401W</w:t>
        </w:r>
      </w:hyperlink>
      <w:r>
        <w:rPr>
          <w:rFonts w:ascii="Helvetica Neue" w:hAnsi="Helvetica Neue" w:cs="Times New Roman"/>
          <w:color w:val="333333"/>
          <w:sz w:val="21"/>
          <w:szCs w:val="21"/>
        </w:rPr>
        <w:t>, </w:t>
      </w:r>
      <w:hyperlink r:id="rId704" w:anchor="4405W" w:history="1">
        <w:r>
          <w:rPr>
            <w:rStyle w:val="Hyperlink"/>
            <w:rFonts w:ascii="Helvetica Neue" w:hAnsi="Helvetica Neue"/>
            <w:color w:val="0F4786"/>
            <w:sz w:val="21"/>
            <w:szCs w:val="21"/>
          </w:rPr>
          <w:t>4405W</w:t>
        </w:r>
      </w:hyperlink>
      <w:r>
        <w:rPr>
          <w:rFonts w:ascii="Helvetica Neue" w:hAnsi="Helvetica Neue" w:cs="Times New Roman"/>
          <w:color w:val="333333"/>
          <w:sz w:val="21"/>
          <w:szCs w:val="21"/>
        </w:rPr>
        <w:t>, </w:t>
      </w:r>
      <w:hyperlink r:id="rId705" w:anchor="4407W" w:history="1">
        <w:r>
          <w:rPr>
            <w:rStyle w:val="Hyperlink"/>
            <w:rFonts w:ascii="Helvetica Neue" w:hAnsi="Helvetica Neue"/>
            <w:color w:val="0F4786"/>
            <w:sz w:val="21"/>
            <w:szCs w:val="21"/>
          </w:rPr>
          <w:t>4407W</w:t>
        </w:r>
      </w:hyperlink>
      <w:r>
        <w:rPr>
          <w:rFonts w:ascii="Helvetica Neue" w:hAnsi="Helvetica Neue" w:cs="Times New Roman"/>
          <w:color w:val="333333"/>
          <w:sz w:val="21"/>
          <w:szCs w:val="21"/>
        </w:rPr>
        <w:t>, </w:t>
      </w:r>
      <w:hyperlink r:id="rId706" w:anchor="4600W" w:history="1">
        <w:r>
          <w:rPr>
            <w:rStyle w:val="Hyperlink"/>
            <w:rFonts w:ascii="Helvetica Neue" w:hAnsi="Helvetica Neue"/>
            <w:color w:val="0F4786"/>
            <w:sz w:val="21"/>
            <w:szCs w:val="21"/>
          </w:rPr>
          <w:t>4600W</w:t>
        </w:r>
      </w:hyperlink>
      <w:r>
        <w:rPr>
          <w:rFonts w:ascii="Helvetica Neue" w:hAnsi="Helvetica Neue" w:cs="Times New Roman"/>
          <w:color w:val="333333"/>
          <w:sz w:val="21"/>
          <w:szCs w:val="21"/>
        </w:rPr>
        <w:t>, </w:t>
      </w:r>
      <w:hyperlink r:id="rId707" w:anchor="4601W" w:history="1">
        <w:r>
          <w:rPr>
            <w:rStyle w:val="Hyperlink"/>
            <w:rFonts w:ascii="Helvetica Neue" w:hAnsi="Helvetica Neue"/>
            <w:color w:val="0F4786"/>
            <w:sz w:val="21"/>
            <w:szCs w:val="21"/>
          </w:rPr>
          <w:t>4601W</w:t>
        </w:r>
      </w:hyperlink>
      <w:r>
        <w:rPr>
          <w:rFonts w:ascii="Helvetica Neue" w:hAnsi="Helvetica Neue" w:cs="Times New Roman"/>
          <w:color w:val="333333"/>
          <w:sz w:val="21"/>
          <w:szCs w:val="21"/>
        </w:rPr>
        <w:t>, </w:t>
      </w:r>
      <w:hyperlink r:id="rId708" w:anchor="4613W" w:history="1">
        <w:r>
          <w:rPr>
            <w:rStyle w:val="Hyperlink"/>
            <w:rFonts w:ascii="Helvetica Neue" w:hAnsi="Helvetica Neue"/>
            <w:color w:val="0F4786"/>
            <w:sz w:val="21"/>
            <w:szCs w:val="21"/>
          </w:rPr>
          <w:t>4613W</w:t>
        </w:r>
      </w:hyperlink>
      <w:r>
        <w:rPr>
          <w:rFonts w:ascii="Helvetica Neue" w:hAnsi="Helvetica Neue" w:cs="Times New Roman"/>
          <w:color w:val="333333"/>
          <w:sz w:val="21"/>
          <w:szCs w:val="21"/>
        </w:rPr>
        <w:t>, </w:t>
      </w:r>
      <w:hyperlink r:id="rId709" w:anchor="4965W" w:history="1">
        <w:r>
          <w:rPr>
            <w:rStyle w:val="Hyperlink"/>
            <w:rFonts w:ascii="Helvetica Neue" w:hAnsi="Helvetica Neue"/>
            <w:color w:val="0F4786"/>
            <w:sz w:val="21"/>
            <w:szCs w:val="21"/>
          </w:rPr>
          <w:t>4965W</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F. Electives (9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In addition to courses used to satisfy requirements A-E above, nine credits must be chosen from English courses numbered 2000 or above. Course numbers used to satisfy requirements A-E may be used toward satisfaction of requirement F only when they designate a second or third section of a course repeated for credit with a change of topic.</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Distribution Requirements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At least two courses in the major must concern literature written before 1800. Courses applied toward categories B-F may also apply toward this requirement. Courses satisfying this requirement are: </w:t>
      </w:r>
      <w:hyperlink r:id="rId710" w:anchor="2100" w:history="1">
        <w:r>
          <w:rPr>
            <w:rStyle w:val="Hyperlink"/>
            <w:rFonts w:ascii="Helvetica Neue" w:hAnsi="Helvetica Neue"/>
            <w:color w:val="0F4786"/>
            <w:sz w:val="21"/>
            <w:szCs w:val="21"/>
          </w:rPr>
          <w:t>ENGL 2100</w:t>
        </w:r>
      </w:hyperlink>
      <w:r>
        <w:rPr>
          <w:rFonts w:ascii="Helvetica Neue" w:hAnsi="Helvetica Neue" w:cs="Times New Roman"/>
          <w:color w:val="333333"/>
          <w:sz w:val="21"/>
          <w:szCs w:val="21"/>
        </w:rPr>
        <w:t>, </w:t>
      </w:r>
      <w:hyperlink r:id="rId711" w:anchor="3111" w:history="1">
        <w:r>
          <w:rPr>
            <w:rStyle w:val="Hyperlink"/>
            <w:rFonts w:ascii="Helvetica Neue" w:hAnsi="Helvetica Neue"/>
            <w:color w:val="0F4786"/>
            <w:sz w:val="21"/>
            <w:szCs w:val="21"/>
          </w:rPr>
          <w:t>3111</w:t>
        </w:r>
      </w:hyperlink>
      <w:r>
        <w:rPr>
          <w:rFonts w:ascii="Helvetica Neue" w:hAnsi="Helvetica Neue" w:cs="Times New Roman"/>
          <w:color w:val="333333"/>
          <w:sz w:val="21"/>
          <w:szCs w:val="21"/>
        </w:rPr>
        <w:t>, </w:t>
      </w:r>
      <w:hyperlink r:id="rId712" w:anchor="3113" w:history="1">
        <w:r>
          <w:rPr>
            <w:rStyle w:val="Hyperlink"/>
            <w:rFonts w:ascii="Helvetica Neue" w:hAnsi="Helvetica Neue"/>
            <w:color w:val="0F4786"/>
            <w:sz w:val="21"/>
            <w:szCs w:val="21"/>
          </w:rPr>
          <w:t>3113</w:t>
        </w:r>
      </w:hyperlink>
      <w:r>
        <w:rPr>
          <w:rFonts w:ascii="Helvetica Neue" w:hAnsi="Helvetica Neue" w:cs="Times New Roman"/>
          <w:color w:val="333333"/>
          <w:sz w:val="21"/>
          <w:szCs w:val="21"/>
        </w:rPr>
        <w:t>, </w:t>
      </w:r>
      <w:hyperlink r:id="rId713" w:anchor="3115" w:history="1">
        <w:r>
          <w:rPr>
            <w:rStyle w:val="Hyperlink"/>
            <w:rFonts w:ascii="Helvetica Neue" w:hAnsi="Helvetica Neue"/>
            <w:color w:val="0F4786"/>
            <w:sz w:val="21"/>
            <w:szCs w:val="21"/>
          </w:rPr>
          <w:t>3115</w:t>
        </w:r>
      </w:hyperlink>
      <w:r>
        <w:rPr>
          <w:rFonts w:ascii="Helvetica Neue" w:hAnsi="Helvetica Neue" w:cs="Times New Roman"/>
          <w:color w:val="333333"/>
          <w:sz w:val="21"/>
          <w:szCs w:val="21"/>
        </w:rPr>
        <w:t>, </w:t>
      </w:r>
      <w:hyperlink r:id="rId714" w:anchor="3301" w:history="1">
        <w:r>
          <w:rPr>
            <w:rStyle w:val="Hyperlink"/>
            <w:rFonts w:ascii="Helvetica Neue" w:hAnsi="Helvetica Neue"/>
            <w:color w:val="0F4786"/>
            <w:sz w:val="21"/>
            <w:szCs w:val="21"/>
          </w:rPr>
          <w:t>3301</w:t>
        </w:r>
      </w:hyperlink>
      <w:r>
        <w:rPr>
          <w:rFonts w:ascii="Helvetica Neue" w:hAnsi="Helvetica Neue" w:cs="Times New Roman"/>
          <w:color w:val="333333"/>
          <w:sz w:val="21"/>
          <w:szCs w:val="21"/>
        </w:rPr>
        <w:t>, </w:t>
      </w:r>
      <w:hyperlink r:id="rId715" w:anchor="3495" w:history="1">
        <w:r>
          <w:rPr>
            <w:rStyle w:val="Hyperlink"/>
            <w:rFonts w:ascii="Helvetica Neue" w:hAnsi="Helvetica Neue"/>
            <w:color w:val="0F4786"/>
            <w:sz w:val="21"/>
            <w:szCs w:val="21"/>
          </w:rPr>
          <w:t>3495</w:t>
        </w:r>
      </w:hyperlink>
      <w:r>
        <w:rPr>
          <w:rFonts w:ascii="Helvetica Neue" w:hAnsi="Helvetica Neue" w:cs="Times New Roman"/>
          <w:color w:val="333333"/>
          <w:sz w:val="21"/>
          <w:szCs w:val="21"/>
        </w:rPr>
        <w:t>, </w:t>
      </w:r>
      <w:hyperlink r:id="rId716" w:anchor="3501" w:history="1">
        <w:r>
          <w:rPr>
            <w:rStyle w:val="Hyperlink"/>
            <w:rFonts w:ascii="Helvetica Neue" w:hAnsi="Helvetica Neue"/>
            <w:color w:val="0F4786"/>
            <w:sz w:val="21"/>
            <w:szCs w:val="21"/>
          </w:rPr>
          <w:t>3501</w:t>
        </w:r>
      </w:hyperlink>
      <w:r>
        <w:rPr>
          <w:rFonts w:ascii="Helvetica Neue" w:hAnsi="Helvetica Neue" w:cs="Times New Roman"/>
          <w:color w:val="333333"/>
          <w:sz w:val="21"/>
          <w:szCs w:val="21"/>
        </w:rPr>
        <w:t>, </w:t>
      </w:r>
      <w:hyperlink r:id="rId717" w:anchor="3503" w:history="1">
        <w:r>
          <w:rPr>
            <w:rStyle w:val="Hyperlink"/>
            <w:rFonts w:ascii="Helvetica Neue" w:hAnsi="Helvetica Neue"/>
            <w:color w:val="0F4786"/>
            <w:sz w:val="21"/>
            <w:szCs w:val="21"/>
          </w:rPr>
          <w:t>3503</w:t>
        </w:r>
      </w:hyperlink>
      <w:r>
        <w:rPr>
          <w:rFonts w:ascii="Helvetica Neue" w:hAnsi="Helvetica Neue" w:cs="Times New Roman"/>
          <w:color w:val="333333"/>
          <w:sz w:val="21"/>
          <w:szCs w:val="21"/>
        </w:rPr>
        <w:t>, </w:t>
      </w:r>
      <w:hyperlink r:id="rId718" w:anchor="3505" w:history="1">
        <w:r>
          <w:rPr>
            <w:rStyle w:val="Hyperlink"/>
            <w:rFonts w:ascii="Helvetica Neue" w:hAnsi="Helvetica Neue"/>
            <w:color w:val="0F4786"/>
            <w:sz w:val="21"/>
            <w:szCs w:val="21"/>
          </w:rPr>
          <w:t>3505</w:t>
        </w:r>
      </w:hyperlink>
      <w:r>
        <w:rPr>
          <w:rFonts w:ascii="Helvetica Neue" w:hAnsi="Helvetica Neue" w:cs="Times New Roman"/>
          <w:color w:val="333333"/>
          <w:sz w:val="21"/>
          <w:szCs w:val="21"/>
        </w:rPr>
        <w:t>, </w:t>
      </w:r>
      <w:hyperlink r:id="rId719" w:anchor="3507" w:history="1">
        <w:r>
          <w:rPr>
            <w:rStyle w:val="Hyperlink"/>
            <w:rFonts w:ascii="Helvetica Neue" w:hAnsi="Helvetica Neue"/>
            <w:color w:val="0F4786"/>
            <w:sz w:val="21"/>
            <w:szCs w:val="21"/>
          </w:rPr>
          <w:t>3507</w:t>
        </w:r>
      </w:hyperlink>
      <w:r>
        <w:rPr>
          <w:rFonts w:ascii="Helvetica Neue" w:hAnsi="Helvetica Neue" w:cs="Times New Roman"/>
          <w:color w:val="333333"/>
          <w:sz w:val="21"/>
          <w:szCs w:val="21"/>
        </w:rPr>
        <w:t>, </w:t>
      </w:r>
      <w:hyperlink r:id="rId720" w:anchor="4965W" w:history="1">
        <w:r>
          <w:rPr>
            <w:rStyle w:val="Hyperlink"/>
            <w:rFonts w:ascii="Helvetica Neue" w:hAnsi="Helvetica Neue"/>
            <w:color w:val="0F4786"/>
            <w:sz w:val="21"/>
            <w:szCs w:val="21"/>
          </w:rPr>
          <w:t>4965W</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Concentrations offered for English majors</w:t>
      </w:r>
    </w:p>
    <w:p w:rsidR="00544DDC" w:rsidRDefault="00544DDC" w:rsidP="00C1348D">
      <w:pPr>
        <w:numPr>
          <w:ilvl w:val="0"/>
          <w:numId w:val="94"/>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Irish Literature</w:t>
      </w:r>
    </w:p>
    <w:p w:rsidR="00544DDC" w:rsidRDefault="00544DDC" w:rsidP="00C1348D">
      <w:pPr>
        <w:numPr>
          <w:ilvl w:val="0"/>
          <w:numId w:val="94"/>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Creative Writing</w:t>
      </w:r>
    </w:p>
    <w:p w:rsidR="00544DDC" w:rsidRDefault="00544DDC" w:rsidP="00C1348D">
      <w:pPr>
        <w:numPr>
          <w:ilvl w:val="0"/>
          <w:numId w:val="94"/>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Teaching English</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Education Abroad in London</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The Department of English sponsors programs in London occurring on an as-offered basis.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A minor in English is described in the </w:t>
      </w:r>
      <w:hyperlink r:id="rId721" w:history="1">
        <w:r>
          <w:rPr>
            <w:rStyle w:val="Hyperlink"/>
            <w:rFonts w:ascii="Helvetica Neue" w:hAnsi="Helvetica Neue"/>
            <w:color w:val="0F4786"/>
            <w:sz w:val="21"/>
            <w:szCs w:val="21"/>
          </w:rPr>
          <w:t>Minors</w:t>
        </w:r>
      </w:hyperlink>
      <w:r>
        <w:rPr>
          <w:rFonts w:ascii="Helvetica Neue" w:hAnsi="Helvetica Neue" w:cs="Times New Roman"/>
          <w:color w:val="333333"/>
          <w:sz w:val="21"/>
          <w:szCs w:val="21"/>
        </w:rPr>
        <w:t> section.</w:t>
      </w:r>
    </w:p>
    <w:p w:rsidR="00544DDC" w:rsidRDefault="00544DDC" w:rsidP="00544DDC">
      <w:pPr>
        <w:widowControl w:val="0"/>
        <w:autoSpaceDE w:val="0"/>
        <w:autoSpaceDN w:val="0"/>
        <w:adjustRightInd w:val="0"/>
        <w:rPr>
          <w:rFonts w:ascii="Tahoma" w:hAnsi="Tahoma" w:cs="Tahoma"/>
        </w:rPr>
      </w:pPr>
    </w:p>
    <w:p w:rsidR="00544DDC" w:rsidRDefault="00544DDC" w:rsidP="00544DDC">
      <w:pPr>
        <w:pStyle w:val="Heading1"/>
      </w:pPr>
      <w:r>
        <w:t>Proposed Catalog Description of Major</w:t>
      </w:r>
    </w:p>
    <w:p w:rsidR="00544DDC" w:rsidRDefault="00544DDC" w:rsidP="00544DDC">
      <w:pPr>
        <w:widowControl w:val="0"/>
        <w:autoSpaceDE w:val="0"/>
        <w:autoSpaceDN w:val="0"/>
        <w:adjustRightInd w:val="0"/>
        <w:rPr>
          <w:rFonts w:ascii="Tahoma" w:hAnsi="Tahoma" w:cs="Tahoma"/>
        </w:rPr>
      </w:pPr>
    </w:p>
    <w:p w:rsidR="00544DDC" w:rsidRDefault="00544DDC" w:rsidP="00544DDC">
      <w:pPr>
        <w:pStyle w:val="Heading1"/>
        <w:spacing w:after="150"/>
        <w:rPr>
          <w:rFonts w:ascii="inherit" w:hAnsi="inherit"/>
          <w:b w:val="0"/>
          <w:bCs w:val="0"/>
          <w:sz w:val="54"/>
          <w:szCs w:val="54"/>
        </w:rPr>
      </w:pPr>
      <w:r>
        <w:rPr>
          <w:rFonts w:ascii="inherit" w:hAnsi="inherit"/>
          <w:b w:val="0"/>
          <w:bCs w:val="0"/>
          <w:sz w:val="54"/>
          <w:szCs w:val="54"/>
        </w:rPr>
        <w:t>English</w:t>
      </w:r>
    </w:p>
    <w:p w:rsidR="00544DDC" w:rsidRDefault="00A8036B" w:rsidP="00544DDC">
      <w:pPr>
        <w:pStyle w:val="none"/>
        <w:shd w:val="clear" w:color="auto" w:fill="FFFFFF"/>
        <w:spacing w:before="0" w:beforeAutospacing="0" w:after="150" w:afterAutospacing="0"/>
        <w:rPr>
          <w:rFonts w:ascii="Helvetica Neue" w:hAnsi="Helvetica Neue" w:cs="Times New Roman"/>
          <w:color w:val="333333"/>
          <w:sz w:val="21"/>
          <w:szCs w:val="21"/>
        </w:rPr>
      </w:pPr>
      <w:hyperlink r:id="rId722" w:tooltip="English (ENGL) courses" w:history="1">
        <w:r w:rsidR="00544DDC">
          <w:rPr>
            <w:rStyle w:val="Hyperlink"/>
            <w:rFonts w:ascii="Helvetica Neue" w:hAnsi="Helvetica Neue"/>
            <w:color w:val="0F4786"/>
            <w:sz w:val="21"/>
            <w:szCs w:val="21"/>
          </w:rPr>
          <w:t>Course descriptions</w:t>
        </w:r>
      </w:hyperlink>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To satisfy the English major, the student must present for the degree thirty credits of English courses numbered 2000 or above and including the following:</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lastRenderedPageBreak/>
        <w:t>A. Introduction to Literary Studies</w:t>
      </w:r>
    </w:p>
    <w:p w:rsidR="00544DDC" w:rsidRPr="00BD372F" w:rsidRDefault="00544DDC" w:rsidP="00544DDC">
      <w:pPr>
        <w:pStyle w:val="none"/>
        <w:shd w:val="clear" w:color="auto" w:fill="FFFFFF"/>
        <w:spacing w:before="0" w:beforeAutospacing="0" w:after="150" w:afterAutospacing="0"/>
        <w:rPr>
          <w:rFonts w:ascii="Helvetica" w:hAnsi="Helvetica" w:cs="Times New Roman"/>
          <w:color w:val="333333"/>
          <w:sz w:val="21"/>
          <w:szCs w:val="21"/>
        </w:rPr>
      </w:pPr>
      <w:r w:rsidRPr="00BD372F">
        <w:rPr>
          <w:rFonts w:ascii="Helvetica" w:hAnsi="Helvetica"/>
        </w:rPr>
        <w:t>ENGL 2600 (</w:t>
      </w:r>
      <w:r w:rsidRPr="00BD372F">
        <w:rPr>
          <w:rFonts w:ascii="Helvetica" w:hAnsi="Helvetica" w:cs="Times New Roman"/>
          <w:color w:val="333333"/>
          <w:sz w:val="21"/>
          <w:szCs w:val="21"/>
        </w:rPr>
        <w:t>3 credits). This course should be taken within a semester of declaring the major or at its next offering.</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B. Literary Histories and Areas (9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One course from each of the following three groups:</w:t>
      </w:r>
    </w:p>
    <w:p w:rsidR="00544DDC" w:rsidRDefault="00544DDC" w:rsidP="00C1348D">
      <w:pPr>
        <w:numPr>
          <w:ilvl w:val="0"/>
          <w:numId w:val="95"/>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 xml:space="preserve">British Literature: ENGL </w:t>
      </w:r>
      <w:r w:rsidRPr="00BD372F">
        <w:rPr>
          <w:rFonts w:ascii="Helvetica Neue" w:eastAsia="Times New Roman" w:hAnsi="Helvetica Neue" w:cs="Times New Roman"/>
          <w:color w:val="333333"/>
          <w:sz w:val="21"/>
          <w:szCs w:val="21"/>
        </w:rPr>
        <w:t>2100</w:t>
      </w:r>
      <w:r>
        <w:rPr>
          <w:rFonts w:ascii="Helvetica Neue" w:eastAsia="Times New Roman" w:hAnsi="Helvetica Neue" w:cs="Times New Roman"/>
          <w:color w:val="333333"/>
          <w:sz w:val="21"/>
          <w:szCs w:val="21"/>
        </w:rPr>
        <w:t>, </w:t>
      </w:r>
      <w:hyperlink r:id="rId723" w:anchor="2101" w:history="1">
        <w:r>
          <w:rPr>
            <w:rStyle w:val="Hyperlink"/>
            <w:rFonts w:ascii="Helvetica Neue" w:hAnsi="Helvetica Neue"/>
            <w:color w:val="0F4786"/>
            <w:sz w:val="21"/>
            <w:szCs w:val="21"/>
          </w:rPr>
          <w:t>2101</w:t>
        </w:r>
      </w:hyperlink>
      <w:r>
        <w:rPr>
          <w:rFonts w:ascii="Helvetica Neue" w:eastAsia="Times New Roman" w:hAnsi="Helvetica Neue" w:cs="Times New Roman"/>
          <w:color w:val="333333"/>
          <w:sz w:val="21"/>
          <w:szCs w:val="21"/>
        </w:rPr>
        <w:t>, </w:t>
      </w:r>
      <w:hyperlink r:id="rId724" w:anchor="3111" w:history="1">
        <w:r>
          <w:rPr>
            <w:rStyle w:val="Hyperlink"/>
            <w:rFonts w:ascii="Helvetica Neue" w:hAnsi="Helvetica Neue"/>
            <w:color w:val="0F4786"/>
            <w:sz w:val="21"/>
            <w:szCs w:val="21"/>
          </w:rPr>
          <w:t>3111/W</w:t>
        </w:r>
      </w:hyperlink>
      <w:r>
        <w:rPr>
          <w:rFonts w:ascii="Helvetica Neue" w:eastAsia="Times New Roman" w:hAnsi="Helvetica Neue" w:cs="Times New Roman"/>
          <w:color w:val="333333"/>
          <w:sz w:val="21"/>
          <w:szCs w:val="21"/>
        </w:rPr>
        <w:t>, </w:t>
      </w:r>
      <w:hyperlink r:id="rId725" w:anchor="3113" w:history="1">
        <w:r>
          <w:rPr>
            <w:rStyle w:val="Hyperlink"/>
            <w:rFonts w:ascii="Helvetica Neue" w:hAnsi="Helvetica Neue"/>
            <w:color w:val="0F4786"/>
            <w:sz w:val="21"/>
            <w:szCs w:val="21"/>
          </w:rPr>
          <w:t>3113/W</w:t>
        </w:r>
      </w:hyperlink>
      <w:r>
        <w:rPr>
          <w:rFonts w:ascii="Helvetica Neue" w:eastAsia="Times New Roman" w:hAnsi="Helvetica Neue" w:cs="Times New Roman"/>
          <w:color w:val="333333"/>
          <w:sz w:val="21"/>
          <w:szCs w:val="21"/>
        </w:rPr>
        <w:t>, </w:t>
      </w:r>
      <w:hyperlink r:id="rId726" w:anchor="3115" w:history="1">
        <w:r>
          <w:rPr>
            <w:rStyle w:val="Hyperlink"/>
            <w:rFonts w:ascii="Helvetica Neue" w:hAnsi="Helvetica Neue"/>
            <w:color w:val="0F4786"/>
            <w:sz w:val="21"/>
            <w:szCs w:val="21"/>
          </w:rPr>
          <w:t>3115/W</w:t>
        </w:r>
      </w:hyperlink>
      <w:r>
        <w:rPr>
          <w:rFonts w:ascii="Helvetica Neue" w:eastAsia="Times New Roman" w:hAnsi="Helvetica Neue" w:cs="Times New Roman"/>
          <w:color w:val="333333"/>
          <w:sz w:val="21"/>
          <w:szCs w:val="21"/>
        </w:rPr>
        <w:t>, </w:t>
      </w:r>
      <w:hyperlink r:id="rId727" w:anchor="3117" w:history="1">
        <w:r>
          <w:rPr>
            <w:rStyle w:val="Hyperlink"/>
            <w:rFonts w:ascii="Helvetica Neue" w:hAnsi="Helvetica Neue"/>
            <w:color w:val="0F4786"/>
            <w:sz w:val="21"/>
            <w:szCs w:val="21"/>
          </w:rPr>
          <w:t>3117/W</w:t>
        </w:r>
      </w:hyperlink>
      <w:r>
        <w:rPr>
          <w:rFonts w:ascii="Helvetica Neue" w:eastAsia="Times New Roman" w:hAnsi="Helvetica Neue" w:cs="Times New Roman"/>
          <w:color w:val="333333"/>
          <w:sz w:val="21"/>
          <w:szCs w:val="21"/>
        </w:rPr>
        <w:t>, </w:t>
      </w:r>
      <w:hyperlink r:id="rId728" w:anchor="3118" w:history="1">
        <w:r>
          <w:rPr>
            <w:rStyle w:val="Hyperlink"/>
            <w:rFonts w:ascii="Helvetica Neue" w:hAnsi="Helvetica Neue"/>
            <w:color w:val="0F4786"/>
            <w:sz w:val="21"/>
            <w:szCs w:val="21"/>
          </w:rPr>
          <w:t>3118/W</w:t>
        </w:r>
      </w:hyperlink>
      <w:r>
        <w:rPr>
          <w:rFonts w:ascii="Helvetica Neue" w:eastAsia="Times New Roman" w:hAnsi="Helvetica Neue" w:cs="Times New Roman"/>
          <w:color w:val="333333"/>
          <w:sz w:val="21"/>
          <w:szCs w:val="21"/>
        </w:rPr>
        <w:t>, </w:t>
      </w:r>
      <w:hyperlink r:id="rId729" w:anchor="3123" w:history="1">
        <w:r>
          <w:rPr>
            <w:rStyle w:val="Hyperlink"/>
            <w:rFonts w:ascii="Helvetica Neue" w:hAnsi="Helvetica Neue"/>
            <w:color w:val="0F4786"/>
            <w:sz w:val="21"/>
            <w:szCs w:val="21"/>
          </w:rPr>
          <w:t>3123/W</w:t>
        </w:r>
      </w:hyperlink>
      <w:r>
        <w:rPr>
          <w:rFonts w:ascii="Helvetica Neue" w:eastAsia="Times New Roman" w:hAnsi="Helvetica Neue" w:cs="Times New Roman"/>
          <w:color w:val="333333"/>
          <w:sz w:val="21"/>
          <w:szCs w:val="21"/>
        </w:rPr>
        <w:t>, </w:t>
      </w:r>
      <w:hyperlink r:id="rId730" w:anchor="3124" w:history="1">
        <w:r>
          <w:rPr>
            <w:rStyle w:val="Hyperlink"/>
            <w:rFonts w:ascii="Helvetica Neue" w:hAnsi="Helvetica Neue"/>
            <w:color w:val="0F4786"/>
            <w:sz w:val="21"/>
            <w:szCs w:val="21"/>
          </w:rPr>
          <w:t>3124/W</w:t>
        </w:r>
      </w:hyperlink>
      <w:r>
        <w:rPr>
          <w:rFonts w:ascii="Helvetica Neue" w:eastAsia="Times New Roman" w:hAnsi="Helvetica Neue" w:cs="Times New Roman"/>
          <w:color w:val="333333"/>
          <w:sz w:val="21"/>
          <w:szCs w:val="21"/>
        </w:rPr>
        <w:t>.</w:t>
      </w:r>
    </w:p>
    <w:p w:rsidR="00544DDC" w:rsidRPr="00BD372F" w:rsidRDefault="00544DDC" w:rsidP="00C1348D">
      <w:pPr>
        <w:numPr>
          <w:ilvl w:val="0"/>
          <w:numId w:val="95"/>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 xml:space="preserve">American Literature: ENGL </w:t>
      </w:r>
      <w:r w:rsidRPr="00BD372F">
        <w:rPr>
          <w:rFonts w:ascii="Helvetica Neue" w:eastAsia="Times New Roman" w:hAnsi="Helvetica Neue" w:cs="Times New Roman"/>
          <w:color w:val="333333"/>
          <w:sz w:val="21"/>
          <w:szCs w:val="21"/>
          <w:highlight w:val="yellow"/>
        </w:rPr>
        <w:t>2200,</w:t>
      </w:r>
      <w:r>
        <w:rPr>
          <w:rFonts w:ascii="Helvetica Neue" w:eastAsia="Times New Roman" w:hAnsi="Helvetica Neue" w:cs="Times New Roman"/>
          <w:color w:val="333333"/>
          <w:sz w:val="21"/>
          <w:szCs w:val="21"/>
        </w:rPr>
        <w:t xml:space="preserve"> </w:t>
      </w:r>
      <w:r w:rsidRPr="00BD372F">
        <w:rPr>
          <w:rFonts w:ascii="Helvetica Neue" w:eastAsia="Times New Roman" w:hAnsi="Helvetica Neue" w:cs="Times New Roman"/>
          <w:color w:val="333333"/>
          <w:sz w:val="21"/>
          <w:szCs w:val="21"/>
        </w:rPr>
        <w:t>2201/W, </w:t>
      </w:r>
      <w:hyperlink r:id="rId731" w:anchor="2203" w:history="1">
        <w:r w:rsidRPr="00BD372F">
          <w:rPr>
            <w:rStyle w:val="Hyperlink"/>
            <w:rFonts w:ascii="Helvetica Neue" w:hAnsi="Helvetica Neue"/>
            <w:color w:val="0F4786"/>
            <w:sz w:val="21"/>
            <w:szCs w:val="21"/>
          </w:rPr>
          <w:t>2203/W</w:t>
        </w:r>
      </w:hyperlink>
      <w:r w:rsidRPr="00BD372F">
        <w:rPr>
          <w:rFonts w:ascii="Helvetica Neue" w:eastAsia="Times New Roman" w:hAnsi="Helvetica Neue" w:cs="Times New Roman"/>
          <w:color w:val="333333"/>
          <w:sz w:val="21"/>
          <w:szCs w:val="21"/>
        </w:rPr>
        <w:t>, </w:t>
      </w:r>
      <w:hyperlink r:id="rId732" w:anchor="2214" w:history="1">
        <w:r w:rsidRPr="00BD372F">
          <w:rPr>
            <w:rStyle w:val="Hyperlink"/>
            <w:rFonts w:ascii="Helvetica Neue" w:hAnsi="Helvetica Neue"/>
            <w:color w:val="0F4786"/>
            <w:sz w:val="21"/>
            <w:szCs w:val="21"/>
          </w:rPr>
          <w:t>2214/W</w:t>
        </w:r>
      </w:hyperlink>
      <w:r w:rsidRPr="00BD372F">
        <w:rPr>
          <w:rFonts w:ascii="Helvetica Neue" w:eastAsia="Times New Roman" w:hAnsi="Helvetica Neue" w:cs="Times New Roman"/>
          <w:color w:val="333333"/>
          <w:sz w:val="21"/>
          <w:szCs w:val="21"/>
        </w:rPr>
        <w:t>, </w:t>
      </w:r>
      <w:hyperlink r:id="rId733" w:anchor="3207" w:history="1">
        <w:r w:rsidRPr="00BD372F">
          <w:rPr>
            <w:rStyle w:val="Hyperlink"/>
            <w:rFonts w:ascii="Helvetica Neue" w:hAnsi="Helvetica Neue"/>
            <w:color w:val="0F4786"/>
            <w:sz w:val="21"/>
            <w:szCs w:val="21"/>
          </w:rPr>
          <w:t>3207/W</w:t>
        </w:r>
      </w:hyperlink>
      <w:r w:rsidRPr="00BD372F">
        <w:rPr>
          <w:rFonts w:ascii="Helvetica Neue" w:eastAsia="Times New Roman" w:hAnsi="Helvetica Neue" w:cs="Times New Roman"/>
          <w:color w:val="333333"/>
          <w:sz w:val="21"/>
          <w:szCs w:val="21"/>
        </w:rPr>
        <w:t>, </w:t>
      </w:r>
      <w:hyperlink r:id="rId734" w:anchor="3210" w:history="1">
        <w:r w:rsidRPr="00BD372F">
          <w:rPr>
            <w:rStyle w:val="Hyperlink"/>
            <w:rFonts w:ascii="Helvetica Neue" w:hAnsi="Helvetica Neue"/>
            <w:color w:val="0F4786"/>
            <w:sz w:val="21"/>
            <w:szCs w:val="21"/>
          </w:rPr>
          <w:t>3210</w:t>
        </w:r>
      </w:hyperlink>
      <w:r w:rsidRPr="00BD372F">
        <w:rPr>
          <w:rFonts w:ascii="Helvetica Neue" w:eastAsia="Times New Roman" w:hAnsi="Helvetica Neue" w:cs="Times New Roman"/>
          <w:color w:val="333333"/>
          <w:sz w:val="21"/>
          <w:szCs w:val="21"/>
        </w:rPr>
        <w:t>, </w:t>
      </w:r>
      <w:hyperlink r:id="rId735" w:anchor="3212" w:history="1">
        <w:r w:rsidRPr="00BD372F">
          <w:rPr>
            <w:rStyle w:val="Hyperlink"/>
            <w:rFonts w:ascii="Helvetica Neue" w:hAnsi="Helvetica Neue"/>
            <w:color w:val="0F4786"/>
            <w:sz w:val="21"/>
            <w:szCs w:val="21"/>
          </w:rPr>
          <w:t>3212</w:t>
        </w:r>
      </w:hyperlink>
      <w:r w:rsidRPr="00BD372F">
        <w:rPr>
          <w:rFonts w:ascii="Helvetica Neue" w:eastAsia="Times New Roman" w:hAnsi="Helvetica Neue" w:cs="Times New Roman"/>
          <w:color w:val="333333"/>
          <w:sz w:val="21"/>
          <w:szCs w:val="21"/>
        </w:rPr>
        <w:t>, </w:t>
      </w:r>
      <w:hyperlink r:id="rId736" w:anchor="3213" w:history="1">
        <w:r w:rsidRPr="00BD372F">
          <w:rPr>
            <w:rStyle w:val="Hyperlink"/>
            <w:rFonts w:ascii="Helvetica Neue" w:hAnsi="Helvetica Neue"/>
            <w:color w:val="0F4786"/>
            <w:sz w:val="21"/>
            <w:szCs w:val="21"/>
          </w:rPr>
          <w:t>3213/W</w:t>
        </w:r>
      </w:hyperlink>
      <w:r w:rsidRPr="00BD372F">
        <w:rPr>
          <w:rFonts w:ascii="Helvetica Neue" w:eastAsia="Times New Roman" w:hAnsi="Helvetica Neue" w:cs="Times New Roman"/>
          <w:color w:val="333333"/>
          <w:sz w:val="21"/>
          <w:szCs w:val="21"/>
        </w:rPr>
        <w:t>, </w:t>
      </w:r>
      <w:hyperlink r:id="rId737" w:anchor="3215" w:history="1">
        <w:r w:rsidRPr="00BD372F">
          <w:rPr>
            <w:rStyle w:val="Hyperlink"/>
            <w:rFonts w:ascii="Helvetica Neue" w:hAnsi="Helvetica Neue"/>
            <w:color w:val="0F4786"/>
            <w:sz w:val="21"/>
            <w:szCs w:val="21"/>
          </w:rPr>
          <w:t>3215/W</w:t>
        </w:r>
      </w:hyperlink>
      <w:r w:rsidRPr="00BD372F">
        <w:rPr>
          <w:rFonts w:ascii="Helvetica Neue" w:eastAsia="Times New Roman" w:hAnsi="Helvetica Neue" w:cs="Times New Roman"/>
          <w:color w:val="333333"/>
          <w:sz w:val="21"/>
          <w:szCs w:val="21"/>
        </w:rPr>
        <w:t>, </w:t>
      </w:r>
      <w:hyperlink r:id="rId738" w:anchor="3218" w:history="1">
        <w:r w:rsidRPr="00BD372F">
          <w:rPr>
            <w:rStyle w:val="Hyperlink"/>
            <w:rFonts w:ascii="Helvetica Neue" w:hAnsi="Helvetica Neue"/>
            <w:color w:val="0F4786"/>
            <w:sz w:val="21"/>
            <w:szCs w:val="21"/>
          </w:rPr>
          <w:t>3218/W</w:t>
        </w:r>
      </w:hyperlink>
      <w:r w:rsidRPr="00BD372F">
        <w:rPr>
          <w:rFonts w:ascii="Helvetica Neue" w:eastAsia="Times New Roman" w:hAnsi="Helvetica Neue" w:cs="Times New Roman"/>
          <w:color w:val="333333"/>
          <w:sz w:val="21"/>
          <w:szCs w:val="21"/>
        </w:rPr>
        <w:t>, </w:t>
      </w:r>
      <w:hyperlink r:id="rId739" w:anchor="3220" w:history="1">
        <w:r w:rsidRPr="00BD372F">
          <w:rPr>
            <w:rStyle w:val="Hyperlink"/>
            <w:rFonts w:ascii="Helvetica Neue" w:hAnsi="Helvetica Neue"/>
            <w:color w:val="0F4786"/>
            <w:sz w:val="21"/>
            <w:szCs w:val="21"/>
          </w:rPr>
          <w:t>3220/W</w:t>
        </w:r>
      </w:hyperlink>
      <w:r w:rsidRPr="00BD372F">
        <w:rPr>
          <w:rFonts w:ascii="Helvetica Neue" w:eastAsia="Times New Roman" w:hAnsi="Helvetica Neue" w:cs="Times New Roman"/>
          <w:color w:val="333333"/>
          <w:sz w:val="21"/>
          <w:szCs w:val="21"/>
        </w:rPr>
        <w:t> </w:t>
      </w:r>
      <w:hyperlink r:id="rId740" w:anchor="3605" w:history="1">
        <w:r w:rsidRPr="00BD372F">
          <w:rPr>
            <w:rStyle w:val="Hyperlink"/>
            <w:rFonts w:ascii="Helvetica Neue" w:hAnsi="Helvetica Neue"/>
            <w:color w:val="0F4786"/>
            <w:sz w:val="21"/>
            <w:szCs w:val="21"/>
          </w:rPr>
          <w:t>3605</w:t>
        </w:r>
      </w:hyperlink>
      <w:r w:rsidRPr="00BD372F">
        <w:rPr>
          <w:rFonts w:ascii="Helvetica Neue" w:eastAsia="Times New Roman" w:hAnsi="Helvetica Neue" w:cs="Times New Roman"/>
          <w:color w:val="333333"/>
          <w:sz w:val="21"/>
          <w:szCs w:val="21"/>
        </w:rPr>
        <w:t>, </w:t>
      </w:r>
      <w:hyperlink r:id="rId741" w:anchor="3607" w:history="1">
        <w:r w:rsidRPr="00BD372F">
          <w:rPr>
            <w:rStyle w:val="Hyperlink"/>
            <w:rFonts w:ascii="Helvetica Neue" w:hAnsi="Helvetica Neue"/>
            <w:color w:val="0F4786"/>
            <w:sz w:val="21"/>
            <w:szCs w:val="21"/>
          </w:rPr>
          <w:t>3607</w:t>
        </w:r>
      </w:hyperlink>
      <w:r w:rsidRPr="00BD372F">
        <w:rPr>
          <w:rFonts w:ascii="Helvetica Neue" w:eastAsia="Times New Roman" w:hAnsi="Helvetica Neue" w:cs="Times New Roman"/>
          <w:color w:val="333333"/>
          <w:sz w:val="21"/>
          <w:szCs w:val="21"/>
        </w:rPr>
        <w:t>.</w:t>
      </w:r>
    </w:p>
    <w:p w:rsidR="00544DDC" w:rsidRDefault="00544DDC" w:rsidP="00C1348D">
      <w:pPr>
        <w:numPr>
          <w:ilvl w:val="0"/>
          <w:numId w:val="95"/>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Anglophone and Postcolonial Literature: </w:t>
      </w:r>
      <w:hyperlink r:id="rId742" w:anchor="2301" w:history="1">
        <w:r>
          <w:rPr>
            <w:rStyle w:val="Hyperlink"/>
            <w:rFonts w:ascii="Helvetica Neue" w:hAnsi="Helvetica Neue"/>
            <w:color w:val="0F4786"/>
            <w:sz w:val="21"/>
            <w:szCs w:val="21"/>
          </w:rPr>
          <w:t>ENGL 2301/W</w:t>
        </w:r>
      </w:hyperlink>
      <w:r>
        <w:rPr>
          <w:rFonts w:ascii="Helvetica Neue" w:eastAsia="Times New Roman" w:hAnsi="Helvetica Neue" w:cs="Times New Roman"/>
          <w:color w:val="333333"/>
          <w:sz w:val="21"/>
          <w:szCs w:val="21"/>
        </w:rPr>
        <w:t>, </w:t>
      </w:r>
      <w:hyperlink r:id="rId743" w:anchor="3120" w:history="1">
        <w:r>
          <w:rPr>
            <w:rStyle w:val="Hyperlink"/>
            <w:rFonts w:ascii="Helvetica Neue" w:hAnsi="Helvetica Neue"/>
            <w:color w:val="0F4786"/>
            <w:sz w:val="21"/>
            <w:szCs w:val="21"/>
          </w:rPr>
          <w:t>3120</w:t>
        </w:r>
      </w:hyperlink>
      <w:r>
        <w:rPr>
          <w:rFonts w:ascii="Helvetica Neue" w:eastAsia="Times New Roman" w:hAnsi="Helvetica Neue" w:cs="Times New Roman"/>
          <w:color w:val="333333"/>
          <w:sz w:val="21"/>
          <w:szCs w:val="21"/>
        </w:rPr>
        <w:t>, </w:t>
      </w:r>
      <w:r w:rsidRPr="00BD372F">
        <w:rPr>
          <w:rFonts w:ascii="Helvetica Neue" w:eastAsia="Times New Roman" w:hAnsi="Helvetica Neue" w:cs="Times New Roman"/>
          <w:color w:val="333333"/>
          <w:sz w:val="21"/>
          <w:szCs w:val="21"/>
          <w:highlight w:val="yellow"/>
        </w:rPr>
        <w:t>3122/W</w:t>
      </w:r>
      <w:r>
        <w:rPr>
          <w:rFonts w:ascii="Helvetica Neue" w:eastAsia="Times New Roman" w:hAnsi="Helvetica Neue" w:cs="Times New Roman"/>
          <w:color w:val="333333"/>
          <w:sz w:val="21"/>
          <w:szCs w:val="21"/>
        </w:rPr>
        <w:t>, </w:t>
      </w:r>
      <w:hyperlink r:id="rId744" w:anchor="3318" w:history="1">
        <w:r>
          <w:rPr>
            <w:rStyle w:val="Hyperlink"/>
            <w:rFonts w:ascii="Helvetica Neue" w:hAnsi="Helvetica Neue"/>
            <w:color w:val="0F4786"/>
            <w:sz w:val="21"/>
            <w:szCs w:val="21"/>
          </w:rPr>
          <w:t>3318</w:t>
        </w:r>
      </w:hyperlink>
      <w:r>
        <w:rPr>
          <w:rFonts w:ascii="Helvetica Neue" w:eastAsia="Times New Roman" w:hAnsi="Helvetica Neue" w:cs="Times New Roman"/>
          <w:color w:val="333333"/>
          <w:sz w:val="21"/>
          <w:szCs w:val="21"/>
        </w:rPr>
        <w:t>, </w:t>
      </w:r>
      <w:hyperlink r:id="rId745" w:anchor="3319" w:history="1">
        <w:r>
          <w:rPr>
            <w:rStyle w:val="Hyperlink"/>
            <w:rFonts w:ascii="Helvetica Neue" w:hAnsi="Helvetica Neue"/>
            <w:color w:val="0F4786"/>
            <w:sz w:val="21"/>
            <w:szCs w:val="21"/>
          </w:rPr>
          <w:t>3319</w:t>
        </w:r>
      </w:hyperlink>
      <w:r>
        <w:rPr>
          <w:rFonts w:ascii="Helvetica Neue" w:eastAsia="Times New Roman" w:hAnsi="Helvetica Neue" w:cs="Times New Roman"/>
          <w:color w:val="333333"/>
          <w:sz w:val="21"/>
          <w:szCs w:val="21"/>
        </w:rPr>
        <w:t>, </w:t>
      </w:r>
      <w:hyperlink r:id="rId746" w:anchor="3320" w:history="1">
        <w:r>
          <w:rPr>
            <w:rStyle w:val="Hyperlink"/>
            <w:rFonts w:ascii="Helvetica Neue" w:hAnsi="Helvetica Neue"/>
            <w:color w:val="0F4786"/>
            <w:sz w:val="21"/>
            <w:szCs w:val="21"/>
          </w:rPr>
          <w:t>3320</w:t>
        </w:r>
      </w:hyperlink>
      <w:r>
        <w:rPr>
          <w:rFonts w:ascii="Helvetica Neue" w:eastAsia="Times New Roman"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C. Genre (3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One from the following: </w:t>
      </w:r>
      <w:hyperlink r:id="rId747" w:anchor="2401" w:history="1">
        <w:r>
          <w:rPr>
            <w:rStyle w:val="Hyperlink"/>
            <w:rFonts w:ascii="Helvetica Neue" w:hAnsi="Helvetica Neue"/>
            <w:color w:val="0F4786"/>
            <w:sz w:val="21"/>
            <w:szCs w:val="21"/>
          </w:rPr>
          <w:t>ENGL 2401</w:t>
        </w:r>
      </w:hyperlink>
      <w:r>
        <w:rPr>
          <w:rFonts w:ascii="Helvetica Neue" w:hAnsi="Helvetica Neue" w:cs="Times New Roman"/>
          <w:color w:val="333333"/>
          <w:sz w:val="21"/>
          <w:szCs w:val="21"/>
        </w:rPr>
        <w:t>, </w:t>
      </w:r>
      <w:hyperlink r:id="rId748" w:anchor="2405" w:history="1">
        <w:r>
          <w:rPr>
            <w:rStyle w:val="Hyperlink"/>
            <w:rFonts w:ascii="Helvetica Neue" w:hAnsi="Helvetica Neue"/>
            <w:color w:val="0F4786"/>
            <w:sz w:val="21"/>
            <w:szCs w:val="21"/>
          </w:rPr>
          <w:t>2405</w:t>
        </w:r>
      </w:hyperlink>
      <w:r>
        <w:rPr>
          <w:rFonts w:ascii="Helvetica Neue" w:hAnsi="Helvetica Neue" w:cs="Times New Roman"/>
          <w:color w:val="333333"/>
          <w:sz w:val="21"/>
          <w:szCs w:val="21"/>
        </w:rPr>
        <w:t>, </w:t>
      </w:r>
      <w:hyperlink r:id="rId749" w:anchor="2407" w:history="1">
        <w:r>
          <w:rPr>
            <w:rStyle w:val="Hyperlink"/>
            <w:rFonts w:ascii="Helvetica Neue" w:hAnsi="Helvetica Neue"/>
            <w:color w:val="0F4786"/>
            <w:sz w:val="21"/>
            <w:szCs w:val="21"/>
          </w:rPr>
          <w:t>2407</w:t>
        </w:r>
      </w:hyperlink>
      <w:r>
        <w:rPr>
          <w:rFonts w:ascii="Helvetica Neue" w:hAnsi="Helvetica Neue" w:cs="Times New Roman"/>
          <w:color w:val="333333"/>
          <w:sz w:val="21"/>
          <w:szCs w:val="21"/>
        </w:rPr>
        <w:t>, </w:t>
      </w:r>
      <w:hyperlink r:id="rId750" w:anchor="2408" w:history="1">
        <w:r>
          <w:rPr>
            <w:rStyle w:val="Hyperlink"/>
            <w:rFonts w:ascii="Helvetica Neue" w:hAnsi="Helvetica Neue"/>
            <w:color w:val="0F4786"/>
            <w:sz w:val="21"/>
            <w:szCs w:val="21"/>
          </w:rPr>
          <w:t>2408</w:t>
        </w:r>
      </w:hyperlink>
      <w:r>
        <w:rPr>
          <w:rFonts w:ascii="Helvetica Neue" w:hAnsi="Helvetica Neue" w:cs="Times New Roman"/>
          <w:color w:val="333333"/>
          <w:sz w:val="21"/>
          <w:szCs w:val="21"/>
        </w:rPr>
        <w:t>, </w:t>
      </w:r>
      <w:hyperlink r:id="rId751" w:anchor="2409" w:history="1">
        <w:r>
          <w:rPr>
            <w:rStyle w:val="Hyperlink"/>
            <w:rFonts w:ascii="Helvetica Neue" w:hAnsi="Helvetica Neue"/>
            <w:color w:val="0F4786"/>
            <w:sz w:val="21"/>
            <w:szCs w:val="21"/>
          </w:rPr>
          <w:t>2409</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D. Major Author (3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One from the following: </w:t>
      </w:r>
      <w:hyperlink r:id="rId752" w:anchor="3501" w:history="1">
        <w:r>
          <w:rPr>
            <w:rStyle w:val="Hyperlink"/>
            <w:rFonts w:ascii="Helvetica Neue" w:hAnsi="Helvetica Neue"/>
            <w:color w:val="0F4786"/>
            <w:sz w:val="21"/>
            <w:szCs w:val="21"/>
          </w:rPr>
          <w:t>ENGL 3501</w:t>
        </w:r>
      </w:hyperlink>
      <w:r>
        <w:rPr>
          <w:rFonts w:ascii="Helvetica Neue" w:hAnsi="Helvetica Neue" w:cs="Times New Roman"/>
          <w:color w:val="333333"/>
          <w:sz w:val="21"/>
          <w:szCs w:val="21"/>
        </w:rPr>
        <w:t>, </w:t>
      </w:r>
      <w:hyperlink r:id="rId753" w:anchor="3503" w:history="1">
        <w:r>
          <w:rPr>
            <w:rStyle w:val="Hyperlink"/>
            <w:rFonts w:ascii="Helvetica Neue" w:hAnsi="Helvetica Neue"/>
            <w:color w:val="0F4786"/>
            <w:sz w:val="21"/>
            <w:szCs w:val="21"/>
          </w:rPr>
          <w:t>ENGL 3503</w:t>
        </w:r>
      </w:hyperlink>
      <w:r>
        <w:rPr>
          <w:rFonts w:ascii="Helvetica Neue" w:hAnsi="Helvetica Neue" w:cs="Times New Roman"/>
          <w:color w:val="333333"/>
          <w:sz w:val="21"/>
          <w:szCs w:val="21"/>
        </w:rPr>
        <w:t>, </w:t>
      </w:r>
      <w:hyperlink r:id="rId754" w:anchor="3505" w:history="1">
        <w:r>
          <w:rPr>
            <w:rStyle w:val="Hyperlink"/>
            <w:rFonts w:ascii="Helvetica Neue" w:hAnsi="Helvetica Neue"/>
            <w:color w:val="0F4786"/>
            <w:sz w:val="21"/>
            <w:szCs w:val="21"/>
          </w:rPr>
          <w:t>ENGL 3505</w:t>
        </w:r>
      </w:hyperlink>
      <w:r>
        <w:rPr>
          <w:rFonts w:ascii="Helvetica Neue" w:hAnsi="Helvetica Neue" w:cs="Times New Roman"/>
          <w:color w:val="333333"/>
          <w:sz w:val="21"/>
          <w:szCs w:val="21"/>
        </w:rPr>
        <w:t>, </w:t>
      </w:r>
      <w:hyperlink r:id="rId755" w:anchor="3507" w:history="1">
        <w:r>
          <w:rPr>
            <w:rStyle w:val="Hyperlink"/>
            <w:rFonts w:ascii="Helvetica Neue" w:hAnsi="Helvetica Neue"/>
            <w:color w:val="0F4786"/>
            <w:sz w:val="21"/>
            <w:szCs w:val="21"/>
          </w:rPr>
          <w:t>ENGL 3507</w:t>
        </w:r>
      </w:hyperlink>
      <w:r>
        <w:rPr>
          <w:rFonts w:ascii="Helvetica Neue" w:hAnsi="Helvetica Neue" w:cs="Times New Roman"/>
          <w:color w:val="333333"/>
          <w:sz w:val="21"/>
          <w:szCs w:val="21"/>
        </w:rPr>
        <w:t>, </w:t>
      </w:r>
      <w:hyperlink r:id="rId756" w:anchor="3509" w:history="1">
        <w:r>
          <w:rPr>
            <w:rStyle w:val="Hyperlink"/>
            <w:rFonts w:ascii="Helvetica Neue" w:hAnsi="Helvetica Neue"/>
            <w:color w:val="0F4786"/>
            <w:sz w:val="21"/>
            <w:szCs w:val="21"/>
          </w:rPr>
          <w:t>ENGL 3509</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E. Advanced Study (3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These courses satisfy the departmental requirements for Writing in the Major and Information Literacy. One from the following: </w:t>
      </w:r>
      <w:hyperlink r:id="rId757" w:anchor="4101W" w:history="1">
        <w:r>
          <w:rPr>
            <w:rStyle w:val="Hyperlink"/>
            <w:rFonts w:ascii="Helvetica Neue" w:hAnsi="Helvetica Neue"/>
            <w:color w:val="0F4786"/>
            <w:sz w:val="21"/>
            <w:szCs w:val="21"/>
          </w:rPr>
          <w:t>ENGL 4101W</w:t>
        </w:r>
      </w:hyperlink>
      <w:r>
        <w:rPr>
          <w:rFonts w:ascii="Helvetica Neue" w:hAnsi="Helvetica Neue" w:cs="Times New Roman"/>
          <w:color w:val="333333"/>
          <w:sz w:val="21"/>
          <w:szCs w:val="21"/>
        </w:rPr>
        <w:t>, </w:t>
      </w:r>
      <w:hyperlink r:id="rId758" w:anchor="4201W" w:history="1">
        <w:r>
          <w:rPr>
            <w:rStyle w:val="Hyperlink"/>
            <w:rFonts w:ascii="Helvetica Neue" w:hAnsi="Helvetica Neue"/>
            <w:color w:val="0F4786"/>
            <w:sz w:val="21"/>
            <w:szCs w:val="21"/>
          </w:rPr>
          <w:t>4201W</w:t>
        </w:r>
      </w:hyperlink>
      <w:r>
        <w:rPr>
          <w:rFonts w:ascii="Helvetica Neue" w:hAnsi="Helvetica Neue" w:cs="Times New Roman"/>
          <w:color w:val="333333"/>
          <w:sz w:val="21"/>
          <w:szCs w:val="21"/>
        </w:rPr>
        <w:t>, </w:t>
      </w:r>
      <w:hyperlink r:id="rId759" w:anchor="4203W" w:history="1">
        <w:r>
          <w:rPr>
            <w:rStyle w:val="Hyperlink"/>
            <w:rFonts w:ascii="Helvetica Neue" w:hAnsi="Helvetica Neue"/>
            <w:color w:val="0F4786"/>
            <w:sz w:val="21"/>
            <w:szCs w:val="21"/>
          </w:rPr>
          <w:t>4203W</w:t>
        </w:r>
      </w:hyperlink>
      <w:r>
        <w:rPr>
          <w:rFonts w:ascii="Helvetica Neue" w:hAnsi="Helvetica Neue" w:cs="Times New Roman"/>
          <w:color w:val="333333"/>
          <w:sz w:val="21"/>
          <w:szCs w:val="21"/>
        </w:rPr>
        <w:t>, </w:t>
      </w:r>
      <w:hyperlink r:id="rId760" w:anchor="4301W" w:history="1">
        <w:r>
          <w:rPr>
            <w:rStyle w:val="Hyperlink"/>
            <w:rFonts w:ascii="Helvetica Neue" w:hAnsi="Helvetica Neue"/>
            <w:color w:val="0F4786"/>
            <w:sz w:val="21"/>
            <w:szCs w:val="21"/>
          </w:rPr>
          <w:t>4301W</w:t>
        </w:r>
      </w:hyperlink>
      <w:r>
        <w:rPr>
          <w:rFonts w:ascii="Helvetica Neue" w:hAnsi="Helvetica Neue" w:cs="Times New Roman"/>
          <w:color w:val="333333"/>
          <w:sz w:val="21"/>
          <w:szCs w:val="21"/>
        </w:rPr>
        <w:t>, </w:t>
      </w:r>
      <w:hyperlink r:id="rId761" w:anchor="4302W" w:history="1">
        <w:r>
          <w:rPr>
            <w:rStyle w:val="Hyperlink"/>
            <w:rFonts w:ascii="Helvetica Neue" w:hAnsi="Helvetica Neue"/>
            <w:color w:val="0F4786"/>
            <w:sz w:val="21"/>
            <w:szCs w:val="21"/>
          </w:rPr>
          <w:t>4302W</w:t>
        </w:r>
      </w:hyperlink>
      <w:r>
        <w:rPr>
          <w:rFonts w:ascii="Helvetica Neue" w:hAnsi="Helvetica Neue" w:cs="Times New Roman"/>
          <w:color w:val="333333"/>
          <w:sz w:val="21"/>
          <w:szCs w:val="21"/>
        </w:rPr>
        <w:t>, </w:t>
      </w:r>
      <w:hyperlink r:id="rId762" w:anchor="4401W" w:history="1">
        <w:r>
          <w:rPr>
            <w:rStyle w:val="Hyperlink"/>
            <w:rFonts w:ascii="Helvetica Neue" w:hAnsi="Helvetica Neue"/>
            <w:color w:val="0F4786"/>
            <w:sz w:val="21"/>
            <w:szCs w:val="21"/>
          </w:rPr>
          <w:t>4401W</w:t>
        </w:r>
      </w:hyperlink>
      <w:r>
        <w:rPr>
          <w:rFonts w:ascii="Helvetica Neue" w:hAnsi="Helvetica Neue" w:cs="Times New Roman"/>
          <w:color w:val="333333"/>
          <w:sz w:val="21"/>
          <w:szCs w:val="21"/>
        </w:rPr>
        <w:t>, </w:t>
      </w:r>
      <w:hyperlink r:id="rId763" w:anchor="4405W" w:history="1">
        <w:r>
          <w:rPr>
            <w:rStyle w:val="Hyperlink"/>
            <w:rFonts w:ascii="Helvetica Neue" w:hAnsi="Helvetica Neue"/>
            <w:color w:val="0F4786"/>
            <w:sz w:val="21"/>
            <w:szCs w:val="21"/>
          </w:rPr>
          <w:t>4405W</w:t>
        </w:r>
      </w:hyperlink>
      <w:r>
        <w:rPr>
          <w:rFonts w:ascii="Helvetica Neue" w:hAnsi="Helvetica Neue" w:cs="Times New Roman"/>
          <w:color w:val="333333"/>
          <w:sz w:val="21"/>
          <w:szCs w:val="21"/>
        </w:rPr>
        <w:t>, </w:t>
      </w:r>
      <w:hyperlink r:id="rId764" w:anchor="4407W" w:history="1">
        <w:r>
          <w:rPr>
            <w:rStyle w:val="Hyperlink"/>
            <w:rFonts w:ascii="Helvetica Neue" w:hAnsi="Helvetica Neue"/>
            <w:color w:val="0F4786"/>
            <w:sz w:val="21"/>
            <w:szCs w:val="21"/>
          </w:rPr>
          <w:t>4407W</w:t>
        </w:r>
      </w:hyperlink>
      <w:r>
        <w:rPr>
          <w:rFonts w:ascii="Helvetica Neue" w:hAnsi="Helvetica Neue" w:cs="Times New Roman"/>
          <w:color w:val="333333"/>
          <w:sz w:val="21"/>
          <w:szCs w:val="21"/>
        </w:rPr>
        <w:t>, </w:t>
      </w:r>
      <w:hyperlink r:id="rId765" w:anchor="4600W" w:history="1">
        <w:r>
          <w:rPr>
            <w:rStyle w:val="Hyperlink"/>
            <w:rFonts w:ascii="Helvetica Neue" w:hAnsi="Helvetica Neue"/>
            <w:color w:val="0F4786"/>
            <w:sz w:val="21"/>
            <w:szCs w:val="21"/>
          </w:rPr>
          <w:t>4600W</w:t>
        </w:r>
      </w:hyperlink>
      <w:r>
        <w:rPr>
          <w:rFonts w:ascii="Helvetica Neue" w:hAnsi="Helvetica Neue" w:cs="Times New Roman"/>
          <w:color w:val="333333"/>
          <w:sz w:val="21"/>
          <w:szCs w:val="21"/>
        </w:rPr>
        <w:t>, </w:t>
      </w:r>
      <w:hyperlink r:id="rId766" w:anchor="4601W" w:history="1">
        <w:r>
          <w:rPr>
            <w:rStyle w:val="Hyperlink"/>
            <w:rFonts w:ascii="Helvetica Neue" w:hAnsi="Helvetica Neue"/>
            <w:color w:val="0F4786"/>
            <w:sz w:val="21"/>
            <w:szCs w:val="21"/>
          </w:rPr>
          <w:t>4601W</w:t>
        </w:r>
      </w:hyperlink>
      <w:r>
        <w:rPr>
          <w:rFonts w:ascii="Helvetica Neue" w:hAnsi="Helvetica Neue" w:cs="Times New Roman"/>
          <w:color w:val="333333"/>
          <w:sz w:val="21"/>
          <w:szCs w:val="21"/>
        </w:rPr>
        <w:t>, </w:t>
      </w:r>
      <w:hyperlink r:id="rId767" w:anchor="4613W" w:history="1">
        <w:r>
          <w:rPr>
            <w:rStyle w:val="Hyperlink"/>
            <w:rFonts w:ascii="Helvetica Neue" w:hAnsi="Helvetica Neue"/>
            <w:color w:val="0F4786"/>
            <w:sz w:val="21"/>
            <w:szCs w:val="21"/>
          </w:rPr>
          <w:t>4613W</w:t>
        </w:r>
      </w:hyperlink>
      <w:r>
        <w:rPr>
          <w:rFonts w:ascii="Helvetica Neue" w:hAnsi="Helvetica Neue" w:cs="Times New Roman"/>
          <w:color w:val="333333"/>
          <w:sz w:val="21"/>
          <w:szCs w:val="21"/>
        </w:rPr>
        <w:t>, </w:t>
      </w:r>
      <w:hyperlink r:id="rId768" w:anchor="4965W" w:history="1">
        <w:r>
          <w:rPr>
            <w:rStyle w:val="Hyperlink"/>
            <w:rFonts w:ascii="Helvetica Neue" w:hAnsi="Helvetica Neue"/>
            <w:color w:val="0F4786"/>
            <w:sz w:val="21"/>
            <w:szCs w:val="21"/>
          </w:rPr>
          <w:t>4965W</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F. Electives (9 credits)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In addition to courses used to satisfy requirements A-E above, nine credits must be chosen from English courses numbered 2000 or above. Course numbers used to satisfy requirements A-E may be used toward satisfaction of requirement F only when they designate a second or third section of a course repeated for credit with a change of topic.</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Distribution Requirements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At least two courses in the major must concern literature written before 1800. Courses applied toward categories B-F may also apply toward this requirement. Courses satisfying this requirement are: </w:t>
      </w:r>
      <w:hyperlink r:id="rId769" w:anchor="2100" w:history="1">
        <w:r>
          <w:rPr>
            <w:rStyle w:val="Hyperlink"/>
            <w:rFonts w:ascii="Helvetica Neue" w:hAnsi="Helvetica Neue"/>
            <w:color w:val="0F4786"/>
            <w:sz w:val="21"/>
            <w:szCs w:val="21"/>
          </w:rPr>
          <w:t>ENGL 2100</w:t>
        </w:r>
      </w:hyperlink>
      <w:r>
        <w:rPr>
          <w:rFonts w:ascii="Helvetica Neue" w:hAnsi="Helvetica Neue" w:cs="Times New Roman"/>
          <w:color w:val="333333"/>
          <w:sz w:val="21"/>
          <w:szCs w:val="21"/>
        </w:rPr>
        <w:t xml:space="preserve">, </w:t>
      </w:r>
      <w:r w:rsidRPr="00C47B2C">
        <w:rPr>
          <w:rFonts w:ascii="Helvetica Neue" w:hAnsi="Helvetica Neue" w:cs="Times New Roman"/>
          <w:color w:val="333333"/>
          <w:sz w:val="21"/>
          <w:szCs w:val="21"/>
          <w:highlight w:val="yellow"/>
        </w:rPr>
        <w:t>2200</w:t>
      </w:r>
      <w:r>
        <w:rPr>
          <w:rFonts w:ascii="Helvetica Neue" w:hAnsi="Helvetica Neue" w:cs="Times New Roman"/>
          <w:color w:val="333333"/>
          <w:sz w:val="21"/>
          <w:szCs w:val="21"/>
        </w:rPr>
        <w:t>, </w:t>
      </w:r>
      <w:hyperlink r:id="rId770" w:anchor="3111" w:history="1">
        <w:r>
          <w:rPr>
            <w:rStyle w:val="Hyperlink"/>
            <w:rFonts w:ascii="Helvetica Neue" w:hAnsi="Helvetica Neue"/>
            <w:color w:val="0F4786"/>
            <w:sz w:val="21"/>
            <w:szCs w:val="21"/>
          </w:rPr>
          <w:t>3111</w:t>
        </w:r>
      </w:hyperlink>
      <w:r>
        <w:rPr>
          <w:rFonts w:ascii="Helvetica Neue" w:hAnsi="Helvetica Neue" w:cs="Times New Roman"/>
          <w:color w:val="333333"/>
          <w:sz w:val="21"/>
          <w:szCs w:val="21"/>
        </w:rPr>
        <w:t>, </w:t>
      </w:r>
      <w:hyperlink r:id="rId771" w:anchor="3113" w:history="1">
        <w:r>
          <w:rPr>
            <w:rStyle w:val="Hyperlink"/>
            <w:rFonts w:ascii="Helvetica Neue" w:hAnsi="Helvetica Neue"/>
            <w:color w:val="0F4786"/>
            <w:sz w:val="21"/>
            <w:szCs w:val="21"/>
          </w:rPr>
          <w:t>3113</w:t>
        </w:r>
      </w:hyperlink>
      <w:r>
        <w:rPr>
          <w:rFonts w:ascii="Helvetica Neue" w:hAnsi="Helvetica Neue" w:cs="Times New Roman"/>
          <w:color w:val="333333"/>
          <w:sz w:val="21"/>
          <w:szCs w:val="21"/>
        </w:rPr>
        <w:t>, </w:t>
      </w:r>
      <w:hyperlink r:id="rId772" w:anchor="3115" w:history="1">
        <w:r>
          <w:rPr>
            <w:rStyle w:val="Hyperlink"/>
            <w:rFonts w:ascii="Helvetica Neue" w:hAnsi="Helvetica Neue"/>
            <w:color w:val="0F4786"/>
            <w:sz w:val="21"/>
            <w:szCs w:val="21"/>
          </w:rPr>
          <w:t>3115</w:t>
        </w:r>
      </w:hyperlink>
      <w:r>
        <w:rPr>
          <w:rFonts w:ascii="Helvetica Neue" w:hAnsi="Helvetica Neue" w:cs="Times New Roman"/>
          <w:color w:val="333333"/>
          <w:sz w:val="21"/>
          <w:szCs w:val="21"/>
        </w:rPr>
        <w:t>, </w:t>
      </w:r>
      <w:hyperlink r:id="rId773" w:anchor="3301" w:history="1">
        <w:r>
          <w:rPr>
            <w:rStyle w:val="Hyperlink"/>
            <w:rFonts w:ascii="Helvetica Neue" w:hAnsi="Helvetica Neue"/>
            <w:color w:val="0F4786"/>
            <w:sz w:val="21"/>
            <w:szCs w:val="21"/>
          </w:rPr>
          <w:t>3301</w:t>
        </w:r>
      </w:hyperlink>
      <w:r>
        <w:rPr>
          <w:rFonts w:ascii="Helvetica Neue" w:hAnsi="Helvetica Neue" w:cs="Times New Roman"/>
          <w:color w:val="333333"/>
          <w:sz w:val="21"/>
          <w:szCs w:val="21"/>
        </w:rPr>
        <w:t>, </w:t>
      </w:r>
      <w:hyperlink r:id="rId774" w:anchor="3495" w:history="1">
        <w:r>
          <w:rPr>
            <w:rStyle w:val="Hyperlink"/>
            <w:rFonts w:ascii="Helvetica Neue" w:hAnsi="Helvetica Neue"/>
            <w:color w:val="0F4786"/>
            <w:sz w:val="21"/>
            <w:szCs w:val="21"/>
          </w:rPr>
          <w:t>3495</w:t>
        </w:r>
      </w:hyperlink>
      <w:r>
        <w:rPr>
          <w:rFonts w:ascii="Helvetica Neue" w:hAnsi="Helvetica Neue" w:cs="Times New Roman"/>
          <w:color w:val="333333"/>
          <w:sz w:val="21"/>
          <w:szCs w:val="21"/>
        </w:rPr>
        <w:t>, </w:t>
      </w:r>
      <w:hyperlink r:id="rId775" w:anchor="3501" w:history="1">
        <w:r>
          <w:rPr>
            <w:rStyle w:val="Hyperlink"/>
            <w:rFonts w:ascii="Helvetica Neue" w:hAnsi="Helvetica Neue"/>
            <w:color w:val="0F4786"/>
            <w:sz w:val="21"/>
            <w:szCs w:val="21"/>
          </w:rPr>
          <w:t>3501</w:t>
        </w:r>
      </w:hyperlink>
      <w:r>
        <w:rPr>
          <w:rFonts w:ascii="Helvetica Neue" w:hAnsi="Helvetica Neue" w:cs="Times New Roman"/>
          <w:color w:val="333333"/>
          <w:sz w:val="21"/>
          <w:szCs w:val="21"/>
        </w:rPr>
        <w:t>, </w:t>
      </w:r>
      <w:hyperlink r:id="rId776" w:anchor="3503" w:history="1">
        <w:r>
          <w:rPr>
            <w:rStyle w:val="Hyperlink"/>
            <w:rFonts w:ascii="Helvetica Neue" w:hAnsi="Helvetica Neue"/>
            <w:color w:val="0F4786"/>
            <w:sz w:val="21"/>
            <w:szCs w:val="21"/>
          </w:rPr>
          <w:t>3503</w:t>
        </w:r>
      </w:hyperlink>
      <w:r>
        <w:rPr>
          <w:rFonts w:ascii="Helvetica Neue" w:hAnsi="Helvetica Neue" w:cs="Times New Roman"/>
          <w:color w:val="333333"/>
          <w:sz w:val="21"/>
          <w:szCs w:val="21"/>
        </w:rPr>
        <w:t>, </w:t>
      </w:r>
      <w:hyperlink r:id="rId777" w:anchor="3505" w:history="1">
        <w:r>
          <w:rPr>
            <w:rStyle w:val="Hyperlink"/>
            <w:rFonts w:ascii="Helvetica Neue" w:hAnsi="Helvetica Neue"/>
            <w:color w:val="0F4786"/>
            <w:sz w:val="21"/>
            <w:szCs w:val="21"/>
          </w:rPr>
          <w:t>3505</w:t>
        </w:r>
      </w:hyperlink>
      <w:r>
        <w:rPr>
          <w:rFonts w:ascii="Helvetica Neue" w:hAnsi="Helvetica Neue" w:cs="Times New Roman"/>
          <w:color w:val="333333"/>
          <w:sz w:val="21"/>
          <w:szCs w:val="21"/>
        </w:rPr>
        <w:t>, </w:t>
      </w:r>
      <w:hyperlink r:id="rId778" w:anchor="3507" w:history="1">
        <w:r>
          <w:rPr>
            <w:rStyle w:val="Hyperlink"/>
            <w:rFonts w:ascii="Helvetica Neue" w:hAnsi="Helvetica Neue"/>
            <w:color w:val="0F4786"/>
            <w:sz w:val="21"/>
            <w:szCs w:val="21"/>
          </w:rPr>
          <w:t>3507</w:t>
        </w:r>
      </w:hyperlink>
      <w:r>
        <w:rPr>
          <w:rFonts w:ascii="Helvetica Neue" w:hAnsi="Helvetica Neue" w:cs="Times New Roman"/>
          <w:color w:val="333333"/>
          <w:sz w:val="21"/>
          <w:szCs w:val="21"/>
        </w:rPr>
        <w:t>, </w:t>
      </w:r>
      <w:hyperlink r:id="rId779" w:anchor="4965W" w:history="1">
        <w:r>
          <w:rPr>
            <w:rStyle w:val="Hyperlink"/>
            <w:rFonts w:ascii="Helvetica Neue" w:hAnsi="Helvetica Neue"/>
            <w:color w:val="0F4786"/>
            <w:sz w:val="21"/>
            <w:szCs w:val="21"/>
          </w:rPr>
          <w:t>4965W</w:t>
        </w:r>
      </w:hyperlink>
      <w:r>
        <w:rPr>
          <w:rFonts w:ascii="Helvetica Neue" w:hAnsi="Helvetica Neue" w:cs="Times New Roman"/>
          <w:color w:val="333333"/>
          <w:sz w:val="21"/>
          <w:szCs w:val="21"/>
        </w:rPr>
        <w:t>.</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lastRenderedPageBreak/>
        <w:t>Concentrations offered for English majors</w:t>
      </w:r>
    </w:p>
    <w:p w:rsidR="00544DDC" w:rsidRDefault="00544DDC" w:rsidP="00C1348D">
      <w:pPr>
        <w:numPr>
          <w:ilvl w:val="0"/>
          <w:numId w:val="96"/>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Irish Literature</w:t>
      </w:r>
    </w:p>
    <w:p w:rsidR="00544DDC" w:rsidRDefault="00544DDC" w:rsidP="00C1348D">
      <w:pPr>
        <w:numPr>
          <w:ilvl w:val="0"/>
          <w:numId w:val="96"/>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Creative Writing</w:t>
      </w:r>
    </w:p>
    <w:p w:rsidR="00544DDC" w:rsidRDefault="00544DDC" w:rsidP="00C1348D">
      <w:pPr>
        <w:numPr>
          <w:ilvl w:val="0"/>
          <w:numId w:val="96"/>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Teaching English</w:t>
      </w:r>
    </w:p>
    <w:p w:rsidR="00544DDC" w:rsidRDefault="00544DDC" w:rsidP="00544DDC">
      <w:pPr>
        <w:pStyle w:val="Heading3"/>
        <w:shd w:val="clear" w:color="auto" w:fill="FFFFFF"/>
        <w:spacing w:before="300" w:after="150"/>
        <w:rPr>
          <w:rFonts w:ascii="inherit" w:eastAsia="Times New Roman" w:hAnsi="inherit" w:cs="Times New Roman"/>
          <w:b/>
          <w:bCs/>
          <w:color w:val="333333"/>
          <w:sz w:val="36"/>
          <w:szCs w:val="36"/>
        </w:rPr>
      </w:pPr>
      <w:r>
        <w:rPr>
          <w:rFonts w:ascii="inherit" w:eastAsia="Times New Roman" w:hAnsi="inherit" w:cs="Times New Roman"/>
          <w:color w:val="333333"/>
          <w:sz w:val="36"/>
          <w:szCs w:val="36"/>
        </w:rPr>
        <w:t>Education Abroad in London</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The Department of English sponsors programs in London occurring on an as-offered basis.</w:t>
      </w:r>
    </w:p>
    <w:p w:rsidR="00544DDC" w:rsidRDefault="00544DDC" w:rsidP="00544DDC">
      <w:pPr>
        <w:pStyle w:val="none"/>
        <w:shd w:val="clear" w:color="auto" w:fill="FFFFFF"/>
        <w:spacing w:before="0" w:beforeAutospacing="0" w:after="150" w:afterAutospacing="0"/>
        <w:rPr>
          <w:rFonts w:ascii="Helvetica Neue" w:hAnsi="Helvetica Neue" w:cs="Times New Roman"/>
          <w:color w:val="333333"/>
          <w:sz w:val="21"/>
          <w:szCs w:val="21"/>
        </w:rPr>
      </w:pPr>
      <w:r>
        <w:rPr>
          <w:rFonts w:ascii="Helvetica Neue" w:hAnsi="Helvetica Neue" w:cs="Times New Roman"/>
          <w:color w:val="333333"/>
          <w:sz w:val="21"/>
          <w:szCs w:val="21"/>
        </w:rPr>
        <w:t>A minor in English is described in the </w:t>
      </w:r>
      <w:hyperlink r:id="rId780" w:history="1">
        <w:r>
          <w:rPr>
            <w:rStyle w:val="Hyperlink"/>
            <w:rFonts w:ascii="Helvetica Neue" w:hAnsi="Helvetica Neue"/>
            <w:color w:val="0F4786"/>
            <w:sz w:val="21"/>
            <w:szCs w:val="21"/>
          </w:rPr>
          <w:t>Minors</w:t>
        </w:r>
      </w:hyperlink>
      <w:r>
        <w:rPr>
          <w:rFonts w:ascii="Helvetica Neue" w:hAnsi="Helvetica Neue" w:cs="Times New Roman"/>
          <w:color w:val="333333"/>
          <w:sz w:val="21"/>
          <w:szCs w:val="21"/>
        </w:rPr>
        <w:t> section.</w:t>
      </w:r>
    </w:p>
    <w:p w:rsidR="00544DDC" w:rsidRDefault="00544DDC" w:rsidP="00544DDC">
      <w:pPr>
        <w:widowControl w:val="0"/>
        <w:autoSpaceDE w:val="0"/>
        <w:autoSpaceDN w:val="0"/>
        <w:adjustRightInd w:val="0"/>
        <w:rPr>
          <w:rFonts w:ascii="Verdana" w:hAnsi="Verdana" w:cs="Verdana"/>
        </w:rPr>
      </w:pPr>
    </w:p>
    <w:p w:rsidR="00544DDC" w:rsidRDefault="00544DDC" w:rsidP="00544DDC">
      <w:pPr>
        <w:pStyle w:val="Heading1"/>
      </w:pPr>
      <w:r>
        <w:t>Justification</w:t>
      </w:r>
    </w:p>
    <w:p w:rsidR="00544DDC" w:rsidRDefault="00544DDC" w:rsidP="00544DDC">
      <w:pPr>
        <w:widowControl w:val="0"/>
        <w:autoSpaceDE w:val="0"/>
        <w:autoSpaceDN w:val="0"/>
        <w:adjustRightInd w:val="0"/>
        <w:rPr>
          <w:rFonts w:ascii="Tahoma" w:hAnsi="Tahoma" w:cs="Tahoma"/>
        </w:rPr>
      </w:pPr>
      <w:r>
        <w:rPr>
          <w:rFonts w:ascii="Tahoma" w:hAnsi="Tahoma" w:cs="Tahoma"/>
        </w:rPr>
        <w:t>1. Reasons for changing the major: To include new courses added this year where relevant to major requirements.</w:t>
      </w:r>
    </w:p>
    <w:p w:rsidR="00544DDC" w:rsidRDefault="00544DDC" w:rsidP="00544DDC">
      <w:pPr>
        <w:widowControl w:val="0"/>
        <w:autoSpaceDE w:val="0"/>
        <w:autoSpaceDN w:val="0"/>
        <w:adjustRightInd w:val="0"/>
        <w:rPr>
          <w:rFonts w:ascii="Tahoma" w:hAnsi="Tahoma" w:cs="Tahoma"/>
        </w:rPr>
      </w:pPr>
      <w:r>
        <w:rPr>
          <w:rFonts w:ascii="Tahoma" w:hAnsi="Tahoma" w:cs="Tahoma"/>
        </w:rPr>
        <w:t>2. Effects on students: More options available to meet major requirements.</w:t>
      </w:r>
    </w:p>
    <w:p w:rsidR="00544DDC" w:rsidRDefault="00544DDC" w:rsidP="00544DDC">
      <w:pPr>
        <w:widowControl w:val="0"/>
        <w:autoSpaceDE w:val="0"/>
        <w:autoSpaceDN w:val="0"/>
        <w:adjustRightInd w:val="0"/>
        <w:rPr>
          <w:rFonts w:ascii="Tahoma" w:hAnsi="Tahoma" w:cs="Tahoma"/>
        </w:rPr>
      </w:pPr>
      <w:r>
        <w:rPr>
          <w:rFonts w:ascii="Tahoma" w:hAnsi="Tahoma" w:cs="Tahoma"/>
        </w:rPr>
        <w:t>3. Effects on other departments: ENGL 2200 is cross-listed with AMST 2200, but will be offered through the English Department.</w:t>
      </w:r>
    </w:p>
    <w:p w:rsidR="00544DDC" w:rsidRDefault="00544DDC" w:rsidP="00544DDC">
      <w:pPr>
        <w:widowControl w:val="0"/>
        <w:autoSpaceDE w:val="0"/>
        <w:autoSpaceDN w:val="0"/>
        <w:adjustRightInd w:val="0"/>
        <w:rPr>
          <w:rFonts w:ascii="Tahoma" w:hAnsi="Tahoma" w:cs="Tahoma"/>
        </w:rPr>
      </w:pPr>
      <w:r>
        <w:rPr>
          <w:rFonts w:ascii="Tahoma" w:hAnsi="Tahoma" w:cs="Tahoma"/>
        </w:rPr>
        <w:t>4. Effects on regional campuses: 3122W will be offered at regional campuses. This course is more likely to garner large enough enrollments to “make” at regional campuses than its non-W counterpart.</w:t>
      </w:r>
    </w:p>
    <w:p w:rsidR="00544DDC" w:rsidRPr="000314C2" w:rsidRDefault="00544DDC" w:rsidP="00544DDC">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781" w:anchor="dates" w:history="1">
        <w:r w:rsidRPr="000314C2">
          <w:rPr>
            <w:rStyle w:val="Hyperlink"/>
            <w:rFonts w:ascii="Tahoma" w:hAnsi="Tahoma" w:cs="Verdana"/>
          </w:rPr>
          <w:t>Dates approved</w:t>
        </w:r>
      </w:hyperlink>
      <w:r w:rsidRPr="000314C2">
        <w:rPr>
          <w:rFonts w:ascii="Tahoma" w:hAnsi="Tahoma" w:cs="Verdana"/>
        </w:rPr>
        <w:t xml:space="preserve"> by</w:t>
      </w:r>
    </w:p>
    <w:p w:rsidR="00544DDC" w:rsidRPr="000314C2" w:rsidRDefault="00544DDC" w:rsidP="00544DDC">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9/12/18; 10/17/18.</w:t>
      </w:r>
    </w:p>
    <w:p w:rsidR="00544DDC" w:rsidRPr="000314C2" w:rsidRDefault="00544DDC" w:rsidP="00544DDC">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12/05/18.</w:t>
      </w:r>
    </w:p>
    <w:p w:rsidR="00544DDC" w:rsidRPr="000314C2" w:rsidRDefault="00544DDC" w:rsidP="00544DDC">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r>
        <w:rPr>
          <w:rFonts w:ascii="Tahoma" w:hAnsi="Tahoma" w:cs="Verdana"/>
        </w:rPr>
        <w:t>Clare Costley King’oo; (860) 486-2058; clare.kingoo@uconn.edu</w:t>
      </w:r>
    </w:p>
    <w:p w:rsidR="00544DDC" w:rsidRPr="00D262C1" w:rsidRDefault="00544DDC" w:rsidP="00544DDC">
      <w:pPr>
        <w:tabs>
          <w:tab w:val="left" w:pos="360"/>
          <w:tab w:val="left" w:pos="960"/>
        </w:tabs>
        <w:rPr>
          <w:rFonts w:ascii="Tamil MN" w:hAnsi="Tamil MN"/>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color w:val="000000" w:themeColor="text1"/>
          <w:sz w:val="24"/>
          <w:szCs w:val="24"/>
        </w:rPr>
        <w:t>2019-51</w:t>
      </w:r>
      <w:r w:rsidRPr="00DC0DBC">
        <w:rPr>
          <w:rFonts w:ascii="Times New Roman" w:hAnsi="Times New Roman" w:cs="Times New Roman"/>
          <w:b/>
          <w:color w:val="000000" w:themeColor="text1"/>
          <w:sz w:val="24"/>
          <w:szCs w:val="24"/>
        </w:rPr>
        <w:tab/>
        <w:t>GIS</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Revise Minor</w:t>
      </w:r>
    </w:p>
    <w:p w:rsidR="00544DDC" w:rsidRDefault="00544DDC" w:rsidP="00952966">
      <w:pPr>
        <w:spacing w:after="0" w:line="240" w:lineRule="auto"/>
        <w:rPr>
          <w:rFonts w:ascii="Times New Roman" w:hAnsi="Times New Roman" w:cs="Times New Roman"/>
          <w:b/>
          <w:sz w:val="24"/>
          <w:szCs w:val="24"/>
        </w:rPr>
      </w:pPr>
    </w:p>
    <w:p w:rsidR="00780AFE" w:rsidRDefault="00780AFE" w:rsidP="00780AFE">
      <w:r>
        <w:rPr>
          <w:noProof/>
        </w:rPr>
        <w:drawing>
          <wp:inline distT="0" distB="0" distL="0" distR="0" wp14:anchorId="0663D0B2" wp14:editId="3E49F828">
            <wp:extent cx="5486400" cy="838200"/>
            <wp:effectExtent l="0" t="0" r="0" b="0"/>
            <wp:docPr id="61" name="Picture 6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780AFE" w:rsidRDefault="00780AFE" w:rsidP="00780AFE"/>
    <w:p w:rsidR="00780AFE" w:rsidRDefault="00780AFE" w:rsidP="00780AFE">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780AFE" w:rsidRDefault="00780AFE" w:rsidP="00780AFE">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780AFE" w:rsidRDefault="00780AFE" w:rsidP="00780AFE">
      <w:pPr>
        <w:widowControl w:val="0"/>
        <w:autoSpaceDE w:val="0"/>
        <w:autoSpaceDN w:val="0"/>
        <w:adjustRightInd w:val="0"/>
        <w:rPr>
          <w:rFonts w:ascii="Verdana" w:hAnsi="Verdana" w:cs="Verdana"/>
        </w:rPr>
      </w:pPr>
    </w:p>
    <w:p w:rsidR="00780AFE" w:rsidRDefault="00780AFE" w:rsidP="00780AFE">
      <w:pPr>
        <w:widowControl w:val="0"/>
        <w:autoSpaceDE w:val="0"/>
        <w:autoSpaceDN w:val="0"/>
        <w:adjustRightInd w:val="0"/>
        <w:rPr>
          <w:rFonts w:ascii="Tahoma" w:hAnsi="Tahoma" w:cs="Tahoma"/>
        </w:rPr>
      </w:pPr>
      <w:r>
        <w:rPr>
          <w:rFonts w:ascii="Tahoma" w:hAnsi="Tahoma" w:cs="Tahoma"/>
        </w:rPr>
        <w:t>1. Date: January 25, 2019</w:t>
      </w:r>
    </w:p>
    <w:p w:rsidR="00780AFE" w:rsidRDefault="00780AFE" w:rsidP="00780AFE">
      <w:pPr>
        <w:widowControl w:val="0"/>
        <w:autoSpaceDE w:val="0"/>
        <w:autoSpaceDN w:val="0"/>
        <w:adjustRightInd w:val="0"/>
        <w:rPr>
          <w:rFonts w:ascii="Tahoma" w:hAnsi="Tahoma" w:cs="Tahoma"/>
        </w:rPr>
      </w:pPr>
      <w:r>
        <w:rPr>
          <w:rFonts w:ascii="Tahoma" w:hAnsi="Tahoma" w:cs="Tahoma"/>
        </w:rPr>
        <w:t>2. Department or Program: Geography</w:t>
      </w:r>
    </w:p>
    <w:p w:rsidR="00780AFE" w:rsidRDefault="00780AFE" w:rsidP="00780AFE">
      <w:pPr>
        <w:widowControl w:val="0"/>
        <w:autoSpaceDE w:val="0"/>
        <w:autoSpaceDN w:val="0"/>
        <w:adjustRightInd w:val="0"/>
        <w:rPr>
          <w:rFonts w:ascii="Tahoma" w:hAnsi="Tahoma" w:cs="Tahoma"/>
        </w:rPr>
      </w:pPr>
      <w:r>
        <w:rPr>
          <w:rFonts w:ascii="Tahoma" w:hAnsi="Tahoma" w:cs="Tahoma"/>
        </w:rPr>
        <w:t>3. Title of Minor: Geographic Information Science</w:t>
      </w:r>
    </w:p>
    <w:p w:rsidR="00780AFE" w:rsidRDefault="00780AFE" w:rsidP="00780AFE">
      <w:pPr>
        <w:widowControl w:val="0"/>
        <w:autoSpaceDE w:val="0"/>
        <w:autoSpaceDN w:val="0"/>
        <w:adjustRightInd w:val="0"/>
        <w:rPr>
          <w:rFonts w:ascii="Tahoma" w:hAnsi="Tahoma" w:cs="Tahoma"/>
        </w:rPr>
      </w:pPr>
      <w:r>
        <w:rPr>
          <w:rFonts w:ascii="Tahoma" w:hAnsi="Tahoma" w:cs="Tahoma"/>
        </w:rPr>
        <w:t xml:space="preserve">4. </w:t>
      </w:r>
      <w:hyperlink r:id="rId782" w:anchor="effective" w:history="1">
        <w:r w:rsidRPr="009053C3">
          <w:rPr>
            <w:rStyle w:val="Hyperlink"/>
            <w:rFonts w:ascii="Tahoma" w:hAnsi="Tahoma" w:cs="Tahoma"/>
          </w:rPr>
          <w:t>Effective</w:t>
        </w:r>
      </w:hyperlink>
      <w:r>
        <w:rPr>
          <w:rFonts w:ascii="Tahoma" w:hAnsi="Tahoma" w:cs="Tahoma"/>
        </w:rPr>
        <w:t xml:space="preserve"> Date (semester, year): fall, 2019</w:t>
      </w:r>
    </w:p>
    <w:p w:rsidR="00780AFE" w:rsidRPr="00FD0690" w:rsidRDefault="00780AFE" w:rsidP="00780AFE">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780AFE" w:rsidRDefault="00780AFE" w:rsidP="00780AFE">
      <w:pPr>
        <w:widowControl w:val="0"/>
        <w:autoSpaceDE w:val="0"/>
        <w:autoSpaceDN w:val="0"/>
        <w:adjustRightInd w:val="0"/>
        <w:rPr>
          <w:rFonts w:ascii="Tahoma" w:hAnsi="Tahoma" w:cs="Tahoma"/>
        </w:rPr>
      </w:pPr>
      <w:r>
        <w:rPr>
          <w:rFonts w:ascii="Tahoma" w:hAnsi="Tahoma" w:cs="Tahoma"/>
        </w:rPr>
        <w:t>5. Nature of change: Including newly approved GEOG courses and new course options from CSE and MATH</w:t>
      </w:r>
    </w:p>
    <w:p w:rsidR="00780AFE" w:rsidRDefault="00780AFE" w:rsidP="00780AFE">
      <w:pPr>
        <w:widowControl w:val="0"/>
        <w:autoSpaceDE w:val="0"/>
        <w:autoSpaceDN w:val="0"/>
        <w:adjustRightInd w:val="0"/>
        <w:rPr>
          <w:rFonts w:ascii="Tahoma" w:hAnsi="Tahoma" w:cs="Tahoma"/>
        </w:rPr>
      </w:pPr>
    </w:p>
    <w:p w:rsidR="00780AFE" w:rsidRPr="009053C3" w:rsidRDefault="00780AFE" w:rsidP="00780AFE">
      <w:pPr>
        <w:pStyle w:val="Heading1"/>
      </w:pPr>
      <w:r>
        <w:t>Existing Catalog Description of Minor</w:t>
      </w:r>
    </w:p>
    <w:p w:rsidR="00780AFE" w:rsidRPr="00A446FE" w:rsidRDefault="00A8036B" w:rsidP="00C1348D">
      <w:pPr>
        <w:numPr>
          <w:ilvl w:val="0"/>
          <w:numId w:val="97"/>
        </w:numPr>
        <w:spacing w:before="100" w:beforeAutospacing="1" w:after="100" w:afterAutospacing="1" w:line="240" w:lineRule="auto"/>
        <w:rPr>
          <w:rFonts w:ascii="Helvetica" w:eastAsia="Times New Roman" w:hAnsi="Helvetica" w:cs="Helvetica"/>
          <w:color w:val="333333"/>
          <w:sz w:val="18"/>
          <w:szCs w:val="18"/>
        </w:rPr>
      </w:pPr>
      <w:hyperlink r:id="rId783" w:history="1">
        <w:r w:rsidR="00780AFE" w:rsidRPr="00A446FE">
          <w:rPr>
            <w:rFonts w:ascii="Helvetica" w:eastAsia="Times New Roman" w:hAnsi="Helvetica" w:cs="Helvetica"/>
            <w:color w:val="0F4786"/>
            <w:sz w:val="18"/>
            <w:szCs w:val="18"/>
            <w:u w:val="single"/>
          </w:rPr>
          <w:t>Minors</w:t>
        </w:r>
      </w:hyperlink>
    </w:p>
    <w:p w:rsidR="00780AFE" w:rsidRPr="00A446FE" w:rsidRDefault="00780AFE" w:rsidP="00C1348D">
      <w:pPr>
        <w:numPr>
          <w:ilvl w:val="0"/>
          <w:numId w:val="97"/>
        </w:numPr>
        <w:spacing w:before="100" w:beforeAutospacing="1" w:after="100" w:afterAutospacing="1" w:line="240" w:lineRule="auto"/>
        <w:rPr>
          <w:rFonts w:ascii="Helvetica" w:eastAsia="Times New Roman" w:hAnsi="Helvetica" w:cs="Helvetica"/>
          <w:color w:val="777777"/>
          <w:sz w:val="18"/>
          <w:szCs w:val="18"/>
        </w:rPr>
      </w:pPr>
      <w:r w:rsidRPr="00A446FE">
        <w:rPr>
          <w:rFonts w:ascii="Helvetica" w:eastAsia="Times New Roman" w:hAnsi="Helvetica" w:cs="Helvetica"/>
          <w:color w:val="777777"/>
          <w:sz w:val="18"/>
          <w:szCs w:val="18"/>
        </w:rPr>
        <w:t>Geographic Information Science Minor</w:t>
      </w:r>
    </w:p>
    <w:p w:rsidR="00780AFE" w:rsidRPr="00A446FE" w:rsidRDefault="00780AFE" w:rsidP="00780AFE">
      <w:pPr>
        <w:spacing w:before="100" w:beforeAutospacing="1" w:after="150"/>
        <w:outlineLvl w:val="0"/>
        <w:rPr>
          <w:rFonts w:ascii="inherit" w:eastAsia="Times New Roman" w:hAnsi="inherit" w:cs="Times New Roman"/>
          <w:kern w:val="36"/>
          <w:sz w:val="54"/>
          <w:szCs w:val="54"/>
        </w:rPr>
      </w:pPr>
      <w:r w:rsidRPr="00A446FE">
        <w:rPr>
          <w:rFonts w:ascii="inherit" w:eastAsia="Times New Roman" w:hAnsi="inherit" w:cs="Times New Roman"/>
          <w:kern w:val="36"/>
          <w:sz w:val="54"/>
          <w:szCs w:val="54"/>
        </w:rPr>
        <w:t>Geographic Information Science Minor</w:t>
      </w:r>
    </w:p>
    <w:p w:rsidR="00780AFE" w:rsidRPr="00A446FE" w:rsidRDefault="00780AFE" w:rsidP="00780AFE">
      <w:pPr>
        <w:spacing w:after="150"/>
        <w:rPr>
          <w:rFonts w:ascii="Times New Roman" w:eastAsia="Times New Roman" w:hAnsi="Times New Roman" w:cs="Times New Roman"/>
        </w:rPr>
      </w:pPr>
      <w:r w:rsidRPr="00A446FE">
        <w:rPr>
          <w:rFonts w:ascii="Times New Roman" w:eastAsia="Times New Roman" w:hAnsi="Times New Roman" w:cs="Times New Roman"/>
        </w:rPr>
        <w:t>The minor consists of courses that provide a strong introduction to the field of Geographic Information Science – the acquisition, evaluation, modeling and analysis of geospatial data. Students electing this minor must complete at least fifteen credits from the following:</w:t>
      </w:r>
    </w:p>
    <w:p w:rsidR="00780AFE" w:rsidRPr="00A446FE" w:rsidRDefault="00780AFE" w:rsidP="00C1348D">
      <w:pPr>
        <w:numPr>
          <w:ilvl w:val="0"/>
          <w:numId w:val="98"/>
        </w:numPr>
        <w:spacing w:before="100" w:beforeAutospacing="1" w:after="100" w:afterAutospacing="1" w:line="240" w:lineRule="auto"/>
        <w:rPr>
          <w:rFonts w:ascii="Times New Roman" w:eastAsia="Times New Roman" w:hAnsi="Times New Roman" w:cs="Times New Roman"/>
        </w:rPr>
      </w:pPr>
      <w:r w:rsidRPr="00A446FE">
        <w:rPr>
          <w:rFonts w:ascii="Times New Roman" w:eastAsia="Times New Roman" w:hAnsi="Times New Roman" w:cs="Times New Roman"/>
        </w:rPr>
        <w:t>Two required courses: </w:t>
      </w:r>
      <w:hyperlink r:id="rId784" w:anchor="2500" w:history="1">
        <w:r w:rsidRPr="00A446FE">
          <w:rPr>
            <w:rFonts w:ascii="Times New Roman" w:eastAsia="Times New Roman" w:hAnsi="Times New Roman" w:cs="Times New Roman"/>
            <w:color w:val="0F4786"/>
            <w:u w:val="single"/>
          </w:rPr>
          <w:t>GEOG 2500</w:t>
        </w:r>
      </w:hyperlink>
      <w:r w:rsidRPr="00A446FE">
        <w:rPr>
          <w:rFonts w:ascii="Times New Roman" w:eastAsia="Times New Roman" w:hAnsi="Times New Roman" w:cs="Times New Roman"/>
        </w:rPr>
        <w:t> and </w:t>
      </w:r>
      <w:hyperlink r:id="rId785" w:anchor="2505" w:history="1">
        <w:r w:rsidRPr="00A446FE">
          <w:rPr>
            <w:rFonts w:ascii="Times New Roman" w:eastAsia="Times New Roman" w:hAnsi="Times New Roman" w:cs="Times New Roman"/>
            <w:color w:val="0F4786"/>
            <w:u w:val="single"/>
          </w:rPr>
          <w:t>2505</w:t>
        </w:r>
      </w:hyperlink>
      <w:r w:rsidRPr="00A446FE">
        <w:rPr>
          <w:rFonts w:ascii="Times New Roman" w:eastAsia="Times New Roman" w:hAnsi="Times New Roman" w:cs="Times New Roman"/>
        </w:rPr>
        <w:t>.</w:t>
      </w:r>
    </w:p>
    <w:p w:rsidR="00780AFE" w:rsidRPr="00A446FE" w:rsidRDefault="00780AFE" w:rsidP="00C1348D">
      <w:pPr>
        <w:numPr>
          <w:ilvl w:val="0"/>
          <w:numId w:val="98"/>
        </w:numPr>
        <w:spacing w:before="100" w:beforeAutospacing="1" w:after="100" w:afterAutospacing="1" w:line="240" w:lineRule="auto"/>
        <w:rPr>
          <w:rFonts w:ascii="Times New Roman" w:eastAsia="Times New Roman" w:hAnsi="Times New Roman" w:cs="Times New Roman"/>
        </w:rPr>
      </w:pPr>
      <w:r w:rsidRPr="00A446FE">
        <w:rPr>
          <w:rFonts w:ascii="Times New Roman" w:eastAsia="Times New Roman" w:hAnsi="Times New Roman" w:cs="Times New Roman"/>
        </w:rPr>
        <w:t>At least seven credits from the following courses, including at least three in GEOG: </w:t>
      </w:r>
      <w:hyperlink r:id="rId786" w:anchor="2326" w:history="1">
        <w:r w:rsidRPr="00A446FE">
          <w:rPr>
            <w:rFonts w:ascii="Times New Roman" w:eastAsia="Times New Roman" w:hAnsi="Times New Roman" w:cs="Times New Roman"/>
            <w:color w:val="0F4786"/>
            <w:u w:val="single"/>
          </w:rPr>
          <w:t>ECON 2326</w:t>
        </w:r>
      </w:hyperlink>
      <w:r w:rsidRPr="00A446FE">
        <w:rPr>
          <w:rFonts w:ascii="Times New Roman" w:eastAsia="Times New Roman" w:hAnsi="Times New Roman" w:cs="Times New Roman"/>
        </w:rPr>
        <w:t>; </w:t>
      </w:r>
      <w:hyperlink r:id="rId787" w:anchor="2410" w:history="1">
        <w:r w:rsidRPr="00A446FE">
          <w:rPr>
            <w:rFonts w:ascii="Times New Roman" w:eastAsia="Times New Roman" w:hAnsi="Times New Roman" w:cs="Times New Roman"/>
            <w:color w:val="0F4786"/>
            <w:u w:val="single"/>
          </w:rPr>
          <w:t>GEOG 2410</w:t>
        </w:r>
      </w:hyperlink>
      <w:r w:rsidRPr="00A446FE">
        <w:rPr>
          <w:rFonts w:ascii="Times New Roman" w:eastAsia="Times New Roman" w:hAnsi="Times New Roman" w:cs="Times New Roman"/>
        </w:rPr>
        <w:t>, </w:t>
      </w:r>
      <w:hyperlink r:id="rId788" w:anchor="2510" w:history="1">
        <w:r w:rsidRPr="00A446FE">
          <w:rPr>
            <w:rFonts w:ascii="Times New Roman" w:eastAsia="Times New Roman" w:hAnsi="Times New Roman" w:cs="Times New Roman"/>
            <w:color w:val="0F4786"/>
            <w:u w:val="single"/>
          </w:rPr>
          <w:t>2510</w:t>
        </w:r>
      </w:hyperlink>
      <w:r w:rsidRPr="00A446FE">
        <w:rPr>
          <w:rFonts w:ascii="Times New Roman" w:eastAsia="Times New Roman" w:hAnsi="Times New Roman" w:cs="Times New Roman"/>
        </w:rPr>
        <w:t>, </w:t>
      </w:r>
      <w:hyperlink r:id="rId789" w:anchor="3110" w:history="1">
        <w:r w:rsidRPr="00A446FE">
          <w:rPr>
            <w:rFonts w:ascii="Times New Roman" w:eastAsia="Times New Roman" w:hAnsi="Times New Roman" w:cs="Times New Roman"/>
            <w:color w:val="0F4786"/>
            <w:u w:val="single"/>
          </w:rPr>
          <w:t>3110</w:t>
        </w:r>
      </w:hyperlink>
      <w:r w:rsidRPr="00A446FE">
        <w:rPr>
          <w:rFonts w:ascii="Times New Roman" w:eastAsia="Times New Roman" w:hAnsi="Times New Roman" w:cs="Times New Roman"/>
        </w:rPr>
        <w:t>, </w:t>
      </w:r>
      <w:hyperlink r:id="rId790" w:anchor="3500Q" w:history="1">
        <w:r w:rsidRPr="00A446FE">
          <w:rPr>
            <w:rFonts w:ascii="Times New Roman" w:eastAsia="Times New Roman" w:hAnsi="Times New Roman" w:cs="Times New Roman"/>
            <w:color w:val="0F4786"/>
            <w:u w:val="single"/>
          </w:rPr>
          <w:t>3500Q</w:t>
        </w:r>
      </w:hyperlink>
      <w:r w:rsidRPr="00A446FE">
        <w:rPr>
          <w:rFonts w:ascii="Times New Roman" w:eastAsia="Times New Roman" w:hAnsi="Times New Roman" w:cs="Times New Roman"/>
        </w:rPr>
        <w:t>, </w:t>
      </w:r>
      <w:hyperlink r:id="rId791" w:anchor="3505" w:history="1">
        <w:r w:rsidRPr="00A446FE">
          <w:rPr>
            <w:rFonts w:ascii="Times New Roman" w:eastAsia="Times New Roman" w:hAnsi="Times New Roman" w:cs="Times New Roman"/>
            <w:color w:val="0F4786"/>
            <w:u w:val="single"/>
          </w:rPr>
          <w:t>3505</w:t>
        </w:r>
      </w:hyperlink>
      <w:r w:rsidRPr="00A446FE">
        <w:rPr>
          <w:rFonts w:ascii="Times New Roman" w:eastAsia="Times New Roman" w:hAnsi="Times New Roman" w:cs="Times New Roman"/>
        </w:rPr>
        <w:t>, </w:t>
      </w:r>
      <w:hyperlink r:id="rId792" w:anchor="3510" w:history="1">
        <w:r w:rsidRPr="00A446FE">
          <w:rPr>
            <w:rFonts w:ascii="Times New Roman" w:eastAsia="Times New Roman" w:hAnsi="Times New Roman" w:cs="Times New Roman"/>
            <w:color w:val="0F4786"/>
            <w:u w:val="single"/>
          </w:rPr>
          <w:t>3510</w:t>
        </w:r>
      </w:hyperlink>
      <w:r w:rsidRPr="00A446FE">
        <w:rPr>
          <w:rFonts w:ascii="Times New Roman" w:eastAsia="Times New Roman" w:hAnsi="Times New Roman" w:cs="Times New Roman"/>
        </w:rPr>
        <w:t>, </w:t>
      </w:r>
      <w:hyperlink r:id="rId793" w:anchor="4090" w:history="1">
        <w:r w:rsidRPr="00A446FE">
          <w:rPr>
            <w:rFonts w:ascii="Times New Roman" w:eastAsia="Times New Roman" w:hAnsi="Times New Roman" w:cs="Times New Roman"/>
            <w:color w:val="0F4786"/>
            <w:u w:val="single"/>
          </w:rPr>
          <w:t>4090</w:t>
        </w:r>
      </w:hyperlink>
      <w:r w:rsidRPr="00A446FE">
        <w:rPr>
          <w:rFonts w:ascii="Times New Roman" w:eastAsia="Times New Roman" w:hAnsi="Times New Roman" w:cs="Times New Roman"/>
        </w:rPr>
        <w:t>,* </w:t>
      </w:r>
      <w:hyperlink r:id="rId794" w:anchor="4095" w:history="1">
        <w:r w:rsidRPr="00A446FE">
          <w:rPr>
            <w:rFonts w:ascii="Times New Roman" w:eastAsia="Times New Roman" w:hAnsi="Times New Roman" w:cs="Times New Roman"/>
            <w:color w:val="0F4786"/>
            <w:u w:val="single"/>
          </w:rPr>
          <w:t>4095</w:t>
        </w:r>
      </w:hyperlink>
      <w:r w:rsidRPr="00A446FE">
        <w:rPr>
          <w:rFonts w:ascii="Times New Roman" w:eastAsia="Times New Roman" w:hAnsi="Times New Roman" w:cs="Times New Roman"/>
        </w:rPr>
        <w:t>,* </w:t>
      </w:r>
      <w:hyperlink r:id="rId795" w:anchor="4099" w:history="1">
        <w:r w:rsidRPr="00A446FE">
          <w:rPr>
            <w:rFonts w:ascii="Times New Roman" w:eastAsia="Times New Roman" w:hAnsi="Times New Roman" w:cs="Times New Roman"/>
            <w:color w:val="0F4786"/>
            <w:u w:val="single"/>
          </w:rPr>
          <w:t>4099</w:t>
        </w:r>
      </w:hyperlink>
      <w:r w:rsidRPr="00A446FE">
        <w:rPr>
          <w:rFonts w:ascii="Times New Roman" w:eastAsia="Times New Roman" w:hAnsi="Times New Roman" w:cs="Times New Roman"/>
        </w:rPr>
        <w:t>,* </w:t>
      </w:r>
      <w:hyperlink r:id="rId796" w:anchor="4130" w:history="1">
        <w:r w:rsidRPr="00A446FE">
          <w:rPr>
            <w:rFonts w:ascii="Times New Roman" w:eastAsia="Times New Roman" w:hAnsi="Times New Roman" w:cs="Times New Roman"/>
            <w:color w:val="0F4786"/>
            <w:u w:val="single"/>
          </w:rPr>
          <w:t>4130</w:t>
        </w:r>
      </w:hyperlink>
      <w:r w:rsidRPr="00A446FE">
        <w:rPr>
          <w:rFonts w:ascii="Times New Roman" w:eastAsia="Times New Roman" w:hAnsi="Times New Roman" w:cs="Times New Roman"/>
        </w:rPr>
        <w:t>, </w:t>
      </w:r>
      <w:hyperlink r:id="rId797" w:anchor="4230" w:history="1">
        <w:r w:rsidRPr="00A446FE">
          <w:rPr>
            <w:rFonts w:ascii="Times New Roman" w:eastAsia="Times New Roman" w:hAnsi="Times New Roman" w:cs="Times New Roman"/>
            <w:color w:val="0F4786"/>
            <w:u w:val="single"/>
          </w:rPr>
          <w:t>4230</w:t>
        </w:r>
      </w:hyperlink>
      <w:r w:rsidRPr="00A446FE">
        <w:rPr>
          <w:rFonts w:ascii="Times New Roman" w:eastAsia="Times New Roman" w:hAnsi="Times New Roman" w:cs="Times New Roman"/>
        </w:rPr>
        <w:t>, </w:t>
      </w:r>
      <w:hyperlink r:id="rId798" w:anchor="4515" w:history="1">
        <w:r w:rsidRPr="00A446FE">
          <w:rPr>
            <w:rFonts w:ascii="Times New Roman" w:eastAsia="Times New Roman" w:hAnsi="Times New Roman" w:cs="Times New Roman"/>
            <w:color w:val="0F4786"/>
            <w:u w:val="single"/>
          </w:rPr>
          <w:t>4515</w:t>
        </w:r>
      </w:hyperlink>
      <w:r w:rsidRPr="00A446FE">
        <w:rPr>
          <w:rFonts w:ascii="Times New Roman" w:eastAsia="Times New Roman" w:hAnsi="Times New Roman" w:cs="Times New Roman"/>
        </w:rPr>
        <w:t>; </w:t>
      </w:r>
      <w:hyperlink r:id="rId799" w:anchor="3710" w:history="1">
        <w:r w:rsidRPr="00A446FE">
          <w:rPr>
            <w:rFonts w:ascii="Times New Roman" w:eastAsia="Times New Roman" w:hAnsi="Times New Roman" w:cs="Times New Roman"/>
            <w:color w:val="0F4786"/>
            <w:u w:val="single"/>
          </w:rPr>
          <w:t>MATH 3710</w:t>
        </w:r>
      </w:hyperlink>
      <w:r w:rsidRPr="00A446FE">
        <w:rPr>
          <w:rFonts w:ascii="Times New Roman" w:eastAsia="Times New Roman" w:hAnsi="Times New Roman" w:cs="Times New Roman"/>
        </w:rPr>
        <w:t>; </w:t>
      </w:r>
      <w:hyperlink r:id="rId800" w:anchor="2215Q" w:history="1">
        <w:r w:rsidRPr="00A446FE">
          <w:rPr>
            <w:rFonts w:ascii="Times New Roman" w:eastAsia="Times New Roman" w:hAnsi="Times New Roman" w:cs="Times New Roman"/>
            <w:color w:val="0F4786"/>
            <w:u w:val="single"/>
          </w:rPr>
          <w:t>STAT 2215Q</w:t>
        </w:r>
      </w:hyperlink>
      <w:r w:rsidRPr="00A446FE">
        <w:rPr>
          <w:rFonts w:ascii="Times New Roman" w:eastAsia="Times New Roman" w:hAnsi="Times New Roman" w:cs="Times New Roman"/>
        </w:rPr>
        <w:t>.</w:t>
      </w:r>
    </w:p>
    <w:p w:rsidR="00780AFE" w:rsidRPr="00A446FE" w:rsidRDefault="00780AFE" w:rsidP="00780AFE">
      <w:pPr>
        <w:spacing w:after="150"/>
        <w:rPr>
          <w:rFonts w:ascii="Times New Roman" w:eastAsia="Times New Roman" w:hAnsi="Times New Roman" w:cs="Times New Roman"/>
        </w:rPr>
      </w:pPr>
      <w:r w:rsidRPr="00A446FE">
        <w:rPr>
          <w:rFonts w:ascii="Times New Roman" w:eastAsia="Times New Roman" w:hAnsi="Times New Roman" w:cs="Times New Roman"/>
        </w:rPr>
        <w:t>* Using GEOG 4090, 4095, 4099 requires permission of the undergraduate advisor or department head.</w:t>
      </w:r>
    </w:p>
    <w:p w:rsidR="00780AFE" w:rsidRPr="00A446FE" w:rsidRDefault="00780AFE" w:rsidP="00780AFE">
      <w:pPr>
        <w:spacing w:after="150"/>
        <w:rPr>
          <w:rFonts w:ascii="Times New Roman" w:eastAsia="Times New Roman" w:hAnsi="Times New Roman" w:cs="Times New Roman"/>
        </w:rPr>
      </w:pPr>
      <w:r w:rsidRPr="00A446FE">
        <w:rPr>
          <w:rFonts w:ascii="Times New Roman" w:eastAsia="Times New Roman" w:hAnsi="Times New Roman" w:cs="Times New Roman"/>
        </w:rPr>
        <w:t>Geography majors may not use any Geography course to fulfill both major and minor requirements.</w:t>
      </w:r>
    </w:p>
    <w:p w:rsidR="00780AFE" w:rsidRPr="00A446FE" w:rsidRDefault="00780AFE" w:rsidP="00780AFE">
      <w:pPr>
        <w:spacing w:after="150"/>
        <w:rPr>
          <w:rFonts w:ascii="Times New Roman" w:eastAsia="Times New Roman" w:hAnsi="Times New Roman" w:cs="Times New Roman"/>
        </w:rPr>
      </w:pPr>
      <w:r w:rsidRPr="00A446FE">
        <w:rPr>
          <w:rFonts w:ascii="Times New Roman" w:eastAsia="Times New Roman" w:hAnsi="Times New Roman" w:cs="Times New Roman"/>
        </w:rPr>
        <w:t>The minor is offered by the </w:t>
      </w:r>
      <w:hyperlink r:id="rId801" w:tgtFrame="_blank" w:tooltip="Geography Department" w:history="1">
        <w:r w:rsidRPr="00A446FE">
          <w:rPr>
            <w:rFonts w:ascii="Times New Roman" w:eastAsia="Times New Roman" w:hAnsi="Times New Roman" w:cs="Times New Roman"/>
            <w:color w:val="0F4786"/>
            <w:u w:val="single"/>
          </w:rPr>
          <w:t>Geography Department</w:t>
        </w:r>
      </w:hyperlink>
      <w:r w:rsidRPr="00A446FE">
        <w:rPr>
          <w:rFonts w:ascii="Times New Roman" w:eastAsia="Times New Roman" w:hAnsi="Times New Roman" w:cs="Times New Roman"/>
        </w:rPr>
        <w:t>.</w:t>
      </w:r>
    </w:p>
    <w:p w:rsidR="00780AFE" w:rsidRDefault="00780AFE" w:rsidP="00780AFE">
      <w:pPr>
        <w:widowControl w:val="0"/>
        <w:autoSpaceDE w:val="0"/>
        <w:autoSpaceDN w:val="0"/>
        <w:adjustRightInd w:val="0"/>
        <w:rPr>
          <w:rFonts w:ascii="Tahoma" w:hAnsi="Tahoma" w:cs="Tahoma"/>
        </w:rPr>
      </w:pPr>
    </w:p>
    <w:p w:rsidR="00780AFE" w:rsidRDefault="00780AFE" w:rsidP="00780AFE">
      <w:pPr>
        <w:pStyle w:val="Heading1"/>
      </w:pPr>
      <w:r>
        <w:t>Proposed Catalog Description of Minor</w:t>
      </w:r>
    </w:p>
    <w:p w:rsidR="00780AFE" w:rsidRPr="00A446FE" w:rsidRDefault="00A8036B" w:rsidP="00C1348D">
      <w:pPr>
        <w:numPr>
          <w:ilvl w:val="0"/>
          <w:numId w:val="97"/>
        </w:numPr>
        <w:spacing w:before="100" w:beforeAutospacing="1" w:after="100" w:afterAutospacing="1" w:line="240" w:lineRule="auto"/>
        <w:rPr>
          <w:rFonts w:ascii="Helvetica" w:eastAsia="Times New Roman" w:hAnsi="Helvetica" w:cs="Helvetica"/>
          <w:color w:val="333333"/>
          <w:sz w:val="18"/>
          <w:szCs w:val="18"/>
        </w:rPr>
      </w:pPr>
      <w:hyperlink r:id="rId802" w:history="1">
        <w:r w:rsidR="00780AFE" w:rsidRPr="00A446FE">
          <w:rPr>
            <w:rFonts w:ascii="Helvetica" w:eastAsia="Times New Roman" w:hAnsi="Helvetica" w:cs="Helvetica"/>
            <w:color w:val="0F4786"/>
            <w:sz w:val="18"/>
            <w:szCs w:val="18"/>
            <w:u w:val="single"/>
          </w:rPr>
          <w:t>Minors</w:t>
        </w:r>
      </w:hyperlink>
    </w:p>
    <w:p w:rsidR="00780AFE" w:rsidRPr="00A446FE" w:rsidRDefault="00780AFE" w:rsidP="00C1348D">
      <w:pPr>
        <w:numPr>
          <w:ilvl w:val="0"/>
          <w:numId w:val="97"/>
        </w:numPr>
        <w:spacing w:before="100" w:beforeAutospacing="1" w:after="100" w:afterAutospacing="1" w:line="240" w:lineRule="auto"/>
        <w:rPr>
          <w:rFonts w:ascii="Helvetica" w:eastAsia="Times New Roman" w:hAnsi="Helvetica" w:cs="Helvetica"/>
          <w:color w:val="777777"/>
          <w:sz w:val="18"/>
          <w:szCs w:val="18"/>
        </w:rPr>
      </w:pPr>
      <w:r w:rsidRPr="00A446FE">
        <w:rPr>
          <w:rFonts w:ascii="Helvetica" w:eastAsia="Times New Roman" w:hAnsi="Helvetica" w:cs="Helvetica"/>
          <w:color w:val="777777"/>
          <w:sz w:val="18"/>
          <w:szCs w:val="18"/>
        </w:rPr>
        <w:t>Geographic Information Science Minor</w:t>
      </w:r>
    </w:p>
    <w:p w:rsidR="00780AFE" w:rsidRDefault="00780AFE" w:rsidP="00780AFE">
      <w:pPr>
        <w:pStyle w:val="NormalWeb"/>
        <w:spacing w:before="2" w:after="2"/>
        <w:rPr>
          <w:color w:val="000000"/>
          <w:sz w:val="27"/>
          <w:szCs w:val="27"/>
        </w:rPr>
      </w:pPr>
      <w:r w:rsidRPr="00A446FE">
        <w:rPr>
          <w:rFonts w:ascii="inherit" w:hAnsi="inherit"/>
          <w:kern w:val="36"/>
          <w:sz w:val="54"/>
          <w:szCs w:val="54"/>
        </w:rPr>
        <w:t>Geographic Information Science Minor</w:t>
      </w:r>
      <w:r>
        <w:rPr>
          <w:color w:val="000000"/>
          <w:sz w:val="27"/>
          <w:szCs w:val="27"/>
        </w:rPr>
        <w:t xml:space="preserve"> </w:t>
      </w:r>
    </w:p>
    <w:p w:rsidR="00780AFE" w:rsidRDefault="00780AFE" w:rsidP="00780AFE">
      <w:pPr>
        <w:pStyle w:val="xmsonormal"/>
        <w:spacing w:after="150"/>
      </w:pPr>
      <w:r>
        <w:lastRenderedPageBreak/>
        <w:t>The minor consists of courses that provide a strong introduction to the field of Geographic Information Science – the acquisition, evaluation, modeling and analysis of geospatial data. Students electing this minor must complete at least fifteen credits from the following:</w:t>
      </w:r>
    </w:p>
    <w:p w:rsidR="00780AFE" w:rsidRDefault="00780AFE" w:rsidP="00780AFE">
      <w:pPr>
        <w:pStyle w:val="xmsolistparagraph"/>
        <w:ind w:hanging="360"/>
      </w:pPr>
      <w:r>
        <w:rPr>
          <w:shd w:val="clear" w:color="auto" w:fill="FFFF00"/>
        </w:rPr>
        <w:t>(1)</w:t>
      </w:r>
      <w:r>
        <w:rPr>
          <w:sz w:val="14"/>
          <w:szCs w:val="14"/>
          <w:shd w:val="clear" w:color="auto" w:fill="FFFF00"/>
        </w:rPr>
        <w:t xml:space="preserve">   </w:t>
      </w:r>
      <w:r>
        <w:rPr>
          <w:color w:val="000000"/>
          <w:shd w:val="clear" w:color="auto" w:fill="FFFF00"/>
        </w:rPr>
        <w:t>GEOG 2500</w:t>
      </w:r>
    </w:p>
    <w:p w:rsidR="00780AFE" w:rsidRDefault="00780AFE" w:rsidP="00780AFE">
      <w:pPr>
        <w:pStyle w:val="xmsolistparagraph"/>
        <w:ind w:hanging="360"/>
      </w:pPr>
      <w:r>
        <w:t>(2)</w:t>
      </w:r>
      <w:r>
        <w:rPr>
          <w:sz w:val="14"/>
          <w:szCs w:val="14"/>
        </w:rPr>
        <w:t xml:space="preserve">   </w:t>
      </w:r>
      <w:r>
        <w:rPr>
          <w:color w:val="000000"/>
          <w:shd w:val="clear" w:color="auto" w:fill="FFFF00"/>
        </w:rPr>
        <w:t>At least three credits from the following: GEOG 2505 and 3530</w:t>
      </w:r>
      <w:r>
        <w:rPr>
          <w:color w:val="000000"/>
        </w:rPr>
        <w:t xml:space="preserve">. </w:t>
      </w:r>
      <w:r>
        <w:rPr>
          <w:color w:val="000000"/>
          <w:shd w:val="clear" w:color="auto" w:fill="FFFF00"/>
        </w:rPr>
        <w:t>Students are encouraged to take both.</w:t>
      </w:r>
    </w:p>
    <w:p w:rsidR="00780AFE" w:rsidRDefault="00780AFE" w:rsidP="00780AFE">
      <w:pPr>
        <w:pStyle w:val="xmsolistparagraph"/>
        <w:ind w:hanging="360"/>
      </w:pPr>
      <w:r>
        <w:t>(3)</w:t>
      </w:r>
      <w:r>
        <w:rPr>
          <w:sz w:val="14"/>
          <w:szCs w:val="14"/>
        </w:rPr>
        <w:t xml:space="preserve">   </w:t>
      </w:r>
      <w:r>
        <w:rPr>
          <w:color w:val="000000"/>
        </w:rPr>
        <w:t xml:space="preserve">At least six credits from the following courses, including three credits in GEOG: </w:t>
      </w:r>
      <w:r>
        <w:rPr>
          <w:color w:val="000000"/>
          <w:shd w:val="clear" w:color="auto" w:fill="FFFF00"/>
        </w:rPr>
        <w:t>CSE 2050, 2100;</w:t>
      </w:r>
      <w:r>
        <w:rPr>
          <w:color w:val="000000"/>
        </w:rPr>
        <w:t xml:space="preserve"> ECON 2326; GEOG 2410, 2510, 3110, 3500Q, 3505, 3510, </w:t>
      </w:r>
      <w:r>
        <w:rPr>
          <w:color w:val="000000"/>
          <w:shd w:val="clear" w:color="auto" w:fill="FFFF00"/>
        </w:rPr>
        <w:t xml:space="preserve">3512, </w:t>
      </w:r>
      <w:r>
        <w:rPr>
          <w:color w:val="000000"/>
        </w:rPr>
        <w:t xml:space="preserve">4090*, 4095*, 4099*, 4130, 4230, 4515, </w:t>
      </w:r>
      <w:r>
        <w:rPr>
          <w:color w:val="000000"/>
          <w:shd w:val="clear" w:color="auto" w:fill="FFFF00"/>
        </w:rPr>
        <w:t>4516, 4518</w:t>
      </w:r>
      <w:r>
        <w:rPr>
          <w:color w:val="000000"/>
        </w:rPr>
        <w:t xml:space="preserve">; MATH </w:t>
      </w:r>
      <w:r>
        <w:rPr>
          <w:color w:val="000000"/>
          <w:shd w:val="clear" w:color="auto" w:fill="FFFF00"/>
        </w:rPr>
        <w:t>2110Q</w:t>
      </w:r>
      <w:r>
        <w:rPr>
          <w:color w:val="000000"/>
        </w:rPr>
        <w:t xml:space="preserve">, 3710; STAT 2215Q. </w:t>
      </w:r>
    </w:p>
    <w:p w:rsidR="00780AFE" w:rsidRDefault="00780AFE" w:rsidP="00780AFE">
      <w:pPr>
        <w:pStyle w:val="NormalWeb"/>
        <w:spacing w:before="2" w:after="2"/>
      </w:pPr>
      <w:r>
        <w:rPr>
          <w:color w:val="000000"/>
        </w:rPr>
        <w:t>* Using GEOG 4090, 4095, 4099 requires permission of the undergraduate advisor or department head.</w:t>
      </w:r>
    </w:p>
    <w:p w:rsidR="00780AFE" w:rsidRDefault="00780AFE" w:rsidP="00780AFE">
      <w:pPr>
        <w:pStyle w:val="NormalWeb"/>
        <w:spacing w:before="2" w:after="2"/>
      </w:pPr>
      <w:r>
        <w:rPr>
          <w:color w:val="000000"/>
        </w:rPr>
        <w:t xml:space="preserve">Geography majors may not use any Geography course to fulfill both major and minor requirements. </w:t>
      </w:r>
    </w:p>
    <w:p w:rsidR="00780AFE" w:rsidRDefault="00780AFE" w:rsidP="00780AFE">
      <w:pPr>
        <w:pStyle w:val="NormalWeb"/>
        <w:spacing w:before="2" w:after="2"/>
      </w:pPr>
      <w:r>
        <w:rPr>
          <w:color w:val="000000"/>
        </w:rPr>
        <w:t>The minor is offered by the Geography Department.</w:t>
      </w:r>
    </w:p>
    <w:p w:rsidR="00780AFE" w:rsidRDefault="00780AFE" w:rsidP="00780AFE">
      <w:pPr>
        <w:spacing w:after="150"/>
        <w:rPr>
          <w:rFonts w:ascii="Verdana" w:hAnsi="Verdana" w:cs="Verdana"/>
        </w:rPr>
      </w:pPr>
      <w:r w:rsidRPr="00A446FE">
        <w:rPr>
          <w:rFonts w:ascii="Times New Roman" w:eastAsia="Times New Roman" w:hAnsi="Times New Roman" w:cs="Times New Roman"/>
        </w:rPr>
        <w:t xml:space="preserve"> </w:t>
      </w:r>
    </w:p>
    <w:p w:rsidR="00780AFE" w:rsidRDefault="00780AFE" w:rsidP="00780AFE">
      <w:pPr>
        <w:pStyle w:val="Heading1"/>
      </w:pPr>
      <w:r>
        <w:t>Justification</w:t>
      </w:r>
    </w:p>
    <w:p w:rsidR="00780AFE" w:rsidRDefault="00780AFE" w:rsidP="00780AFE">
      <w:pPr>
        <w:widowControl w:val="0"/>
        <w:autoSpaceDE w:val="0"/>
        <w:autoSpaceDN w:val="0"/>
        <w:adjustRightInd w:val="0"/>
        <w:rPr>
          <w:rFonts w:ascii="Tahoma" w:hAnsi="Tahoma" w:cs="Tahoma"/>
        </w:rPr>
      </w:pPr>
      <w:r>
        <w:rPr>
          <w:rFonts w:ascii="Tahoma" w:hAnsi="Tahoma" w:cs="Tahoma"/>
        </w:rPr>
        <w:t>1. Reasons for changing the minor: Adding new courses; providing an option among core courses.</w:t>
      </w:r>
    </w:p>
    <w:p w:rsidR="00780AFE" w:rsidRDefault="00780AFE" w:rsidP="00780AFE">
      <w:pPr>
        <w:widowControl w:val="0"/>
        <w:autoSpaceDE w:val="0"/>
        <w:autoSpaceDN w:val="0"/>
        <w:adjustRightInd w:val="0"/>
        <w:rPr>
          <w:rFonts w:ascii="Tahoma" w:hAnsi="Tahoma" w:cs="Tahoma"/>
        </w:rPr>
      </w:pPr>
      <w:r>
        <w:rPr>
          <w:rFonts w:ascii="Tahoma" w:hAnsi="Tahoma" w:cs="Tahoma"/>
        </w:rPr>
        <w:t>2. Effects on students: Additional course options</w:t>
      </w:r>
    </w:p>
    <w:p w:rsidR="00780AFE" w:rsidRDefault="00780AFE" w:rsidP="00780AFE">
      <w:pPr>
        <w:widowControl w:val="0"/>
        <w:autoSpaceDE w:val="0"/>
        <w:autoSpaceDN w:val="0"/>
        <w:adjustRightInd w:val="0"/>
        <w:rPr>
          <w:rFonts w:ascii="Tahoma" w:hAnsi="Tahoma" w:cs="Tahoma"/>
        </w:rPr>
      </w:pPr>
      <w:r>
        <w:rPr>
          <w:rFonts w:ascii="Tahoma" w:hAnsi="Tahoma" w:cs="Tahoma"/>
        </w:rPr>
        <w:t>3. Effects on other departments: Likely small; CSE and MATH were contacted and agree with their respective, new listing.</w:t>
      </w:r>
    </w:p>
    <w:p w:rsidR="00780AFE" w:rsidRDefault="00780AFE" w:rsidP="00780AFE">
      <w:pPr>
        <w:widowControl w:val="0"/>
        <w:autoSpaceDE w:val="0"/>
        <w:autoSpaceDN w:val="0"/>
        <w:adjustRightInd w:val="0"/>
        <w:rPr>
          <w:rFonts w:ascii="Tahoma" w:hAnsi="Tahoma" w:cs="Tahoma"/>
        </w:rPr>
      </w:pPr>
      <w:r>
        <w:rPr>
          <w:rFonts w:ascii="Tahoma" w:hAnsi="Tahoma" w:cs="Tahoma"/>
        </w:rPr>
        <w:t>4. Effects on regional campuses: Students taking minors at regional campuses may have additional course options.</w:t>
      </w:r>
    </w:p>
    <w:p w:rsidR="00780AFE" w:rsidRDefault="00780AFE" w:rsidP="00780AFE">
      <w:pPr>
        <w:widowControl w:val="0"/>
        <w:autoSpaceDE w:val="0"/>
        <w:autoSpaceDN w:val="0"/>
        <w:adjustRightInd w:val="0"/>
        <w:rPr>
          <w:rFonts w:ascii="Verdana" w:hAnsi="Verdana" w:cs="Verdana"/>
        </w:rPr>
      </w:pPr>
      <w:r>
        <w:rPr>
          <w:rFonts w:ascii="Verdana" w:hAnsi="Verdana" w:cs="Verdana"/>
        </w:rPr>
        <w:t xml:space="preserve">5. </w:t>
      </w:r>
      <w:hyperlink r:id="rId803" w:anchor="dates" w:history="1">
        <w:r w:rsidRPr="006974E9">
          <w:rPr>
            <w:rStyle w:val="Hyperlink"/>
            <w:rFonts w:ascii="Verdana" w:hAnsi="Verdana" w:cs="Verdana"/>
          </w:rPr>
          <w:t>Dates approved</w:t>
        </w:r>
      </w:hyperlink>
      <w:r>
        <w:rPr>
          <w:rFonts w:ascii="Verdana" w:hAnsi="Verdana" w:cs="Verdana"/>
        </w:rPr>
        <w:t xml:space="preserve"> by</w:t>
      </w:r>
    </w:p>
    <w:p w:rsidR="00780AFE" w:rsidRDefault="00780AFE" w:rsidP="00780AFE">
      <w:pPr>
        <w:widowControl w:val="0"/>
        <w:autoSpaceDE w:val="0"/>
        <w:autoSpaceDN w:val="0"/>
        <w:adjustRightInd w:val="0"/>
        <w:rPr>
          <w:rFonts w:ascii="Verdana" w:hAnsi="Verdana" w:cs="Verdana"/>
        </w:rPr>
      </w:pPr>
      <w:r>
        <w:rPr>
          <w:rFonts w:ascii="Verdana" w:hAnsi="Verdana" w:cs="Verdana"/>
        </w:rPr>
        <w:t>    Department Curriculum Committee: January 25, 2019</w:t>
      </w:r>
    </w:p>
    <w:p w:rsidR="00780AFE" w:rsidRDefault="00780AFE" w:rsidP="00780AFE">
      <w:pPr>
        <w:widowControl w:val="0"/>
        <w:autoSpaceDE w:val="0"/>
        <w:autoSpaceDN w:val="0"/>
        <w:adjustRightInd w:val="0"/>
        <w:rPr>
          <w:rFonts w:ascii="Verdana" w:hAnsi="Verdana" w:cs="Verdana"/>
        </w:rPr>
      </w:pPr>
      <w:r>
        <w:rPr>
          <w:rFonts w:ascii="Verdana" w:hAnsi="Verdana" w:cs="Verdana"/>
        </w:rPr>
        <w:t>    Department Faculty: January 25, 2019</w:t>
      </w:r>
    </w:p>
    <w:p w:rsidR="00780AFE" w:rsidRDefault="00780AFE" w:rsidP="00780AFE">
      <w:pPr>
        <w:widowControl w:val="0"/>
        <w:autoSpaceDE w:val="0"/>
        <w:autoSpaceDN w:val="0"/>
        <w:adjustRightInd w:val="0"/>
        <w:ind w:left="360" w:hanging="360"/>
        <w:rPr>
          <w:rFonts w:ascii="Verdana" w:hAnsi="Verdana" w:cs="Verdana"/>
        </w:rPr>
      </w:pPr>
      <w:r>
        <w:rPr>
          <w:rFonts w:ascii="Verdana" w:hAnsi="Verdana" w:cs="Verdana"/>
        </w:rPr>
        <w:t>6. Name, Phone Number, and e-mail address of principal contact person: William Berentsen, 860-486-3656, william.berentsen@uconn.edu</w:t>
      </w:r>
    </w:p>
    <w:p w:rsidR="00780AFE" w:rsidRDefault="00780AFE" w:rsidP="00780AFE">
      <w:pPr>
        <w:widowControl w:val="0"/>
        <w:autoSpaceDE w:val="0"/>
        <w:autoSpaceDN w:val="0"/>
        <w:adjustRightInd w:val="0"/>
        <w:ind w:left="360" w:hanging="360"/>
        <w:rPr>
          <w:rFonts w:ascii="Verdana" w:hAnsi="Verdana" w:cs="Verdana"/>
        </w:rPr>
      </w:pPr>
    </w:p>
    <w:p w:rsidR="00780AFE" w:rsidRPr="003465FB" w:rsidRDefault="00780AFE" w:rsidP="00780AFE">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2019-52</w:t>
      </w:r>
      <w:r w:rsidRPr="00DC0DBC">
        <w:rPr>
          <w:rFonts w:ascii="Times New Roman" w:hAnsi="Times New Roman" w:cs="Times New Roman"/>
          <w:b/>
          <w:sz w:val="24"/>
          <w:szCs w:val="24"/>
        </w:rPr>
        <w:tab/>
        <w:t>HDFS</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Major</w:t>
      </w:r>
    </w:p>
    <w:p w:rsidR="00780AFE" w:rsidRDefault="00780AFE" w:rsidP="00952966">
      <w:pPr>
        <w:spacing w:after="0" w:line="240" w:lineRule="auto"/>
        <w:rPr>
          <w:rFonts w:ascii="Times New Roman" w:hAnsi="Times New Roman" w:cs="Times New Roman"/>
          <w:b/>
          <w:sz w:val="24"/>
          <w:szCs w:val="24"/>
        </w:rPr>
      </w:pPr>
    </w:p>
    <w:p w:rsidR="007A4EC9" w:rsidRDefault="007A4EC9" w:rsidP="007A4EC9">
      <w:r>
        <w:rPr>
          <w:noProof/>
        </w:rPr>
        <w:drawing>
          <wp:inline distT="0" distB="0" distL="0" distR="0" wp14:anchorId="57D29889" wp14:editId="45329AF5">
            <wp:extent cx="5486400" cy="838200"/>
            <wp:effectExtent l="0" t="0" r="0" b="0"/>
            <wp:docPr id="62" name="Picture 62"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7A4EC9" w:rsidRDefault="007A4EC9" w:rsidP="007A4EC9"/>
    <w:p w:rsidR="007A4EC9" w:rsidRDefault="007A4EC9" w:rsidP="007A4EC9">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7A4EC9" w:rsidRDefault="007A4EC9" w:rsidP="007A4EC9">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7A4EC9" w:rsidRDefault="007A4EC9" w:rsidP="007A4EC9">
      <w:pPr>
        <w:widowControl w:val="0"/>
        <w:autoSpaceDE w:val="0"/>
        <w:autoSpaceDN w:val="0"/>
        <w:adjustRightInd w:val="0"/>
        <w:rPr>
          <w:rFonts w:ascii="Verdana" w:hAnsi="Verdana" w:cs="Verdana"/>
        </w:rPr>
      </w:pPr>
    </w:p>
    <w:p w:rsidR="007A4EC9" w:rsidRDefault="007A4EC9" w:rsidP="007A4EC9">
      <w:pPr>
        <w:widowControl w:val="0"/>
        <w:autoSpaceDE w:val="0"/>
        <w:autoSpaceDN w:val="0"/>
        <w:adjustRightInd w:val="0"/>
        <w:rPr>
          <w:rFonts w:ascii="Tahoma" w:hAnsi="Tahoma" w:cs="Tahoma"/>
        </w:rPr>
      </w:pPr>
      <w:r>
        <w:rPr>
          <w:rFonts w:ascii="Tahoma" w:hAnsi="Tahoma" w:cs="Tahoma"/>
        </w:rPr>
        <w:t>1. Date: 1/11/19</w:t>
      </w:r>
    </w:p>
    <w:p w:rsidR="007A4EC9" w:rsidRDefault="007A4EC9" w:rsidP="007A4EC9">
      <w:pPr>
        <w:widowControl w:val="0"/>
        <w:autoSpaceDE w:val="0"/>
        <w:autoSpaceDN w:val="0"/>
        <w:adjustRightInd w:val="0"/>
        <w:rPr>
          <w:rFonts w:ascii="Tahoma" w:hAnsi="Tahoma" w:cs="Tahoma"/>
        </w:rPr>
      </w:pPr>
      <w:r>
        <w:rPr>
          <w:rFonts w:ascii="Tahoma" w:hAnsi="Tahoma" w:cs="Tahoma"/>
        </w:rPr>
        <w:t>2. Department or Program: HDFS</w:t>
      </w:r>
    </w:p>
    <w:p w:rsidR="007A4EC9" w:rsidRDefault="007A4EC9" w:rsidP="007A4EC9">
      <w:pPr>
        <w:widowControl w:val="0"/>
        <w:autoSpaceDE w:val="0"/>
        <w:autoSpaceDN w:val="0"/>
        <w:adjustRightInd w:val="0"/>
        <w:rPr>
          <w:rFonts w:ascii="Tahoma" w:hAnsi="Tahoma" w:cs="Tahoma"/>
        </w:rPr>
      </w:pPr>
      <w:r>
        <w:rPr>
          <w:rFonts w:ascii="Tahoma" w:hAnsi="Tahoma" w:cs="Tahoma"/>
        </w:rPr>
        <w:t>3. Title of Major: HDFS</w:t>
      </w:r>
    </w:p>
    <w:p w:rsidR="007A4EC9" w:rsidRDefault="007A4EC9" w:rsidP="007A4EC9">
      <w:pPr>
        <w:widowControl w:val="0"/>
        <w:autoSpaceDE w:val="0"/>
        <w:autoSpaceDN w:val="0"/>
        <w:adjustRightInd w:val="0"/>
        <w:rPr>
          <w:rFonts w:ascii="Tahoma" w:hAnsi="Tahoma" w:cs="Tahoma"/>
        </w:rPr>
      </w:pPr>
      <w:r>
        <w:rPr>
          <w:rFonts w:ascii="Tahoma" w:hAnsi="Tahoma" w:cs="Tahoma"/>
        </w:rPr>
        <w:t xml:space="preserve">4. </w:t>
      </w:r>
      <w:hyperlink r:id="rId804" w:anchor="effective" w:history="1">
        <w:r w:rsidRPr="009053C3">
          <w:rPr>
            <w:rStyle w:val="Hyperlink"/>
            <w:rFonts w:ascii="Tahoma" w:hAnsi="Tahoma" w:cs="Tahoma"/>
          </w:rPr>
          <w:t>Effective</w:t>
        </w:r>
      </w:hyperlink>
      <w:r>
        <w:rPr>
          <w:rFonts w:ascii="Tahoma" w:hAnsi="Tahoma" w:cs="Tahoma"/>
        </w:rPr>
        <w:t xml:space="preserve"> Date (semester, year): Fall 2019</w:t>
      </w:r>
    </w:p>
    <w:p w:rsidR="007A4EC9" w:rsidRPr="000314C2" w:rsidRDefault="007A4EC9" w:rsidP="007A4EC9">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7A4EC9" w:rsidRDefault="007A4EC9" w:rsidP="007A4EC9">
      <w:pPr>
        <w:widowControl w:val="0"/>
        <w:autoSpaceDE w:val="0"/>
        <w:autoSpaceDN w:val="0"/>
        <w:adjustRightInd w:val="0"/>
        <w:rPr>
          <w:rFonts w:ascii="Tahoma" w:hAnsi="Tahoma" w:cs="Tahoma"/>
        </w:rPr>
      </w:pPr>
      <w:r>
        <w:rPr>
          <w:rFonts w:ascii="Tahoma" w:hAnsi="Tahoma" w:cs="Tahoma"/>
        </w:rPr>
        <w:t>5. Nature of change: Add recently developed course to the major</w:t>
      </w:r>
    </w:p>
    <w:p w:rsidR="007A4EC9" w:rsidRDefault="007A4EC9" w:rsidP="007A4EC9">
      <w:pPr>
        <w:widowControl w:val="0"/>
        <w:autoSpaceDE w:val="0"/>
        <w:autoSpaceDN w:val="0"/>
        <w:adjustRightInd w:val="0"/>
        <w:rPr>
          <w:rFonts w:ascii="Tahoma" w:hAnsi="Tahoma" w:cs="Tahoma"/>
        </w:rPr>
      </w:pPr>
    </w:p>
    <w:p w:rsidR="007A4EC9" w:rsidRPr="009053C3" w:rsidRDefault="007A4EC9" w:rsidP="007A4EC9">
      <w:pPr>
        <w:pStyle w:val="Heading1"/>
      </w:pPr>
      <w:r>
        <w:t>Existing Catalog Description of Major</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Students in the Human Development and Family Studies major must complete the following</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requirements: HDFS 1070; PSYC 1100, 1103 (or 1101); SOCI 1001 or HDFS 1060; and STAT 1000Q or</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1100Q (Note: These courses may also fulfill University General Education requirements.) Students must</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meet the information literacy and writing competency requirements through satisfactory completion of</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HDFS 2004W and one of the following: HDFS 3311/W, 3540/W, 4007W, 4087W, or 4181W.</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The major in Human Development and Family Studies requires 43 credits at the 2000 level or above</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including 31 credits in Human Development and Family Studies and 12 credits in courses related to but</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outside the major department. A student completing requirements for a major must have a grade point</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average of 2.0 or better in the credits that count toward the major in Human Development and Family</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Studies. Students are allowed much flexibility in tailoring their major to meet their particular interests and</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educational goals. Most students choose to focus their work in one or more of the following</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concentrations: Early Childhood Development and Education, Childhood and Adolescence, Family</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Relationships: Services and Counseling, Family in Society: Social Policy and Planning, Adult</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Development and Aging.</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lastRenderedPageBreak/>
        <w:t>This major must include all of the following required courses: HDFS 2001, 2004W, 2100, 2200 and 2300.</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This major must include the completion of one of the following courses: HDFS 3520, 3530, 3540, 3550.</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This major must include completion of one of the following courses as a second W: HDFS 3311W,</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3540W, 4007W, 4087W, or 4181W.</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This major also must include at least 12 credits from the following courses. HDFS 3042, 3083*, 3092**,</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3095, 3098, 3101, 3102, 3103, 3110, 3120, 3122, 3123, 3125, 3127, 3141,3240, 3249, 3250, 3251, 3252,</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3261, 3268, 3277, 3310, 3311/W, 3319, 3340, 3341, 3342, 3343, 3420, 3421, 3423, 3430, 3431, 3432,</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3433, 3442, 3473, 3510, 3520, 3530, 3540/W, 3550, 4004, 4007W, 4255. These 12 credits may include</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elections from HDFS 3520, 3530, 3540/W, or 3550 if not applied to satisfaction of the foregoing</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requirement.</w:t>
      </w:r>
    </w:p>
    <w:p w:rsidR="007A4EC9" w:rsidRPr="006A6873" w:rsidRDefault="007A4EC9" w:rsidP="007A4EC9">
      <w:pPr>
        <w:widowControl w:val="0"/>
        <w:autoSpaceDE w:val="0"/>
        <w:autoSpaceDN w:val="0"/>
        <w:adjustRightInd w:val="0"/>
        <w:rPr>
          <w:rFonts w:ascii="Tahoma" w:hAnsi="Tahoma" w:cs="Tahoma"/>
        </w:rPr>
      </w:pPr>
      <w:r w:rsidRPr="006A6873">
        <w:rPr>
          <w:rFonts w:ascii="Tahoma" w:hAnsi="Tahoma" w:cs="Tahoma"/>
        </w:rPr>
        <w:t>* No more than six credits can be counted toward the 12 selected credits.</w:t>
      </w:r>
    </w:p>
    <w:p w:rsidR="007A4EC9" w:rsidRDefault="007A4EC9" w:rsidP="007A4EC9">
      <w:pPr>
        <w:widowControl w:val="0"/>
        <w:autoSpaceDE w:val="0"/>
        <w:autoSpaceDN w:val="0"/>
        <w:adjustRightInd w:val="0"/>
        <w:rPr>
          <w:rFonts w:ascii="Tahoma" w:hAnsi="Tahoma" w:cs="Tahoma"/>
        </w:rPr>
      </w:pPr>
      <w:r w:rsidRPr="006A6873">
        <w:rPr>
          <w:rFonts w:ascii="Tahoma" w:hAnsi="Tahoma" w:cs="Tahoma"/>
        </w:rPr>
        <w:t>** No more than three credits can be counted toward the 12 selected credits.</w:t>
      </w:r>
    </w:p>
    <w:p w:rsidR="007A4EC9" w:rsidRDefault="007A4EC9" w:rsidP="007A4EC9">
      <w:pPr>
        <w:pStyle w:val="Heading1"/>
      </w:pPr>
      <w:r>
        <w:t>Proposed Catalog Description of Major</w:t>
      </w:r>
    </w:p>
    <w:p w:rsidR="007A4EC9" w:rsidRDefault="007A4EC9" w:rsidP="007A4EC9">
      <w:pPr>
        <w:pStyle w:val="Heading1"/>
        <w:rPr>
          <w:rFonts w:ascii="Helvetica" w:hAnsi="Helvetica" w:cs="Helvetica"/>
          <w:b w:val="0"/>
          <w:bCs w:val="0"/>
          <w:color w:val="333333"/>
          <w:sz w:val="21"/>
          <w:szCs w:val="21"/>
        </w:rPr>
      </w:pP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Students in the Human Development and Family Studies major must complete the following</w:t>
      </w: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requirements: HDFS 1070; PSYC 1100, 1103 (or 1101); SOCI 1001 or HDFS 1060; and STAT 1000Q or</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1100Q (Note: These courses may also fulfill University General Education requirements.) Students must</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meet the information literacy and writing competency requirements through satisfactory completion of</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HDFS 2004W and one of the following: HDFS 3311/W, 3540/W, 4007W, 4087W, or 4181W.</w:t>
      </w:r>
    </w:p>
    <w:p w:rsidR="007A4EC9" w:rsidRDefault="007A4EC9" w:rsidP="007A4EC9">
      <w:pPr>
        <w:pStyle w:val="Heading1"/>
        <w:rPr>
          <w:rFonts w:ascii="Helvetica" w:hAnsi="Helvetica" w:cs="Helvetica"/>
          <w:b w:val="0"/>
          <w:bCs w:val="0"/>
          <w:color w:val="333333"/>
          <w:sz w:val="21"/>
          <w:szCs w:val="21"/>
        </w:rPr>
      </w:pPr>
    </w:p>
    <w:p w:rsidR="007A4EC9" w:rsidRPr="006A6873" w:rsidRDefault="007A4EC9" w:rsidP="007A4EC9">
      <w:pPr>
        <w:pStyle w:val="Heading1"/>
      </w:pPr>
      <w:r w:rsidRPr="006A6873">
        <w:rPr>
          <w:rFonts w:ascii="Helvetica" w:hAnsi="Helvetica" w:cs="Helvetica"/>
          <w:b w:val="0"/>
          <w:bCs w:val="0"/>
          <w:color w:val="333333"/>
          <w:sz w:val="21"/>
          <w:szCs w:val="21"/>
        </w:rPr>
        <w:t>The major in Human Development and Family Studies requires 43 credits at the 2000 level or above</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including 31 credits in Human Development and Family Studies and 12 credits in courses related to but</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outside the major department. A student completing requirements for a major must have a grade point</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average of 2.0 or better in the credits that count toward the major in Human Development and Family</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Studies. Students are allowed much flexibility in tailoring their major to meet their particular interests and</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educational goals. Most students choose to focus their work in one or more of the following</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concentrations: Early Childhood Development and Education, Childhood and Adolescence, Family</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Relationships: Services and Counseling, Family in Society: Social Policy and Planning, Adult</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Development and Aging.</w:t>
      </w: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This major must include all of the following required courses: HDFS 2001, 2004W, 2100, 2200 and 2300.</w:t>
      </w: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This major must include the completion of one of the following courses: HDFS 3520, 3530, 3540, 3550.</w:t>
      </w: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lastRenderedPageBreak/>
        <w:t>This major must include completion of one of the following courses as a second W: HDFS 3311W,</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3540W, 4007W, 4087W, or 4181W.</w:t>
      </w: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This major also must include at least 12 credits from the following courses</w:t>
      </w:r>
      <w:r>
        <w:rPr>
          <w:rFonts w:ascii="Helvetica" w:hAnsi="Helvetica" w:cs="Helvetica"/>
          <w:b w:val="0"/>
          <w:bCs w:val="0"/>
          <w:color w:val="333333"/>
          <w:sz w:val="21"/>
          <w:szCs w:val="21"/>
        </w:rPr>
        <w:t>:</w:t>
      </w:r>
      <w:r w:rsidRPr="006A6873">
        <w:rPr>
          <w:rFonts w:ascii="Helvetica" w:hAnsi="Helvetica" w:cs="Helvetica"/>
          <w:b w:val="0"/>
          <w:bCs w:val="0"/>
          <w:color w:val="333333"/>
          <w:sz w:val="21"/>
          <w:szCs w:val="21"/>
        </w:rPr>
        <w:t xml:space="preserve"> HDFS 3042, 3083*, 3092**,</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3095, 3098, 3101, 3102, 3103, 3110, 3120, 3122, 3123, 3125, 3127, 3141,3240, 3249, 3250, 3251, 3252,</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 xml:space="preserve">3261, 3268, 3277, 3310, 3311/W, 3319, 3340, 3341, 3342, 3343, 3420, 3421, 3423, </w:t>
      </w:r>
      <w:r>
        <w:rPr>
          <w:rFonts w:ascii="Helvetica" w:hAnsi="Helvetica" w:cs="Helvetica"/>
          <w:b w:val="0"/>
          <w:bCs w:val="0"/>
          <w:color w:val="FF0000"/>
          <w:sz w:val="21"/>
          <w:szCs w:val="21"/>
        </w:rPr>
        <w:t xml:space="preserve">3425, </w:t>
      </w:r>
      <w:r w:rsidRPr="006A6873">
        <w:rPr>
          <w:rFonts w:ascii="Helvetica" w:hAnsi="Helvetica" w:cs="Helvetica"/>
          <w:b w:val="0"/>
          <w:bCs w:val="0"/>
          <w:color w:val="333333"/>
          <w:sz w:val="21"/>
          <w:szCs w:val="21"/>
        </w:rPr>
        <w:t>3430, 3431, 3432,</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3433, 3442, 3473, 3510, 3520, 3530, 3540/W, 3550, 4004, 4007W, 4255. These 12 credits may include</w:t>
      </w:r>
      <w:r>
        <w:rPr>
          <w:rFonts w:ascii="Helvetica" w:hAnsi="Helvetica" w:cs="Helvetica"/>
          <w:b w:val="0"/>
          <w:bCs w:val="0"/>
          <w:color w:val="333333"/>
          <w:sz w:val="21"/>
          <w:szCs w:val="21"/>
        </w:rPr>
        <w:t xml:space="preserve"> </w:t>
      </w:r>
      <w:r w:rsidRPr="006A6873">
        <w:rPr>
          <w:rFonts w:ascii="Helvetica" w:hAnsi="Helvetica" w:cs="Helvetica"/>
          <w:b w:val="0"/>
          <w:bCs w:val="0"/>
          <w:color w:val="333333"/>
          <w:sz w:val="21"/>
          <w:szCs w:val="21"/>
        </w:rPr>
        <w:t>elections from HDFS 3520, 3530, 3540/W, or 3550 if not applied to satisfaction of the foregoing</w:t>
      </w: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requirement.</w:t>
      </w:r>
    </w:p>
    <w:p w:rsidR="007A4EC9" w:rsidRPr="006A6873"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 No more than six credits can be counted toward the 12 selected credits.</w:t>
      </w:r>
    </w:p>
    <w:p w:rsidR="007A4EC9" w:rsidRDefault="007A4EC9" w:rsidP="007A4EC9">
      <w:pPr>
        <w:pStyle w:val="Heading1"/>
        <w:rPr>
          <w:rFonts w:ascii="Helvetica" w:hAnsi="Helvetica" w:cs="Helvetica"/>
          <w:b w:val="0"/>
          <w:bCs w:val="0"/>
          <w:color w:val="333333"/>
          <w:sz w:val="21"/>
          <w:szCs w:val="21"/>
        </w:rPr>
      </w:pPr>
      <w:r w:rsidRPr="006A6873">
        <w:rPr>
          <w:rFonts w:ascii="Helvetica" w:hAnsi="Helvetica" w:cs="Helvetica"/>
          <w:b w:val="0"/>
          <w:bCs w:val="0"/>
          <w:color w:val="333333"/>
          <w:sz w:val="21"/>
          <w:szCs w:val="21"/>
        </w:rPr>
        <w:t>** No more than three credits can be counted toward the 12 selected credits.</w:t>
      </w:r>
    </w:p>
    <w:p w:rsidR="007A4EC9" w:rsidRDefault="007A4EC9" w:rsidP="007A4EC9">
      <w:pPr>
        <w:pStyle w:val="Heading1"/>
      </w:pPr>
    </w:p>
    <w:p w:rsidR="007A4EC9" w:rsidRDefault="007A4EC9" w:rsidP="007A4EC9">
      <w:pPr>
        <w:pStyle w:val="Heading1"/>
      </w:pPr>
      <w:r>
        <w:t>Justification</w:t>
      </w:r>
    </w:p>
    <w:p w:rsidR="007A4EC9" w:rsidRDefault="007A4EC9" w:rsidP="007A4EC9">
      <w:pPr>
        <w:widowControl w:val="0"/>
        <w:autoSpaceDE w:val="0"/>
        <w:autoSpaceDN w:val="0"/>
        <w:adjustRightInd w:val="0"/>
        <w:rPr>
          <w:rFonts w:ascii="Tahoma" w:hAnsi="Tahoma" w:cs="Tahoma"/>
        </w:rPr>
      </w:pPr>
      <w:r>
        <w:rPr>
          <w:rFonts w:ascii="Tahoma" w:hAnsi="Tahoma" w:cs="Tahoma"/>
        </w:rPr>
        <w:t>1. Reasons for changing the major: Including all relevant courses in the major</w:t>
      </w:r>
    </w:p>
    <w:p w:rsidR="007A4EC9" w:rsidRDefault="007A4EC9" w:rsidP="007A4EC9">
      <w:pPr>
        <w:widowControl w:val="0"/>
        <w:autoSpaceDE w:val="0"/>
        <w:autoSpaceDN w:val="0"/>
        <w:adjustRightInd w:val="0"/>
        <w:rPr>
          <w:rFonts w:ascii="Tahoma" w:hAnsi="Tahoma" w:cs="Tahoma"/>
        </w:rPr>
      </w:pPr>
      <w:r>
        <w:rPr>
          <w:rFonts w:ascii="Tahoma" w:hAnsi="Tahoma" w:cs="Tahoma"/>
        </w:rPr>
        <w:t>2. Effects on students: More options towards the major</w:t>
      </w:r>
    </w:p>
    <w:p w:rsidR="007A4EC9" w:rsidRDefault="007A4EC9" w:rsidP="007A4EC9">
      <w:pPr>
        <w:widowControl w:val="0"/>
        <w:autoSpaceDE w:val="0"/>
        <w:autoSpaceDN w:val="0"/>
        <w:adjustRightInd w:val="0"/>
        <w:rPr>
          <w:rFonts w:ascii="Tahoma" w:hAnsi="Tahoma" w:cs="Tahoma"/>
        </w:rPr>
      </w:pPr>
      <w:r>
        <w:rPr>
          <w:rFonts w:ascii="Tahoma" w:hAnsi="Tahoma" w:cs="Tahoma"/>
        </w:rPr>
        <w:t>3. Effects on other departments: N/A</w:t>
      </w:r>
    </w:p>
    <w:p w:rsidR="007A4EC9" w:rsidRDefault="007A4EC9" w:rsidP="007A4EC9">
      <w:pPr>
        <w:widowControl w:val="0"/>
        <w:autoSpaceDE w:val="0"/>
        <w:autoSpaceDN w:val="0"/>
        <w:adjustRightInd w:val="0"/>
        <w:rPr>
          <w:rFonts w:ascii="Tahoma" w:hAnsi="Tahoma" w:cs="Tahoma"/>
        </w:rPr>
      </w:pPr>
      <w:r>
        <w:rPr>
          <w:rFonts w:ascii="Tahoma" w:hAnsi="Tahoma" w:cs="Tahoma"/>
        </w:rPr>
        <w:t>4. Effects on regional campuses: N/A</w:t>
      </w:r>
    </w:p>
    <w:p w:rsidR="007A4EC9" w:rsidRPr="000314C2" w:rsidRDefault="007A4EC9" w:rsidP="007A4EC9">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805" w:anchor="dates" w:history="1">
        <w:r w:rsidRPr="000314C2">
          <w:rPr>
            <w:rStyle w:val="Hyperlink"/>
            <w:rFonts w:ascii="Tahoma" w:hAnsi="Tahoma" w:cs="Verdana"/>
          </w:rPr>
          <w:t>Dates approved</w:t>
        </w:r>
      </w:hyperlink>
      <w:r w:rsidRPr="000314C2">
        <w:rPr>
          <w:rFonts w:ascii="Tahoma" w:hAnsi="Tahoma" w:cs="Verdana"/>
        </w:rPr>
        <w:t xml:space="preserve"> by</w:t>
      </w:r>
    </w:p>
    <w:p w:rsidR="007A4EC9" w:rsidRPr="000314C2" w:rsidRDefault="007A4EC9" w:rsidP="007A4EC9">
      <w:pPr>
        <w:widowControl w:val="0"/>
        <w:autoSpaceDE w:val="0"/>
        <w:autoSpaceDN w:val="0"/>
        <w:adjustRightInd w:val="0"/>
        <w:rPr>
          <w:rFonts w:ascii="Tahoma" w:hAnsi="Tahoma" w:cs="Verdana"/>
        </w:rPr>
      </w:pPr>
      <w:r w:rsidRPr="000314C2">
        <w:rPr>
          <w:rFonts w:ascii="Tahoma" w:hAnsi="Tahoma" w:cs="Verdana"/>
        </w:rPr>
        <w:t>    Department Curriculum Committee:</w:t>
      </w:r>
    </w:p>
    <w:p w:rsidR="007A4EC9" w:rsidRPr="000314C2" w:rsidRDefault="007A4EC9" w:rsidP="007A4EC9">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November 2018</w:t>
      </w:r>
    </w:p>
    <w:p w:rsidR="007A4EC9" w:rsidRPr="000314C2" w:rsidRDefault="007A4EC9" w:rsidP="007A4EC9">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r>
        <w:rPr>
          <w:rFonts w:ascii="Tahoma" w:hAnsi="Tahoma" w:cs="Verdana"/>
        </w:rPr>
        <w:t>Kari Adamsons, 486-8971, kari.adamsons@uconn.edu</w:t>
      </w:r>
    </w:p>
    <w:p w:rsidR="007A4EC9" w:rsidRDefault="007A4EC9" w:rsidP="007A4EC9">
      <w:pPr>
        <w:widowControl w:val="0"/>
        <w:autoSpaceDE w:val="0"/>
        <w:autoSpaceDN w:val="0"/>
        <w:adjustRightInd w:val="0"/>
        <w:ind w:left="360" w:hanging="360"/>
        <w:rPr>
          <w:rFonts w:ascii="Verdana" w:hAnsi="Verdana" w:cs="Verdana"/>
        </w:rPr>
      </w:pPr>
    </w:p>
    <w:p w:rsidR="007A4EC9" w:rsidRPr="003465FB" w:rsidRDefault="007A4EC9" w:rsidP="007A4EC9">
      <w:pPr>
        <w:tabs>
          <w:tab w:val="left" w:pos="960"/>
        </w:tabs>
        <w:rPr>
          <w:rFonts w:ascii="Verdana" w:hAnsi="Verdana"/>
        </w:rPr>
      </w:pPr>
    </w:p>
    <w:p w:rsidR="00780AFE" w:rsidRDefault="00780AFE"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2019-53</w:t>
      </w:r>
      <w:r w:rsidRPr="00DC0DBC">
        <w:rPr>
          <w:rFonts w:ascii="Times New Roman" w:hAnsi="Times New Roman" w:cs="Times New Roman"/>
          <w:b/>
          <w:sz w:val="24"/>
          <w:szCs w:val="24"/>
        </w:rPr>
        <w:tab/>
        <w:t>HIST</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Major</w:t>
      </w:r>
    </w:p>
    <w:p w:rsidR="007A4EC9" w:rsidRDefault="007A4EC9" w:rsidP="00952966">
      <w:pPr>
        <w:spacing w:after="0" w:line="240" w:lineRule="auto"/>
        <w:rPr>
          <w:rFonts w:ascii="Times New Roman" w:hAnsi="Times New Roman" w:cs="Times New Roman"/>
          <w:b/>
          <w:sz w:val="24"/>
          <w:szCs w:val="24"/>
        </w:rPr>
      </w:pPr>
    </w:p>
    <w:p w:rsidR="00DE6E21" w:rsidRDefault="00DE6E21" w:rsidP="00DE6E21">
      <w:r>
        <w:rPr>
          <w:noProof/>
        </w:rPr>
        <w:drawing>
          <wp:inline distT="0" distB="0" distL="0" distR="0" wp14:anchorId="4DF0612A" wp14:editId="19CC68D8">
            <wp:extent cx="5486400" cy="838200"/>
            <wp:effectExtent l="0" t="0" r="0" b="0"/>
            <wp:docPr id="63" name="Picture 63"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DE6E21" w:rsidRDefault="00DE6E21" w:rsidP="00DE6E21"/>
    <w:p w:rsidR="00DE6E21" w:rsidRDefault="00DE6E21" w:rsidP="00DE6E21">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DE6E21" w:rsidRDefault="00DE6E21" w:rsidP="00DE6E21">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DE6E21" w:rsidRDefault="00DE6E21" w:rsidP="00DE6E21">
      <w:pPr>
        <w:widowControl w:val="0"/>
        <w:autoSpaceDE w:val="0"/>
        <w:autoSpaceDN w:val="0"/>
        <w:adjustRightInd w:val="0"/>
        <w:rPr>
          <w:rFonts w:ascii="Verdana" w:hAnsi="Verdana" w:cs="Verdana"/>
        </w:rPr>
      </w:pPr>
    </w:p>
    <w:p w:rsidR="00DE6E21" w:rsidRDefault="00DE6E21" w:rsidP="00DE6E21">
      <w:pPr>
        <w:widowControl w:val="0"/>
        <w:autoSpaceDE w:val="0"/>
        <w:autoSpaceDN w:val="0"/>
        <w:adjustRightInd w:val="0"/>
        <w:rPr>
          <w:rFonts w:ascii="Tahoma" w:hAnsi="Tahoma" w:cs="Tahoma"/>
        </w:rPr>
      </w:pPr>
      <w:r>
        <w:rPr>
          <w:rFonts w:ascii="Tahoma" w:hAnsi="Tahoma" w:cs="Tahoma"/>
        </w:rPr>
        <w:t>1. Date: October 18, 2018</w:t>
      </w:r>
    </w:p>
    <w:p w:rsidR="00DE6E21" w:rsidRDefault="00DE6E21" w:rsidP="00DE6E21">
      <w:pPr>
        <w:widowControl w:val="0"/>
        <w:autoSpaceDE w:val="0"/>
        <w:autoSpaceDN w:val="0"/>
        <w:adjustRightInd w:val="0"/>
        <w:rPr>
          <w:rFonts w:ascii="Tahoma" w:hAnsi="Tahoma" w:cs="Tahoma"/>
        </w:rPr>
      </w:pPr>
      <w:r>
        <w:rPr>
          <w:rFonts w:ascii="Tahoma" w:hAnsi="Tahoma" w:cs="Tahoma"/>
        </w:rPr>
        <w:t>2. Department or Program: History Department</w:t>
      </w:r>
    </w:p>
    <w:p w:rsidR="00DE6E21" w:rsidRDefault="00DE6E21" w:rsidP="00DE6E21">
      <w:pPr>
        <w:widowControl w:val="0"/>
        <w:autoSpaceDE w:val="0"/>
        <w:autoSpaceDN w:val="0"/>
        <w:adjustRightInd w:val="0"/>
        <w:rPr>
          <w:rFonts w:ascii="Tahoma" w:hAnsi="Tahoma" w:cs="Tahoma"/>
        </w:rPr>
      </w:pPr>
      <w:r>
        <w:rPr>
          <w:rFonts w:ascii="Tahoma" w:hAnsi="Tahoma" w:cs="Tahoma"/>
        </w:rPr>
        <w:lastRenderedPageBreak/>
        <w:t xml:space="preserve">3. Title of Major: History </w:t>
      </w:r>
    </w:p>
    <w:p w:rsidR="00DE6E21" w:rsidRDefault="00DE6E21" w:rsidP="00DE6E21">
      <w:pPr>
        <w:widowControl w:val="0"/>
        <w:autoSpaceDE w:val="0"/>
        <w:autoSpaceDN w:val="0"/>
        <w:adjustRightInd w:val="0"/>
        <w:rPr>
          <w:rFonts w:ascii="Tahoma" w:hAnsi="Tahoma" w:cs="Tahoma"/>
        </w:rPr>
      </w:pPr>
      <w:r>
        <w:rPr>
          <w:rFonts w:ascii="Tahoma" w:hAnsi="Tahoma" w:cs="Tahoma"/>
        </w:rPr>
        <w:t xml:space="preserve">4. </w:t>
      </w:r>
      <w:hyperlink r:id="rId806" w:anchor="effective" w:history="1">
        <w:r w:rsidRPr="009053C3">
          <w:rPr>
            <w:rStyle w:val="Hyperlink"/>
            <w:rFonts w:ascii="Tahoma" w:hAnsi="Tahoma" w:cs="Tahoma"/>
          </w:rPr>
          <w:t>Effective</w:t>
        </w:r>
      </w:hyperlink>
      <w:r>
        <w:rPr>
          <w:rFonts w:ascii="Tahoma" w:hAnsi="Tahoma" w:cs="Tahoma"/>
        </w:rPr>
        <w:t xml:space="preserve"> Date (semester, year): Spring 2019</w:t>
      </w:r>
    </w:p>
    <w:p w:rsidR="00DE6E21" w:rsidRPr="000314C2" w:rsidRDefault="00DE6E21" w:rsidP="00DE6E21">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DE6E21" w:rsidRDefault="00DE6E21" w:rsidP="00DE6E21">
      <w:pPr>
        <w:widowControl w:val="0"/>
        <w:autoSpaceDE w:val="0"/>
        <w:autoSpaceDN w:val="0"/>
        <w:adjustRightInd w:val="0"/>
        <w:rPr>
          <w:rFonts w:ascii="Tahoma" w:hAnsi="Tahoma" w:cs="Tahoma"/>
        </w:rPr>
      </w:pPr>
      <w:r>
        <w:rPr>
          <w:rFonts w:ascii="Tahoma" w:hAnsi="Tahoma" w:cs="Tahoma"/>
        </w:rPr>
        <w:t>5. Nature of change: Addition of courses to fulfill major and minor coursework</w:t>
      </w:r>
    </w:p>
    <w:p w:rsidR="00DE6E21" w:rsidRDefault="00DE6E21" w:rsidP="00DE6E21">
      <w:pPr>
        <w:widowControl w:val="0"/>
        <w:autoSpaceDE w:val="0"/>
        <w:autoSpaceDN w:val="0"/>
        <w:adjustRightInd w:val="0"/>
        <w:rPr>
          <w:rFonts w:ascii="Tahoma" w:hAnsi="Tahoma" w:cs="Tahoma"/>
        </w:rPr>
      </w:pPr>
    </w:p>
    <w:p w:rsidR="00DE6E21" w:rsidRPr="009053C3" w:rsidRDefault="00DE6E21" w:rsidP="00DE6E21">
      <w:pPr>
        <w:pStyle w:val="Heading1"/>
      </w:pPr>
      <w:r>
        <w:t>Existing Catalog Description of Major</w:t>
      </w:r>
    </w:p>
    <w:p w:rsidR="00DE6E21" w:rsidRPr="00FB0F39" w:rsidRDefault="00DE6E21" w:rsidP="00DE6E21">
      <w:pPr>
        <w:pStyle w:val="Heading1"/>
        <w:rPr>
          <w:rFonts w:asciiTheme="majorHAnsi" w:hAnsiTheme="majorHAnsi" w:cstheme="majorHAnsi"/>
          <w:sz w:val="22"/>
          <w:szCs w:val="22"/>
        </w:rPr>
      </w:pPr>
      <w:r w:rsidRPr="00FB0F39">
        <w:rPr>
          <w:rFonts w:asciiTheme="majorHAnsi" w:hAnsiTheme="majorHAnsi" w:cstheme="majorHAnsi"/>
          <w:sz w:val="22"/>
          <w:szCs w:val="22"/>
        </w:rPr>
        <w:t>History</w:t>
      </w:r>
    </w:p>
    <w:p w:rsidR="00DE6E21" w:rsidRPr="00FB0F39" w:rsidRDefault="00A8036B" w:rsidP="00DE6E21">
      <w:hyperlink r:id="rId807" w:tooltip="History (HIST) courses" w:history="1">
        <w:r w:rsidR="00DE6E21" w:rsidRPr="00FB0F39">
          <w:rPr>
            <w:rStyle w:val="Hyperlink"/>
            <w:rFonts w:asciiTheme="majorHAnsi" w:hAnsiTheme="majorHAnsi" w:cstheme="majorHAnsi"/>
          </w:rPr>
          <w:t>Course descriptions</w:t>
        </w:r>
      </w:hyperlink>
    </w:p>
    <w:p w:rsidR="00DE6E21" w:rsidRPr="00FB0F39" w:rsidRDefault="00DE6E21" w:rsidP="00DE6E21">
      <w:pPr>
        <w:pStyle w:val="none"/>
        <w:rPr>
          <w:rFonts w:asciiTheme="majorHAnsi" w:hAnsiTheme="majorHAnsi" w:cstheme="majorHAnsi"/>
          <w:sz w:val="22"/>
          <w:szCs w:val="22"/>
        </w:rPr>
      </w:pPr>
      <w:r w:rsidRPr="00FB0F39">
        <w:rPr>
          <w:rFonts w:asciiTheme="majorHAnsi" w:hAnsiTheme="majorHAnsi" w:cstheme="majorHAnsi"/>
          <w:sz w:val="22"/>
          <w:szCs w:val="22"/>
        </w:rPr>
        <w:t>The study of history aims at the understanding and disciplined reconstruction of past human activities, institutions, ideas, and aspirations in the light of present knowledge and in the hope of usefulness for the future. History belongs both to the humanities and to the social sciences. It is studied both for its own sake and for the light it throws on the present problems and future prospects of particular societies and of humankind in general.</w:t>
      </w:r>
    </w:p>
    <w:p w:rsidR="00DE6E21" w:rsidRPr="00FB0F39" w:rsidRDefault="00DE6E21" w:rsidP="00DE6E21">
      <w:pPr>
        <w:pStyle w:val="none"/>
        <w:rPr>
          <w:rFonts w:asciiTheme="majorHAnsi" w:hAnsiTheme="majorHAnsi" w:cstheme="majorHAnsi"/>
          <w:sz w:val="22"/>
          <w:szCs w:val="22"/>
        </w:rPr>
      </w:pPr>
      <w:r w:rsidRPr="00FB0F39">
        <w:rPr>
          <w:rFonts w:asciiTheme="majorHAnsi" w:hAnsiTheme="majorHAnsi" w:cstheme="majorHAnsi"/>
          <w:sz w:val="22"/>
          <w:szCs w:val="22"/>
        </w:rPr>
        <w:t>A major in history in combination with work in foreign languages, philosophy, literature, and the social sciences provides a broad foundation for informed citizenship. History majors find employment in many fields of human endeavor from arts and business to public service and education. Specialization in history is especially valuable as pre-professional training for law, government, diplomacy, and journalism and for library, archival, and museum administration.</w:t>
      </w:r>
    </w:p>
    <w:p w:rsidR="00DE6E21" w:rsidRPr="00FB0F39" w:rsidRDefault="00DE6E21" w:rsidP="00DE6E21">
      <w:r w:rsidRPr="00FB0F39">
        <w:t>Requirements for the Major in History</w:t>
      </w:r>
    </w:p>
    <w:p w:rsidR="00DE6E21" w:rsidRPr="00FB0F39" w:rsidRDefault="00DE6E21" w:rsidP="00DE6E21">
      <w:pPr>
        <w:pStyle w:val="none"/>
        <w:rPr>
          <w:rFonts w:asciiTheme="majorHAnsi" w:hAnsiTheme="majorHAnsi" w:cstheme="majorHAnsi"/>
          <w:sz w:val="22"/>
          <w:szCs w:val="22"/>
        </w:rPr>
      </w:pPr>
      <w:r w:rsidRPr="00FB0F39">
        <w:rPr>
          <w:rFonts w:asciiTheme="majorHAnsi" w:hAnsiTheme="majorHAnsi" w:cstheme="majorHAnsi"/>
          <w:sz w:val="22"/>
          <w:szCs w:val="22"/>
        </w:rPr>
        <w:t xml:space="preserve">Undergraduate majors are required to take at least 27 credits at the 2000-level or above, which must include one three-credit course from each of Groups A, B, and C, and two three-credit courses from Group D. All majors must take </w:t>
      </w:r>
      <w:hyperlink r:id="rId808" w:anchor="2100" w:history="1">
        <w:r w:rsidRPr="00FB0F39">
          <w:rPr>
            <w:rStyle w:val="Hyperlink"/>
            <w:rFonts w:asciiTheme="majorHAnsi" w:hAnsiTheme="majorHAnsi" w:cstheme="majorHAnsi"/>
            <w:sz w:val="22"/>
            <w:szCs w:val="22"/>
          </w:rPr>
          <w:t>HIST 2100</w:t>
        </w:r>
      </w:hyperlink>
      <w:r w:rsidRPr="00FB0F39">
        <w:rPr>
          <w:rFonts w:asciiTheme="majorHAnsi" w:hAnsiTheme="majorHAnsi" w:cstheme="majorHAnsi"/>
          <w:sz w:val="22"/>
          <w:szCs w:val="22"/>
        </w:rPr>
        <w:t xml:space="preserve"> in the semester following their declaration as majors, and all majors except Honors students must take </w:t>
      </w:r>
      <w:hyperlink r:id="rId809" w:anchor="4994W" w:history="1">
        <w:r w:rsidRPr="00FB0F39">
          <w:rPr>
            <w:rStyle w:val="Hyperlink"/>
            <w:rFonts w:asciiTheme="majorHAnsi" w:hAnsiTheme="majorHAnsi" w:cstheme="majorHAnsi"/>
            <w:sz w:val="22"/>
            <w:szCs w:val="22"/>
          </w:rPr>
          <w:t>HIST 4994W</w:t>
        </w:r>
      </w:hyperlink>
      <w:r w:rsidRPr="00FB0F39">
        <w:rPr>
          <w:rFonts w:asciiTheme="majorHAnsi" w:hAnsiTheme="majorHAnsi" w:cstheme="majorHAnsi"/>
          <w:sz w:val="22"/>
          <w:szCs w:val="22"/>
        </w:rPr>
        <w:t xml:space="preserve"> in their senior year. Honors students should take in sequence </w:t>
      </w:r>
      <w:hyperlink r:id="rId810" w:anchor="4999" w:history="1">
        <w:r w:rsidRPr="00FB0F39">
          <w:rPr>
            <w:rStyle w:val="Hyperlink"/>
            <w:rFonts w:asciiTheme="majorHAnsi" w:hAnsiTheme="majorHAnsi" w:cstheme="majorHAnsi"/>
            <w:sz w:val="22"/>
            <w:szCs w:val="22"/>
          </w:rPr>
          <w:t>4999</w:t>
        </w:r>
      </w:hyperlink>
      <w:r w:rsidRPr="00FB0F39">
        <w:rPr>
          <w:rFonts w:asciiTheme="majorHAnsi" w:hAnsiTheme="majorHAnsi" w:cstheme="majorHAnsi"/>
          <w:sz w:val="22"/>
          <w:szCs w:val="22"/>
        </w:rPr>
        <w:t xml:space="preserve"> and </w:t>
      </w:r>
      <w:hyperlink r:id="rId811" w:anchor="4997W" w:history="1">
        <w:r w:rsidRPr="00FB0F39">
          <w:rPr>
            <w:rStyle w:val="Hyperlink"/>
            <w:rFonts w:asciiTheme="majorHAnsi" w:hAnsiTheme="majorHAnsi" w:cstheme="majorHAnsi"/>
            <w:sz w:val="22"/>
            <w:szCs w:val="22"/>
          </w:rPr>
          <w:t>4997W</w:t>
        </w:r>
      </w:hyperlink>
      <w:r w:rsidRPr="00FB0F39">
        <w:rPr>
          <w:rFonts w:asciiTheme="majorHAnsi" w:hAnsiTheme="majorHAnsi" w:cstheme="majorHAnsi"/>
          <w:sz w:val="22"/>
          <w:szCs w:val="22"/>
        </w:rPr>
        <w:t xml:space="preserve">. Under certain circumstances and with advisor approval, honors majors may substitute </w:t>
      </w:r>
      <w:hyperlink r:id="rId812" w:anchor="4994W" w:history="1">
        <w:r w:rsidRPr="00FB0F39">
          <w:rPr>
            <w:rStyle w:val="Hyperlink"/>
            <w:rFonts w:asciiTheme="majorHAnsi" w:hAnsiTheme="majorHAnsi" w:cstheme="majorHAnsi"/>
            <w:sz w:val="22"/>
            <w:szCs w:val="22"/>
          </w:rPr>
          <w:t>4994W</w:t>
        </w:r>
      </w:hyperlink>
      <w:r w:rsidRPr="00FB0F39">
        <w:rPr>
          <w:rFonts w:asciiTheme="majorHAnsi" w:hAnsiTheme="majorHAnsi" w:cstheme="majorHAnsi"/>
          <w:sz w:val="22"/>
          <w:szCs w:val="22"/>
        </w:rPr>
        <w:t xml:space="preserve"> for </w:t>
      </w:r>
      <w:hyperlink r:id="rId813" w:anchor="4999" w:history="1">
        <w:r w:rsidRPr="00FB0F39">
          <w:rPr>
            <w:rStyle w:val="Hyperlink"/>
            <w:rFonts w:asciiTheme="majorHAnsi" w:hAnsiTheme="majorHAnsi" w:cstheme="majorHAnsi"/>
            <w:sz w:val="22"/>
            <w:szCs w:val="22"/>
          </w:rPr>
          <w:t>4999</w:t>
        </w:r>
      </w:hyperlink>
      <w:r w:rsidRPr="00FB0F39">
        <w:rPr>
          <w:rFonts w:asciiTheme="majorHAnsi" w:hAnsiTheme="majorHAnsi" w:cstheme="majorHAnsi"/>
          <w:sz w:val="22"/>
          <w:szCs w:val="22"/>
        </w:rPr>
        <w:t xml:space="preserve">. With the consent of the undergraduate major’s advisor, graduate level courses may be used to fulfill the distribution requirement. </w:t>
      </w:r>
      <w:hyperlink r:id="rId814" w:anchor="2100" w:history="1">
        <w:r w:rsidRPr="00FB0F39">
          <w:rPr>
            <w:rStyle w:val="Hyperlink"/>
            <w:rFonts w:asciiTheme="majorHAnsi" w:hAnsiTheme="majorHAnsi" w:cstheme="majorHAnsi"/>
            <w:sz w:val="22"/>
            <w:szCs w:val="22"/>
          </w:rPr>
          <w:t>HIST 2100</w:t>
        </w:r>
      </w:hyperlink>
      <w:r w:rsidRPr="00FB0F39">
        <w:rPr>
          <w:rFonts w:asciiTheme="majorHAnsi" w:hAnsiTheme="majorHAnsi" w:cstheme="majorHAnsi"/>
          <w:sz w:val="22"/>
          <w:szCs w:val="22"/>
        </w:rPr>
        <w:t xml:space="preserve"> and </w:t>
      </w:r>
      <w:hyperlink r:id="rId815" w:anchor="4994W" w:history="1">
        <w:r w:rsidRPr="00FB0F39">
          <w:rPr>
            <w:rStyle w:val="Hyperlink"/>
            <w:rFonts w:asciiTheme="majorHAnsi" w:hAnsiTheme="majorHAnsi" w:cstheme="majorHAnsi"/>
            <w:sz w:val="22"/>
            <w:szCs w:val="22"/>
          </w:rPr>
          <w:t>4994W</w:t>
        </w:r>
      </w:hyperlink>
      <w:r w:rsidRPr="00FB0F39">
        <w:rPr>
          <w:rFonts w:asciiTheme="majorHAnsi" w:hAnsiTheme="majorHAnsi" w:cstheme="majorHAnsi"/>
          <w:sz w:val="22"/>
          <w:szCs w:val="22"/>
        </w:rPr>
        <w:t xml:space="preserve"> satisfy the information literacy competency. </w:t>
      </w:r>
      <w:hyperlink r:id="rId816" w:anchor="4994W" w:history="1">
        <w:r w:rsidRPr="00FB0F39">
          <w:rPr>
            <w:rStyle w:val="Hyperlink"/>
            <w:rFonts w:asciiTheme="majorHAnsi" w:hAnsiTheme="majorHAnsi" w:cstheme="majorHAnsi"/>
            <w:sz w:val="22"/>
            <w:szCs w:val="22"/>
          </w:rPr>
          <w:t>HIST 4994W</w:t>
        </w:r>
      </w:hyperlink>
      <w:r w:rsidRPr="00FB0F39">
        <w:rPr>
          <w:rFonts w:asciiTheme="majorHAnsi" w:hAnsiTheme="majorHAnsi" w:cstheme="majorHAnsi"/>
          <w:sz w:val="22"/>
          <w:szCs w:val="22"/>
        </w:rPr>
        <w:t xml:space="preserve"> or </w:t>
      </w:r>
      <w:hyperlink r:id="rId817" w:anchor="4997W" w:history="1">
        <w:r w:rsidRPr="00FB0F39">
          <w:rPr>
            <w:rStyle w:val="Hyperlink"/>
            <w:rFonts w:asciiTheme="majorHAnsi" w:hAnsiTheme="majorHAnsi" w:cstheme="majorHAnsi"/>
            <w:sz w:val="22"/>
            <w:szCs w:val="22"/>
          </w:rPr>
          <w:t>4997W</w:t>
        </w:r>
      </w:hyperlink>
      <w:r w:rsidRPr="00FB0F39">
        <w:rPr>
          <w:rFonts w:asciiTheme="majorHAnsi" w:hAnsiTheme="majorHAnsi" w:cstheme="majorHAnsi"/>
          <w:sz w:val="22"/>
          <w:szCs w:val="22"/>
        </w:rPr>
        <w:t xml:space="preserve"> satisfy the writing in the major requirements.</w:t>
      </w:r>
    </w:p>
    <w:p w:rsidR="00DE6E21" w:rsidRPr="00FB0F39" w:rsidRDefault="00DE6E21" w:rsidP="00DE6E21">
      <w:pPr>
        <w:pStyle w:val="Heading4"/>
        <w:rPr>
          <w:rFonts w:cstheme="majorHAnsi"/>
        </w:rPr>
      </w:pPr>
      <w:r w:rsidRPr="00FB0F39">
        <w:rPr>
          <w:rFonts w:cstheme="majorHAnsi"/>
        </w:rPr>
        <w:t>Group A: Ancient, Medieval, and Early Modern</w:t>
      </w:r>
    </w:p>
    <w:p w:rsidR="00DE6E21" w:rsidRPr="00FB0F39" w:rsidRDefault="00A8036B" w:rsidP="00DE6E21">
      <w:pPr>
        <w:pStyle w:val="none"/>
        <w:rPr>
          <w:rFonts w:asciiTheme="majorHAnsi" w:hAnsiTheme="majorHAnsi" w:cstheme="majorHAnsi"/>
          <w:sz w:val="22"/>
          <w:szCs w:val="22"/>
        </w:rPr>
      </w:pPr>
      <w:hyperlink r:id="rId818" w:anchor="3300" w:history="1">
        <w:r w:rsidR="00DE6E21" w:rsidRPr="00FB0F39">
          <w:rPr>
            <w:rStyle w:val="Hyperlink"/>
            <w:rFonts w:asciiTheme="majorHAnsi" w:hAnsiTheme="majorHAnsi" w:cstheme="majorHAnsi"/>
            <w:sz w:val="22"/>
            <w:szCs w:val="22"/>
          </w:rPr>
          <w:t>HIST 3300</w:t>
        </w:r>
      </w:hyperlink>
      <w:r w:rsidR="00DE6E21" w:rsidRPr="00FB0F39">
        <w:rPr>
          <w:rFonts w:asciiTheme="majorHAnsi" w:hAnsiTheme="majorHAnsi" w:cstheme="majorHAnsi"/>
          <w:sz w:val="22"/>
          <w:szCs w:val="22"/>
        </w:rPr>
        <w:t xml:space="preserve"> (</w:t>
      </w:r>
      <w:hyperlink r:id="rId819" w:anchor="3513" w:history="1">
        <w:r w:rsidR="00DE6E21" w:rsidRPr="00FB0F39">
          <w:rPr>
            <w:rStyle w:val="Hyperlink"/>
            <w:rFonts w:asciiTheme="majorHAnsi" w:hAnsiTheme="majorHAnsi" w:cstheme="majorHAnsi"/>
            <w:sz w:val="22"/>
            <w:szCs w:val="22"/>
          </w:rPr>
          <w:t>ANTH 3513</w:t>
        </w:r>
      </w:hyperlink>
      <w:r w:rsidR="00DE6E21" w:rsidRPr="00FB0F39">
        <w:rPr>
          <w:rFonts w:asciiTheme="majorHAnsi" w:hAnsiTheme="majorHAnsi" w:cstheme="majorHAnsi"/>
          <w:sz w:val="22"/>
          <w:szCs w:val="22"/>
        </w:rPr>
        <w:t xml:space="preserve">), </w:t>
      </w:r>
      <w:hyperlink r:id="rId820" w:anchor="3301" w:history="1">
        <w:r w:rsidR="00DE6E21" w:rsidRPr="00FB0F39">
          <w:rPr>
            <w:rStyle w:val="Hyperlink"/>
            <w:rFonts w:asciiTheme="majorHAnsi" w:hAnsiTheme="majorHAnsi" w:cstheme="majorHAnsi"/>
            <w:sz w:val="22"/>
            <w:szCs w:val="22"/>
          </w:rPr>
          <w:t>3301</w:t>
        </w:r>
      </w:hyperlink>
      <w:r w:rsidR="00DE6E21" w:rsidRPr="00FB0F39">
        <w:rPr>
          <w:rFonts w:asciiTheme="majorHAnsi" w:hAnsiTheme="majorHAnsi" w:cstheme="majorHAnsi"/>
          <w:sz w:val="22"/>
          <w:szCs w:val="22"/>
        </w:rPr>
        <w:t xml:space="preserve"> (</w:t>
      </w:r>
      <w:hyperlink r:id="rId821" w:anchor="3301" w:history="1">
        <w:r w:rsidR="00DE6E21" w:rsidRPr="00FB0F39">
          <w:rPr>
            <w:rStyle w:val="Hyperlink"/>
            <w:rFonts w:asciiTheme="majorHAnsi" w:hAnsiTheme="majorHAnsi" w:cstheme="majorHAnsi"/>
            <w:sz w:val="22"/>
            <w:szCs w:val="22"/>
          </w:rPr>
          <w:t>CAMS 3301</w:t>
        </w:r>
      </w:hyperlink>
      <w:r w:rsidR="00DE6E21" w:rsidRPr="00FB0F39">
        <w:rPr>
          <w:rFonts w:asciiTheme="majorHAnsi" w:hAnsiTheme="majorHAnsi" w:cstheme="majorHAnsi"/>
          <w:sz w:val="22"/>
          <w:szCs w:val="22"/>
        </w:rPr>
        <w:t xml:space="preserve">), </w:t>
      </w:r>
      <w:hyperlink r:id="rId822" w:anchor="3320" w:history="1">
        <w:r w:rsidR="00DE6E21" w:rsidRPr="00FB0F39">
          <w:rPr>
            <w:rStyle w:val="Hyperlink"/>
            <w:rFonts w:asciiTheme="majorHAnsi" w:hAnsiTheme="majorHAnsi" w:cstheme="majorHAnsi"/>
            <w:sz w:val="22"/>
            <w:szCs w:val="22"/>
          </w:rPr>
          <w:t>3320</w:t>
        </w:r>
      </w:hyperlink>
      <w:r w:rsidR="00DE6E21" w:rsidRPr="00FB0F39">
        <w:rPr>
          <w:rFonts w:asciiTheme="majorHAnsi" w:hAnsiTheme="majorHAnsi" w:cstheme="majorHAnsi"/>
          <w:sz w:val="22"/>
          <w:szCs w:val="22"/>
        </w:rPr>
        <w:t xml:space="preserve"> (</w:t>
      </w:r>
      <w:hyperlink r:id="rId823" w:anchor="3320" w:history="1">
        <w:r w:rsidR="00DE6E21" w:rsidRPr="00FB0F39">
          <w:rPr>
            <w:rStyle w:val="Hyperlink"/>
            <w:rFonts w:asciiTheme="majorHAnsi" w:hAnsiTheme="majorHAnsi" w:cstheme="majorHAnsi"/>
            <w:sz w:val="22"/>
            <w:szCs w:val="22"/>
          </w:rPr>
          <w:t>CAMS 3320</w:t>
        </w:r>
      </w:hyperlink>
      <w:r w:rsidR="00DE6E21" w:rsidRPr="00FB0F39">
        <w:rPr>
          <w:rFonts w:asciiTheme="majorHAnsi" w:hAnsiTheme="majorHAnsi" w:cstheme="majorHAnsi"/>
          <w:sz w:val="22"/>
          <w:szCs w:val="22"/>
        </w:rPr>
        <w:t xml:space="preserve">), </w:t>
      </w:r>
      <w:hyperlink r:id="rId824" w:anchor="3325" w:history="1">
        <w:r w:rsidR="00DE6E21" w:rsidRPr="00FB0F39">
          <w:rPr>
            <w:rStyle w:val="Hyperlink"/>
            <w:rFonts w:asciiTheme="majorHAnsi" w:hAnsiTheme="majorHAnsi" w:cstheme="majorHAnsi"/>
            <w:sz w:val="22"/>
            <w:szCs w:val="22"/>
          </w:rPr>
          <w:t>3325</w:t>
        </w:r>
      </w:hyperlink>
      <w:r w:rsidR="00DE6E21" w:rsidRPr="00FB0F39">
        <w:rPr>
          <w:rFonts w:asciiTheme="majorHAnsi" w:hAnsiTheme="majorHAnsi" w:cstheme="majorHAnsi"/>
          <w:sz w:val="22"/>
          <w:szCs w:val="22"/>
        </w:rPr>
        <w:t xml:space="preserve"> (</w:t>
      </w:r>
      <w:hyperlink r:id="rId825" w:anchor="3325" w:history="1">
        <w:r w:rsidR="00DE6E21" w:rsidRPr="00FB0F39">
          <w:rPr>
            <w:rStyle w:val="Hyperlink"/>
            <w:rFonts w:asciiTheme="majorHAnsi" w:hAnsiTheme="majorHAnsi" w:cstheme="majorHAnsi"/>
            <w:sz w:val="22"/>
            <w:szCs w:val="22"/>
          </w:rPr>
          <w:t>CAMS 3325</w:t>
        </w:r>
      </w:hyperlink>
      <w:r w:rsidR="00DE6E21" w:rsidRPr="00FB0F39">
        <w:rPr>
          <w:rFonts w:asciiTheme="majorHAnsi" w:hAnsiTheme="majorHAnsi" w:cstheme="majorHAnsi"/>
          <w:sz w:val="22"/>
          <w:szCs w:val="22"/>
        </w:rPr>
        <w:t xml:space="preserve">), </w:t>
      </w:r>
      <w:hyperlink r:id="rId826" w:anchor="3330" w:history="1">
        <w:r w:rsidR="00DE6E21" w:rsidRPr="00FB0F39">
          <w:rPr>
            <w:rStyle w:val="Hyperlink"/>
            <w:rFonts w:asciiTheme="majorHAnsi" w:hAnsiTheme="majorHAnsi" w:cstheme="majorHAnsi"/>
            <w:sz w:val="22"/>
            <w:szCs w:val="22"/>
          </w:rPr>
          <w:t>3330</w:t>
        </w:r>
      </w:hyperlink>
      <w:r w:rsidR="00DE6E21" w:rsidRPr="00FB0F39">
        <w:rPr>
          <w:rFonts w:asciiTheme="majorHAnsi" w:hAnsiTheme="majorHAnsi" w:cstheme="majorHAnsi"/>
          <w:sz w:val="22"/>
          <w:szCs w:val="22"/>
        </w:rPr>
        <w:t xml:space="preserve"> (</w:t>
      </w:r>
      <w:hyperlink r:id="rId827" w:anchor="3330" w:history="1">
        <w:r w:rsidR="00DE6E21" w:rsidRPr="00FB0F39">
          <w:rPr>
            <w:rStyle w:val="Hyperlink"/>
            <w:rFonts w:asciiTheme="majorHAnsi" w:hAnsiTheme="majorHAnsi" w:cstheme="majorHAnsi"/>
            <w:sz w:val="22"/>
            <w:szCs w:val="22"/>
          </w:rPr>
          <w:t>CAMS 3330</w:t>
        </w:r>
      </w:hyperlink>
      <w:r w:rsidR="00DE6E21" w:rsidRPr="00FB0F39">
        <w:rPr>
          <w:rFonts w:asciiTheme="majorHAnsi" w:hAnsiTheme="majorHAnsi" w:cstheme="majorHAnsi"/>
          <w:sz w:val="22"/>
          <w:szCs w:val="22"/>
        </w:rPr>
        <w:t xml:space="preserve">, </w:t>
      </w:r>
      <w:hyperlink r:id="rId828" w:anchor="3330" w:history="1">
        <w:r w:rsidR="00DE6E21" w:rsidRPr="00FB0F39">
          <w:rPr>
            <w:rStyle w:val="Hyperlink"/>
            <w:rFonts w:asciiTheme="majorHAnsi" w:hAnsiTheme="majorHAnsi" w:cstheme="majorHAnsi"/>
            <w:sz w:val="22"/>
            <w:szCs w:val="22"/>
          </w:rPr>
          <w:t>HEJS 3330</w:t>
        </w:r>
      </w:hyperlink>
      <w:r w:rsidR="00DE6E21" w:rsidRPr="00FB0F39">
        <w:rPr>
          <w:rFonts w:asciiTheme="majorHAnsi" w:hAnsiTheme="majorHAnsi" w:cstheme="majorHAnsi"/>
          <w:sz w:val="22"/>
          <w:szCs w:val="22"/>
        </w:rPr>
        <w:t xml:space="preserve">), </w:t>
      </w:r>
      <w:hyperlink r:id="rId829" w:anchor="3335" w:history="1">
        <w:r w:rsidR="00DE6E21" w:rsidRPr="00FB0F39">
          <w:rPr>
            <w:rStyle w:val="Hyperlink"/>
            <w:rFonts w:asciiTheme="majorHAnsi" w:hAnsiTheme="majorHAnsi" w:cstheme="majorHAnsi"/>
            <w:sz w:val="22"/>
            <w:szCs w:val="22"/>
          </w:rPr>
          <w:t>3335</w:t>
        </w:r>
      </w:hyperlink>
      <w:r w:rsidR="00DE6E21" w:rsidRPr="00FB0F39">
        <w:rPr>
          <w:rFonts w:asciiTheme="majorHAnsi" w:hAnsiTheme="majorHAnsi" w:cstheme="majorHAnsi"/>
          <w:sz w:val="22"/>
          <w:szCs w:val="22"/>
        </w:rPr>
        <w:t xml:space="preserve"> (</w:t>
      </w:r>
      <w:hyperlink r:id="rId830" w:anchor="3335" w:history="1">
        <w:r w:rsidR="00DE6E21" w:rsidRPr="00FB0F39">
          <w:rPr>
            <w:rStyle w:val="Hyperlink"/>
            <w:rFonts w:asciiTheme="majorHAnsi" w:hAnsiTheme="majorHAnsi" w:cstheme="majorHAnsi"/>
            <w:sz w:val="22"/>
            <w:szCs w:val="22"/>
          </w:rPr>
          <w:t>CAMS 3335</w:t>
        </w:r>
      </w:hyperlink>
      <w:r w:rsidR="00DE6E21" w:rsidRPr="00FB0F39">
        <w:rPr>
          <w:rFonts w:asciiTheme="majorHAnsi" w:hAnsiTheme="majorHAnsi" w:cstheme="majorHAnsi"/>
          <w:sz w:val="22"/>
          <w:szCs w:val="22"/>
        </w:rPr>
        <w:t xml:space="preserve">), </w:t>
      </w:r>
      <w:hyperlink r:id="rId831" w:anchor="3340" w:history="1">
        <w:r w:rsidR="00DE6E21" w:rsidRPr="00FB0F39">
          <w:rPr>
            <w:rStyle w:val="Hyperlink"/>
            <w:rFonts w:asciiTheme="majorHAnsi" w:hAnsiTheme="majorHAnsi" w:cstheme="majorHAnsi"/>
            <w:sz w:val="22"/>
            <w:szCs w:val="22"/>
          </w:rPr>
          <w:t>3340</w:t>
        </w:r>
      </w:hyperlink>
      <w:r w:rsidR="00DE6E21" w:rsidRPr="00FB0F39">
        <w:rPr>
          <w:rFonts w:asciiTheme="majorHAnsi" w:hAnsiTheme="majorHAnsi" w:cstheme="majorHAnsi"/>
          <w:sz w:val="22"/>
          <w:szCs w:val="22"/>
        </w:rPr>
        <w:t xml:space="preserve"> (</w:t>
      </w:r>
      <w:hyperlink r:id="rId832" w:anchor="3340" w:history="1">
        <w:r w:rsidR="00DE6E21" w:rsidRPr="00FB0F39">
          <w:rPr>
            <w:rStyle w:val="Hyperlink"/>
            <w:rFonts w:asciiTheme="majorHAnsi" w:hAnsiTheme="majorHAnsi" w:cstheme="majorHAnsi"/>
            <w:sz w:val="22"/>
            <w:szCs w:val="22"/>
          </w:rPr>
          <w:t>CAMS 3340</w:t>
        </w:r>
      </w:hyperlink>
      <w:r w:rsidR="00DE6E21" w:rsidRPr="00FB0F39">
        <w:rPr>
          <w:rFonts w:asciiTheme="majorHAnsi" w:hAnsiTheme="majorHAnsi" w:cstheme="majorHAnsi"/>
          <w:sz w:val="22"/>
          <w:szCs w:val="22"/>
        </w:rPr>
        <w:t xml:space="preserve">), </w:t>
      </w:r>
      <w:hyperlink r:id="rId833" w:anchor="3350" w:history="1">
        <w:r w:rsidR="00DE6E21" w:rsidRPr="00FB0F39">
          <w:rPr>
            <w:rStyle w:val="Hyperlink"/>
            <w:rFonts w:asciiTheme="majorHAnsi" w:hAnsiTheme="majorHAnsi" w:cstheme="majorHAnsi"/>
            <w:sz w:val="22"/>
            <w:szCs w:val="22"/>
          </w:rPr>
          <w:t>3350</w:t>
        </w:r>
      </w:hyperlink>
      <w:r w:rsidR="00DE6E21" w:rsidRPr="00FB0F39">
        <w:rPr>
          <w:rFonts w:asciiTheme="majorHAnsi" w:hAnsiTheme="majorHAnsi" w:cstheme="majorHAnsi"/>
          <w:sz w:val="22"/>
          <w:szCs w:val="22"/>
        </w:rPr>
        <w:t xml:space="preserve">, </w:t>
      </w:r>
      <w:hyperlink r:id="rId834" w:anchor="3360" w:history="1">
        <w:r w:rsidR="00DE6E21" w:rsidRPr="00FB0F39">
          <w:rPr>
            <w:rStyle w:val="Hyperlink"/>
            <w:rFonts w:asciiTheme="majorHAnsi" w:hAnsiTheme="majorHAnsi" w:cstheme="majorHAnsi"/>
            <w:sz w:val="22"/>
            <w:szCs w:val="22"/>
          </w:rPr>
          <w:t>3360</w:t>
        </w:r>
      </w:hyperlink>
      <w:r w:rsidR="00DE6E21" w:rsidRPr="00FB0F39">
        <w:rPr>
          <w:rFonts w:asciiTheme="majorHAnsi" w:hAnsiTheme="majorHAnsi" w:cstheme="majorHAnsi"/>
          <w:sz w:val="22"/>
          <w:szCs w:val="22"/>
        </w:rPr>
        <w:t xml:space="preserve">, </w:t>
      </w:r>
      <w:hyperlink r:id="rId835" w:anchor="3361" w:history="1">
        <w:r w:rsidR="00DE6E21" w:rsidRPr="00FB0F39">
          <w:rPr>
            <w:rStyle w:val="Hyperlink"/>
            <w:rFonts w:asciiTheme="majorHAnsi" w:hAnsiTheme="majorHAnsi" w:cstheme="majorHAnsi"/>
            <w:sz w:val="22"/>
            <w:szCs w:val="22"/>
          </w:rPr>
          <w:t>3361</w:t>
        </w:r>
      </w:hyperlink>
      <w:r w:rsidR="00DE6E21" w:rsidRPr="00FB0F39">
        <w:rPr>
          <w:rFonts w:asciiTheme="majorHAnsi" w:hAnsiTheme="majorHAnsi" w:cstheme="majorHAnsi"/>
          <w:sz w:val="22"/>
          <w:szCs w:val="22"/>
        </w:rPr>
        <w:t xml:space="preserve">, </w:t>
      </w:r>
      <w:hyperlink r:id="rId836" w:anchor="3370" w:history="1">
        <w:r w:rsidR="00DE6E21" w:rsidRPr="00FB0F39">
          <w:rPr>
            <w:rStyle w:val="Hyperlink"/>
            <w:rFonts w:asciiTheme="majorHAnsi" w:hAnsiTheme="majorHAnsi" w:cstheme="majorHAnsi"/>
            <w:sz w:val="22"/>
            <w:szCs w:val="22"/>
          </w:rPr>
          <w:t>3370</w:t>
        </w:r>
      </w:hyperlink>
      <w:r w:rsidR="00DE6E21" w:rsidRPr="00FB0F39">
        <w:rPr>
          <w:rFonts w:asciiTheme="majorHAnsi" w:hAnsiTheme="majorHAnsi" w:cstheme="majorHAnsi"/>
          <w:sz w:val="22"/>
          <w:szCs w:val="22"/>
        </w:rPr>
        <w:t xml:space="preserve">, </w:t>
      </w:r>
      <w:hyperlink r:id="rId837" w:anchor="3371" w:history="1">
        <w:r w:rsidR="00DE6E21" w:rsidRPr="00FB0F39">
          <w:rPr>
            <w:rStyle w:val="Hyperlink"/>
            <w:rFonts w:asciiTheme="majorHAnsi" w:hAnsiTheme="majorHAnsi" w:cstheme="majorHAnsi"/>
            <w:sz w:val="22"/>
            <w:szCs w:val="22"/>
          </w:rPr>
          <w:t>3371</w:t>
        </w:r>
      </w:hyperlink>
      <w:r w:rsidR="00DE6E21" w:rsidRPr="00FB0F39">
        <w:rPr>
          <w:rFonts w:asciiTheme="majorHAnsi" w:hAnsiTheme="majorHAnsi" w:cstheme="majorHAnsi"/>
          <w:sz w:val="22"/>
          <w:szCs w:val="22"/>
        </w:rPr>
        <w:t xml:space="preserve">, </w:t>
      </w:r>
      <w:hyperlink r:id="rId838" w:anchor="3400" w:history="1">
        <w:r w:rsidR="00DE6E21" w:rsidRPr="00FB0F39">
          <w:rPr>
            <w:rStyle w:val="Hyperlink"/>
            <w:rFonts w:asciiTheme="majorHAnsi" w:hAnsiTheme="majorHAnsi" w:cstheme="majorHAnsi"/>
            <w:sz w:val="22"/>
            <w:szCs w:val="22"/>
          </w:rPr>
          <w:t>3400</w:t>
        </w:r>
      </w:hyperlink>
      <w:r w:rsidR="00DE6E21" w:rsidRPr="00FB0F39">
        <w:rPr>
          <w:rFonts w:asciiTheme="majorHAnsi" w:hAnsiTheme="majorHAnsi" w:cstheme="majorHAnsi"/>
          <w:sz w:val="22"/>
          <w:szCs w:val="22"/>
        </w:rPr>
        <w:t xml:space="preserve">, </w:t>
      </w:r>
      <w:hyperlink r:id="rId839" w:anchor="3420" w:history="1">
        <w:r w:rsidR="00DE6E21" w:rsidRPr="00FB0F39">
          <w:rPr>
            <w:rStyle w:val="Hyperlink"/>
            <w:rFonts w:asciiTheme="majorHAnsi" w:hAnsiTheme="majorHAnsi" w:cstheme="majorHAnsi"/>
            <w:sz w:val="22"/>
            <w:szCs w:val="22"/>
          </w:rPr>
          <w:t>3420</w:t>
        </w:r>
      </w:hyperlink>
      <w:r w:rsidR="00DE6E21" w:rsidRPr="00FB0F39">
        <w:rPr>
          <w:rFonts w:asciiTheme="majorHAnsi" w:hAnsiTheme="majorHAnsi" w:cstheme="majorHAnsi"/>
          <w:sz w:val="22"/>
          <w:szCs w:val="22"/>
        </w:rPr>
        <w:t xml:space="preserve">, </w:t>
      </w:r>
      <w:hyperlink r:id="rId840" w:anchor="3460" w:history="1">
        <w:r w:rsidR="00DE6E21" w:rsidRPr="00FB0F39">
          <w:rPr>
            <w:rStyle w:val="Hyperlink"/>
            <w:rFonts w:asciiTheme="majorHAnsi" w:hAnsiTheme="majorHAnsi" w:cstheme="majorHAnsi"/>
            <w:sz w:val="22"/>
            <w:szCs w:val="22"/>
          </w:rPr>
          <w:t>3460</w:t>
        </w:r>
      </w:hyperlink>
      <w:r w:rsidR="00DE6E21" w:rsidRPr="00FB0F39">
        <w:rPr>
          <w:rFonts w:asciiTheme="majorHAnsi" w:hAnsiTheme="majorHAnsi" w:cstheme="majorHAnsi"/>
          <w:sz w:val="22"/>
          <w:szCs w:val="22"/>
        </w:rPr>
        <w:t xml:space="preserve">, </w:t>
      </w:r>
      <w:hyperlink r:id="rId841" w:anchor="3470" w:history="1">
        <w:r w:rsidR="00DE6E21" w:rsidRPr="00FB0F39">
          <w:rPr>
            <w:rStyle w:val="Hyperlink"/>
            <w:rFonts w:asciiTheme="majorHAnsi" w:hAnsiTheme="majorHAnsi" w:cstheme="majorHAnsi"/>
            <w:sz w:val="22"/>
            <w:szCs w:val="22"/>
          </w:rPr>
          <w:t>3470</w:t>
        </w:r>
      </w:hyperlink>
      <w:r w:rsidR="00DE6E21" w:rsidRPr="00FB0F39">
        <w:rPr>
          <w:rFonts w:asciiTheme="majorHAnsi" w:hAnsiTheme="majorHAnsi" w:cstheme="majorHAnsi"/>
          <w:sz w:val="22"/>
          <w:szCs w:val="22"/>
        </w:rPr>
        <w:t xml:space="preserve">, </w:t>
      </w:r>
      <w:hyperlink r:id="rId842" w:anchor="3704" w:history="1">
        <w:r w:rsidR="00DE6E21" w:rsidRPr="00FB0F39">
          <w:rPr>
            <w:rStyle w:val="Hyperlink"/>
            <w:rFonts w:asciiTheme="majorHAnsi" w:hAnsiTheme="majorHAnsi" w:cstheme="majorHAnsi"/>
            <w:sz w:val="22"/>
            <w:szCs w:val="22"/>
          </w:rPr>
          <w:t>3704</w:t>
        </w:r>
      </w:hyperlink>
    </w:p>
    <w:p w:rsidR="00DE6E21" w:rsidRPr="00FB0F39" w:rsidRDefault="00DE6E21" w:rsidP="00DE6E21">
      <w:pPr>
        <w:pStyle w:val="Heading4"/>
        <w:rPr>
          <w:rFonts w:cstheme="majorHAnsi"/>
        </w:rPr>
      </w:pPr>
      <w:r w:rsidRPr="00FB0F39">
        <w:rPr>
          <w:rFonts w:cstheme="majorHAnsi"/>
        </w:rPr>
        <w:lastRenderedPageBreak/>
        <w:t>Group B: Modern Europe</w:t>
      </w:r>
    </w:p>
    <w:p w:rsidR="00DE6E21" w:rsidRPr="00FB0F39" w:rsidRDefault="00A8036B" w:rsidP="00DE6E21">
      <w:pPr>
        <w:pStyle w:val="none"/>
        <w:rPr>
          <w:rFonts w:asciiTheme="majorHAnsi" w:hAnsiTheme="majorHAnsi" w:cstheme="majorHAnsi"/>
          <w:sz w:val="22"/>
          <w:szCs w:val="22"/>
        </w:rPr>
      </w:pPr>
      <w:hyperlink r:id="rId843" w:anchor="2206" w:history="1">
        <w:r w:rsidR="00DE6E21" w:rsidRPr="00FB0F39">
          <w:rPr>
            <w:rStyle w:val="Hyperlink"/>
            <w:rFonts w:asciiTheme="majorHAnsi" w:hAnsiTheme="majorHAnsi" w:cstheme="majorHAnsi"/>
            <w:sz w:val="22"/>
            <w:szCs w:val="22"/>
          </w:rPr>
          <w:t>HIST 2206</w:t>
        </w:r>
      </w:hyperlink>
      <w:r w:rsidR="00DE6E21" w:rsidRPr="00FB0F39">
        <w:rPr>
          <w:rFonts w:asciiTheme="majorHAnsi" w:hAnsiTheme="majorHAnsi" w:cstheme="majorHAnsi"/>
          <w:sz w:val="22"/>
          <w:szCs w:val="22"/>
        </w:rPr>
        <w:t xml:space="preserve"> (</w:t>
      </w:r>
      <w:hyperlink r:id="rId844" w:anchor="2206" w:history="1">
        <w:r w:rsidR="00DE6E21" w:rsidRPr="00FB0F39">
          <w:rPr>
            <w:rStyle w:val="Hyperlink"/>
            <w:rFonts w:asciiTheme="majorHAnsi" w:hAnsiTheme="majorHAnsi" w:cstheme="majorHAnsi"/>
            <w:sz w:val="22"/>
            <w:szCs w:val="22"/>
          </w:rPr>
          <w:t>SCI 2206</w:t>
        </w:r>
      </w:hyperlink>
      <w:r w:rsidR="00DE6E21" w:rsidRPr="00FB0F39">
        <w:rPr>
          <w:rFonts w:asciiTheme="majorHAnsi" w:hAnsiTheme="majorHAnsi" w:cstheme="majorHAnsi"/>
          <w:sz w:val="22"/>
          <w:szCs w:val="22"/>
        </w:rPr>
        <w:t xml:space="preserve">), </w:t>
      </w:r>
      <w:hyperlink r:id="rId845" w:anchor="2240" w:history="1">
        <w:r w:rsidR="00DE6E21" w:rsidRPr="00FB0F39">
          <w:rPr>
            <w:rStyle w:val="Hyperlink"/>
            <w:rFonts w:asciiTheme="majorHAnsi" w:hAnsiTheme="majorHAnsi" w:cstheme="majorHAnsi"/>
            <w:sz w:val="22"/>
            <w:szCs w:val="22"/>
          </w:rPr>
          <w:t>2240</w:t>
        </w:r>
      </w:hyperlink>
      <w:r w:rsidR="00DE6E21" w:rsidRPr="00FB0F39">
        <w:rPr>
          <w:rFonts w:asciiTheme="majorHAnsi" w:hAnsiTheme="majorHAnsi" w:cstheme="majorHAnsi"/>
          <w:sz w:val="22"/>
          <w:szCs w:val="22"/>
        </w:rPr>
        <w:t xml:space="preserve">, </w:t>
      </w:r>
      <w:hyperlink r:id="rId846" w:anchor="2401" w:history="1">
        <w:r w:rsidR="00DE6E21" w:rsidRPr="00FB0F39">
          <w:rPr>
            <w:rStyle w:val="Hyperlink"/>
            <w:rFonts w:asciiTheme="majorHAnsi" w:hAnsiTheme="majorHAnsi" w:cstheme="majorHAnsi"/>
            <w:sz w:val="22"/>
            <w:szCs w:val="22"/>
          </w:rPr>
          <w:t>2401</w:t>
        </w:r>
      </w:hyperlink>
      <w:r w:rsidR="00DE6E21" w:rsidRPr="00FB0F39">
        <w:rPr>
          <w:rFonts w:asciiTheme="majorHAnsi" w:hAnsiTheme="majorHAnsi" w:cstheme="majorHAnsi"/>
          <w:sz w:val="22"/>
          <w:szCs w:val="22"/>
        </w:rPr>
        <w:t xml:space="preserve">, </w:t>
      </w:r>
      <w:hyperlink r:id="rId847" w:anchor="2402" w:history="1">
        <w:r w:rsidR="00DE6E21" w:rsidRPr="00FB0F39">
          <w:rPr>
            <w:rStyle w:val="Hyperlink"/>
            <w:rFonts w:asciiTheme="majorHAnsi" w:hAnsiTheme="majorHAnsi" w:cstheme="majorHAnsi"/>
            <w:sz w:val="22"/>
            <w:szCs w:val="22"/>
          </w:rPr>
          <w:t>2402</w:t>
        </w:r>
      </w:hyperlink>
      <w:r w:rsidR="00DE6E21" w:rsidRPr="00FB0F39">
        <w:rPr>
          <w:rFonts w:asciiTheme="majorHAnsi" w:hAnsiTheme="majorHAnsi" w:cstheme="majorHAnsi"/>
          <w:sz w:val="22"/>
          <w:szCs w:val="22"/>
        </w:rPr>
        <w:t xml:space="preserve">, </w:t>
      </w:r>
      <w:hyperlink r:id="rId848" w:anchor="3201" w:history="1">
        <w:r w:rsidR="00DE6E21" w:rsidRPr="00FB0F39">
          <w:rPr>
            <w:rStyle w:val="Hyperlink"/>
            <w:rFonts w:asciiTheme="majorHAnsi" w:hAnsiTheme="majorHAnsi" w:cstheme="majorHAnsi"/>
            <w:sz w:val="22"/>
            <w:szCs w:val="22"/>
          </w:rPr>
          <w:t>3201</w:t>
        </w:r>
      </w:hyperlink>
      <w:r w:rsidR="00DE6E21" w:rsidRPr="00FB0F39">
        <w:rPr>
          <w:rFonts w:asciiTheme="majorHAnsi" w:hAnsiTheme="majorHAnsi" w:cstheme="majorHAnsi"/>
          <w:sz w:val="22"/>
          <w:szCs w:val="22"/>
        </w:rPr>
        <w:t xml:space="preserve"> (</w:t>
      </w:r>
      <w:hyperlink r:id="rId849" w:anchor="3201" w:history="1">
        <w:r w:rsidR="00DE6E21" w:rsidRPr="00FB0F39">
          <w:rPr>
            <w:rStyle w:val="Hyperlink"/>
            <w:rFonts w:asciiTheme="majorHAnsi" w:hAnsiTheme="majorHAnsi" w:cstheme="majorHAnsi"/>
            <w:sz w:val="22"/>
            <w:szCs w:val="22"/>
          </w:rPr>
          <w:t>HRTS 3201</w:t>
        </w:r>
      </w:hyperlink>
      <w:r w:rsidR="00DE6E21" w:rsidRPr="00FB0F39">
        <w:rPr>
          <w:rFonts w:asciiTheme="majorHAnsi" w:hAnsiTheme="majorHAnsi" w:cstheme="majorHAnsi"/>
          <w:sz w:val="22"/>
          <w:szCs w:val="22"/>
        </w:rPr>
        <w:t xml:space="preserve">), </w:t>
      </w:r>
      <w:hyperlink r:id="rId850" w:anchor="3203" w:history="1">
        <w:r w:rsidR="00DE6E21" w:rsidRPr="00FB0F39">
          <w:rPr>
            <w:rStyle w:val="Hyperlink"/>
            <w:rFonts w:asciiTheme="majorHAnsi" w:hAnsiTheme="majorHAnsi" w:cstheme="majorHAnsi"/>
            <w:sz w:val="22"/>
            <w:szCs w:val="22"/>
          </w:rPr>
          <w:t>3203</w:t>
        </w:r>
      </w:hyperlink>
      <w:r w:rsidR="00DE6E21" w:rsidRPr="00FB0F39">
        <w:rPr>
          <w:rFonts w:asciiTheme="majorHAnsi" w:hAnsiTheme="majorHAnsi" w:cstheme="majorHAnsi"/>
          <w:sz w:val="22"/>
          <w:szCs w:val="22"/>
        </w:rPr>
        <w:t xml:space="preserve"> (</w:t>
      </w:r>
      <w:hyperlink r:id="rId851" w:anchor="3423" w:history="1">
        <w:r w:rsidR="00DE6E21" w:rsidRPr="00FB0F39">
          <w:rPr>
            <w:rStyle w:val="Hyperlink"/>
            <w:rFonts w:asciiTheme="majorHAnsi" w:hAnsiTheme="majorHAnsi" w:cstheme="majorHAnsi"/>
            <w:sz w:val="22"/>
            <w:szCs w:val="22"/>
          </w:rPr>
          <w:t>HDFS 3423</w:t>
        </w:r>
      </w:hyperlink>
      <w:r w:rsidR="00DE6E21" w:rsidRPr="00FB0F39">
        <w:rPr>
          <w:rFonts w:asciiTheme="majorHAnsi" w:hAnsiTheme="majorHAnsi" w:cstheme="majorHAnsi"/>
          <w:sz w:val="22"/>
          <w:szCs w:val="22"/>
        </w:rPr>
        <w:t xml:space="preserve">), </w:t>
      </w:r>
      <w:hyperlink r:id="rId852" w:anchor="3205" w:history="1">
        <w:r w:rsidR="00DE6E21" w:rsidRPr="00FB0F39">
          <w:rPr>
            <w:rStyle w:val="Hyperlink"/>
            <w:rFonts w:asciiTheme="majorHAnsi" w:hAnsiTheme="majorHAnsi" w:cstheme="majorHAnsi"/>
            <w:sz w:val="22"/>
            <w:szCs w:val="22"/>
          </w:rPr>
          <w:t>3205</w:t>
        </w:r>
      </w:hyperlink>
      <w:r w:rsidR="00DE6E21" w:rsidRPr="00FB0F39">
        <w:rPr>
          <w:rFonts w:asciiTheme="majorHAnsi" w:hAnsiTheme="majorHAnsi" w:cstheme="majorHAnsi"/>
          <w:sz w:val="22"/>
          <w:szCs w:val="22"/>
        </w:rPr>
        <w:t xml:space="preserve">, </w:t>
      </w:r>
      <w:hyperlink r:id="rId853" w:anchor="3207" w:history="1">
        <w:r w:rsidR="00DE6E21" w:rsidRPr="00FB0F39">
          <w:rPr>
            <w:rStyle w:val="Hyperlink"/>
            <w:rFonts w:asciiTheme="majorHAnsi" w:hAnsiTheme="majorHAnsi" w:cstheme="majorHAnsi"/>
            <w:sz w:val="22"/>
            <w:szCs w:val="22"/>
          </w:rPr>
          <w:t>3207</w:t>
        </w:r>
      </w:hyperlink>
      <w:r w:rsidR="00DE6E21" w:rsidRPr="00FB0F39">
        <w:rPr>
          <w:rFonts w:asciiTheme="majorHAnsi" w:hAnsiTheme="majorHAnsi" w:cstheme="majorHAnsi"/>
          <w:sz w:val="22"/>
          <w:szCs w:val="22"/>
        </w:rPr>
        <w:t xml:space="preserve"> (</w:t>
      </w:r>
      <w:hyperlink r:id="rId854" w:anchor="3207" w:history="1">
        <w:r w:rsidR="00DE6E21" w:rsidRPr="00FB0F39">
          <w:rPr>
            <w:rStyle w:val="Hyperlink"/>
            <w:rFonts w:asciiTheme="majorHAnsi" w:hAnsiTheme="majorHAnsi" w:cstheme="majorHAnsi"/>
            <w:sz w:val="22"/>
            <w:szCs w:val="22"/>
          </w:rPr>
          <w:t>HRTS 3207</w:t>
        </w:r>
      </w:hyperlink>
      <w:r w:rsidR="00DE6E21" w:rsidRPr="00FB0F39">
        <w:rPr>
          <w:rFonts w:asciiTheme="majorHAnsi" w:hAnsiTheme="majorHAnsi" w:cstheme="majorHAnsi"/>
          <w:sz w:val="22"/>
          <w:szCs w:val="22"/>
        </w:rPr>
        <w:t xml:space="preserve">), </w:t>
      </w:r>
      <w:hyperlink r:id="rId855" w:anchor="3208" w:history="1">
        <w:r w:rsidR="00DE6E21" w:rsidRPr="00FB0F39">
          <w:rPr>
            <w:rStyle w:val="Hyperlink"/>
            <w:rFonts w:asciiTheme="majorHAnsi" w:hAnsiTheme="majorHAnsi" w:cstheme="majorHAnsi"/>
            <w:sz w:val="22"/>
            <w:szCs w:val="22"/>
          </w:rPr>
          <w:t>3208</w:t>
        </w:r>
      </w:hyperlink>
      <w:r w:rsidR="00DE6E21" w:rsidRPr="00FB0F39">
        <w:rPr>
          <w:rFonts w:asciiTheme="majorHAnsi" w:hAnsiTheme="majorHAnsi" w:cstheme="majorHAnsi"/>
          <w:sz w:val="22"/>
          <w:szCs w:val="22"/>
        </w:rPr>
        <w:t xml:space="preserve"> (</w:t>
      </w:r>
      <w:hyperlink r:id="rId856" w:anchor="3208" w:history="1">
        <w:r w:rsidR="00DE6E21" w:rsidRPr="00FB0F39">
          <w:rPr>
            <w:rStyle w:val="Hyperlink"/>
            <w:rFonts w:asciiTheme="majorHAnsi" w:hAnsiTheme="majorHAnsi" w:cstheme="majorHAnsi"/>
            <w:sz w:val="22"/>
            <w:szCs w:val="22"/>
          </w:rPr>
          <w:t>AFRA 3208</w:t>
        </w:r>
      </w:hyperlink>
      <w:r w:rsidR="00DE6E21" w:rsidRPr="00FB0F39">
        <w:rPr>
          <w:rFonts w:asciiTheme="majorHAnsi" w:hAnsiTheme="majorHAnsi" w:cstheme="majorHAnsi"/>
          <w:sz w:val="22"/>
          <w:szCs w:val="22"/>
        </w:rPr>
        <w:t xml:space="preserve">, </w:t>
      </w:r>
      <w:hyperlink r:id="rId857" w:anchor="3208" w:history="1">
        <w:r w:rsidR="00DE6E21" w:rsidRPr="00FB0F39">
          <w:rPr>
            <w:rStyle w:val="Hyperlink"/>
            <w:rFonts w:asciiTheme="majorHAnsi" w:hAnsiTheme="majorHAnsi" w:cstheme="majorHAnsi"/>
            <w:sz w:val="22"/>
            <w:szCs w:val="22"/>
          </w:rPr>
          <w:t>LLAS 3208</w:t>
        </w:r>
      </w:hyperlink>
      <w:r w:rsidR="00DE6E21" w:rsidRPr="00FB0F39">
        <w:rPr>
          <w:rFonts w:asciiTheme="majorHAnsi" w:hAnsiTheme="majorHAnsi" w:cstheme="majorHAnsi"/>
          <w:sz w:val="22"/>
          <w:szCs w:val="22"/>
        </w:rPr>
        <w:t>), </w:t>
      </w:r>
      <w:hyperlink r:id="rId858" w:anchor="3412" w:history="1">
        <w:r w:rsidR="00DE6E21" w:rsidRPr="00FB0F39">
          <w:rPr>
            <w:rStyle w:val="Hyperlink"/>
            <w:rFonts w:asciiTheme="majorHAnsi" w:hAnsiTheme="majorHAnsi" w:cstheme="majorHAnsi"/>
            <w:sz w:val="22"/>
            <w:szCs w:val="22"/>
          </w:rPr>
          <w:t>3412</w:t>
        </w:r>
      </w:hyperlink>
      <w:r w:rsidR="00DE6E21" w:rsidRPr="00FB0F39">
        <w:rPr>
          <w:rFonts w:asciiTheme="majorHAnsi" w:hAnsiTheme="majorHAnsi" w:cstheme="majorHAnsi"/>
          <w:sz w:val="22"/>
          <w:szCs w:val="22"/>
        </w:rPr>
        <w:t xml:space="preserve">, </w:t>
      </w:r>
      <w:hyperlink r:id="rId859" w:anchor="3416" w:history="1">
        <w:r w:rsidR="00DE6E21" w:rsidRPr="00FB0F39">
          <w:rPr>
            <w:rStyle w:val="Hyperlink"/>
            <w:rFonts w:asciiTheme="majorHAnsi" w:hAnsiTheme="majorHAnsi" w:cstheme="majorHAnsi"/>
            <w:sz w:val="22"/>
            <w:szCs w:val="22"/>
          </w:rPr>
          <w:t>3416</w:t>
        </w:r>
      </w:hyperlink>
      <w:r w:rsidR="00DE6E21" w:rsidRPr="00FB0F39">
        <w:rPr>
          <w:rFonts w:asciiTheme="majorHAnsi" w:hAnsiTheme="majorHAnsi" w:cstheme="majorHAnsi"/>
          <w:sz w:val="22"/>
          <w:szCs w:val="22"/>
        </w:rPr>
        <w:t xml:space="preserve"> (</w:t>
      </w:r>
      <w:hyperlink r:id="rId860" w:anchor="3416" w:history="1">
        <w:r w:rsidR="00DE6E21" w:rsidRPr="00FB0F39">
          <w:rPr>
            <w:rStyle w:val="Hyperlink"/>
            <w:rFonts w:asciiTheme="majorHAnsi" w:hAnsiTheme="majorHAnsi" w:cstheme="majorHAnsi"/>
            <w:sz w:val="22"/>
            <w:szCs w:val="22"/>
          </w:rPr>
          <w:t>WGSS 3416</w:t>
        </w:r>
      </w:hyperlink>
      <w:r w:rsidR="00DE6E21" w:rsidRPr="00FB0F39">
        <w:rPr>
          <w:rFonts w:asciiTheme="majorHAnsi" w:hAnsiTheme="majorHAnsi" w:cstheme="majorHAnsi"/>
          <w:sz w:val="22"/>
          <w:szCs w:val="22"/>
        </w:rPr>
        <w:t xml:space="preserve">), </w:t>
      </w:r>
      <w:hyperlink r:id="rId861" w:anchor="3418" w:history="1">
        <w:r w:rsidR="00DE6E21" w:rsidRPr="00FB0F39">
          <w:rPr>
            <w:rStyle w:val="Hyperlink"/>
            <w:rFonts w:asciiTheme="majorHAnsi" w:hAnsiTheme="majorHAnsi" w:cstheme="majorHAnsi"/>
            <w:sz w:val="22"/>
            <w:szCs w:val="22"/>
          </w:rPr>
          <w:t>3418</w:t>
        </w:r>
      </w:hyperlink>
      <w:r w:rsidR="00DE6E21" w:rsidRPr="00FB0F39">
        <w:rPr>
          <w:rFonts w:asciiTheme="majorHAnsi" w:hAnsiTheme="majorHAnsi" w:cstheme="majorHAnsi"/>
          <w:sz w:val="22"/>
          <w:szCs w:val="22"/>
        </w:rPr>
        <w:t xml:space="preserve"> (</w:t>
      </w:r>
      <w:hyperlink r:id="rId862" w:anchor="3203" w:history="1">
        <w:r w:rsidR="00DE6E21" w:rsidRPr="00FB0F39">
          <w:rPr>
            <w:rStyle w:val="Hyperlink"/>
            <w:rFonts w:asciiTheme="majorHAnsi" w:hAnsiTheme="majorHAnsi" w:cstheme="majorHAnsi"/>
            <w:sz w:val="22"/>
            <w:szCs w:val="22"/>
          </w:rPr>
          <w:t>HEJS 3203</w:t>
        </w:r>
      </w:hyperlink>
      <w:r w:rsidR="00DE6E21" w:rsidRPr="00FB0F39">
        <w:rPr>
          <w:rFonts w:asciiTheme="majorHAnsi" w:hAnsiTheme="majorHAnsi" w:cstheme="majorHAnsi"/>
          <w:sz w:val="22"/>
          <w:szCs w:val="22"/>
        </w:rPr>
        <w:t xml:space="preserve">), </w:t>
      </w:r>
      <w:hyperlink r:id="rId863" w:anchor="3421" w:history="1">
        <w:r w:rsidR="00DE6E21" w:rsidRPr="00FB0F39">
          <w:rPr>
            <w:rStyle w:val="Hyperlink"/>
            <w:rFonts w:asciiTheme="majorHAnsi" w:hAnsiTheme="majorHAnsi" w:cstheme="majorHAnsi"/>
            <w:sz w:val="22"/>
            <w:szCs w:val="22"/>
          </w:rPr>
          <w:t>3421</w:t>
        </w:r>
      </w:hyperlink>
      <w:r w:rsidR="00DE6E21" w:rsidRPr="00FB0F39">
        <w:rPr>
          <w:rFonts w:asciiTheme="majorHAnsi" w:hAnsiTheme="majorHAnsi" w:cstheme="majorHAnsi"/>
          <w:sz w:val="22"/>
          <w:szCs w:val="22"/>
        </w:rPr>
        <w:t xml:space="preserve">, </w:t>
      </w:r>
      <w:hyperlink r:id="rId864" w:anchor="3426" w:history="1">
        <w:r w:rsidR="00DE6E21" w:rsidRPr="00FB0F39">
          <w:rPr>
            <w:rStyle w:val="Hyperlink"/>
            <w:rFonts w:asciiTheme="majorHAnsi" w:hAnsiTheme="majorHAnsi" w:cstheme="majorHAnsi"/>
            <w:sz w:val="22"/>
            <w:szCs w:val="22"/>
          </w:rPr>
          <w:t>3426</w:t>
        </w:r>
      </w:hyperlink>
      <w:r w:rsidR="00DE6E21" w:rsidRPr="00FB0F39">
        <w:rPr>
          <w:rFonts w:asciiTheme="majorHAnsi" w:hAnsiTheme="majorHAnsi" w:cstheme="majorHAnsi"/>
          <w:sz w:val="22"/>
          <w:szCs w:val="22"/>
        </w:rPr>
        <w:t xml:space="preserve">, </w:t>
      </w:r>
      <w:hyperlink r:id="rId865" w:anchor="3430" w:history="1">
        <w:r w:rsidR="00DE6E21" w:rsidRPr="00FB0F39">
          <w:rPr>
            <w:rStyle w:val="Hyperlink"/>
            <w:rFonts w:asciiTheme="majorHAnsi" w:hAnsiTheme="majorHAnsi" w:cstheme="majorHAnsi"/>
            <w:sz w:val="22"/>
            <w:szCs w:val="22"/>
          </w:rPr>
          <w:t>3430</w:t>
        </w:r>
      </w:hyperlink>
      <w:r w:rsidR="00DE6E21" w:rsidRPr="00FB0F39">
        <w:rPr>
          <w:rFonts w:asciiTheme="majorHAnsi" w:hAnsiTheme="majorHAnsi" w:cstheme="majorHAnsi"/>
          <w:sz w:val="22"/>
          <w:szCs w:val="22"/>
        </w:rPr>
        <w:t xml:space="preserve">, </w:t>
      </w:r>
      <w:hyperlink r:id="rId866" w:anchor="3440" w:history="1">
        <w:r w:rsidR="00DE6E21" w:rsidRPr="00FB0F39">
          <w:rPr>
            <w:rStyle w:val="Hyperlink"/>
            <w:rFonts w:asciiTheme="majorHAnsi" w:hAnsiTheme="majorHAnsi" w:cstheme="majorHAnsi"/>
            <w:sz w:val="22"/>
            <w:szCs w:val="22"/>
          </w:rPr>
          <w:t>3440</w:t>
        </w:r>
      </w:hyperlink>
      <w:r w:rsidR="00DE6E21" w:rsidRPr="00FB0F39">
        <w:rPr>
          <w:rFonts w:asciiTheme="majorHAnsi" w:hAnsiTheme="majorHAnsi" w:cstheme="majorHAnsi"/>
          <w:sz w:val="22"/>
          <w:szCs w:val="22"/>
        </w:rPr>
        <w:t xml:space="preserve">, </w:t>
      </w:r>
      <w:hyperlink r:id="rId867" w:anchor="3451" w:history="1">
        <w:r w:rsidR="00DE6E21" w:rsidRPr="00FB0F39">
          <w:rPr>
            <w:rStyle w:val="Hyperlink"/>
            <w:rFonts w:asciiTheme="majorHAnsi" w:hAnsiTheme="majorHAnsi" w:cstheme="majorHAnsi"/>
            <w:sz w:val="22"/>
            <w:szCs w:val="22"/>
          </w:rPr>
          <w:t>3451</w:t>
        </w:r>
      </w:hyperlink>
      <w:r w:rsidR="00DE6E21" w:rsidRPr="00FB0F39">
        <w:rPr>
          <w:rFonts w:asciiTheme="majorHAnsi" w:hAnsiTheme="majorHAnsi" w:cstheme="majorHAnsi"/>
          <w:sz w:val="22"/>
          <w:szCs w:val="22"/>
        </w:rPr>
        <w:t xml:space="preserve">, </w:t>
      </w:r>
      <w:hyperlink r:id="rId868" w:anchor="3456" w:history="1">
        <w:r w:rsidR="00DE6E21" w:rsidRPr="00FB0F39">
          <w:rPr>
            <w:rStyle w:val="Hyperlink"/>
            <w:rFonts w:asciiTheme="majorHAnsi" w:hAnsiTheme="majorHAnsi" w:cstheme="majorHAnsi"/>
            <w:sz w:val="22"/>
            <w:szCs w:val="22"/>
          </w:rPr>
          <w:t>3456</w:t>
        </w:r>
      </w:hyperlink>
      <w:r w:rsidR="00DE6E21" w:rsidRPr="00FB0F39">
        <w:rPr>
          <w:rFonts w:asciiTheme="majorHAnsi" w:hAnsiTheme="majorHAnsi" w:cstheme="majorHAnsi"/>
          <w:sz w:val="22"/>
          <w:szCs w:val="22"/>
        </w:rPr>
        <w:t xml:space="preserve">, </w:t>
      </w:r>
      <w:hyperlink r:id="rId869" w:anchor="3463" w:history="1">
        <w:r w:rsidR="00DE6E21" w:rsidRPr="00FB0F39">
          <w:rPr>
            <w:rStyle w:val="Hyperlink"/>
            <w:rFonts w:asciiTheme="majorHAnsi" w:hAnsiTheme="majorHAnsi" w:cstheme="majorHAnsi"/>
            <w:sz w:val="22"/>
            <w:szCs w:val="22"/>
          </w:rPr>
          <w:t>3463</w:t>
        </w:r>
      </w:hyperlink>
      <w:r w:rsidR="00DE6E21" w:rsidRPr="00FB0F39">
        <w:rPr>
          <w:rFonts w:asciiTheme="majorHAnsi" w:hAnsiTheme="majorHAnsi" w:cstheme="majorHAnsi"/>
          <w:sz w:val="22"/>
          <w:szCs w:val="22"/>
        </w:rPr>
        <w:t xml:space="preserve">, </w:t>
      </w:r>
      <w:hyperlink r:id="rId870" w:anchor="3471" w:history="1">
        <w:r w:rsidR="00DE6E21" w:rsidRPr="00FB0F39">
          <w:rPr>
            <w:rStyle w:val="Hyperlink"/>
            <w:rFonts w:asciiTheme="majorHAnsi" w:hAnsiTheme="majorHAnsi" w:cstheme="majorHAnsi"/>
            <w:sz w:val="22"/>
            <w:szCs w:val="22"/>
          </w:rPr>
          <w:t>3471</w:t>
        </w:r>
      </w:hyperlink>
      <w:r w:rsidR="00DE6E21" w:rsidRPr="00FB0F39">
        <w:rPr>
          <w:rFonts w:asciiTheme="majorHAnsi" w:hAnsiTheme="majorHAnsi" w:cstheme="majorHAnsi"/>
          <w:sz w:val="22"/>
          <w:szCs w:val="22"/>
        </w:rPr>
        <w:t>.</w:t>
      </w:r>
    </w:p>
    <w:p w:rsidR="00DE6E21" w:rsidRPr="00FB0F39" w:rsidRDefault="00DE6E21" w:rsidP="00DE6E21">
      <w:pPr>
        <w:pStyle w:val="Heading4"/>
        <w:rPr>
          <w:rFonts w:cstheme="majorHAnsi"/>
        </w:rPr>
      </w:pPr>
      <w:r w:rsidRPr="00FB0F39">
        <w:rPr>
          <w:rFonts w:cstheme="majorHAnsi"/>
        </w:rPr>
        <w:t>Group C: United States</w:t>
      </w:r>
    </w:p>
    <w:p w:rsidR="00DE6E21" w:rsidRPr="00FB0F39" w:rsidRDefault="00A8036B" w:rsidP="00DE6E21">
      <w:pPr>
        <w:pStyle w:val="none"/>
        <w:rPr>
          <w:rFonts w:asciiTheme="majorHAnsi" w:hAnsiTheme="majorHAnsi" w:cstheme="majorHAnsi"/>
          <w:sz w:val="22"/>
          <w:szCs w:val="22"/>
        </w:rPr>
      </w:pPr>
      <w:hyperlink r:id="rId871" w:anchor="2206" w:history="1">
        <w:r w:rsidR="00DE6E21" w:rsidRPr="00FB0F39">
          <w:rPr>
            <w:rStyle w:val="Hyperlink"/>
            <w:rFonts w:asciiTheme="majorHAnsi" w:hAnsiTheme="majorHAnsi" w:cstheme="majorHAnsi"/>
            <w:sz w:val="22"/>
            <w:szCs w:val="22"/>
          </w:rPr>
          <w:t>HIST 2206</w:t>
        </w:r>
      </w:hyperlink>
      <w:r w:rsidR="00DE6E21" w:rsidRPr="00FB0F39">
        <w:rPr>
          <w:rFonts w:asciiTheme="majorHAnsi" w:hAnsiTheme="majorHAnsi" w:cstheme="majorHAnsi"/>
          <w:sz w:val="22"/>
          <w:szCs w:val="22"/>
        </w:rPr>
        <w:t xml:space="preserve"> (</w:t>
      </w:r>
      <w:hyperlink r:id="rId872" w:anchor="2206" w:history="1">
        <w:r w:rsidR="00DE6E21" w:rsidRPr="00FB0F39">
          <w:rPr>
            <w:rStyle w:val="Hyperlink"/>
            <w:rFonts w:asciiTheme="majorHAnsi" w:hAnsiTheme="majorHAnsi" w:cstheme="majorHAnsi"/>
            <w:sz w:val="22"/>
            <w:szCs w:val="22"/>
          </w:rPr>
          <w:t>SCI 2206</w:t>
        </w:r>
      </w:hyperlink>
      <w:r w:rsidR="00DE6E21" w:rsidRPr="00FB0F39">
        <w:rPr>
          <w:rFonts w:asciiTheme="majorHAnsi" w:hAnsiTheme="majorHAnsi" w:cstheme="majorHAnsi"/>
          <w:sz w:val="22"/>
          <w:szCs w:val="22"/>
        </w:rPr>
        <w:t xml:space="preserve">), </w:t>
      </w:r>
      <w:hyperlink r:id="rId873" w:anchor="3201" w:history="1">
        <w:r w:rsidR="00DE6E21" w:rsidRPr="00FB0F39">
          <w:rPr>
            <w:rStyle w:val="Hyperlink"/>
            <w:rFonts w:asciiTheme="majorHAnsi" w:hAnsiTheme="majorHAnsi" w:cstheme="majorHAnsi"/>
            <w:sz w:val="22"/>
            <w:szCs w:val="22"/>
          </w:rPr>
          <w:t>HIST 3201</w:t>
        </w:r>
      </w:hyperlink>
      <w:r w:rsidR="00DE6E21" w:rsidRPr="00FB0F39">
        <w:rPr>
          <w:rFonts w:asciiTheme="majorHAnsi" w:hAnsiTheme="majorHAnsi" w:cstheme="majorHAnsi"/>
          <w:sz w:val="22"/>
          <w:szCs w:val="22"/>
        </w:rPr>
        <w:t xml:space="preserve"> (</w:t>
      </w:r>
      <w:hyperlink r:id="rId874" w:anchor="3201" w:history="1">
        <w:r w:rsidR="00DE6E21" w:rsidRPr="00FB0F39">
          <w:rPr>
            <w:rStyle w:val="Hyperlink"/>
            <w:rFonts w:asciiTheme="majorHAnsi" w:hAnsiTheme="majorHAnsi" w:cstheme="majorHAnsi"/>
            <w:sz w:val="22"/>
            <w:szCs w:val="22"/>
          </w:rPr>
          <w:t>HRTS 3201</w:t>
        </w:r>
      </w:hyperlink>
      <w:r w:rsidR="00DE6E21" w:rsidRPr="00FB0F39">
        <w:rPr>
          <w:rFonts w:asciiTheme="majorHAnsi" w:hAnsiTheme="majorHAnsi" w:cstheme="majorHAnsi"/>
          <w:sz w:val="22"/>
          <w:szCs w:val="22"/>
        </w:rPr>
        <w:t xml:space="preserve">), </w:t>
      </w:r>
      <w:hyperlink r:id="rId875" w:anchor="3204W" w:history="1">
        <w:r w:rsidR="00DE6E21" w:rsidRPr="00FB0F39">
          <w:rPr>
            <w:rStyle w:val="Hyperlink"/>
            <w:rFonts w:asciiTheme="majorHAnsi" w:hAnsiTheme="majorHAnsi" w:cstheme="majorHAnsi"/>
            <w:sz w:val="22"/>
            <w:szCs w:val="22"/>
          </w:rPr>
          <w:t>HIST 3204W</w:t>
        </w:r>
      </w:hyperlink>
      <w:r w:rsidR="00DE6E21" w:rsidRPr="00FB0F39">
        <w:rPr>
          <w:rFonts w:asciiTheme="majorHAnsi" w:hAnsiTheme="majorHAnsi" w:cstheme="majorHAnsi"/>
          <w:sz w:val="22"/>
          <w:szCs w:val="22"/>
        </w:rPr>
        <w:t xml:space="preserve">, </w:t>
      </w:r>
      <w:hyperlink r:id="rId876" w:anchor="3206" w:history="1">
        <w:r w:rsidR="00DE6E21" w:rsidRPr="00FB0F39">
          <w:rPr>
            <w:rStyle w:val="Hyperlink"/>
            <w:rFonts w:asciiTheme="majorHAnsi" w:hAnsiTheme="majorHAnsi" w:cstheme="majorHAnsi"/>
            <w:sz w:val="22"/>
            <w:szCs w:val="22"/>
          </w:rPr>
          <w:t>3206</w:t>
        </w:r>
      </w:hyperlink>
      <w:r w:rsidR="00DE6E21" w:rsidRPr="00FB0F39">
        <w:rPr>
          <w:rFonts w:asciiTheme="majorHAnsi" w:hAnsiTheme="majorHAnsi" w:cstheme="majorHAnsi"/>
          <w:sz w:val="22"/>
          <w:szCs w:val="22"/>
        </w:rPr>
        <w:t xml:space="preserve">, </w:t>
      </w:r>
      <w:hyperlink r:id="rId877" w:anchor="3502" w:history="1">
        <w:r w:rsidR="00DE6E21" w:rsidRPr="00FB0F39">
          <w:rPr>
            <w:rStyle w:val="Hyperlink"/>
            <w:rFonts w:asciiTheme="majorHAnsi" w:hAnsiTheme="majorHAnsi" w:cstheme="majorHAnsi"/>
            <w:sz w:val="22"/>
            <w:szCs w:val="22"/>
          </w:rPr>
          <w:t>3502</w:t>
        </w:r>
      </w:hyperlink>
      <w:r w:rsidR="00DE6E21" w:rsidRPr="00FB0F39">
        <w:rPr>
          <w:rFonts w:asciiTheme="majorHAnsi" w:hAnsiTheme="majorHAnsi" w:cstheme="majorHAnsi"/>
          <w:sz w:val="22"/>
          <w:szCs w:val="22"/>
        </w:rPr>
        <w:t xml:space="preserve">, </w:t>
      </w:r>
      <w:hyperlink r:id="rId878" w:anchor="3504" w:history="1">
        <w:r w:rsidR="00DE6E21" w:rsidRPr="00FB0F39">
          <w:rPr>
            <w:rStyle w:val="Hyperlink"/>
            <w:rFonts w:asciiTheme="majorHAnsi" w:hAnsiTheme="majorHAnsi" w:cstheme="majorHAnsi"/>
            <w:sz w:val="22"/>
            <w:szCs w:val="22"/>
          </w:rPr>
          <w:t>3504</w:t>
        </w:r>
      </w:hyperlink>
      <w:r w:rsidR="00DE6E21" w:rsidRPr="00FB0F39">
        <w:rPr>
          <w:rFonts w:asciiTheme="majorHAnsi" w:hAnsiTheme="majorHAnsi" w:cstheme="majorHAnsi"/>
          <w:sz w:val="22"/>
          <w:szCs w:val="22"/>
        </w:rPr>
        <w:t xml:space="preserve">, </w:t>
      </w:r>
      <w:hyperlink r:id="rId879" w:anchor="3510" w:history="1">
        <w:r w:rsidR="00DE6E21" w:rsidRPr="00FB0F39">
          <w:rPr>
            <w:rStyle w:val="Hyperlink"/>
            <w:rFonts w:asciiTheme="majorHAnsi" w:hAnsiTheme="majorHAnsi" w:cstheme="majorHAnsi"/>
            <w:sz w:val="22"/>
            <w:szCs w:val="22"/>
          </w:rPr>
          <w:t>3510</w:t>
        </w:r>
      </w:hyperlink>
      <w:r w:rsidR="00DE6E21" w:rsidRPr="00FB0F39">
        <w:rPr>
          <w:rFonts w:asciiTheme="majorHAnsi" w:hAnsiTheme="majorHAnsi" w:cstheme="majorHAnsi"/>
          <w:sz w:val="22"/>
          <w:szCs w:val="22"/>
        </w:rPr>
        <w:t xml:space="preserve">, </w:t>
      </w:r>
      <w:hyperlink r:id="rId880" w:anchor="3516" w:history="1">
        <w:r w:rsidR="00DE6E21" w:rsidRPr="00FB0F39">
          <w:rPr>
            <w:rStyle w:val="Hyperlink"/>
            <w:rFonts w:asciiTheme="majorHAnsi" w:hAnsiTheme="majorHAnsi" w:cstheme="majorHAnsi"/>
            <w:sz w:val="22"/>
            <w:szCs w:val="22"/>
          </w:rPr>
          <w:t>3516</w:t>
        </w:r>
      </w:hyperlink>
      <w:r w:rsidR="00DE6E21" w:rsidRPr="00FB0F39">
        <w:rPr>
          <w:rFonts w:asciiTheme="majorHAnsi" w:hAnsiTheme="majorHAnsi" w:cstheme="majorHAnsi"/>
          <w:sz w:val="22"/>
          <w:szCs w:val="22"/>
        </w:rPr>
        <w:t xml:space="preserve">, </w:t>
      </w:r>
      <w:hyperlink r:id="rId881" w:anchor="3519" w:history="1">
        <w:r w:rsidR="00DE6E21" w:rsidRPr="00FB0F39">
          <w:rPr>
            <w:rStyle w:val="Hyperlink"/>
            <w:rFonts w:asciiTheme="majorHAnsi" w:hAnsiTheme="majorHAnsi" w:cstheme="majorHAnsi"/>
            <w:sz w:val="22"/>
            <w:szCs w:val="22"/>
          </w:rPr>
          <w:t>3519</w:t>
        </w:r>
      </w:hyperlink>
      <w:r w:rsidR="00DE6E21" w:rsidRPr="00FB0F39">
        <w:rPr>
          <w:rFonts w:asciiTheme="majorHAnsi" w:hAnsiTheme="majorHAnsi" w:cstheme="majorHAnsi"/>
          <w:sz w:val="22"/>
          <w:szCs w:val="22"/>
        </w:rPr>
        <w:t xml:space="preserve">, </w:t>
      </w:r>
      <w:hyperlink r:id="rId882" w:anchor="3520" w:history="1">
        <w:r w:rsidR="00DE6E21" w:rsidRPr="00FB0F39">
          <w:rPr>
            <w:rStyle w:val="Hyperlink"/>
            <w:rFonts w:asciiTheme="majorHAnsi" w:hAnsiTheme="majorHAnsi" w:cstheme="majorHAnsi"/>
            <w:sz w:val="22"/>
            <w:szCs w:val="22"/>
          </w:rPr>
          <w:t>3520</w:t>
        </w:r>
      </w:hyperlink>
      <w:r w:rsidR="00DE6E21" w:rsidRPr="00FB0F39">
        <w:rPr>
          <w:rFonts w:asciiTheme="majorHAnsi" w:hAnsiTheme="majorHAnsi" w:cstheme="majorHAnsi"/>
          <w:sz w:val="22"/>
          <w:szCs w:val="22"/>
        </w:rPr>
        <w:t xml:space="preserve">, </w:t>
      </w:r>
      <w:hyperlink r:id="rId883" w:anchor="3522" w:history="1">
        <w:r w:rsidR="00DE6E21" w:rsidRPr="00FB0F39">
          <w:rPr>
            <w:rStyle w:val="Hyperlink"/>
            <w:rFonts w:asciiTheme="majorHAnsi" w:hAnsiTheme="majorHAnsi" w:cstheme="majorHAnsi"/>
            <w:sz w:val="22"/>
            <w:szCs w:val="22"/>
          </w:rPr>
          <w:t>3522</w:t>
        </w:r>
      </w:hyperlink>
      <w:r w:rsidR="00DE6E21" w:rsidRPr="00FB0F39">
        <w:rPr>
          <w:rFonts w:asciiTheme="majorHAnsi" w:hAnsiTheme="majorHAnsi" w:cstheme="majorHAnsi"/>
          <w:sz w:val="22"/>
          <w:szCs w:val="22"/>
        </w:rPr>
        <w:t xml:space="preserve">, </w:t>
      </w:r>
      <w:hyperlink r:id="rId884" w:anchor="3530" w:history="1">
        <w:r w:rsidR="00DE6E21" w:rsidRPr="00FB0F39">
          <w:rPr>
            <w:rStyle w:val="Hyperlink"/>
            <w:rFonts w:asciiTheme="majorHAnsi" w:hAnsiTheme="majorHAnsi" w:cstheme="majorHAnsi"/>
            <w:sz w:val="22"/>
            <w:szCs w:val="22"/>
          </w:rPr>
          <w:t>3530</w:t>
        </w:r>
      </w:hyperlink>
      <w:r w:rsidR="00DE6E21" w:rsidRPr="00FB0F39">
        <w:rPr>
          <w:rFonts w:asciiTheme="majorHAnsi" w:hAnsiTheme="majorHAnsi" w:cstheme="majorHAnsi"/>
          <w:sz w:val="22"/>
          <w:szCs w:val="22"/>
        </w:rPr>
        <w:t xml:space="preserve"> (</w:t>
      </w:r>
      <w:hyperlink r:id="rId885" w:anchor="3578" w:history="1">
        <w:r w:rsidR="00DE6E21" w:rsidRPr="00FB0F39">
          <w:rPr>
            <w:rStyle w:val="Hyperlink"/>
            <w:rFonts w:asciiTheme="majorHAnsi" w:hAnsiTheme="majorHAnsi" w:cstheme="majorHAnsi"/>
            <w:sz w:val="22"/>
            <w:szCs w:val="22"/>
          </w:rPr>
          <w:t>AASI 3578</w:t>
        </w:r>
      </w:hyperlink>
      <w:r w:rsidR="00DE6E21" w:rsidRPr="00FB0F39">
        <w:rPr>
          <w:rFonts w:asciiTheme="majorHAnsi" w:hAnsiTheme="majorHAnsi" w:cstheme="majorHAnsi"/>
          <w:sz w:val="22"/>
          <w:szCs w:val="22"/>
        </w:rPr>
        <w:t xml:space="preserve">), </w:t>
      </w:r>
      <w:hyperlink r:id="rId886" w:anchor="3531" w:history="1">
        <w:r w:rsidR="00DE6E21" w:rsidRPr="00FB0F39">
          <w:rPr>
            <w:rStyle w:val="Hyperlink"/>
            <w:rFonts w:asciiTheme="majorHAnsi" w:hAnsiTheme="majorHAnsi" w:cstheme="majorHAnsi"/>
            <w:sz w:val="22"/>
            <w:szCs w:val="22"/>
          </w:rPr>
          <w:t>HIST 3531</w:t>
        </w:r>
      </w:hyperlink>
      <w:r w:rsidR="00DE6E21" w:rsidRPr="00FB0F39">
        <w:rPr>
          <w:rFonts w:asciiTheme="majorHAnsi" w:hAnsiTheme="majorHAnsi" w:cstheme="majorHAnsi"/>
          <w:sz w:val="22"/>
          <w:szCs w:val="22"/>
        </w:rPr>
        <w:t xml:space="preserve"> (</w:t>
      </w:r>
      <w:hyperlink r:id="rId887" w:anchor="3531" w:history="1">
        <w:r w:rsidR="00DE6E21" w:rsidRPr="00FB0F39">
          <w:rPr>
            <w:rStyle w:val="Hyperlink"/>
            <w:rFonts w:asciiTheme="majorHAnsi" w:hAnsiTheme="majorHAnsi" w:cstheme="majorHAnsi"/>
            <w:sz w:val="22"/>
            <w:szCs w:val="22"/>
          </w:rPr>
          <w:t>AASI 3531</w:t>
        </w:r>
      </w:hyperlink>
      <w:r w:rsidR="00DE6E21" w:rsidRPr="00FB0F39">
        <w:rPr>
          <w:rFonts w:asciiTheme="majorHAnsi" w:hAnsiTheme="majorHAnsi" w:cstheme="majorHAnsi"/>
          <w:sz w:val="22"/>
          <w:szCs w:val="22"/>
        </w:rPr>
        <w:t xml:space="preserve">), </w:t>
      </w:r>
      <w:hyperlink r:id="rId888" w:anchor="3540" w:history="1">
        <w:r w:rsidR="00DE6E21" w:rsidRPr="00FB0F39">
          <w:rPr>
            <w:rStyle w:val="Hyperlink"/>
            <w:rFonts w:asciiTheme="majorHAnsi" w:hAnsiTheme="majorHAnsi" w:cstheme="majorHAnsi"/>
            <w:sz w:val="22"/>
            <w:szCs w:val="22"/>
          </w:rPr>
          <w:t>3540</w:t>
        </w:r>
      </w:hyperlink>
      <w:r w:rsidR="00DE6E21" w:rsidRPr="00FB0F39">
        <w:rPr>
          <w:rFonts w:asciiTheme="majorHAnsi" w:hAnsiTheme="majorHAnsi" w:cstheme="majorHAnsi"/>
          <w:sz w:val="22"/>
          <w:szCs w:val="22"/>
        </w:rPr>
        <w:t xml:space="preserve">, </w:t>
      </w:r>
      <w:hyperlink r:id="rId889" w:anchor="3541" w:history="1">
        <w:r w:rsidR="00DE6E21" w:rsidRPr="00FB0F39">
          <w:rPr>
            <w:rStyle w:val="Hyperlink"/>
            <w:rFonts w:asciiTheme="majorHAnsi" w:hAnsiTheme="majorHAnsi" w:cstheme="majorHAnsi"/>
            <w:sz w:val="22"/>
            <w:szCs w:val="22"/>
          </w:rPr>
          <w:t>HIST 3541</w:t>
        </w:r>
      </w:hyperlink>
      <w:r w:rsidR="00DE6E21" w:rsidRPr="00FB0F39">
        <w:rPr>
          <w:rFonts w:asciiTheme="majorHAnsi" w:hAnsiTheme="majorHAnsi" w:cstheme="majorHAnsi"/>
          <w:sz w:val="22"/>
          <w:szCs w:val="22"/>
        </w:rPr>
        <w:t xml:space="preserve"> (</w:t>
      </w:r>
      <w:hyperlink r:id="rId890" w:anchor="3541" w:history="1">
        <w:r w:rsidR="00DE6E21" w:rsidRPr="00FB0F39">
          <w:rPr>
            <w:rStyle w:val="Hyperlink"/>
            <w:rFonts w:asciiTheme="majorHAnsi" w:hAnsiTheme="majorHAnsi" w:cstheme="majorHAnsi"/>
            <w:sz w:val="22"/>
            <w:szCs w:val="22"/>
          </w:rPr>
          <w:t>URBN 3541</w:t>
        </w:r>
      </w:hyperlink>
      <w:r w:rsidR="00DE6E21" w:rsidRPr="00FB0F39">
        <w:rPr>
          <w:rFonts w:asciiTheme="majorHAnsi" w:hAnsiTheme="majorHAnsi" w:cstheme="majorHAnsi"/>
          <w:sz w:val="22"/>
          <w:szCs w:val="22"/>
        </w:rPr>
        <w:t xml:space="preserve">), </w:t>
      </w:r>
      <w:hyperlink r:id="rId891" w:anchor="3542" w:history="1">
        <w:r w:rsidR="00DE6E21" w:rsidRPr="00FB0F39">
          <w:rPr>
            <w:rStyle w:val="Hyperlink"/>
            <w:rFonts w:asciiTheme="majorHAnsi" w:hAnsiTheme="majorHAnsi" w:cstheme="majorHAnsi"/>
            <w:sz w:val="22"/>
            <w:szCs w:val="22"/>
          </w:rPr>
          <w:t>3542</w:t>
        </w:r>
      </w:hyperlink>
      <w:r w:rsidR="00DE6E21" w:rsidRPr="00FB0F39">
        <w:rPr>
          <w:rFonts w:asciiTheme="majorHAnsi" w:hAnsiTheme="majorHAnsi" w:cstheme="majorHAnsi"/>
          <w:sz w:val="22"/>
          <w:szCs w:val="22"/>
        </w:rPr>
        <w:t xml:space="preserve">, </w:t>
      </w:r>
      <w:hyperlink r:id="rId892" w:anchor="3544" w:history="1">
        <w:r w:rsidR="00DE6E21" w:rsidRPr="00FB0F39">
          <w:rPr>
            <w:rStyle w:val="Hyperlink"/>
            <w:rFonts w:asciiTheme="majorHAnsi" w:hAnsiTheme="majorHAnsi" w:cstheme="majorHAnsi"/>
            <w:sz w:val="22"/>
            <w:szCs w:val="22"/>
          </w:rPr>
          <w:t>HIST 3544</w:t>
        </w:r>
      </w:hyperlink>
      <w:r w:rsidR="00DE6E21" w:rsidRPr="00FB0F39">
        <w:rPr>
          <w:rFonts w:asciiTheme="majorHAnsi" w:hAnsiTheme="majorHAnsi" w:cstheme="majorHAnsi"/>
          <w:sz w:val="22"/>
          <w:szCs w:val="22"/>
        </w:rPr>
        <w:t xml:space="preserve"> (</w:t>
      </w:r>
      <w:hyperlink r:id="rId893" w:anchor="3544" w:history="1">
        <w:r w:rsidR="00DE6E21" w:rsidRPr="00FB0F39">
          <w:rPr>
            <w:rStyle w:val="Hyperlink"/>
            <w:rFonts w:asciiTheme="majorHAnsi" w:hAnsiTheme="majorHAnsi" w:cstheme="majorHAnsi"/>
            <w:sz w:val="22"/>
            <w:szCs w:val="22"/>
          </w:rPr>
          <w:t>MAST 3544</w:t>
        </w:r>
      </w:hyperlink>
      <w:r w:rsidR="00DE6E21" w:rsidRPr="00FB0F39">
        <w:rPr>
          <w:rFonts w:asciiTheme="majorHAnsi" w:hAnsiTheme="majorHAnsi" w:cstheme="majorHAnsi"/>
          <w:sz w:val="22"/>
          <w:szCs w:val="22"/>
        </w:rPr>
        <w:t xml:space="preserve">), </w:t>
      </w:r>
      <w:hyperlink r:id="rId894" w:anchor="3550" w:history="1">
        <w:r w:rsidR="00DE6E21" w:rsidRPr="00FB0F39">
          <w:rPr>
            <w:rStyle w:val="Hyperlink"/>
            <w:rFonts w:asciiTheme="majorHAnsi" w:hAnsiTheme="majorHAnsi" w:cstheme="majorHAnsi"/>
            <w:sz w:val="22"/>
            <w:szCs w:val="22"/>
          </w:rPr>
          <w:t>3550</w:t>
        </w:r>
      </w:hyperlink>
      <w:r w:rsidR="00DE6E21" w:rsidRPr="00FB0F39">
        <w:rPr>
          <w:rFonts w:asciiTheme="majorHAnsi" w:hAnsiTheme="majorHAnsi" w:cstheme="majorHAnsi"/>
          <w:sz w:val="22"/>
          <w:szCs w:val="22"/>
        </w:rPr>
        <w:t xml:space="preserve">, </w:t>
      </w:r>
      <w:hyperlink r:id="rId895" w:anchor="3551" w:history="1">
        <w:r w:rsidR="00DE6E21" w:rsidRPr="00FB0F39">
          <w:rPr>
            <w:rStyle w:val="Hyperlink"/>
            <w:rFonts w:asciiTheme="majorHAnsi" w:hAnsiTheme="majorHAnsi" w:cstheme="majorHAnsi"/>
            <w:sz w:val="22"/>
            <w:szCs w:val="22"/>
          </w:rPr>
          <w:t>3551</w:t>
        </w:r>
      </w:hyperlink>
      <w:r w:rsidR="00DE6E21" w:rsidRPr="00FB0F39">
        <w:rPr>
          <w:rFonts w:asciiTheme="majorHAnsi" w:hAnsiTheme="majorHAnsi" w:cstheme="majorHAnsi"/>
          <w:sz w:val="22"/>
          <w:szCs w:val="22"/>
        </w:rPr>
        <w:t xml:space="preserve">, </w:t>
      </w:r>
      <w:hyperlink r:id="rId896" w:anchor="3554" w:history="1">
        <w:r w:rsidR="00DE6E21" w:rsidRPr="00FB0F39">
          <w:rPr>
            <w:rStyle w:val="Hyperlink"/>
            <w:rFonts w:asciiTheme="majorHAnsi" w:hAnsiTheme="majorHAnsi" w:cstheme="majorHAnsi"/>
            <w:sz w:val="22"/>
            <w:szCs w:val="22"/>
          </w:rPr>
          <w:t>3554</w:t>
        </w:r>
      </w:hyperlink>
      <w:r w:rsidR="00DE6E21" w:rsidRPr="00FB0F39">
        <w:rPr>
          <w:rFonts w:asciiTheme="majorHAnsi" w:hAnsiTheme="majorHAnsi" w:cstheme="majorHAnsi"/>
          <w:sz w:val="22"/>
          <w:szCs w:val="22"/>
        </w:rPr>
        <w:t xml:space="preserve">, </w:t>
      </w:r>
      <w:hyperlink r:id="rId897" w:anchor="3555" w:history="1">
        <w:r w:rsidR="00DE6E21" w:rsidRPr="00FB0F39">
          <w:rPr>
            <w:rStyle w:val="Hyperlink"/>
            <w:rFonts w:asciiTheme="majorHAnsi" w:hAnsiTheme="majorHAnsi" w:cstheme="majorHAnsi"/>
            <w:sz w:val="22"/>
            <w:szCs w:val="22"/>
          </w:rPr>
          <w:t>3555</w:t>
        </w:r>
      </w:hyperlink>
      <w:r w:rsidR="00DE6E21" w:rsidRPr="00FB0F39">
        <w:rPr>
          <w:rFonts w:asciiTheme="majorHAnsi" w:hAnsiTheme="majorHAnsi" w:cstheme="majorHAnsi"/>
          <w:sz w:val="22"/>
          <w:szCs w:val="22"/>
        </w:rPr>
        <w:t xml:space="preserve">, </w:t>
      </w:r>
      <w:hyperlink r:id="rId898" w:anchor="3560" w:history="1">
        <w:r w:rsidR="00DE6E21" w:rsidRPr="00FB0F39">
          <w:rPr>
            <w:rStyle w:val="Hyperlink"/>
            <w:rFonts w:asciiTheme="majorHAnsi" w:hAnsiTheme="majorHAnsi" w:cstheme="majorHAnsi"/>
            <w:sz w:val="22"/>
            <w:szCs w:val="22"/>
          </w:rPr>
          <w:t>HIST 3560</w:t>
        </w:r>
      </w:hyperlink>
      <w:r w:rsidR="00DE6E21" w:rsidRPr="00FB0F39">
        <w:rPr>
          <w:rFonts w:asciiTheme="majorHAnsi" w:hAnsiTheme="majorHAnsi" w:cstheme="majorHAnsi"/>
          <w:sz w:val="22"/>
          <w:szCs w:val="22"/>
        </w:rPr>
        <w:t xml:space="preserve"> (</w:t>
      </w:r>
      <w:hyperlink r:id="rId899" w:anchor="3560" w:history="1">
        <w:r w:rsidR="00DE6E21" w:rsidRPr="00FB0F39">
          <w:rPr>
            <w:rStyle w:val="Hyperlink"/>
            <w:rFonts w:asciiTheme="majorHAnsi" w:hAnsiTheme="majorHAnsi" w:cstheme="majorHAnsi"/>
            <w:sz w:val="22"/>
            <w:szCs w:val="22"/>
          </w:rPr>
          <w:t>WGSS 3560</w:t>
        </w:r>
      </w:hyperlink>
      <w:r w:rsidR="00DE6E21" w:rsidRPr="00FB0F39">
        <w:rPr>
          <w:rFonts w:asciiTheme="majorHAnsi" w:hAnsiTheme="majorHAnsi" w:cstheme="majorHAnsi"/>
          <w:sz w:val="22"/>
          <w:szCs w:val="22"/>
        </w:rPr>
        <w:t xml:space="preserve">), </w:t>
      </w:r>
      <w:hyperlink r:id="rId900" w:anchor="3561" w:history="1">
        <w:r w:rsidR="00DE6E21" w:rsidRPr="00FB0F39">
          <w:rPr>
            <w:rStyle w:val="Hyperlink"/>
            <w:rFonts w:asciiTheme="majorHAnsi" w:hAnsiTheme="majorHAnsi" w:cstheme="majorHAnsi"/>
            <w:sz w:val="22"/>
            <w:szCs w:val="22"/>
          </w:rPr>
          <w:t>HIST 3561</w:t>
        </w:r>
      </w:hyperlink>
      <w:r w:rsidR="00DE6E21" w:rsidRPr="00FB0F39">
        <w:rPr>
          <w:rFonts w:asciiTheme="majorHAnsi" w:hAnsiTheme="majorHAnsi" w:cstheme="majorHAnsi"/>
          <w:sz w:val="22"/>
          <w:szCs w:val="22"/>
        </w:rPr>
        <w:t xml:space="preserve"> (</w:t>
      </w:r>
      <w:hyperlink r:id="rId901" w:anchor="3561" w:history="1">
        <w:r w:rsidR="00DE6E21" w:rsidRPr="00FB0F39">
          <w:rPr>
            <w:rStyle w:val="Hyperlink"/>
            <w:rFonts w:asciiTheme="majorHAnsi" w:hAnsiTheme="majorHAnsi" w:cstheme="majorHAnsi"/>
            <w:sz w:val="22"/>
            <w:szCs w:val="22"/>
          </w:rPr>
          <w:t>WGSS 3561</w:t>
        </w:r>
      </w:hyperlink>
      <w:r w:rsidR="00DE6E21" w:rsidRPr="00FB0F39">
        <w:rPr>
          <w:rFonts w:asciiTheme="majorHAnsi" w:hAnsiTheme="majorHAnsi" w:cstheme="majorHAnsi"/>
          <w:sz w:val="22"/>
          <w:szCs w:val="22"/>
        </w:rPr>
        <w:t xml:space="preserve">), </w:t>
      </w:r>
      <w:hyperlink r:id="rId902" w:anchor="3562" w:history="1">
        <w:r w:rsidR="00DE6E21" w:rsidRPr="00FB0F39">
          <w:rPr>
            <w:rStyle w:val="Hyperlink"/>
            <w:rFonts w:asciiTheme="majorHAnsi" w:hAnsiTheme="majorHAnsi" w:cstheme="majorHAnsi"/>
            <w:sz w:val="22"/>
            <w:szCs w:val="22"/>
          </w:rPr>
          <w:t>HIST 3562</w:t>
        </w:r>
      </w:hyperlink>
      <w:r w:rsidR="00DE6E21" w:rsidRPr="00FB0F39">
        <w:rPr>
          <w:rFonts w:asciiTheme="majorHAnsi" w:hAnsiTheme="majorHAnsi" w:cstheme="majorHAnsi"/>
          <w:sz w:val="22"/>
          <w:szCs w:val="22"/>
        </w:rPr>
        <w:t xml:space="preserve"> (</w:t>
      </w:r>
      <w:hyperlink r:id="rId903" w:anchor="3562" w:history="1">
        <w:r w:rsidR="00DE6E21" w:rsidRPr="00FB0F39">
          <w:rPr>
            <w:rStyle w:val="Hyperlink"/>
            <w:rFonts w:asciiTheme="majorHAnsi" w:hAnsiTheme="majorHAnsi" w:cstheme="majorHAnsi"/>
            <w:sz w:val="22"/>
            <w:szCs w:val="22"/>
          </w:rPr>
          <w:t>WGSS 3562</w:t>
        </w:r>
      </w:hyperlink>
      <w:r w:rsidR="00DE6E21" w:rsidRPr="00FB0F39">
        <w:rPr>
          <w:rFonts w:asciiTheme="majorHAnsi" w:hAnsiTheme="majorHAnsi" w:cstheme="majorHAnsi"/>
          <w:sz w:val="22"/>
          <w:szCs w:val="22"/>
        </w:rPr>
        <w:t xml:space="preserve">), </w:t>
      </w:r>
      <w:hyperlink r:id="rId904" w:anchor="3563" w:history="1">
        <w:r w:rsidR="00DE6E21" w:rsidRPr="00FB0F39">
          <w:rPr>
            <w:rStyle w:val="Hyperlink"/>
            <w:rFonts w:asciiTheme="majorHAnsi" w:hAnsiTheme="majorHAnsi" w:cstheme="majorHAnsi"/>
            <w:sz w:val="22"/>
            <w:szCs w:val="22"/>
          </w:rPr>
          <w:t>HIST 3563</w:t>
        </w:r>
      </w:hyperlink>
      <w:r w:rsidR="00DE6E21" w:rsidRPr="00FB0F39">
        <w:rPr>
          <w:rFonts w:asciiTheme="majorHAnsi" w:hAnsiTheme="majorHAnsi" w:cstheme="majorHAnsi"/>
          <w:sz w:val="22"/>
          <w:szCs w:val="22"/>
        </w:rPr>
        <w:t xml:space="preserve"> (</w:t>
      </w:r>
      <w:hyperlink r:id="rId905" w:anchor="3563" w:history="1">
        <w:r w:rsidR="00DE6E21" w:rsidRPr="00FB0F39">
          <w:rPr>
            <w:rStyle w:val="Hyperlink"/>
            <w:rFonts w:asciiTheme="majorHAnsi" w:hAnsiTheme="majorHAnsi" w:cstheme="majorHAnsi"/>
            <w:sz w:val="22"/>
            <w:szCs w:val="22"/>
          </w:rPr>
          <w:t>AFRA 3563</w:t>
        </w:r>
      </w:hyperlink>
      <w:r w:rsidR="00DE6E21" w:rsidRPr="00FB0F39">
        <w:rPr>
          <w:rFonts w:asciiTheme="majorHAnsi" w:hAnsiTheme="majorHAnsi" w:cstheme="majorHAnsi"/>
          <w:sz w:val="22"/>
          <w:szCs w:val="22"/>
        </w:rPr>
        <w:t xml:space="preserve">, </w:t>
      </w:r>
      <w:hyperlink r:id="rId906" w:anchor="3563" w:history="1">
        <w:r w:rsidR="00DE6E21" w:rsidRPr="00FB0F39">
          <w:rPr>
            <w:rStyle w:val="Hyperlink"/>
            <w:rFonts w:asciiTheme="majorHAnsi" w:hAnsiTheme="majorHAnsi" w:cstheme="majorHAnsi"/>
            <w:sz w:val="22"/>
            <w:szCs w:val="22"/>
          </w:rPr>
          <w:t>HRTS 3563</w:t>
        </w:r>
      </w:hyperlink>
      <w:r w:rsidR="00DE6E21" w:rsidRPr="00FB0F39">
        <w:rPr>
          <w:rFonts w:asciiTheme="majorHAnsi" w:hAnsiTheme="majorHAnsi" w:cstheme="majorHAnsi"/>
          <w:sz w:val="22"/>
          <w:szCs w:val="22"/>
        </w:rPr>
        <w:t xml:space="preserve">), </w:t>
      </w:r>
      <w:hyperlink r:id="rId907" w:anchor="3564" w:history="1">
        <w:r w:rsidR="00DE6E21" w:rsidRPr="00FB0F39">
          <w:rPr>
            <w:rStyle w:val="Hyperlink"/>
            <w:rFonts w:asciiTheme="majorHAnsi" w:hAnsiTheme="majorHAnsi" w:cstheme="majorHAnsi"/>
            <w:sz w:val="22"/>
            <w:szCs w:val="22"/>
          </w:rPr>
          <w:t>HIST 3564</w:t>
        </w:r>
      </w:hyperlink>
      <w:r w:rsidR="00DE6E21" w:rsidRPr="00FB0F39">
        <w:rPr>
          <w:rFonts w:asciiTheme="majorHAnsi" w:hAnsiTheme="majorHAnsi" w:cstheme="majorHAnsi"/>
          <w:sz w:val="22"/>
          <w:szCs w:val="22"/>
        </w:rPr>
        <w:t xml:space="preserve"> (</w:t>
      </w:r>
      <w:hyperlink r:id="rId908" w:anchor="3564" w:history="1">
        <w:r w:rsidR="00DE6E21" w:rsidRPr="00FB0F39">
          <w:rPr>
            <w:rStyle w:val="Hyperlink"/>
            <w:rFonts w:asciiTheme="majorHAnsi" w:hAnsiTheme="majorHAnsi" w:cstheme="majorHAnsi"/>
            <w:sz w:val="22"/>
            <w:szCs w:val="22"/>
          </w:rPr>
          <w:t>AFRA 3564</w:t>
        </w:r>
      </w:hyperlink>
      <w:r w:rsidR="00DE6E21" w:rsidRPr="00FB0F39">
        <w:rPr>
          <w:rFonts w:asciiTheme="majorHAnsi" w:hAnsiTheme="majorHAnsi" w:cstheme="majorHAnsi"/>
          <w:sz w:val="22"/>
          <w:szCs w:val="22"/>
        </w:rPr>
        <w:t xml:space="preserve">), </w:t>
      </w:r>
      <w:hyperlink r:id="rId909" w:anchor="3568" w:history="1">
        <w:r w:rsidR="00DE6E21" w:rsidRPr="00FB0F39">
          <w:rPr>
            <w:rStyle w:val="Hyperlink"/>
            <w:rFonts w:asciiTheme="majorHAnsi" w:hAnsiTheme="majorHAnsi" w:cstheme="majorHAnsi"/>
            <w:sz w:val="22"/>
            <w:szCs w:val="22"/>
          </w:rPr>
          <w:t>HIST 3568</w:t>
        </w:r>
      </w:hyperlink>
      <w:r w:rsidR="00DE6E21" w:rsidRPr="00FB0F39">
        <w:rPr>
          <w:rFonts w:asciiTheme="majorHAnsi" w:hAnsiTheme="majorHAnsi" w:cstheme="majorHAnsi"/>
          <w:sz w:val="22"/>
          <w:szCs w:val="22"/>
        </w:rPr>
        <w:t xml:space="preserve"> (</w:t>
      </w:r>
      <w:hyperlink r:id="rId910" w:anchor="3568" w:history="1">
        <w:r w:rsidR="00DE6E21" w:rsidRPr="00FB0F39">
          <w:rPr>
            <w:rStyle w:val="Hyperlink"/>
            <w:rFonts w:asciiTheme="majorHAnsi" w:hAnsiTheme="majorHAnsi" w:cstheme="majorHAnsi"/>
            <w:sz w:val="22"/>
            <w:szCs w:val="22"/>
          </w:rPr>
          <w:t>AFRA 3568</w:t>
        </w:r>
      </w:hyperlink>
      <w:r w:rsidR="00DE6E21" w:rsidRPr="00FB0F39">
        <w:rPr>
          <w:rFonts w:asciiTheme="majorHAnsi" w:hAnsiTheme="majorHAnsi" w:cstheme="majorHAnsi"/>
          <w:sz w:val="22"/>
          <w:szCs w:val="22"/>
        </w:rPr>
        <w:t xml:space="preserve">), </w:t>
      </w:r>
      <w:hyperlink r:id="rId911" w:anchor="3570" w:history="1">
        <w:r w:rsidR="00DE6E21" w:rsidRPr="00FB0F39">
          <w:rPr>
            <w:rStyle w:val="Hyperlink"/>
            <w:rFonts w:asciiTheme="majorHAnsi" w:hAnsiTheme="majorHAnsi" w:cstheme="majorHAnsi"/>
            <w:sz w:val="22"/>
            <w:szCs w:val="22"/>
          </w:rPr>
          <w:t>3570</w:t>
        </w:r>
      </w:hyperlink>
      <w:r w:rsidR="00DE6E21" w:rsidRPr="00FB0F39">
        <w:rPr>
          <w:rFonts w:asciiTheme="majorHAnsi" w:hAnsiTheme="majorHAnsi" w:cstheme="majorHAnsi"/>
          <w:sz w:val="22"/>
          <w:szCs w:val="22"/>
        </w:rPr>
        <w:t xml:space="preserve">, </w:t>
      </w:r>
      <w:hyperlink r:id="rId912" w:anchor="3575" w:history="1">
        <w:r w:rsidR="00DE6E21" w:rsidRPr="00FB0F39">
          <w:rPr>
            <w:rStyle w:val="Hyperlink"/>
            <w:rFonts w:asciiTheme="majorHAnsi" w:hAnsiTheme="majorHAnsi" w:cstheme="majorHAnsi"/>
            <w:sz w:val="22"/>
            <w:szCs w:val="22"/>
          </w:rPr>
          <w:t>3575</w:t>
        </w:r>
      </w:hyperlink>
      <w:r w:rsidR="00DE6E21" w:rsidRPr="00FB0F39">
        <w:rPr>
          <w:rFonts w:asciiTheme="majorHAnsi" w:hAnsiTheme="majorHAnsi" w:cstheme="majorHAnsi"/>
          <w:sz w:val="22"/>
          <w:szCs w:val="22"/>
        </w:rPr>
        <w:t xml:space="preserve"> (</w:t>
      </w:r>
      <w:hyperlink r:id="rId913" w:anchor="3221" w:history="1">
        <w:r w:rsidR="00DE6E21" w:rsidRPr="00FB0F39">
          <w:rPr>
            <w:rStyle w:val="Hyperlink"/>
            <w:rFonts w:asciiTheme="majorHAnsi" w:hAnsiTheme="majorHAnsi" w:cstheme="majorHAnsi"/>
            <w:sz w:val="22"/>
            <w:szCs w:val="22"/>
          </w:rPr>
          <w:t>LLAS 3221</w:t>
        </w:r>
      </w:hyperlink>
      <w:r w:rsidR="00DE6E21" w:rsidRPr="00FB0F39">
        <w:rPr>
          <w:rFonts w:asciiTheme="majorHAnsi" w:hAnsiTheme="majorHAnsi" w:cstheme="majorHAnsi"/>
          <w:sz w:val="22"/>
          <w:szCs w:val="22"/>
        </w:rPr>
        <w:t xml:space="preserve">, </w:t>
      </w:r>
      <w:hyperlink r:id="rId914" w:anchor="3221" w:history="1">
        <w:r w:rsidR="00DE6E21" w:rsidRPr="00FB0F39">
          <w:rPr>
            <w:rStyle w:val="Hyperlink"/>
            <w:rFonts w:asciiTheme="majorHAnsi" w:hAnsiTheme="majorHAnsi" w:cstheme="majorHAnsi"/>
            <w:sz w:val="22"/>
            <w:szCs w:val="22"/>
          </w:rPr>
          <w:t>HRTS 3221</w:t>
        </w:r>
      </w:hyperlink>
      <w:r w:rsidR="00DE6E21" w:rsidRPr="00FB0F39">
        <w:rPr>
          <w:rFonts w:asciiTheme="majorHAnsi" w:hAnsiTheme="majorHAnsi" w:cstheme="majorHAnsi"/>
          <w:sz w:val="22"/>
          <w:szCs w:val="22"/>
        </w:rPr>
        <w:t xml:space="preserve">), </w:t>
      </w:r>
      <w:hyperlink r:id="rId915" w:anchor="3660W" w:history="1">
        <w:r w:rsidR="00DE6E21" w:rsidRPr="00FB0F39">
          <w:rPr>
            <w:rStyle w:val="Hyperlink"/>
            <w:rFonts w:asciiTheme="majorHAnsi" w:hAnsiTheme="majorHAnsi" w:cstheme="majorHAnsi"/>
            <w:sz w:val="22"/>
            <w:szCs w:val="22"/>
          </w:rPr>
          <w:t>HIST 3660W</w:t>
        </w:r>
      </w:hyperlink>
      <w:r w:rsidR="00DE6E21" w:rsidRPr="00FB0F39">
        <w:rPr>
          <w:rFonts w:asciiTheme="majorHAnsi" w:hAnsiTheme="majorHAnsi" w:cstheme="majorHAnsi"/>
          <w:sz w:val="22"/>
          <w:szCs w:val="22"/>
        </w:rPr>
        <w:t xml:space="preserve"> (</w:t>
      </w:r>
      <w:hyperlink r:id="rId916" w:anchor="3660W" w:history="1">
        <w:r w:rsidR="00DE6E21" w:rsidRPr="00FB0F39">
          <w:rPr>
            <w:rStyle w:val="Hyperlink"/>
            <w:rFonts w:asciiTheme="majorHAnsi" w:hAnsiTheme="majorHAnsi" w:cstheme="majorHAnsi"/>
            <w:sz w:val="22"/>
            <w:szCs w:val="22"/>
          </w:rPr>
          <w:t>LLAS 3660W</w:t>
        </w:r>
      </w:hyperlink>
      <w:r w:rsidR="00DE6E21" w:rsidRPr="00FB0F39">
        <w:rPr>
          <w:rFonts w:asciiTheme="majorHAnsi" w:hAnsiTheme="majorHAnsi" w:cstheme="majorHAnsi"/>
          <w:sz w:val="22"/>
          <w:szCs w:val="22"/>
        </w:rPr>
        <w:t xml:space="preserve">), </w:t>
      </w:r>
      <w:hyperlink r:id="rId917" w:anchor="3674" w:history="1">
        <w:r w:rsidR="00DE6E21" w:rsidRPr="00FB0F39">
          <w:rPr>
            <w:rStyle w:val="Hyperlink"/>
            <w:rFonts w:asciiTheme="majorHAnsi" w:hAnsiTheme="majorHAnsi" w:cstheme="majorHAnsi"/>
            <w:sz w:val="22"/>
            <w:szCs w:val="22"/>
          </w:rPr>
          <w:t>3674</w:t>
        </w:r>
      </w:hyperlink>
      <w:r w:rsidR="00DE6E21" w:rsidRPr="00FB0F39">
        <w:rPr>
          <w:rFonts w:asciiTheme="majorHAnsi" w:hAnsiTheme="majorHAnsi" w:cstheme="majorHAnsi"/>
          <w:sz w:val="22"/>
          <w:szCs w:val="22"/>
        </w:rPr>
        <w:t xml:space="preserve"> (</w:t>
      </w:r>
      <w:hyperlink r:id="rId918" w:anchor="3220" w:history="1">
        <w:r w:rsidR="00DE6E21" w:rsidRPr="00FB0F39">
          <w:rPr>
            <w:rStyle w:val="Hyperlink"/>
            <w:rFonts w:asciiTheme="majorHAnsi" w:hAnsiTheme="majorHAnsi" w:cstheme="majorHAnsi"/>
            <w:sz w:val="22"/>
            <w:szCs w:val="22"/>
          </w:rPr>
          <w:t>LLAS 3220</w:t>
        </w:r>
      </w:hyperlink>
      <w:r w:rsidR="00DE6E21" w:rsidRPr="00FB0F39">
        <w:rPr>
          <w:rFonts w:asciiTheme="majorHAnsi" w:hAnsiTheme="majorHAnsi" w:cstheme="majorHAnsi"/>
          <w:sz w:val="22"/>
          <w:szCs w:val="22"/>
        </w:rPr>
        <w:t>).</w:t>
      </w:r>
    </w:p>
    <w:p w:rsidR="00DE6E21" w:rsidRPr="00FB0F39" w:rsidRDefault="00DE6E21" w:rsidP="00DE6E21">
      <w:pPr>
        <w:pStyle w:val="none"/>
        <w:rPr>
          <w:rFonts w:asciiTheme="majorHAnsi" w:hAnsiTheme="majorHAnsi" w:cstheme="majorHAnsi"/>
          <w:sz w:val="22"/>
          <w:szCs w:val="22"/>
        </w:rPr>
      </w:pPr>
      <w:r w:rsidRPr="00FB0F39">
        <w:rPr>
          <w:rFonts w:asciiTheme="majorHAnsi" w:hAnsiTheme="majorHAnsi" w:cstheme="majorHAnsi"/>
          <w:sz w:val="22"/>
          <w:szCs w:val="22"/>
        </w:rPr>
        <w:t xml:space="preserve">Either </w:t>
      </w:r>
      <w:hyperlink r:id="rId919" w:anchor="3520" w:history="1">
        <w:r w:rsidRPr="00FB0F39">
          <w:rPr>
            <w:rStyle w:val="Hyperlink"/>
            <w:rFonts w:asciiTheme="majorHAnsi" w:hAnsiTheme="majorHAnsi" w:cstheme="majorHAnsi"/>
            <w:sz w:val="22"/>
            <w:szCs w:val="22"/>
          </w:rPr>
          <w:t>HIST 3520</w:t>
        </w:r>
      </w:hyperlink>
      <w:r w:rsidRPr="00FB0F39">
        <w:rPr>
          <w:rFonts w:asciiTheme="majorHAnsi" w:hAnsiTheme="majorHAnsi" w:cstheme="majorHAnsi"/>
          <w:sz w:val="22"/>
          <w:szCs w:val="22"/>
        </w:rPr>
        <w:t xml:space="preserve"> or </w:t>
      </w:r>
      <w:hyperlink r:id="rId920" w:anchor="3522" w:history="1">
        <w:r w:rsidRPr="00FB0F39">
          <w:rPr>
            <w:rStyle w:val="Hyperlink"/>
            <w:rFonts w:asciiTheme="majorHAnsi" w:hAnsiTheme="majorHAnsi" w:cstheme="majorHAnsi"/>
            <w:sz w:val="22"/>
            <w:szCs w:val="22"/>
          </w:rPr>
          <w:t>3522</w:t>
        </w:r>
      </w:hyperlink>
      <w:r w:rsidRPr="00FB0F39">
        <w:rPr>
          <w:rFonts w:asciiTheme="majorHAnsi" w:hAnsiTheme="majorHAnsi" w:cstheme="majorHAnsi"/>
          <w:sz w:val="22"/>
          <w:szCs w:val="22"/>
        </w:rPr>
        <w:t>, but not both, may be counted for credit toward the major.</w:t>
      </w:r>
    </w:p>
    <w:p w:rsidR="00DE6E21" w:rsidRPr="00FB0F39" w:rsidRDefault="00DE6E21" w:rsidP="00DE6E21">
      <w:pPr>
        <w:pStyle w:val="Heading4"/>
        <w:rPr>
          <w:rFonts w:cstheme="majorHAnsi"/>
        </w:rPr>
      </w:pPr>
      <w:r w:rsidRPr="00FB0F39">
        <w:rPr>
          <w:rFonts w:cstheme="majorHAnsi"/>
        </w:rPr>
        <w:t>Group D: Africa, Asia, Latin America, and Middle East</w:t>
      </w:r>
    </w:p>
    <w:p w:rsidR="00DE6E21" w:rsidRPr="00FB0F39" w:rsidRDefault="00A8036B" w:rsidP="00DE6E21">
      <w:pPr>
        <w:pStyle w:val="none"/>
        <w:rPr>
          <w:rFonts w:asciiTheme="majorHAnsi" w:hAnsiTheme="majorHAnsi" w:cstheme="majorHAnsi"/>
          <w:sz w:val="22"/>
          <w:szCs w:val="22"/>
        </w:rPr>
      </w:pPr>
      <w:hyperlink r:id="rId921" w:anchor="2210" w:history="1">
        <w:r w:rsidR="00DE6E21" w:rsidRPr="00FB0F39">
          <w:rPr>
            <w:rStyle w:val="Hyperlink"/>
            <w:rFonts w:asciiTheme="majorHAnsi" w:hAnsiTheme="majorHAnsi" w:cstheme="majorHAnsi"/>
            <w:sz w:val="22"/>
            <w:szCs w:val="22"/>
          </w:rPr>
          <w:t>HIST 2210</w:t>
        </w:r>
      </w:hyperlink>
      <w:r w:rsidR="00DE6E21" w:rsidRPr="00FB0F39">
        <w:rPr>
          <w:rFonts w:asciiTheme="majorHAnsi" w:hAnsiTheme="majorHAnsi" w:cstheme="majorHAnsi"/>
          <w:sz w:val="22"/>
          <w:szCs w:val="22"/>
        </w:rPr>
        <w:t xml:space="preserve"> (</w:t>
      </w:r>
      <w:hyperlink r:id="rId922" w:anchor="2210" w:history="1">
        <w:r w:rsidR="00DE6E21" w:rsidRPr="00FB0F39">
          <w:rPr>
            <w:rStyle w:val="Hyperlink"/>
            <w:rFonts w:asciiTheme="majorHAnsi" w:hAnsiTheme="majorHAnsi" w:cstheme="majorHAnsi"/>
            <w:sz w:val="22"/>
            <w:szCs w:val="22"/>
          </w:rPr>
          <w:t>MAST 2210</w:t>
        </w:r>
      </w:hyperlink>
      <w:r w:rsidR="00DE6E21" w:rsidRPr="00FB0F39">
        <w:rPr>
          <w:rFonts w:asciiTheme="majorHAnsi" w:hAnsiTheme="majorHAnsi" w:cstheme="majorHAnsi"/>
          <w:sz w:val="22"/>
          <w:szCs w:val="22"/>
        </w:rPr>
        <w:t xml:space="preserve">), </w:t>
      </w:r>
      <w:hyperlink r:id="rId923" w:anchor="3201" w:history="1">
        <w:r w:rsidR="00DE6E21" w:rsidRPr="00FB0F39">
          <w:rPr>
            <w:rStyle w:val="Hyperlink"/>
            <w:rFonts w:asciiTheme="majorHAnsi" w:hAnsiTheme="majorHAnsi" w:cstheme="majorHAnsi"/>
            <w:sz w:val="22"/>
            <w:szCs w:val="22"/>
          </w:rPr>
          <w:t>3201</w:t>
        </w:r>
      </w:hyperlink>
      <w:r w:rsidR="00DE6E21" w:rsidRPr="00FB0F39">
        <w:rPr>
          <w:rFonts w:asciiTheme="majorHAnsi" w:hAnsiTheme="majorHAnsi" w:cstheme="majorHAnsi"/>
          <w:sz w:val="22"/>
          <w:szCs w:val="22"/>
        </w:rPr>
        <w:t xml:space="preserve"> (</w:t>
      </w:r>
      <w:hyperlink r:id="rId924" w:anchor="3201" w:history="1">
        <w:r w:rsidR="00DE6E21" w:rsidRPr="00FB0F39">
          <w:rPr>
            <w:rStyle w:val="Hyperlink"/>
            <w:rFonts w:asciiTheme="majorHAnsi" w:hAnsiTheme="majorHAnsi" w:cstheme="majorHAnsi"/>
            <w:sz w:val="22"/>
            <w:szCs w:val="22"/>
          </w:rPr>
          <w:t>HRTS 3201</w:t>
        </w:r>
      </w:hyperlink>
      <w:r w:rsidR="00DE6E21" w:rsidRPr="00FB0F39">
        <w:rPr>
          <w:rFonts w:asciiTheme="majorHAnsi" w:hAnsiTheme="majorHAnsi" w:cstheme="majorHAnsi"/>
          <w:sz w:val="22"/>
          <w:szCs w:val="22"/>
        </w:rPr>
        <w:t xml:space="preserve">), </w:t>
      </w:r>
      <w:hyperlink r:id="rId925" w:anchor="3202" w:history="1">
        <w:r w:rsidR="00DE6E21" w:rsidRPr="00FB0F39">
          <w:rPr>
            <w:rStyle w:val="Hyperlink"/>
            <w:rFonts w:asciiTheme="majorHAnsi" w:hAnsiTheme="majorHAnsi" w:cstheme="majorHAnsi"/>
            <w:sz w:val="22"/>
            <w:szCs w:val="22"/>
          </w:rPr>
          <w:t>3202</w:t>
        </w:r>
      </w:hyperlink>
      <w:r w:rsidR="00DE6E21" w:rsidRPr="00FB0F39">
        <w:rPr>
          <w:rFonts w:asciiTheme="majorHAnsi" w:hAnsiTheme="majorHAnsi" w:cstheme="majorHAnsi"/>
          <w:sz w:val="22"/>
          <w:szCs w:val="22"/>
        </w:rPr>
        <w:t xml:space="preserve"> (</w:t>
      </w:r>
      <w:hyperlink r:id="rId926" w:anchor="3202" w:history="1">
        <w:r w:rsidR="00DE6E21" w:rsidRPr="00FB0F39">
          <w:rPr>
            <w:rStyle w:val="Hyperlink"/>
            <w:rFonts w:asciiTheme="majorHAnsi" w:hAnsiTheme="majorHAnsi" w:cstheme="majorHAnsi"/>
            <w:sz w:val="22"/>
            <w:szCs w:val="22"/>
          </w:rPr>
          <w:t>HRTS 3202</w:t>
        </w:r>
      </w:hyperlink>
      <w:r w:rsidR="00DE6E21" w:rsidRPr="00FB0F39">
        <w:rPr>
          <w:rFonts w:asciiTheme="majorHAnsi" w:hAnsiTheme="majorHAnsi" w:cstheme="majorHAnsi"/>
          <w:sz w:val="22"/>
          <w:szCs w:val="22"/>
        </w:rPr>
        <w:t xml:space="preserve">), </w:t>
      </w:r>
      <w:hyperlink r:id="rId927" w:anchor="3206" w:history="1">
        <w:r w:rsidR="00DE6E21" w:rsidRPr="00FB0F39">
          <w:rPr>
            <w:rStyle w:val="Hyperlink"/>
            <w:rFonts w:asciiTheme="majorHAnsi" w:hAnsiTheme="majorHAnsi" w:cstheme="majorHAnsi"/>
            <w:sz w:val="22"/>
            <w:szCs w:val="22"/>
          </w:rPr>
          <w:t>3206</w:t>
        </w:r>
      </w:hyperlink>
      <w:r w:rsidR="00DE6E21" w:rsidRPr="00FB0F39">
        <w:rPr>
          <w:rFonts w:asciiTheme="majorHAnsi" w:hAnsiTheme="majorHAnsi" w:cstheme="majorHAnsi"/>
          <w:sz w:val="22"/>
          <w:szCs w:val="22"/>
        </w:rPr>
        <w:t xml:space="preserve"> (</w:t>
      </w:r>
      <w:hyperlink r:id="rId928" w:anchor="3206" w:history="1">
        <w:r w:rsidR="00DE6E21" w:rsidRPr="00FB0F39">
          <w:rPr>
            <w:rStyle w:val="Hyperlink"/>
            <w:rFonts w:asciiTheme="majorHAnsi" w:hAnsiTheme="majorHAnsi" w:cstheme="majorHAnsi"/>
            <w:sz w:val="22"/>
            <w:szCs w:val="22"/>
          </w:rPr>
          <w:t>AFRA 3206</w:t>
        </w:r>
      </w:hyperlink>
      <w:r w:rsidR="00DE6E21" w:rsidRPr="00FB0F39">
        <w:rPr>
          <w:rFonts w:asciiTheme="majorHAnsi" w:hAnsiTheme="majorHAnsi" w:cstheme="majorHAnsi"/>
          <w:sz w:val="22"/>
          <w:szCs w:val="22"/>
        </w:rPr>
        <w:t xml:space="preserve">), </w:t>
      </w:r>
      <w:hyperlink r:id="rId929" w:anchor="3208" w:history="1">
        <w:r w:rsidR="00DE6E21" w:rsidRPr="00FB0F39">
          <w:rPr>
            <w:rStyle w:val="Hyperlink"/>
            <w:rFonts w:asciiTheme="majorHAnsi" w:hAnsiTheme="majorHAnsi" w:cstheme="majorHAnsi"/>
            <w:sz w:val="22"/>
            <w:szCs w:val="22"/>
          </w:rPr>
          <w:t>3208</w:t>
        </w:r>
      </w:hyperlink>
      <w:r w:rsidR="00DE6E21" w:rsidRPr="00FB0F39">
        <w:rPr>
          <w:rFonts w:asciiTheme="majorHAnsi" w:hAnsiTheme="majorHAnsi" w:cstheme="majorHAnsi"/>
          <w:sz w:val="22"/>
          <w:szCs w:val="22"/>
        </w:rPr>
        <w:t xml:space="preserve"> (</w:t>
      </w:r>
      <w:hyperlink r:id="rId930" w:anchor="3208" w:history="1">
        <w:r w:rsidR="00DE6E21" w:rsidRPr="00FB0F39">
          <w:rPr>
            <w:rStyle w:val="Hyperlink"/>
            <w:rFonts w:asciiTheme="majorHAnsi" w:hAnsiTheme="majorHAnsi" w:cstheme="majorHAnsi"/>
            <w:sz w:val="22"/>
            <w:szCs w:val="22"/>
          </w:rPr>
          <w:t>AFRA 3208</w:t>
        </w:r>
      </w:hyperlink>
      <w:r w:rsidR="00DE6E21" w:rsidRPr="00FB0F39">
        <w:rPr>
          <w:rFonts w:asciiTheme="majorHAnsi" w:hAnsiTheme="majorHAnsi" w:cstheme="majorHAnsi"/>
          <w:sz w:val="22"/>
          <w:szCs w:val="22"/>
        </w:rPr>
        <w:t xml:space="preserve">, </w:t>
      </w:r>
      <w:hyperlink r:id="rId931" w:anchor="3208" w:history="1">
        <w:r w:rsidR="00DE6E21" w:rsidRPr="00FB0F39">
          <w:rPr>
            <w:rStyle w:val="Hyperlink"/>
            <w:rFonts w:asciiTheme="majorHAnsi" w:hAnsiTheme="majorHAnsi" w:cstheme="majorHAnsi"/>
            <w:sz w:val="22"/>
            <w:szCs w:val="22"/>
          </w:rPr>
          <w:t>LLAS 3208</w:t>
        </w:r>
      </w:hyperlink>
      <w:r w:rsidR="00DE6E21" w:rsidRPr="00FB0F39">
        <w:rPr>
          <w:rFonts w:asciiTheme="majorHAnsi" w:hAnsiTheme="majorHAnsi" w:cstheme="majorHAnsi"/>
          <w:sz w:val="22"/>
          <w:szCs w:val="22"/>
        </w:rPr>
        <w:t xml:space="preserve">), </w:t>
      </w:r>
      <w:hyperlink r:id="rId932" w:anchor="3575" w:history="1">
        <w:r w:rsidR="00DE6E21" w:rsidRPr="00FB0F39">
          <w:rPr>
            <w:rStyle w:val="Hyperlink"/>
            <w:rFonts w:asciiTheme="majorHAnsi" w:hAnsiTheme="majorHAnsi" w:cstheme="majorHAnsi"/>
            <w:sz w:val="22"/>
            <w:szCs w:val="22"/>
          </w:rPr>
          <w:t>3575</w:t>
        </w:r>
      </w:hyperlink>
      <w:r w:rsidR="00DE6E21" w:rsidRPr="00FB0F39">
        <w:rPr>
          <w:rFonts w:asciiTheme="majorHAnsi" w:hAnsiTheme="majorHAnsi" w:cstheme="majorHAnsi"/>
          <w:sz w:val="22"/>
          <w:szCs w:val="22"/>
        </w:rPr>
        <w:t xml:space="preserve"> (</w:t>
      </w:r>
      <w:hyperlink r:id="rId933" w:anchor="3221" w:history="1">
        <w:r w:rsidR="00DE6E21" w:rsidRPr="00FB0F39">
          <w:rPr>
            <w:rStyle w:val="Hyperlink"/>
            <w:rFonts w:asciiTheme="majorHAnsi" w:hAnsiTheme="majorHAnsi" w:cstheme="majorHAnsi"/>
            <w:sz w:val="22"/>
            <w:szCs w:val="22"/>
          </w:rPr>
          <w:t>LLAS 3221</w:t>
        </w:r>
      </w:hyperlink>
      <w:r w:rsidR="00DE6E21" w:rsidRPr="00FB0F39">
        <w:rPr>
          <w:rFonts w:asciiTheme="majorHAnsi" w:hAnsiTheme="majorHAnsi" w:cstheme="majorHAnsi"/>
          <w:sz w:val="22"/>
          <w:szCs w:val="22"/>
        </w:rPr>
        <w:t xml:space="preserve">, </w:t>
      </w:r>
      <w:hyperlink r:id="rId934" w:anchor="3221" w:history="1">
        <w:r w:rsidR="00DE6E21" w:rsidRPr="00FB0F39">
          <w:rPr>
            <w:rStyle w:val="Hyperlink"/>
            <w:rFonts w:asciiTheme="majorHAnsi" w:hAnsiTheme="majorHAnsi" w:cstheme="majorHAnsi"/>
            <w:sz w:val="22"/>
            <w:szCs w:val="22"/>
          </w:rPr>
          <w:t>HRTS 3221</w:t>
        </w:r>
      </w:hyperlink>
      <w:r w:rsidR="00DE6E21" w:rsidRPr="00FB0F39">
        <w:rPr>
          <w:rFonts w:asciiTheme="majorHAnsi" w:hAnsiTheme="majorHAnsi" w:cstheme="majorHAnsi"/>
          <w:sz w:val="22"/>
          <w:szCs w:val="22"/>
        </w:rPr>
        <w:t xml:space="preserve">), </w:t>
      </w:r>
      <w:hyperlink r:id="rId935" w:anchor="3607" w:history="1">
        <w:r w:rsidR="00DE6E21" w:rsidRPr="00FB0F39">
          <w:rPr>
            <w:rStyle w:val="Hyperlink"/>
            <w:rFonts w:asciiTheme="majorHAnsi" w:hAnsiTheme="majorHAnsi" w:cstheme="majorHAnsi"/>
            <w:sz w:val="22"/>
            <w:szCs w:val="22"/>
          </w:rPr>
          <w:t>3607</w:t>
        </w:r>
      </w:hyperlink>
      <w:r w:rsidR="00DE6E21" w:rsidRPr="00FB0F39">
        <w:rPr>
          <w:rFonts w:asciiTheme="majorHAnsi" w:hAnsiTheme="majorHAnsi" w:cstheme="majorHAnsi"/>
          <w:sz w:val="22"/>
          <w:szCs w:val="22"/>
        </w:rPr>
        <w:t xml:space="preserve">, </w:t>
      </w:r>
      <w:hyperlink r:id="rId936" w:anchor="3608W" w:history="1">
        <w:r w:rsidR="00DE6E21" w:rsidRPr="00FB0F39">
          <w:rPr>
            <w:rStyle w:val="Hyperlink"/>
            <w:rFonts w:asciiTheme="majorHAnsi" w:hAnsiTheme="majorHAnsi" w:cstheme="majorHAnsi"/>
            <w:sz w:val="22"/>
            <w:szCs w:val="22"/>
          </w:rPr>
          <w:t>3608W</w:t>
        </w:r>
      </w:hyperlink>
      <w:r w:rsidR="00DE6E21" w:rsidRPr="00FB0F39">
        <w:rPr>
          <w:rFonts w:asciiTheme="majorHAnsi" w:hAnsiTheme="majorHAnsi" w:cstheme="majorHAnsi"/>
          <w:sz w:val="22"/>
          <w:szCs w:val="22"/>
        </w:rPr>
        <w:t xml:space="preserve">, </w:t>
      </w:r>
      <w:hyperlink r:id="rId937" w:anchor="3609" w:history="1">
        <w:r w:rsidR="00DE6E21" w:rsidRPr="00FB0F39">
          <w:rPr>
            <w:rStyle w:val="Hyperlink"/>
            <w:rFonts w:asciiTheme="majorHAnsi" w:hAnsiTheme="majorHAnsi" w:cstheme="majorHAnsi"/>
            <w:sz w:val="22"/>
            <w:szCs w:val="22"/>
          </w:rPr>
          <w:t>3609</w:t>
        </w:r>
      </w:hyperlink>
      <w:r w:rsidR="00DE6E21" w:rsidRPr="00FB0F39">
        <w:rPr>
          <w:rFonts w:asciiTheme="majorHAnsi" w:hAnsiTheme="majorHAnsi" w:cstheme="majorHAnsi"/>
          <w:sz w:val="22"/>
          <w:szCs w:val="22"/>
        </w:rPr>
        <w:t xml:space="preserve">, </w:t>
      </w:r>
      <w:hyperlink r:id="rId938" w:anchor="3610" w:history="1">
        <w:r w:rsidR="00DE6E21" w:rsidRPr="00FB0F39">
          <w:rPr>
            <w:rStyle w:val="Hyperlink"/>
            <w:rFonts w:asciiTheme="majorHAnsi" w:hAnsiTheme="majorHAnsi" w:cstheme="majorHAnsi"/>
            <w:sz w:val="22"/>
            <w:szCs w:val="22"/>
          </w:rPr>
          <w:t>3610</w:t>
        </w:r>
      </w:hyperlink>
      <w:r w:rsidR="00DE6E21" w:rsidRPr="00FB0F39">
        <w:rPr>
          <w:rFonts w:asciiTheme="majorHAnsi" w:hAnsiTheme="majorHAnsi" w:cstheme="majorHAnsi"/>
          <w:sz w:val="22"/>
          <w:szCs w:val="22"/>
        </w:rPr>
        <w:t xml:space="preserve">, </w:t>
      </w:r>
      <w:hyperlink r:id="rId939" w:anchor="3619" w:history="1">
        <w:r w:rsidR="00DE6E21" w:rsidRPr="00FB0F39">
          <w:rPr>
            <w:rStyle w:val="Hyperlink"/>
            <w:rFonts w:asciiTheme="majorHAnsi" w:hAnsiTheme="majorHAnsi" w:cstheme="majorHAnsi"/>
            <w:sz w:val="22"/>
            <w:szCs w:val="22"/>
          </w:rPr>
          <w:t>3619</w:t>
        </w:r>
      </w:hyperlink>
      <w:r w:rsidR="00DE6E21" w:rsidRPr="00FB0F39">
        <w:rPr>
          <w:rFonts w:asciiTheme="majorHAnsi" w:hAnsiTheme="majorHAnsi" w:cstheme="majorHAnsi"/>
          <w:sz w:val="22"/>
          <w:szCs w:val="22"/>
        </w:rPr>
        <w:t xml:space="preserve"> (</w:t>
      </w:r>
      <w:hyperlink r:id="rId940" w:anchor="3619" w:history="1">
        <w:r w:rsidR="00DE6E21" w:rsidRPr="00FB0F39">
          <w:rPr>
            <w:rStyle w:val="Hyperlink"/>
            <w:rFonts w:asciiTheme="majorHAnsi" w:hAnsiTheme="majorHAnsi" w:cstheme="majorHAnsi"/>
            <w:sz w:val="22"/>
            <w:szCs w:val="22"/>
          </w:rPr>
          <w:t>AFRA 3619</w:t>
        </w:r>
      </w:hyperlink>
      <w:r w:rsidR="00DE6E21" w:rsidRPr="00FB0F39">
        <w:rPr>
          <w:rFonts w:asciiTheme="majorHAnsi" w:hAnsiTheme="majorHAnsi" w:cstheme="majorHAnsi"/>
          <w:sz w:val="22"/>
          <w:szCs w:val="22"/>
        </w:rPr>
        <w:t xml:space="preserve">, </w:t>
      </w:r>
      <w:hyperlink r:id="rId941" w:anchor="3619" w:history="1">
        <w:r w:rsidR="00DE6E21" w:rsidRPr="00FB0F39">
          <w:rPr>
            <w:rStyle w:val="Hyperlink"/>
            <w:rFonts w:asciiTheme="majorHAnsi" w:hAnsiTheme="majorHAnsi" w:cstheme="majorHAnsi"/>
            <w:sz w:val="22"/>
            <w:szCs w:val="22"/>
          </w:rPr>
          <w:t>LLAS 3619</w:t>
        </w:r>
      </w:hyperlink>
      <w:r w:rsidR="00DE6E21" w:rsidRPr="00FB0F39">
        <w:rPr>
          <w:rFonts w:asciiTheme="majorHAnsi" w:hAnsiTheme="majorHAnsi" w:cstheme="majorHAnsi"/>
          <w:sz w:val="22"/>
          <w:szCs w:val="22"/>
        </w:rPr>
        <w:t xml:space="preserve">), </w:t>
      </w:r>
      <w:hyperlink r:id="rId942" w:anchor="3620" w:history="1">
        <w:r w:rsidR="00DE6E21" w:rsidRPr="00FB0F39">
          <w:rPr>
            <w:rStyle w:val="Hyperlink"/>
            <w:rFonts w:asciiTheme="majorHAnsi" w:hAnsiTheme="majorHAnsi" w:cstheme="majorHAnsi"/>
            <w:sz w:val="22"/>
            <w:szCs w:val="22"/>
          </w:rPr>
          <w:t>3620</w:t>
        </w:r>
      </w:hyperlink>
      <w:r w:rsidR="00DE6E21" w:rsidRPr="00FB0F39">
        <w:rPr>
          <w:rFonts w:asciiTheme="majorHAnsi" w:hAnsiTheme="majorHAnsi" w:cstheme="majorHAnsi"/>
          <w:sz w:val="22"/>
          <w:szCs w:val="22"/>
        </w:rPr>
        <w:t xml:space="preserve"> (</w:t>
      </w:r>
      <w:hyperlink r:id="rId943" w:anchor="3620" w:history="1">
        <w:r w:rsidR="00DE6E21" w:rsidRPr="00FB0F39">
          <w:rPr>
            <w:rStyle w:val="Hyperlink"/>
            <w:rFonts w:asciiTheme="majorHAnsi" w:hAnsiTheme="majorHAnsi" w:cstheme="majorHAnsi"/>
            <w:sz w:val="22"/>
            <w:szCs w:val="22"/>
          </w:rPr>
          <w:t>AFRA 3620</w:t>
        </w:r>
      </w:hyperlink>
      <w:r w:rsidR="00DE6E21" w:rsidRPr="00FB0F39">
        <w:rPr>
          <w:rFonts w:asciiTheme="majorHAnsi" w:hAnsiTheme="majorHAnsi" w:cstheme="majorHAnsi"/>
          <w:sz w:val="22"/>
          <w:szCs w:val="22"/>
        </w:rPr>
        <w:t xml:space="preserve">), </w:t>
      </w:r>
      <w:hyperlink r:id="rId944" w:anchor="3621" w:history="1">
        <w:r w:rsidR="00DE6E21" w:rsidRPr="00FB0F39">
          <w:rPr>
            <w:rStyle w:val="Hyperlink"/>
            <w:rFonts w:asciiTheme="majorHAnsi" w:hAnsiTheme="majorHAnsi" w:cstheme="majorHAnsi"/>
            <w:sz w:val="22"/>
            <w:szCs w:val="22"/>
          </w:rPr>
          <w:t>3621</w:t>
        </w:r>
      </w:hyperlink>
      <w:r w:rsidR="00DE6E21" w:rsidRPr="00FB0F39">
        <w:rPr>
          <w:rFonts w:asciiTheme="majorHAnsi" w:hAnsiTheme="majorHAnsi" w:cstheme="majorHAnsi"/>
          <w:sz w:val="22"/>
          <w:szCs w:val="22"/>
        </w:rPr>
        <w:t xml:space="preserve">, </w:t>
      </w:r>
      <w:hyperlink r:id="rId945" w:anchor="3622" w:history="1">
        <w:r w:rsidR="00DE6E21" w:rsidRPr="00FB0F39">
          <w:rPr>
            <w:rStyle w:val="Hyperlink"/>
            <w:rFonts w:asciiTheme="majorHAnsi" w:hAnsiTheme="majorHAnsi" w:cstheme="majorHAnsi"/>
            <w:sz w:val="22"/>
            <w:szCs w:val="22"/>
          </w:rPr>
          <w:t>3622</w:t>
        </w:r>
      </w:hyperlink>
      <w:r w:rsidR="00DE6E21" w:rsidRPr="00FB0F39">
        <w:rPr>
          <w:rFonts w:asciiTheme="majorHAnsi" w:hAnsiTheme="majorHAnsi" w:cstheme="majorHAnsi"/>
          <w:sz w:val="22"/>
          <w:szCs w:val="22"/>
        </w:rPr>
        <w:t xml:space="preserve"> (</w:t>
      </w:r>
      <w:hyperlink r:id="rId946" w:anchor="3622" w:history="1">
        <w:r w:rsidR="00DE6E21" w:rsidRPr="00FB0F39">
          <w:rPr>
            <w:rStyle w:val="Hyperlink"/>
            <w:rFonts w:asciiTheme="majorHAnsi" w:hAnsiTheme="majorHAnsi" w:cstheme="majorHAnsi"/>
            <w:sz w:val="22"/>
            <w:szCs w:val="22"/>
          </w:rPr>
          <w:t>AFRA 3622</w:t>
        </w:r>
      </w:hyperlink>
      <w:r w:rsidR="00DE6E21" w:rsidRPr="00FB0F39">
        <w:rPr>
          <w:rFonts w:asciiTheme="majorHAnsi" w:hAnsiTheme="majorHAnsi" w:cstheme="majorHAnsi"/>
          <w:sz w:val="22"/>
          <w:szCs w:val="22"/>
        </w:rPr>
        <w:t xml:space="preserve">, </w:t>
      </w:r>
      <w:hyperlink r:id="rId947" w:anchor="3622" w:history="1">
        <w:r w:rsidR="00DE6E21" w:rsidRPr="00FB0F39">
          <w:rPr>
            <w:rStyle w:val="Hyperlink"/>
            <w:rFonts w:asciiTheme="majorHAnsi" w:hAnsiTheme="majorHAnsi" w:cstheme="majorHAnsi"/>
            <w:sz w:val="22"/>
            <w:szCs w:val="22"/>
          </w:rPr>
          <w:t>LLAS 3622</w:t>
        </w:r>
      </w:hyperlink>
      <w:r w:rsidR="00DE6E21" w:rsidRPr="00FB0F39">
        <w:rPr>
          <w:rFonts w:asciiTheme="majorHAnsi" w:hAnsiTheme="majorHAnsi" w:cstheme="majorHAnsi"/>
          <w:sz w:val="22"/>
          <w:szCs w:val="22"/>
        </w:rPr>
        <w:t xml:space="preserve">, </w:t>
      </w:r>
      <w:hyperlink r:id="rId948" w:anchor="3622" w:history="1">
        <w:r w:rsidR="00DE6E21" w:rsidRPr="00FB0F39">
          <w:rPr>
            <w:rStyle w:val="Hyperlink"/>
            <w:rFonts w:asciiTheme="majorHAnsi" w:hAnsiTheme="majorHAnsi" w:cstheme="majorHAnsi"/>
            <w:sz w:val="22"/>
            <w:szCs w:val="22"/>
          </w:rPr>
          <w:t>WGSS 3622</w:t>
        </w:r>
      </w:hyperlink>
      <w:r w:rsidR="00DE6E21" w:rsidRPr="00FB0F39">
        <w:rPr>
          <w:rFonts w:asciiTheme="majorHAnsi" w:hAnsiTheme="majorHAnsi" w:cstheme="majorHAnsi"/>
          <w:sz w:val="22"/>
          <w:szCs w:val="22"/>
        </w:rPr>
        <w:t xml:space="preserve">), </w:t>
      </w:r>
      <w:hyperlink r:id="rId949" w:anchor="3635" w:history="1">
        <w:r w:rsidR="00DE6E21" w:rsidRPr="00FB0F39">
          <w:rPr>
            <w:rStyle w:val="Hyperlink"/>
            <w:rFonts w:asciiTheme="majorHAnsi" w:hAnsiTheme="majorHAnsi" w:cstheme="majorHAnsi"/>
            <w:sz w:val="22"/>
            <w:szCs w:val="22"/>
          </w:rPr>
          <w:t>3635</w:t>
        </w:r>
      </w:hyperlink>
      <w:r w:rsidR="00DE6E21" w:rsidRPr="00FB0F39">
        <w:rPr>
          <w:rFonts w:asciiTheme="majorHAnsi" w:hAnsiTheme="majorHAnsi" w:cstheme="majorHAnsi"/>
          <w:sz w:val="22"/>
          <w:szCs w:val="22"/>
        </w:rPr>
        <w:t xml:space="preserve">, </w:t>
      </w:r>
      <w:hyperlink r:id="rId950" w:anchor="3640" w:history="1">
        <w:r w:rsidR="00DE6E21" w:rsidRPr="00FB0F39">
          <w:rPr>
            <w:rStyle w:val="Hyperlink"/>
            <w:rFonts w:asciiTheme="majorHAnsi" w:hAnsiTheme="majorHAnsi" w:cstheme="majorHAnsi"/>
            <w:sz w:val="22"/>
            <w:szCs w:val="22"/>
          </w:rPr>
          <w:t>3640</w:t>
        </w:r>
      </w:hyperlink>
      <w:r w:rsidR="00DE6E21" w:rsidRPr="00FB0F39">
        <w:rPr>
          <w:rFonts w:asciiTheme="majorHAnsi" w:hAnsiTheme="majorHAnsi" w:cstheme="majorHAnsi"/>
          <w:sz w:val="22"/>
          <w:szCs w:val="22"/>
        </w:rPr>
        <w:t xml:space="preserve">, </w:t>
      </w:r>
      <w:hyperlink r:id="rId951" w:anchor="3643" w:history="1">
        <w:r w:rsidR="00DE6E21" w:rsidRPr="00FB0F39">
          <w:rPr>
            <w:rStyle w:val="Hyperlink"/>
            <w:rFonts w:asciiTheme="majorHAnsi" w:hAnsiTheme="majorHAnsi" w:cstheme="majorHAnsi"/>
            <w:sz w:val="22"/>
            <w:szCs w:val="22"/>
          </w:rPr>
          <w:t>3643</w:t>
        </w:r>
      </w:hyperlink>
      <w:r w:rsidR="00DE6E21" w:rsidRPr="00FB0F39">
        <w:rPr>
          <w:rFonts w:asciiTheme="majorHAnsi" w:hAnsiTheme="majorHAnsi" w:cstheme="majorHAnsi"/>
          <w:sz w:val="22"/>
          <w:szCs w:val="22"/>
        </w:rPr>
        <w:t xml:space="preserve">, </w:t>
      </w:r>
      <w:hyperlink r:id="rId952" w:anchor="3650" w:history="1">
        <w:r w:rsidR="00DE6E21" w:rsidRPr="00FB0F39">
          <w:rPr>
            <w:rStyle w:val="Hyperlink"/>
            <w:rFonts w:asciiTheme="majorHAnsi" w:hAnsiTheme="majorHAnsi" w:cstheme="majorHAnsi"/>
            <w:sz w:val="22"/>
            <w:szCs w:val="22"/>
          </w:rPr>
          <w:t>3650</w:t>
        </w:r>
      </w:hyperlink>
      <w:r w:rsidR="00DE6E21" w:rsidRPr="00FB0F39">
        <w:rPr>
          <w:rFonts w:asciiTheme="majorHAnsi" w:hAnsiTheme="majorHAnsi" w:cstheme="majorHAnsi"/>
          <w:sz w:val="22"/>
          <w:szCs w:val="22"/>
        </w:rPr>
        <w:t xml:space="preserve"> (</w:t>
      </w:r>
      <w:hyperlink r:id="rId953" w:anchor="3650" w:history="1">
        <w:r w:rsidR="00DE6E21" w:rsidRPr="00FB0F39">
          <w:rPr>
            <w:rStyle w:val="Hyperlink"/>
            <w:rFonts w:asciiTheme="majorHAnsi" w:hAnsiTheme="majorHAnsi" w:cstheme="majorHAnsi"/>
            <w:sz w:val="22"/>
            <w:szCs w:val="22"/>
          </w:rPr>
          <w:t>URBN 3650</w:t>
        </w:r>
      </w:hyperlink>
      <w:r w:rsidR="00DE6E21" w:rsidRPr="00FB0F39">
        <w:rPr>
          <w:rFonts w:asciiTheme="majorHAnsi" w:hAnsiTheme="majorHAnsi" w:cstheme="majorHAnsi"/>
          <w:sz w:val="22"/>
          <w:szCs w:val="22"/>
        </w:rPr>
        <w:t xml:space="preserve">), </w:t>
      </w:r>
      <w:hyperlink r:id="rId954" w:anchor="3660W" w:history="1">
        <w:r w:rsidR="00DE6E21" w:rsidRPr="00FB0F39">
          <w:rPr>
            <w:rStyle w:val="Hyperlink"/>
            <w:rFonts w:asciiTheme="majorHAnsi" w:hAnsiTheme="majorHAnsi" w:cstheme="majorHAnsi"/>
            <w:sz w:val="22"/>
            <w:szCs w:val="22"/>
          </w:rPr>
          <w:t>3660W</w:t>
        </w:r>
      </w:hyperlink>
      <w:r w:rsidR="00DE6E21" w:rsidRPr="00FB0F39">
        <w:rPr>
          <w:rFonts w:asciiTheme="majorHAnsi" w:hAnsiTheme="majorHAnsi" w:cstheme="majorHAnsi"/>
          <w:sz w:val="22"/>
          <w:szCs w:val="22"/>
        </w:rPr>
        <w:t xml:space="preserve"> (</w:t>
      </w:r>
      <w:hyperlink r:id="rId955" w:anchor="3660W" w:history="1">
        <w:r w:rsidR="00DE6E21" w:rsidRPr="00FB0F39">
          <w:rPr>
            <w:rStyle w:val="Hyperlink"/>
            <w:rFonts w:asciiTheme="majorHAnsi" w:hAnsiTheme="majorHAnsi" w:cstheme="majorHAnsi"/>
            <w:sz w:val="22"/>
            <w:szCs w:val="22"/>
          </w:rPr>
          <w:t>LLAS 3660W</w:t>
        </w:r>
      </w:hyperlink>
      <w:r w:rsidR="00DE6E21" w:rsidRPr="00FB0F39">
        <w:rPr>
          <w:rFonts w:asciiTheme="majorHAnsi" w:hAnsiTheme="majorHAnsi" w:cstheme="majorHAnsi"/>
          <w:sz w:val="22"/>
          <w:szCs w:val="22"/>
        </w:rPr>
        <w:t xml:space="preserve">), </w:t>
      </w:r>
      <w:hyperlink r:id="rId956" w:anchor="3674" w:history="1">
        <w:r w:rsidR="00DE6E21" w:rsidRPr="00FB0F39">
          <w:rPr>
            <w:rStyle w:val="Hyperlink"/>
            <w:rFonts w:asciiTheme="majorHAnsi" w:hAnsiTheme="majorHAnsi" w:cstheme="majorHAnsi"/>
            <w:sz w:val="22"/>
            <w:szCs w:val="22"/>
          </w:rPr>
          <w:t>3674</w:t>
        </w:r>
      </w:hyperlink>
      <w:r w:rsidR="00DE6E21" w:rsidRPr="00FB0F39">
        <w:rPr>
          <w:rFonts w:asciiTheme="majorHAnsi" w:hAnsiTheme="majorHAnsi" w:cstheme="majorHAnsi"/>
          <w:sz w:val="22"/>
          <w:szCs w:val="22"/>
        </w:rPr>
        <w:t xml:space="preserve"> (</w:t>
      </w:r>
      <w:hyperlink r:id="rId957" w:anchor="3220" w:history="1">
        <w:r w:rsidR="00DE6E21" w:rsidRPr="00FB0F39">
          <w:rPr>
            <w:rStyle w:val="Hyperlink"/>
            <w:rFonts w:asciiTheme="majorHAnsi" w:hAnsiTheme="majorHAnsi" w:cstheme="majorHAnsi"/>
            <w:sz w:val="22"/>
            <w:szCs w:val="22"/>
          </w:rPr>
          <w:t>LLAS 3220</w:t>
        </w:r>
      </w:hyperlink>
      <w:r w:rsidR="00DE6E21" w:rsidRPr="00FB0F39">
        <w:rPr>
          <w:rFonts w:asciiTheme="majorHAnsi" w:hAnsiTheme="majorHAnsi" w:cstheme="majorHAnsi"/>
          <w:sz w:val="22"/>
          <w:szCs w:val="22"/>
        </w:rPr>
        <w:t xml:space="preserve">), </w:t>
      </w:r>
      <w:hyperlink r:id="rId958" w:anchor="3704" w:history="1">
        <w:r w:rsidR="00DE6E21" w:rsidRPr="00FB0F39">
          <w:rPr>
            <w:rStyle w:val="Hyperlink"/>
            <w:rFonts w:asciiTheme="majorHAnsi" w:hAnsiTheme="majorHAnsi" w:cstheme="majorHAnsi"/>
            <w:sz w:val="22"/>
            <w:szCs w:val="22"/>
          </w:rPr>
          <w:t>3704</w:t>
        </w:r>
      </w:hyperlink>
      <w:r w:rsidR="00DE6E21" w:rsidRPr="00FB0F39">
        <w:rPr>
          <w:rFonts w:asciiTheme="majorHAnsi" w:hAnsiTheme="majorHAnsi" w:cstheme="majorHAnsi"/>
          <w:sz w:val="22"/>
          <w:szCs w:val="22"/>
        </w:rPr>
        <w:t xml:space="preserve">, </w:t>
      </w:r>
      <w:hyperlink r:id="rId959" w:anchor="3705" w:history="1">
        <w:r w:rsidR="00DE6E21" w:rsidRPr="00FB0F39">
          <w:rPr>
            <w:rStyle w:val="Hyperlink"/>
            <w:rFonts w:asciiTheme="majorHAnsi" w:hAnsiTheme="majorHAnsi" w:cstheme="majorHAnsi"/>
            <w:sz w:val="22"/>
            <w:szCs w:val="22"/>
          </w:rPr>
          <w:t>3705</w:t>
        </w:r>
      </w:hyperlink>
      <w:r w:rsidR="00DE6E21" w:rsidRPr="00FB0F39">
        <w:rPr>
          <w:rFonts w:asciiTheme="majorHAnsi" w:hAnsiTheme="majorHAnsi" w:cstheme="majorHAnsi"/>
          <w:sz w:val="22"/>
          <w:szCs w:val="22"/>
        </w:rPr>
        <w:t xml:space="preserve">, </w:t>
      </w:r>
      <w:hyperlink r:id="rId960" w:anchor="3712" w:history="1">
        <w:r w:rsidR="00DE6E21" w:rsidRPr="00FB0F39">
          <w:rPr>
            <w:rStyle w:val="Hyperlink"/>
            <w:rFonts w:asciiTheme="majorHAnsi" w:hAnsiTheme="majorHAnsi" w:cstheme="majorHAnsi"/>
            <w:sz w:val="22"/>
            <w:szCs w:val="22"/>
          </w:rPr>
          <w:t>3712</w:t>
        </w:r>
      </w:hyperlink>
      <w:r w:rsidR="00DE6E21" w:rsidRPr="00FB0F39">
        <w:rPr>
          <w:rFonts w:asciiTheme="majorHAnsi" w:hAnsiTheme="majorHAnsi" w:cstheme="majorHAnsi"/>
          <w:sz w:val="22"/>
          <w:szCs w:val="22"/>
        </w:rPr>
        <w:t xml:space="preserve">, </w:t>
      </w:r>
      <w:hyperlink r:id="rId961" w:anchor="3752" w:history="1">
        <w:r w:rsidR="00DE6E21" w:rsidRPr="00FB0F39">
          <w:rPr>
            <w:rStyle w:val="Hyperlink"/>
            <w:rFonts w:asciiTheme="majorHAnsi" w:hAnsiTheme="majorHAnsi" w:cstheme="majorHAnsi"/>
            <w:sz w:val="22"/>
            <w:szCs w:val="22"/>
          </w:rPr>
          <w:t>3752</w:t>
        </w:r>
      </w:hyperlink>
      <w:r w:rsidR="00DE6E21" w:rsidRPr="00FB0F39">
        <w:rPr>
          <w:rFonts w:asciiTheme="majorHAnsi" w:hAnsiTheme="majorHAnsi" w:cstheme="majorHAnsi"/>
          <w:sz w:val="22"/>
          <w:szCs w:val="22"/>
        </w:rPr>
        <w:t xml:space="preserve"> (</w:t>
      </w:r>
      <w:hyperlink r:id="rId962" w:anchor="3752" w:history="1">
        <w:r w:rsidR="00DE6E21" w:rsidRPr="00FB0F39">
          <w:rPr>
            <w:rStyle w:val="Hyperlink"/>
            <w:rFonts w:asciiTheme="majorHAnsi" w:hAnsiTheme="majorHAnsi" w:cstheme="majorHAnsi"/>
            <w:sz w:val="22"/>
            <w:szCs w:val="22"/>
          </w:rPr>
          <w:t>AFRA 3752</w:t>
        </w:r>
      </w:hyperlink>
      <w:r w:rsidR="00DE6E21" w:rsidRPr="00FB0F39">
        <w:rPr>
          <w:rFonts w:asciiTheme="majorHAnsi" w:hAnsiTheme="majorHAnsi" w:cstheme="majorHAnsi"/>
          <w:sz w:val="22"/>
          <w:szCs w:val="22"/>
        </w:rPr>
        <w:t xml:space="preserve">), </w:t>
      </w:r>
      <w:hyperlink r:id="rId963" w:anchor="3753" w:history="1">
        <w:r w:rsidR="00DE6E21" w:rsidRPr="00FB0F39">
          <w:rPr>
            <w:rStyle w:val="Hyperlink"/>
            <w:rFonts w:asciiTheme="majorHAnsi" w:hAnsiTheme="majorHAnsi" w:cstheme="majorHAnsi"/>
            <w:sz w:val="22"/>
            <w:szCs w:val="22"/>
          </w:rPr>
          <w:t>3753</w:t>
        </w:r>
      </w:hyperlink>
      <w:r w:rsidR="00DE6E21" w:rsidRPr="00FB0F39">
        <w:rPr>
          <w:rFonts w:asciiTheme="majorHAnsi" w:hAnsiTheme="majorHAnsi" w:cstheme="majorHAnsi"/>
          <w:sz w:val="22"/>
          <w:szCs w:val="22"/>
        </w:rPr>
        <w:t xml:space="preserve"> (</w:t>
      </w:r>
      <w:hyperlink r:id="rId964" w:anchor="3753" w:history="1">
        <w:r w:rsidR="00DE6E21" w:rsidRPr="00FB0F39">
          <w:rPr>
            <w:rStyle w:val="Hyperlink"/>
            <w:rFonts w:asciiTheme="majorHAnsi" w:hAnsiTheme="majorHAnsi" w:cstheme="majorHAnsi"/>
            <w:sz w:val="22"/>
            <w:szCs w:val="22"/>
          </w:rPr>
          <w:t>AFRA 3753</w:t>
        </w:r>
      </w:hyperlink>
      <w:r w:rsidR="00DE6E21" w:rsidRPr="00FB0F39">
        <w:rPr>
          <w:rFonts w:asciiTheme="majorHAnsi" w:hAnsiTheme="majorHAnsi" w:cstheme="majorHAnsi"/>
          <w:sz w:val="22"/>
          <w:szCs w:val="22"/>
        </w:rPr>
        <w:t xml:space="preserve">), </w:t>
      </w:r>
      <w:hyperlink r:id="rId965" w:anchor="3760" w:history="1">
        <w:r w:rsidR="00DE6E21" w:rsidRPr="00FB0F39">
          <w:rPr>
            <w:rStyle w:val="Hyperlink"/>
            <w:rFonts w:asciiTheme="majorHAnsi" w:hAnsiTheme="majorHAnsi" w:cstheme="majorHAnsi"/>
            <w:sz w:val="22"/>
            <w:szCs w:val="22"/>
          </w:rPr>
          <w:t>3760</w:t>
        </w:r>
      </w:hyperlink>
      <w:r w:rsidR="00DE6E21" w:rsidRPr="00FB0F39">
        <w:rPr>
          <w:rFonts w:asciiTheme="majorHAnsi" w:hAnsiTheme="majorHAnsi" w:cstheme="majorHAnsi"/>
          <w:sz w:val="22"/>
          <w:szCs w:val="22"/>
        </w:rPr>
        <w:t xml:space="preserve">, </w:t>
      </w:r>
      <w:hyperlink r:id="rId966" w:anchor="3808" w:history="1">
        <w:r w:rsidR="00DE6E21" w:rsidRPr="00FB0F39">
          <w:rPr>
            <w:rStyle w:val="Hyperlink"/>
            <w:rFonts w:asciiTheme="majorHAnsi" w:hAnsiTheme="majorHAnsi" w:cstheme="majorHAnsi"/>
            <w:sz w:val="22"/>
            <w:szCs w:val="22"/>
          </w:rPr>
          <w:t>3808</w:t>
        </w:r>
      </w:hyperlink>
      <w:r w:rsidR="00DE6E21" w:rsidRPr="00FB0F39">
        <w:rPr>
          <w:rFonts w:asciiTheme="majorHAnsi" w:hAnsiTheme="majorHAnsi" w:cstheme="majorHAnsi"/>
          <w:sz w:val="22"/>
          <w:szCs w:val="22"/>
        </w:rPr>
        <w:t xml:space="preserve"> (</w:t>
      </w:r>
      <w:hyperlink r:id="rId967" w:anchor="3808" w:history="1">
        <w:r w:rsidR="00DE6E21" w:rsidRPr="00FB0F39">
          <w:rPr>
            <w:rStyle w:val="Hyperlink"/>
            <w:rFonts w:asciiTheme="majorHAnsi" w:hAnsiTheme="majorHAnsi" w:cstheme="majorHAnsi"/>
            <w:sz w:val="22"/>
            <w:szCs w:val="22"/>
          </w:rPr>
          <w:t>AASI 3808</w:t>
        </w:r>
      </w:hyperlink>
      <w:r w:rsidR="00DE6E21" w:rsidRPr="00FB0F39">
        <w:rPr>
          <w:rFonts w:asciiTheme="majorHAnsi" w:hAnsiTheme="majorHAnsi" w:cstheme="majorHAnsi"/>
          <w:sz w:val="22"/>
          <w:szCs w:val="22"/>
        </w:rPr>
        <w:t xml:space="preserve">), </w:t>
      </w:r>
      <w:hyperlink r:id="rId968" w:anchor="3809" w:history="1">
        <w:r w:rsidR="00DE6E21" w:rsidRPr="00FB0F39">
          <w:rPr>
            <w:rStyle w:val="Hyperlink"/>
            <w:rFonts w:asciiTheme="majorHAnsi" w:hAnsiTheme="majorHAnsi" w:cstheme="majorHAnsi"/>
            <w:sz w:val="22"/>
            <w:szCs w:val="22"/>
          </w:rPr>
          <w:t>3809</w:t>
        </w:r>
      </w:hyperlink>
      <w:r w:rsidR="00DE6E21" w:rsidRPr="00FB0F39">
        <w:rPr>
          <w:rFonts w:asciiTheme="majorHAnsi" w:hAnsiTheme="majorHAnsi" w:cstheme="majorHAnsi"/>
          <w:sz w:val="22"/>
          <w:szCs w:val="22"/>
        </w:rPr>
        <w:t xml:space="preserve"> (</w:t>
      </w:r>
      <w:hyperlink r:id="rId969" w:anchor="3809" w:history="1">
        <w:r w:rsidR="00DE6E21" w:rsidRPr="00FB0F39">
          <w:rPr>
            <w:rStyle w:val="Hyperlink"/>
            <w:rFonts w:asciiTheme="majorHAnsi" w:hAnsiTheme="majorHAnsi" w:cstheme="majorHAnsi"/>
            <w:sz w:val="22"/>
            <w:szCs w:val="22"/>
          </w:rPr>
          <w:t>AASI 3809</w:t>
        </w:r>
      </w:hyperlink>
      <w:r w:rsidR="00DE6E21" w:rsidRPr="00FB0F39">
        <w:rPr>
          <w:rFonts w:asciiTheme="majorHAnsi" w:hAnsiTheme="majorHAnsi" w:cstheme="majorHAnsi"/>
          <w:sz w:val="22"/>
          <w:szCs w:val="22"/>
        </w:rPr>
        <w:t xml:space="preserve">), </w:t>
      </w:r>
      <w:hyperlink r:id="rId970" w:anchor="3810" w:history="1">
        <w:r w:rsidR="00DE6E21" w:rsidRPr="00FB0F39">
          <w:rPr>
            <w:rStyle w:val="Hyperlink"/>
            <w:rFonts w:asciiTheme="majorHAnsi" w:hAnsiTheme="majorHAnsi" w:cstheme="majorHAnsi"/>
            <w:sz w:val="22"/>
            <w:szCs w:val="22"/>
          </w:rPr>
          <w:t>3810</w:t>
        </w:r>
      </w:hyperlink>
      <w:r w:rsidR="00DE6E21" w:rsidRPr="00FB0F39">
        <w:rPr>
          <w:rFonts w:asciiTheme="majorHAnsi" w:hAnsiTheme="majorHAnsi" w:cstheme="majorHAnsi"/>
          <w:sz w:val="22"/>
          <w:szCs w:val="22"/>
        </w:rPr>
        <w:t xml:space="preserve">, </w:t>
      </w:r>
      <w:hyperlink r:id="rId971" w:anchor="3812" w:history="1">
        <w:r w:rsidR="00DE6E21" w:rsidRPr="00FB0F39">
          <w:rPr>
            <w:rStyle w:val="Hyperlink"/>
            <w:rFonts w:asciiTheme="majorHAnsi" w:hAnsiTheme="majorHAnsi" w:cstheme="majorHAnsi"/>
            <w:sz w:val="22"/>
            <w:szCs w:val="22"/>
          </w:rPr>
          <w:t>3812</w:t>
        </w:r>
      </w:hyperlink>
      <w:r w:rsidR="00DE6E21" w:rsidRPr="00FB0F39">
        <w:rPr>
          <w:rFonts w:asciiTheme="majorHAnsi" w:hAnsiTheme="majorHAnsi" w:cstheme="majorHAnsi"/>
          <w:sz w:val="22"/>
          <w:szCs w:val="22"/>
        </w:rPr>
        <w:t xml:space="preserve"> (</w:t>
      </w:r>
      <w:hyperlink r:id="rId972" w:anchor="3812" w:history="1">
        <w:r w:rsidR="00DE6E21" w:rsidRPr="00FB0F39">
          <w:rPr>
            <w:rStyle w:val="Hyperlink"/>
            <w:rFonts w:asciiTheme="majorHAnsi" w:hAnsiTheme="majorHAnsi" w:cstheme="majorHAnsi"/>
            <w:sz w:val="22"/>
            <w:szCs w:val="22"/>
          </w:rPr>
          <w:t>AASI 3812</w:t>
        </w:r>
      </w:hyperlink>
      <w:r w:rsidR="00DE6E21" w:rsidRPr="00FB0F39">
        <w:rPr>
          <w:rFonts w:asciiTheme="majorHAnsi" w:hAnsiTheme="majorHAnsi" w:cstheme="majorHAnsi"/>
          <w:sz w:val="22"/>
          <w:szCs w:val="22"/>
        </w:rPr>
        <w:t xml:space="preserve">), </w:t>
      </w:r>
      <w:hyperlink r:id="rId973" w:anchor="3820" w:history="1">
        <w:r w:rsidR="00DE6E21" w:rsidRPr="00FB0F39">
          <w:rPr>
            <w:rStyle w:val="Hyperlink"/>
            <w:rFonts w:asciiTheme="majorHAnsi" w:hAnsiTheme="majorHAnsi" w:cstheme="majorHAnsi"/>
            <w:sz w:val="22"/>
            <w:szCs w:val="22"/>
          </w:rPr>
          <w:t>3820</w:t>
        </w:r>
      </w:hyperlink>
      <w:r w:rsidR="00DE6E21" w:rsidRPr="00FB0F39">
        <w:rPr>
          <w:rFonts w:asciiTheme="majorHAnsi" w:hAnsiTheme="majorHAnsi" w:cstheme="majorHAnsi"/>
          <w:sz w:val="22"/>
          <w:szCs w:val="22"/>
        </w:rPr>
        <w:t xml:space="preserve">, </w:t>
      </w:r>
      <w:hyperlink r:id="rId974" w:anchor="3822" w:history="1">
        <w:r w:rsidR="00DE6E21" w:rsidRPr="00FB0F39">
          <w:rPr>
            <w:rStyle w:val="Hyperlink"/>
            <w:rFonts w:asciiTheme="majorHAnsi" w:hAnsiTheme="majorHAnsi" w:cstheme="majorHAnsi"/>
            <w:sz w:val="22"/>
            <w:szCs w:val="22"/>
          </w:rPr>
          <w:t>3822</w:t>
        </w:r>
      </w:hyperlink>
      <w:r w:rsidR="00DE6E21" w:rsidRPr="00FB0F39">
        <w:rPr>
          <w:rFonts w:asciiTheme="majorHAnsi" w:hAnsiTheme="majorHAnsi" w:cstheme="majorHAnsi"/>
          <w:sz w:val="22"/>
          <w:szCs w:val="22"/>
        </w:rPr>
        <w:t xml:space="preserve">, </w:t>
      </w:r>
      <w:hyperlink r:id="rId975" w:anchor="3832" w:history="1">
        <w:r w:rsidR="00DE6E21" w:rsidRPr="00FB0F39">
          <w:rPr>
            <w:rStyle w:val="Hyperlink"/>
            <w:rFonts w:asciiTheme="majorHAnsi" w:hAnsiTheme="majorHAnsi" w:cstheme="majorHAnsi"/>
            <w:sz w:val="22"/>
            <w:szCs w:val="22"/>
          </w:rPr>
          <w:t>3832</w:t>
        </w:r>
      </w:hyperlink>
      <w:r w:rsidR="00DE6E21" w:rsidRPr="00FB0F39">
        <w:rPr>
          <w:rFonts w:asciiTheme="majorHAnsi" w:hAnsiTheme="majorHAnsi" w:cstheme="majorHAnsi"/>
          <w:sz w:val="22"/>
          <w:szCs w:val="22"/>
        </w:rPr>
        <w:t xml:space="preserve">, </w:t>
      </w:r>
      <w:hyperlink r:id="rId976" w:anchor="3845" w:history="1">
        <w:r w:rsidR="00DE6E21" w:rsidRPr="00FB0F39">
          <w:rPr>
            <w:rStyle w:val="Hyperlink"/>
            <w:rFonts w:asciiTheme="majorHAnsi" w:hAnsiTheme="majorHAnsi" w:cstheme="majorHAnsi"/>
            <w:sz w:val="22"/>
            <w:szCs w:val="22"/>
          </w:rPr>
          <w:t>3845</w:t>
        </w:r>
      </w:hyperlink>
      <w:r w:rsidR="00DE6E21" w:rsidRPr="00FB0F39">
        <w:rPr>
          <w:rFonts w:asciiTheme="majorHAnsi" w:hAnsiTheme="majorHAnsi" w:cstheme="majorHAnsi"/>
          <w:sz w:val="22"/>
          <w:szCs w:val="22"/>
        </w:rPr>
        <w:t xml:space="preserve">, </w:t>
      </w:r>
      <w:hyperlink r:id="rId977" w:anchor="3863" w:history="1">
        <w:r w:rsidR="00DE6E21" w:rsidRPr="00FB0F39">
          <w:rPr>
            <w:rStyle w:val="Hyperlink"/>
            <w:rFonts w:asciiTheme="majorHAnsi" w:hAnsiTheme="majorHAnsi" w:cstheme="majorHAnsi"/>
            <w:sz w:val="22"/>
            <w:szCs w:val="22"/>
          </w:rPr>
          <w:t>3863</w:t>
        </w:r>
      </w:hyperlink>
      <w:r w:rsidR="00DE6E21" w:rsidRPr="00FB0F39">
        <w:rPr>
          <w:rFonts w:asciiTheme="majorHAnsi" w:hAnsiTheme="majorHAnsi" w:cstheme="majorHAnsi"/>
          <w:sz w:val="22"/>
          <w:szCs w:val="22"/>
        </w:rPr>
        <w:t xml:space="preserve">, </w:t>
      </w:r>
      <w:hyperlink r:id="rId978" w:anchor="3875" w:history="1">
        <w:r w:rsidR="00DE6E21" w:rsidRPr="00FB0F39">
          <w:rPr>
            <w:rStyle w:val="Hyperlink"/>
            <w:rFonts w:asciiTheme="majorHAnsi" w:hAnsiTheme="majorHAnsi" w:cstheme="majorHAnsi"/>
            <w:sz w:val="22"/>
            <w:szCs w:val="22"/>
          </w:rPr>
          <w:t>3875</w:t>
        </w:r>
      </w:hyperlink>
      <w:r w:rsidR="00DE6E21" w:rsidRPr="00FB0F39">
        <w:rPr>
          <w:rFonts w:asciiTheme="majorHAnsi" w:hAnsiTheme="majorHAnsi" w:cstheme="majorHAnsi"/>
          <w:sz w:val="22"/>
          <w:szCs w:val="22"/>
        </w:rPr>
        <w:t xml:space="preserve"> (</w:t>
      </w:r>
      <w:hyperlink r:id="rId979" w:anchor="3875" w:history="1">
        <w:r w:rsidR="00DE6E21" w:rsidRPr="00FB0F39">
          <w:rPr>
            <w:rStyle w:val="Hyperlink"/>
            <w:rFonts w:asciiTheme="majorHAnsi" w:hAnsiTheme="majorHAnsi" w:cstheme="majorHAnsi"/>
            <w:sz w:val="22"/>
            <w:szCs w:val="22"/>
          </w:rPr>
          <w:t>AASI 3875</w:t>
        </w:r>
      </w:hyperlink>
      <w:r w:rsidR="00DE6E21" w:rsidRPr="00FB0F39">
        <w:rPr>
          <w:rFonts w:asciiTheme="majorHAnsi" w:hAnsiTheme="majorHAnsi" w:cstheme="majorHAnsi"/>
          <w:sz w:val="22"/>
          <w:szCs w:val="22"/>
        </w:rPr>
        <w:t xml:space="preserve">, </w:t>
      </w:r>
      <w:hyperlink r:id="rId980" w:anchor="3875" w:history="1">
        <w:r w:rsidR="00DE6E21" w:rsidRPr="00FB0F39">
          <w:rPr>
            <w:rStyle w:val="Hyperlink"/>
            <w:rFonts w:asciiTheme="majorHAnsi" w:hAnsiTheme="majorHAnsi" w:cstheme="majorHAnsi"/>
            <w:sz w:val="22"/>
            <w:szCs w:val="22"/>
          </w:rPr>
          <w:t>LLAS 3875</w:t>
        </w:r>
      </w:hyperlink>
      <w:r w:rsidR="00DE6E21" w:rsidRPr="00FB0F39">
        <w:rPr>
          <w:rFonts w:asciiTheme="majorHAnsi" w:hAnsiTheme="majorHAnsi" w:cstheme="majorHAnsi"/>
          <w:sz w:val="22"/>
          <w:szCs w:val="22"/>
        </w:rPr>
        <w:t>).</w:t>
      </w:r>
    </w:p>
    <w:p w:rsidR="00DE6E21" w:rsidRPr="00FB0F39" w:rsidRDefault="00DE6E21" w:rsidP="00DE6E21">
      <w:pPr>
        <w:pStyle w:val="Heading4"/>
        <w:rPr>
          <w:rFonts w:cstheme="majorHAnsi"/>
        </w:rPr>
      </w:pPr>
      <w:r w:rsidRPr="00FB0F39">
        <w:rPr>
          <w:rFonts w:cstheme="majorHAnsi"/>
        </w:rPr>
        <w:t>Courses with Variable Content</w:t>
      </w:r>
    </w:p>
    <w:p w:rsidR="00DE6E21" w:rsidRPr="00FB0F39" w:rsidRDefault="00DE6E21" w:rsidP="00DE6E21">
      <w:pPr>
        <w:pStyle w:val="none"/>
        <w:rPr>
          <w:rFonts w:asciiTheme="majorHAnsi" w:hAnsiTheme="majorHAnsi" w:cstheme="majorHAnsi"/>
          <w:sz w:val="22"/>
          <w:szCs w:val="22"/>
        </w:rPr>
      </w:pPr>
      <w:r w:rsidRPr="00FB0F39">
        <w:rPr>
          <w:rFonts w:asciiTheme="majorHAnsi" w:hAnsiTheme="majorHAnsi" w:cstheme="majorHAnsi"/>
          <w:sz w:val="22"/>
          <w:szCs w:val="22"/>
        </w:rPr>
        <w:t>Variable topics courses (</w:t>
      </w:r>
      <w:hyperlink r:id="rId981" w:anchor="3095" w:history="1">
        <w:r w:rsidRPr="00FB0F39">
          <w:rPr>
            <w:rStyle w:val="Hyperlink"/>
            <w:rFonts w:asciiTheme="majorHAnsi" w:hAnsiTheme="majorHAnsi" w:cstheme="majorHAnsi"/>
            <w:sz w:val="22"/>
            <w:szCs w:val="22"/>
          </w:rPr>
          <w:t>HIST 3095</w:t>
        </w:r>
      </w:hyperlink>
      <w:r w:rsidRPr="00FB0F39">
        <w:rPr>
          <w:rFonts w:asciiTheme="majorHAnsi" w:hAnsiTheme="majorHAnsi" w:cstheme="majorHAnsi"/>
          <w:sz w:val="22"/>
          <w:szCs w:val="22"/>
        </w:rPr>
        <w:t xml:space="preserve">, </w:t>
      </w:r>
      <w:hyperlink r:id="rId982" w:anchor="3098" w:history="1">
        <w:r w:rsidRPr="00FB0F39">
          <w:rPr>
            <w:rStyle w:val="Hyperlink"/>
            <w:rFonts w:asciiTheme="majorHAnsi" w:hAnsiTheme="majorHAnsi" w:cstheme="majorHAnsi"/>
            <w:sz w:val="22"/>
            <w:szCs w:val="22"/>
          </w:rPr>
          <w:t>3098</w:t>
        </w:r>
      </w:hyperlink>
      <w:r w:rsidRPr="00FB0F39">
        <w:rPr>
          <w:rFonts w:asciiTheme="majorHAnsi" w:hAnsiTheme="majorHAnsi" w:cstheme="majorHAnsi"/>
          <w:sz w:val="22"/>
          <w:szCs w:val="22"/>
        </w:rPr>
        <w:t xml:space="preserve">, </w:t>
      </w:r>
      <w:hyperlink r:id="rId983" w:anchor="3100W" w:history="1">
        <w:r w:rsidRPr="00FB0F39">
          <w:rPr>
            <w:rStyle w:val="Hyperlink"/>
            <w:rFonts w:asciiTheme="majorHAnsi" w:hAnsiTheme="majorHAnsi" w:cstheme="majorHAnsi"/>
            <w:sz w:val="22"/>
            <w:szCs w:val="22"/>
          </w:rPr>
          <w:t>3100W</w:t>
        </w:r>
      </w:hyperlink>
      <w:r w:rsidRPr="00FB0F39">
        <w:rPr>
          <w:rFonts w:asciiTheme="majorHAnsi" w:hAnsiTheme="majorHAnsi" w:cstheme="majorHAnsi"/>
          <w:sz w:val="22"/>
          <w:szCs w:val="22"/>
        </w:rPr>
        <w:t xml:space="preserve">, </w:t>
      </w:r>
      <w:hyperlink r:id="rId984" w:anchor="3101W" w:history="1">
        <w:r w:rsidRPr="00FB0F39">
          <w:rPr>
            <w:rStyle w:val="Hyperlink"/>
            <w:rFonts w:asciiTheme="majorHAnsi" w:hAnsiTheme="majorHAnsi" w:cstheme="majorHAnsi"/>
            <w:sz w:val="22"/>
            <w:szCs w:val="22"/>
          </w:rPr>
          <w:t>3101W</w:t>
        </w:r>
      </w:hyperlink>
      <w:r w:rsidRPr="00FB0F39">
        <w:rPr>
          <w:rFonts w:asciiTheme="majorHAnsi" w:hAnsiTheme="majorHAnsi" w:cstheme="majorHAnsi"/>
          <w:sz w:val="22"/>
          <w:szCs w:val="22"/>
        </w:rPr>
        <w:t xml:space="preserve">, </w:t>
      </w:r>
      <w:hyperlink r:id="rId985" w:anchor="3102" w:history="1">
        <w:r w:rsidRPr="00FB0F39">
          <w:rPr>
            <w:rStyle w:val="Hyperlink"/>
            <w:rFonts w:asciiTheme="majorHAnsi" w:hAnsiTheme="majorHAnsi" w:cstheme="majorHAnsi"/>
            <w:sz w:val="22"/>
            <w:szCs w:val="22"/>
          </w:rPr>
          <w:t>3102</w:t>
        </w:r>
      </w:hyperlink>
      <w:r w:rsidRPr="00FB0F39">
        <w:rPr>
          <w:rFonts w:asciiTheme="majorHAnsi" w:hAnsiTheme="majorHAnsi" w:cstheme="majorHAnsi"/>
          <w:sz w:val="22"/>
          <w:szCs w:val="22"/>
        </w:rPr>
        <w:t xml:space="preserve">, </w:t>
      </w:r>
      <w:hyperlink r:id="rId986" w:anchor="3991" w:history="1">
        <w:r w:rsidRPr="00FB0F39">
          <w:rPr>
            <w:rStyle w:val="Hyperlink"/>
            <w:rFonts w:asciiTheme="majorHAnsi" w:hAnsiTheme="majorHAnsi" w:cstheme="majorHAnsi"/>
            <w:sz w:val="22"/>
            <w:szCs w:val="22"/>
          </w:rPr>
          <w:t>3991</w:t>
        </w:r>
      </w:hyperlink>
      <w:r w:rsidRPr="00FB0F39">
        <w:rPr>
          <w:rFonts w:asciiTheme="majorHAnsi" w:hAnsiTheme="majorHAnsi" w:cstheme="majorHAnsi"/>
          <w:sz w:val="22"/>
          <w:szCs w:val="22"/>
        </w:rPr>
        <w:t xml:space="preserve">, </w:t>
      </w:r>
      <w:hyperlink r:id="rId987" w:anchor="3993" w:history="1">
        <w:r w:rsidRPr="00FB0F39">
          <w:rPr>
            <w:rStyle w:val="Hyperlink"/>
            <w:rFonts w:asciiTheme="majorHAnsi" w:hAnsiTheme="majorHAnsi" w:cstheme="majorHAnsi"/>
            <w:sz w:val="22"/>
            <w:szCs w:val="22"/>
          </w:rPr>
          <w:t>3993</w:t>
        </w:r>
      </w:hyperlink>
      <w:r w:rsidRPr="00FB0F39">
        <w:rPr>
          <w:rFonts w:asciiTheme="majorHAnsi" w:hAnsiTheme="majorHAnsi" w:cstheme="majorHAnsi"/>
          <w:sz w:val="22"/>
          <w:szCs w:val="22"/>
        </w:rPr>
        <w:t xml:space="preserve">, </w:t>
      </w:r>
      <w:hyperlink r:id="rId988" w:anchor="4989" w:history="1">
        <w:r w:rsidRPr="00FB0F39">
          <w:rPr>
            <w:rStyle w:val="Hyperlink"/>
            <w:rFonts w:asciiTheme="majorHAnsi" w:hAnsiTheme="majorHAnsi" w:cstheme="majorHAnsi"/>
            <w:sz w:val="22"/>
            <w:szCs w:val="22"/>
          </w:rPr>
          <w:t>4989</w:t>
        </w:r>
      </w:hyperlink>
      <w:r w:rsidRPr="00FB0F39">
        <w:rPr>
          <w:rFonts w:asciiTheme="majorHAnsi" w:hAnsiTheme="majorHAnsi" w:cstheme="majorHAnsi"/>
          <w:sz w:val="22"/>
          <w:szCs w:val="22"/>
        </w:rPr>
        <w:t xml:space="preserve">, </w:t>
      </w:r>
      <w:hyperlink r:id="rId989" w:anchor="4994W" w:history="1">
        <w:r w:rsidRPr="00FB0F39">
          <w:rPr>
            <w:rStyle w:val="Hyperlink"/>
            <w:rFonts w:asciiTheme="majorHAnsi" w:hAnsiTheme="majorHAnsi" w:cstheme="majorHAnsi"/>
            <w:sz w:val="22"/>
            <w:szCs w:val="22"/>
          </w:rPr>
          <w:t>4994W</w:t>
        </w:r>
      </w:hyperlink>
      <w:r w:rsidRPr="00FB0F39">
        <w:rPr>
          <w:rFonts w:asciiTheme="majorHAnsi" w:hAnsiTheme="majorHAnsi" w:cstheme="majorHAnsi"/>
          <w:sz w:val="22"/>
          <w:szCs w:val="22"/>
        </w:rPr>
        <w:t xml:space="preserve">, </w:t>
      </w:r>
      <w:hyperlink r:id="rId990" w:anchor="4997W" w:history="1">
        <w:r w:rsidRPr="00FB0F39">
          <w:rPr>
            <w:rStyle w:val="Hyperlink"/>
            <w:rFonts w:asciiTheme="majorHAnsi" w:hAnsiTheme="majorHAnsi" w:cstheme="majorHAnsi"/>
            <w:sz w:val="22"/>
            <w:szCs w:val="22"/>
          </w:rPr>
          <w:t>4997W</w:t>
        </w:r>
      </w:hyperlink>
      <w:r w:rsidRPr="00FB0F39">
        <w:rPr>
          <w:rFonts w:asciiTheme="majorHAnsi" w:hAnsiTheme="majorHAnsi" w:cstheme="majorHAnsi"/>
          <w:sz w:val="22"/>
          <w:szCs w:val="22"/>
        </w:rPr>
        <w:t xml:space="preserve">, </w:t>
      </w:r>
      <w:hyperlink r:id="rId991" w:anchor="4999" w:history="1">
        <w:r w:rsidRPr="00FB0F39">
          <w:rPr>
            <w:rStyle w:val="Hyperlink"/>
            <w:rFonts w:asciiTheme="majorHAnsi" w:hAnsiTheme="majorHAnsi" w:cstheme="majorHAnsi"/>
            <w:sz w:val="22"/>
            <w:szCs w:val="22"/>
          </w:rPr>
          <w:t>4999</w:t>
        </w:r>
      </w:hyperlink>
      <w:r w:rsidRPr="00FB0F39">
        <w:rPr>
          <w:rFonts w:asciiTheme="majorHAnsi" w:hAnsiTheme="majorHAnsi" w:cstheme="majorHAnsi"/>
          <w:sz w:val="22"/>
          <w:szCs w:val="22"/>
        </w:rPr>
        <w:t>, or a graduate level History course) may be applied to any of the four distribution groups as determined by course content and with Advisor consent.</w:t>
      </w:r>
    </w:p>
    <w:p w:rsidR="00DE6E21" w:rsidRPr="00FB0F39" w:rsidRDefault="00DE6E21" w:rsidP="00DE6E21">
      <w:pPr>
        <w:pStyle w:val="none"/>
        <w:rPr>
          <w:rFonts w:asciiTheme="majorHAnsi" w:hAnsiTheme="majorHAnsi" w:cstheme="majorHAnsi"/>
          <w:sz w:val="22"/>
          <w:szCs w:val="22"/>
        </w:rPr>
      </w:pPr>
      <w:r w:rsidRPr="00FB0F39">
        <w:rPr>
          <w:rFonts w:asciiTheme="majorHAnsi" w:hAnsiTheme="majorHAnsi" w:cstheme="majorHAnsi"/>
          <w:sz w:val="22"/>
          <w:szCs w:val="22"/>
        </w:rPr>
        <w:t xml:space="preserve">No more than six credits of </w:t>
      </w:r>
      <w:hyperlink r:id="rId992" w:anchor="3991" w:history="1">
        <w:r w:rsidRPr="00FB0F39">
          <w:rPr>
            <w:rStyle w:val="Hyperlink"/>
            <w:rFonts w:asciiTheme="majorHAnsi" w:hAnsiTheme="majorHAnsi" w:cstheme="majorHAnsi"/>
            <w:sz w:val="22"/>
            <w:szCs w:val="22"/>
          </w:rPr>
          <w:t>HIST 3991</w:t>
        </w:r>
      </w:hyperlink>
      <w:r w:rsidRPr="00FB0F39">
        <w:rPr>
          <w:rFonts w:asciiTheme="majorHAnsi" w:hAnsiTheme="majorHAnsi" w:cstheme="majorHAnsi"/>
          <w:sz w:val="22"/>
          <w:szCs w:val="22"/>
        </w:rPr>
        <w:t xml:space="preserve"> will count toward the major requirements.</w:t>
      </w:r>
    </w:p>
    <w:p w:rsidR="00DE6E21" w:rsidRDefault="00DE6E21" w:rsidP="00DE6E21">
      <w:pPr>
        <w:widowControl w:val="0"/>
        <w:autoSpaceDE w:val="0"/>
        <w:autoSpaceDN w:val="0"/>
        <w:adjustRightInd w:val="0"/>
        <w:rPr>
          <w:rFonts w:ascii="Tahoma" w:hAnsi="Tahoma" w:cs="Tahoma"/>
        </w:rPr>
      </w:pPr>
    </w:p>
    <w:p w:rsidR="00DE6E21" w:rsidRDefault="00DE6E21" w:rsidP="00DE6E21">
      <w:pPr>
        <w:widowControl w:val="0"/>
        <w:autoSpaceDE w:val="0"/>
        <w:autoSpaceDN w:val="0"/>
        <w:adjustRightInd w:val="0"/>
        <w:rPr>
          <w:rFonts w:ascii="Tahoma" w:hAnsi="Tahoma" w:cs="Tahoma"/>
        </w:rPr>
      </w:pPr>
    </w:p>
    <w:p w:rsidR="00DE6E21" w:rsidRDefault="00DE6E21" w:rsidP="00DE6E21">
      <w:pPr>
        <w:pStyle w:val="Heading1"/>
      </w:pPr>
      <w:r>
        <w:t>Proposed Catalog Description of Major</w:t>
      </w:r>
    </w:p>
    <w:p w:rsidR="00DE6E21" w:rsidRDefault="00DE6E21" w:rsidP="00DE6E21">
      <w:pPr>
        <w:widowControl w:val="0"/>
        <w:autoSpaceDE w:val="0"/>
        <w:autoSpaceDN w:val="0"/>
        <w:adjustRightInd w:val="0"/>
        <w:rPr>
          <w:rFonts w:ascii="Tahoma" w:hAnsi="Tahoma" w:cs="Tahoma"/>
        </w:rPr>
      </w:pPr>
    </w:p>
    <w:p w:rsidR="00DE6E21" w:rsidRDefault="00DE6E21" w:rsidP="00DE6E21">
      <w:pPr>
        <w:pStyle w:val="Heading1"/>
      </w:pPr>
      <w:r>
        <w:t>History</w:t>
      </w:r>
    </w:p>
    <w:p w:rsidR="00DE6E21" w:rsidRDefault="00A8036B" w:rsidP="00DE6E21">
      <w:pPr>
        <w:pStyle w:val="none"/>
      </w:pPr>
      <w:hyperlink r:id="rId993" w:tooltip="History (HIST) courses" w:history="1">
        <w:r w:rsidR="00DE6E21">
          <w:rPr>
            <w:rStyle w:val="Hyperlink"/>
          </w:rPr>
          <w:t>Course descriptions</w:t>
        </w:r>
      </w:hyperlink>
    </w:p>
    <w:p w:rsidR="00DE6E21" w:rsidRDefault="00DE6E21" w:rsidP="00DE6E21">
      <w:pPr>
        <w:pStyle w:val="none"/>
      </w:pPr>
      <w:r>
        <w:t>The study of history aims at the understanding and disciplined reconstruction of past human activities, institutions, ideas, and aspirations in the light of present knowledge and in the hope of usefulness for the future. History belongs both to the humanities and to the social sciences. It is studied both for its own sake and for the light it throws on the present problems and future prospects of particular societies and of humankind in general.</w:t>
      </w:r>
    </w:p>
    <w:p w:rsidR="00DE6E21" w:rsidRDefault="00DE6E21" w:rsidP="00DE6E21">
      <w:pPr>
        <w:pStyle w:val="none"/>
      </w:pPr>
      <w:r>
        <w:lastRenderedPageBreak/>
        <w:t>A major in history in combination with work in foreign languages, philosophy, literature, and the social sciences provides a broad foundation for informed citizenship. History majors find employment in many fields of human endeavor from arts and business to public service and education. Specialization in history is especially valuable as pre-professional training for law, government, diplomacy, and journalism and for library, archival, and museum administration.</w:t>
      </w:r>
    </w:p>
    <w:p w:rsidR="00DE6E21" w:rsidRDefault="00DE6E21" w:rsidP="00DE6E21">
      <w:pPr>
        <w:pStyle w:val="Heading3"/>
      </w:pPr>
      <w:r>
        <w:t>Requirements for the Major in History</w:t>
      </w:r>
    </w:p>
    <w:p w:rsidR="00DE6E21" w:rsidRDefault="00DE6E21" w:rsidP="00DE6E21">
      <w:pPr>
        <w:pStyle w:val="none"/>
      </w:pPr>
      <w:r>
        <w:t xml:space="preserve">Undergraduate majors are required to take at least 27 credits at the 2000-level or above, which must include one three-credit course from each of Groups A, B, and C, and two three-credit courses from Group D. All majors </w:t>
      </w:r>
      <w:r w:rsidRPr="00FB0F39">
        <w:rPr>
          <w:color w:val="FF0000"/>
        </w:rPr>
        <w:t xml:space="preserve">should enroll in </w:t>
      </w:r>
      <w:hyperlink r:id="rId994" w:anchor="2100" w:history="1">
        <w:r>
          <w:rPr>
            <w:rStyle w:val="Hyperlink"/>
          </w:rPr>
          <w:t>HIST 2100</w:t>
        </w:r>
      </w:hyperlink>
      <w:r>
        <w:t xml:space="preserve"> </w:t>
      </w:r>
      <w:r w:rsidRPr="00FB0F39">
        <w:rPr>
          <w:color w:val="FF0000"/>
        </w:rPr>
        <w:t xml:space="preserve">in either semester 2, 3, or 4, </w:t>
      </w:r>
      <w:r>
        <w:t xml:space="preserve">and all majors except Honors students must take </w:t>
      </w:r>
      <w:hyperlink r:id="rId995" w:anchor="4994W" w:history="1">
        <w:r>
          <w:rPr>
            <w:rStyle w:val="Hyperlink"/>
          </w:rPr>
          <w:t>HIST 4994W</w:t>
        </w:r>
      </w:hyperlink>
      <w:r>
        <w:t xml:space="preserve"> in their senior year. Honors students should take in sequence </w:t>
      </w:r>
      <w:r w:rsidRPr="00FB0F39">
        <w:rPr>
          <w:color w:val="FF0000"/>
        </w:rPr>
        <w:t>4996</w:t>
      </w:r>
      <w:r>
        <w:t xml:space="preserve"> and </w:t>
      </w:r>
      <w:hyperlink r:id="rId996" w:anchor="4997W" w:history="1">
        <w:r>
          <w:rPr>
            <w:rStyle w:val="Hyperlink"/>
          </w:rPr>
          <w:t>4997W</w:t>
        </w:r>
      </w:hyperlink>
      <w:r>
        <w:t xml:space="preserve">. Under certain circumstances and with advisor approval, honors majors may substitute </w:t>
      </w:r>
      <w:hyperlink r:id="rId997" w:anchor="4994W" w:history="1">
        <w:r>
          <w:rPr>
            <w:rStyle w:val="Hyperlink"/>
          </w:rPr>
          <w:t>4994W</w:t>
        </w:r>
      </w:hyperlink>
      <w:r>
        <w:t xml:space="preserve"> for </w:t>
      </w:r>
      <w:r w:rsidRPr="00FB0F39">
        <w:rPr>
          <w:color w:val="FF0000"/>
        </w:rPr>
        <w:t>4996</w:t>
      </w:r>
      <w:r>
        <w:t xml:space="preserve">. With the consent of the undergraduate major’s advisor, graduate level courses may be used to fulfill the distribution requirement. </w:t>
      </w:r>
      <w:hyperlink r:id="rId998" w:anchor="2100" w:history="1">
        <w:r>
          <w:rPr>
            <w:rStyle w:val="Hyperlink"/>
          </w:rPr>
          <w:t>HIST 2100</w:t>
        </w:r>
      </w:hyperlink>
      <w:r>
        <w:t xml:space="preserve"> and </w:t>
      </w:r>
      <w:hyperlink r:id="rId999" w:anchor="4994W" w:history="1">
        <w:r>
          <w:rPr>
            <w:rStyle w:val="Hyperlink"/>
          </w:rPr>
          <w:t>4994W</w:t>
        </w:r>
      </w:hyperlink>
      <w:r>
        <w:t xml:space="preserve"> satisfy the information literacy competency. </w:t>
      </w:r>
      <w:hyperlink r:id="rId1000" w:anchor="4994W" w:history="1">
        <w:r>
          <w:rPr>
            <w:rStyle w:val="Hyperlink"/>
          </w:rPr>
          <w:t>HIST 4994W</w:t>
        </w:r>
      </w:hyperlink>
      <w:r>
        <w:t xml:space="preserve"> or </w:t>
      </w:r>
      <w:hyperlink r:id="rId1001" w:anchor="4997W" w:history="1">
        <w:r>
          <w:rPr>
            <w:rStyle w:val="Hyperlink"/>
          </w:rPr>
          <w:t>4997W</w:t>
        </w:r>
      </w:hyperlink>
      <w:r>
        <w:t xml:space="preserve"> satisfy the writing in the major requirements.</w:t>
      </w:r>
    </w:p>
    <w:p w:rsidR="00DE6E21" w:rsidRDefault="00DE6E21" w:rsidP="00DE6E21">
      <w:pPr>
        <w:pStyle w:val="Heading4"/>
      </w:pPr>
      <w:r>
        <w:t>Group A: Ancient, Medieval, and Early Modern</w:t>
      </w:r>
    </w:p>
    <w:p w:rsidR="00DE6E21" w:rsidRDefault="00A8036B" w:rsidP="00DE6E21">
      <w:pPr>
        <w:pStyle w:val="none"/>
      </w:pPr>
      <w:hyperlink r:id="rId1002" w:anchor="3300" w:history="1">
        <w:r w:rsidR="00DE6E21">
          <w:rPr>
            <w:rStyle w:val="Hyperlink"/>
          </w:rPr>
          <w:t xml:space="preserve">HIST </w:t>
        </w:r>
        <w:r w:rsidR="00DE6E21" w:rsidRPr="00FB0F39">
          <w:rPr>
            <w:rStyle w:val="Hyperlink"/>
            <w:color w:val="FF0000"/>
          </w:rPr>
          <w:t>2020</w:t>
        </w:r>
        <w:r w:rsidR="00DE6E21">
          <w:rPr>
            <w:rStyle w:val="Hyperlink"/>
          </w:rPr>
          <w:t>, 3300</w:t>
        </w:r>
      </w:hyperlink>
      <w:r w:rsidR="00DE6E21">
        <w:t xml:space="preserve"> (</w:t>
      </w:r>
      <w:hyperlink r:id="rId1003" w:anchor="3513" w:history="1">
        <w:r w:rsidR="00DE6E21">
          <w:rPr>
            <w:rStyle w:val="Hyperlink"/>
          </w:rPr>
          <w:t>ANTH 3513</w:t>
        </w:r>
      </w:hyperlink>
      <w:r w:rsidR="00DE6E21">
        <w:t xml:space="preserve">), </w:t>
      </w:r>
      <w:hyperlink r:id="rId1004" w:anchor="3301" w:history="1">
        <w:r w:rsidR="00DE6E21">
          <w:rPr>
            <w:rStyle w:val="Hyperlink"/>
          </w:rPr>
          <w:t>3301</w:t>
        </w:r>
      </w:hyperlink>
      <w:r w:rsidR="00DE6E21">
        <w:t xml:space="preserve"> (</w:t>
      </w:r>
      <w:hyperlink r:id="rId1005" w:anchor="3301" w:history="1">
        <w:r w:rsidR="00DE6E21">
          <w:rPr>
            <w:rStyle w:val="Hyperlink"/>
          </w:rPr>
          <w:t>CAMS 3301</w:t>
        </w:r>
      </w:hyperlink>
      <w:r w:rsidR="00DE6E21">
        <w:t xml:space="preserve">), </w:t>
      </w:r>
      <w:hyperlink r:id="rId1006" w:anchor="3320" w:history="1">
        <w:r w:rsidR="00DE6E21">
          <w:rPr>
            <w:rStyle w:val="Hyperlink"/>
          </w:rPr>
          <w:t>3320</w:t>
        </w:r>
      </w:hyperlink>
      <w:r w:rsidR="00DE6E21">
        <w:t xml:space="preserve"> (</w:t>
      </w:r>
      <w:hyperlink r:id="rId1007" w:anchor="3320" w:history="1">
        <w:r w:rsidR="00DE6E21">
          <w:rPr>
            <w:rStyle w:val="Hyperlink"/>
          </w:rPr>
          <w:t>CAMS 3320</w:t>
        </w:r>
      </w:hyperlink>
      <w:r w:rsidR="00DE6E21">
        <w:t xml:space="preserve">), </w:t>
      </w:r>
      <w:r w:rsidR="00DE6E21" w:rsidRPr="00FB0F39">
        <w:rPr>
          <w:color w:val="FF0000"/>
        </w:rPr>
        <w:t>3321 (CAMS 3321)</w:t>
      </w:r>
      <w:r w:rsidR="00DE6E21">
        <w:t xml:space="preserve">, </w:t>
      </w:r>
      <w:hyperlink r:id="rId1008" w:anchor="3325" w:history="1">
        <w:r w:rsidR="00DE6E21">
          <w:rPr>
            <w:rStyle w:val="Hyperlink"/>
          </w:rPr>
          <w:t>3325</w:t>
        </w:r>
      </w:hyperlink>
      <w:r w:rsidR="00DE6E21">
        <w:t xml:space="preserve"> (</w:t>
      </w:r>
      <w:hyperlink r:id="rId1009" w:anchor="3325" w:history="1">
        <w:r w:rsidR="00DE6E21">
          <w:rPr>
            <w:rStyle w:val="Hyperlink"/>
          </w:rPr>
          <w:t>CAMS 3325</w:t>
        </w:r>
      </w:hyperlink>
      <w:r w:rsidR="00DE6E21">
        <w:t xml:space="preserve">), </w:t>
      </w:r>
      <w:hyperlink r:id="rId1010" w:anchor="3330" w:history="1">
        <w:r w:rsidR="00DE6E21">
          <w:rPr>
            <w:rStyle w:val="Hyperlink"/>
          </w:rPr>
          <w:t>3330</w:t>
        </w:r>
      </w:hyperlink>
      <w:r w:rsidR="00DE6E21">
        <w:t xml:space="preserve"> (</w:t>
      </w:r>
      <w:hyperlink r:id="rId1011" w:anchor="3330" w:history="1">
        <w:r w:rsidR="00DE6E21">
          <w:rPr>
            <w:rStyle w:val="Hyperlink"/>
          </w:rPr>
          <w:t>CAMS 3330</w:t>
        </w:r>
      </w:hyperlink>
      <w:r w:rsidR="00DE6E21">
        <w:t xml:space="preserve">, </w:t>
      </w:r>
      <w:hyperlink r:id="rId1012" w:anchor="3330" w:history="1">
        <w:r w:rsidR="00DE6E21">
          <w:rPr>
            <w:rStyle w:val="Hyperlink"/>
          </w:rPr>
          <w:t>HEJS 3330</w:t>
        </w:r>
      </w:hyperlink>
      <w:r w:rsidR="00DE6E21">
        <w:t xml:space="preserve">), </w:t>
      </w:r>
      <w:hyperlink r:id="rId1013" w:anchor="3335" w:history="1">
        <w:r w:rsidR="00DE6E21">
          <w:rPr>
            <w:rStyle w:val="Hyperlink"/>
          </w:rPr>
          <w:t>3335</w:t>
        </w:r>
      </w:hyperlink>
      <w:r w:rsidR="00DE6E21">
        <w:t xml:space="preserve"> (</w:t>
      </w:r>
      <w:hyperlink r:id="rId1014" w:anchor="3335" w:history="1">
        <w:r w:rsidR="00DE6E21">
          <w:rPr>
            <w:rStyle w:val="Hyperlink"/>
          </w:rPr>
          <w:t>CAMS 3335</w:t>
        </w:r>
      </w:hyperlink>
      <w:r w:rsidR="00DE6E21">
        <w:t xml:space="preserve">), </w:t>
      </w:r>
      <w:hyperlink r:id="rId1015" w:anchor="3340" w:history="1">
        <w:r w:rsidR="00DE6E21">
          <w:rPr>
            <w:rStyle w:val="Hyperlink"/>
          </w:rPr>
          <w:t>3340</w:t>
        </w:r>
      </w:hyperlink>
      <w:r w:rsidR="00DE6E21">
        <w:t xml:space="preserve"> (</w:t>
      </w:r>
      <w:hyperlink r:id="rId1016" w:anchor="3340" w:history="1">
        <w:r w:rsidR="00DE6E21">
          <w:rPr>
            <w:rStyle w:val="Hyperlink"/>
          </w:rPr>
          <w:t>CAMS 3340</w:t>
        </w:r>
      </w:hyperlink>
      <w:r w:rsidR="00DE6E21">
        <w:t xml:space="preserve">), </w:t>
      </w:r>
      <w:hyperlink r:id="rId1017" w:anchor="3350" w:history="1">
        <w:r w:rsidR="00DE6E21">
          <w:rPr>
            <w:rStyle w:val="Hyperlink"/>
          </w:rPr>
          <w:t>3350</w:t>
        </w:r>
      </w:hyperlink>
      <w:r w:rsidR="00DE6E21">
        <w:t xml:space="preserve">, </w:t>
      </w:r>
      <w:hyperlink r:id="rId1018" w:anchor="3360" w:history="1">
        <w:r w:rsidR="00DE6E21">
          <w:rPr>
            <w:rStyle w:val="Hyperlink"/>
          </w:rPr>
          <w:t>3360</w:t>
        </w:r>
      </w:hyperlink>
      <w:r w:rsidR="00DE6E21">
        <w:t xml:space="preserve">, </w:t>
      </w:r>
      <w:hyperlink r:id="rId1019" w:anchor="3361" w:history="1">
        <w:r w:rsidR="00DE6E21">
          <w:rPr>
            <w:rStyle w:val="Hyperlink"/>
          </w:rPr>
          <w:t>3361</w:t>
        </w:r>
      </w:hyperlink>
      <w:r w:rsidR="00DE6E21">
        <w:t xml:space="preserve">, </w:t>
      </w:r>
      <w:r w:rsidR="00DE6E21" w:rsidRPr="00FB0F39">
        <w:rPr>
          <w:color w:val="FF0000"/>
        </w:rPr>
        <w:t>3362 (</w:t>
      </w:r>
      <w:r w:rsidR="00DE6E21">
        <w:rPr>
          <w:color w:val="FF0000"/>
        </w:rPr>
        <w:t>HEJ</w:t>
      </w:r>
      <w:r w:rsidR="00DE6E21" w:rsidRPr="00FB0F39">
        <w:rPr>
          <w:color w:val="FF0000"/>
        </w:rPr>
        <w:t>S 3362),</w:t>
      </w:r>
      <w:r w:rsidR="00DE6E21">
        <w:t xml:space="preserve"> </w:t>
      </w:r>
      <w:hyperlink r:id="rId1020" w:anchor="3370" w:history="1">
        <w:r w:rsidR="00DE6E21">
          <w:rPr>
            <w:rStyle w:val="Hyperlink"/>
          </w:rPr>
          <w:t>3370</w:t>
        </w:r>
      </w:hyperlink>
      <w:r w:rsidR="00DE6E21">
        <w:t xml:space="preserve">, </w:t>
      </w:r>
      <w:hyperlink r:id="rId1021" w:anchor="3371" w:history="1">
        <w:r w:rsidR="00DE6E21">
          <w:rPr>
            <w:rStyle w:val="Hyperlink"/>
          </w:rPr>
          <w:t>3371</w:t>
        </w:r>
      </w:hyperlink>
      <w:r w:rsidR="00DE6E21">
        <w:t xml:space="preserve">, </w:t>
      </w:r>
      <w:hyperlink r:id="rId1022" w:anchor="3400" w:history="1">
        <w:r w:rsidR="00DE6E21">
          <w:rPr>
            <w:rStyle w:val="Hyperlink"/>
          </w:rPr>
          <w:t>3400</w:t>
        </w:r>
      </w:hyperlink>
      <w:r w:rsidR="00DE6E21">
        <w:t xml:space="preserve">, </w:t>
      </w:r>
      <w:hyperlink r:id="rId1023" w:anchor="3420" w:history="1">
        <w:r w:rsidR="00DE6E21">
          <w:rPr>
            <w:rStyle w:val="Hyperlink"/>
          </w:rPr>
          <w:t>3420</w:t>
        </w:r>
      </w:hyperlink>
      <w:r w:rsidR="00DE6E21">
        <w:t xml:space="preserve">, </w:t>
      </w:r>
      <w:hyperlink r:id="rId1024" w:anchor="3460" w:history="1">
        <w:r w:rsidR="00DE6E21">
          <w:rPr>
            <w:rStyle w:val="Hyperlink"/>
          </w:rPr>
          <w:t>3460</w:t>
        </w:r>
      </w:hyperlink>
      <w:r w:rsidR="00DE6E21">
        <w:t xml:space="preserve">, </w:t>
      </w:r>
      <w:hyperlink r:id="rId1025" w:anchor="3470" w:history="1">
        <w:r w:rsidR="00DE6E21">
          <w:rPr>
            <w:rStyle w:val="Hyperlink"/>
          </w:rPr>
          <w:t>3470</w:t>
        </w:r>
      </w:hyperlink>
      <w:r w:rsidR="00DE6E21">
        <w:t xml:space="preserve">, </w:t>
      </w:r>
      <w:hyperlink r:id="rId1026" w:anchor="3704" w:history="1">
        <w:r w:rsidR="00DE6E21">
          <w:rPr>
            <w:rStyle w:val="Hyperlink"/>
          </w:rPr>
          <w:t>3704</w:t>
        </w:r>
      </w:hyperlink>
    </w:p>
    <w:p w:rsidR="00DE6E21" w:rsidRDefault="00DE6E21" w:rsidP="00DE6E21">
      <w:pPr>
        <w:pStyle w:val="Heading4"/>
      </w:pPr>
      <w:r>
        <w:t>Group B: Modern Europe</w:t>
      </w:r>
    </w:p>
    <w:p w:rsidR="00DE6E21" w:rsidRDefault="00A8036B" w:rsidP="00DE6E21">
      <w:pPr>
        <w:pStyle w:val="none"/>
      </w:pPr>
      <w:hyperlink r:id="rId1027" w:anchor="2206" w:history="1">
        <w:r w:rsidR="00DE6E21">
          <w:rPr>
            <w:rStyle w:val="Hyperlink"/>
          </w:rPr>
          <w:t>HIST 2206</w:t>
        </w:r>
      </w:hyperlink>
      <w:r w:rsidR="00DE6E21">
        <w:t xml:space="preserve"> (</w:t>
      </w:r>
      <w:hyperlink r:id="rId1028" w:anchor="2206" w:history="1">
        <w:r w:rsidR="00DE6E21">
          <w:rPr>
            <w:rStyle w:val="Hyperlink"/>
          </w:rPr>
          <w:t>SCI 2206</w:t>
        </w:r>
      </w:hyperlink>
      <w:r w:rsidR="00DE6E21">
        <w:t xml:space="preserve">), </w:t>
      </w:r>
      <w:hyperlink r:id="rId1029" w:anchor="2240" w:history="1">
        <w:r w:rsidR="00DE6E21">
          <w:rPr>
            <w:rStyle w:val="Hyperlink"/>
          </w:rPr>
          <w:t>2240</w:t>
        </w:r>
      </w:hyperlink>
      <w:r w:rsidR="00DE6E21">
        <w:t xml:space="preserve">, </w:t>
      </w:r>
      <w:hyperlink r:id="rId1030" w:anchor="2401" w:history="1">
        <w:r w:rsidR="00DE6E21">
          <w:rPr>
            <w:rStyle w:val="Hyperlink"/>
          </w:rPr>
          <w:t>2401</w:t>
        </w:r>
      </w:hyperlink>
      <w:r w:rsidR="00DE6E21">
        <w:t xml:space="preserve">, </w:t>
      </w:r>
      <w:hyperlink r:id="rId1031" w:anchor="2402" w:history="1">
        <w:r w:rsidR="00DE6E21">
          <w:rPr>
            <w:rStyle w:val="Hyperlink"/>
          </w:rPr>
          <w:t>2402</w:t>
        </w:r>
      </w:hyperlink>
      <w:r w:rsidR="00DE6E21">
        <w:t xml:space="preserve">, </w:t>
      </w:r>
      <w:hyperlink r:id="rId1032" w:anchor="3201" w:history="1">
        <w:r w:rsidR="00DE6E21">
          <w:rPr>
            <w:rStyle w:val="Hyperlink"/>
          </w:rPr>
          <w:t>3201</w:t>
        </w:r>
      </w:hyperlink>
      <w:r w:rsidR="00DE6E21">
        <w:t xml:space="preserve"> (</w:t>
      </w:r>
      <w:hyperlink r:id="rId1033" w:anchor="3201" w:history="1">
        <w:r w:rsidR="00DE6E21">
          <w:rPr>
            <w:rStyle w:val="Hyperlink"/>
          </w:rPr>
          <w:t>HRTS 3201</w:t>
        </w:r>
      </w:hyperlink>
      <w:r w:rsidR="00DE6E21">
        <w:t xml:space="preserve">), </w:t>
      </w:r>
      <w:hyperlink r:id="rId1034" w:anchor="3203" w:history="1">
        <w:r w:rsidR="00DE6E21">
          <w:rPr>
            <w:rStyle w:val="Hyperlink"/>
          </w:rPr>
          <w:t>3203</w:t>
        </w:r>
      </w:hyperlink>
      <w:r w:rsidR="00DE6E21">
        <w:t xml:space="preserve"> (</w:t>
      </w:r>
      <w:hyperlink r:id="rId1035" w:anchor="3423" w:history="1">
        <w:r w:rsidR="00DE6E21">
          <w:rPr>
            <w:rStyle w:val="Hyperlink"/>
          </w:rPr>
          <w:t>HDFS 3423</w:t>
        </w:r>
      </w:hyperlink>
      <w:r w:rsidR="00DE6E21">
        <w:t xml:space="preserve">), </w:t>
      </w:r>
      <w:r w:rsidR="00DE6E21" w:rsidRPr="00FB0F39">
        <w:rPr>
          <w:color w:val="FF0000"/>
        </w:rPr>
        <w:t>3204W</w:t>
      </w:r>
      <w:r w:rsidR="00DE6E21">
        <w:t xml:space="preserve">, </w:t>
      </w:r>
      <w:hyperlink r:id="rId1036" w:anchor="3205" w:history="1">
        <w:r w:rsidR="00DE6E21">
          <w:rPr>
            <w:rStyle w:val="Hyperlink"/>
          </w:rPr>
          <w:t>3205</w:t>
        </w:r>
      </w:hyperlink>
      <w:r w:rsidR="00DE6E21">
        <w:t xml:space="preserve">, </w:t>
      </w:r>
      <w:hyperlink r:id="rId1037" w:anchor="3207" w:history="1">
        <w:r w:rsidR="00DE6E21">
          <w:rPr>
            <w:rStyle w:val="Hyperlink"/>
          </w:rPr>
          <w:t>3207</w:t>
        </w:r>
      </w:hyperlink>
      <w:r w:rsidR="00DE6E21">
        <w:t xml:space="preserve"> (</w:t>
      </w:r>
      <w:hyperlink r:id="rId1038" w:anchor="3207" w:history="1">
        <w:r w:rsidR="00DE6E21">
          <w:rPr>
            <w:rStyle w:val="Hyperlink"/>
          </w:rPr>
          <w:t>HRTS 3207</w:t>
        </w:r>
      </w:hyperlink>
      <w:r w:rsidR="00DE6E21">
        <w:t xml:space="preserve">), </w:t>
      </w:r>
      <w:hyperlink r:id="rId1039" w:anchor="3208" w:history="1">
        <w:r w:rsidR="00DE6E21">
          <w:rPr>
            <w:rStyle w:val="Hyperlink"/>
          </w:rPr>
          <w:t>3208</w:t>
        </w:r>
      </w:hyperlink>
      <w:r w:rsidR="00DE6E21">
        <w:t xml:space="preserve"> (</w:t>
      </w:r>
      <w:hyperlink r:id="rId1040" w:anchor="3208" w:history="1">
        <w:r w:rsidR="00DE6E21">
          <w:rPr>
            <w:rStyle w:val="Hyperlink"/>
          </w:rPr>
          <w:t>AFRA 3208</w:t>
        </w:r>
      </w:hyperlink>
      <w:r w:rsidR="00DE6E21">
        <w:t xml:space="preserve">, </w:t>
      </w:r>
      <w:hyperlink r:id="rId1041" w:anchor="3208" w:history="1">
        <w:r w:rsidR="00DE6E21">
          <w:rPr>
            <w:rStyle w:val="Hyperlink"/>
          </w:rPr>
          <w:t>LLAS 3208</w:t>
        </w:r>
      </w:hyperlink>
      <w:r w:rsidR="00DE6E21">
        <w:t>), </w:t>
      </w:r>
      <w:hyperlink r:id="rId1042" w:anchor="3412" w:history="1">
        <w:r w:rsidR="00DE6E21">
          <w:rPr>
            <w:rStyle w:val="Hyperlink"/>
          </w:rPr>
          <w:t>3412</w:t>
        </w:r>
      </w:hyperlink>
      <w:r w:rsidR="00DE6E21">
        <w:t xml:space="preserve">, </w:t>
      </w:r>
      <w:hyperlink r:id="rId1043" w:anchor="3416" w:history="1">
        <w:r w:rsidR="00DE6E21">
          <w:rPr>
            <w:rStyle w:val="Hyperlink"/>
          </w:rPr>
          <w:t>3416</w:t>
        </w:r>
      </w:hyperlink>
      <w:r w:rsidR="00DE6E21">
        <w:t xml:space="preserve"> (</w:t>
      </w:r>
      <w:hyperlink r:id="rId1044" w:anchor="3416" w:history="1">
        <w:r w:rsidR="00DE6E21">
          <w:rPr>
            <w:rStyle w:val="Hyperlink"/>
          </w:rPr>
          <w:t>WGSS 3416</w:t>
        </w:r>
      </w:hyperlink>
      <w:r w:rsidR="00DE6E21">
        <w:t xml:space="preserve">), </w:t>
      </w:r>
      <w:hyperlink r:id="rId1045" w:anchor="3418" w:history="1">
        <w:r w:rsidR="00DE6E21">
          <w:rPr>
            <w:rStyle w:val="Hyperlink"/>
          </w:rPr>
          <w:t>3418</w:t>
        </w:r>
      </w:hyperlink>
      <w:r w:rsidR="00DE6E21">
        <w:t xml:space="preserve"> (</w:t>
      </w:r>
      <w:hyperlink r:id="rId1046" w:anchor="3203" w:history="1">
        <w:r w:rsidR="00DE6E21">
          <w:rPr>
            <w:rStyle w:val="Hyperlink"/>
          </w:rPr>
          <w:t>HEJS 3203</w:t>
        </w:r>
      </w:hyperlink>
      <w:r w:rsidR="00DE6E21">
        <w:t xml:space="preserve">), </w:t>
      </w:r>
      <w:hyperlink r:id="rId1047" w:anchor="3421" w:history="1">
        <w:r w:rsidR="00DE6E21">
          <w:rPr>
            <w:rStyle w:val="Hyperlink"/>
          </w:rPr>
          <w:t>3421</w:t>
        </w:r>
      </w:hyperlink>
      <w:r w:rsidR="00DE6E21">
        <w:t xml:space="preserve">, </w:t>
      </w:r>
      <w:hyperlink r:id="rId1048" w:anchor="3426" w:history="1">
        <w:r w:rsidR="00DE6E21">
          <w:rPr>
            <w:rStyle w:val="Hyperlink"/>
          </w:rPr>
          <w:t>3426</w:t>
        </w:r>
      </w:hyperlink>
      <w:r w:rsidR="00DE6E21">
        <w:t xml:space="preserve">, </w:t>
      </w:r>
      <w:hyperlink r:id="rId1049" w:anchor="3430" w:history="1">
        <w:r w:rsidR="00DE6E21">
          <w:rPr>
            <w:rStyle w:val="Hyperlink"/>
          </w:rPr>
          <w:t>3430</w:t>
        </w:r>
      </w:hyperlink>
      <w:r w:rsidR="00DE6E21">
        <w:t xml:space="preserve">, </w:t>
      </w:r>
      <w:hyperlink r:id="rId1050" w:anchor="3440" w:history="1">
        <w:r w:rsidR="00DE6E21">
          <w:rPr>
            <w:rStyle w:val="Hyperlink"/>
          </w:rPr>
          <w:t>3440</w:t>
        </w:r>
      </w:hyperlink>
      <w:r w:rsidR="00DE6E21">
        <w:t xml:space="preserve">, </w:t>
      </w:r>
      <w:hyperlink r:id="rId1051" w:anchor="3451" w:history="1">
        <w:r w:rsidR="00DE6E21">
          <w:rPr>
            <w:rStyle w:val="Hyperlink"/>
          </w:rPr>
          <w:t>3451</w:t>
        </w:r>
      </w:hyperlink>
      <w:r w:rsidR="00DE6E21">
        <w:t xml:space="preserve">, </w:t>
      </w:r>
      <w:hyperlink r:id="rId1052" w:anchor="3456" w:history="1">
        <w:r w:rsidR="00DE6E21">
          <w:rPr>
            <w:rStyle w:val="Hyperlink"/>
          </w:rPr>
          <w:t>3456</w:t>
        </w:r>
      </w:hyperlink>
      <w:r w:rsidR="00DE6E21">
        <w:t xml:space="preserve">, </w:t>
      </w:r>
      <w:hyperlink r:id="rId1053" w:anchor="3463" w:history="1">
        <w:r w:rsidR="00DE6E21">
          <w:rPr>
            <w:rStyle w:val="Hyperlink"/>
          </w:rPr>
          <w:t>3463</w:t>
        </w:r>
      </w:hyperlink>
      <w:r w:rsidR="00DE6E21">
        <w:t xml:space="preserve">, </w:t>
      </w:r>
      <w:hyperlink r:id="rId1054" w:anchor="3471" w:history="1">
        <w:r w:rsidR="00DE6E21">
          <w:rPr>
            <w:rStyle w:val="Hyperlink"/>
          </w:rPr>
          <w:t>3471</w:t>
        </w:r>
      </w:hyperlink>
      <w:r w:rsidR="00DE6E21">
        <w:t>.</w:t>
      </w:r>
    </w:p>
    <w:p w:rsidR="00DE6E21" w:rsidRDefault="00DE6E21" w:rsidP="00DE6E21">
      <w:pPr>
        <w:pStyle w:val="Heading4"/>
      </w:pPr>
      <w:r>
        <w:t>Group C: United States</w:t>
      </w:r>
    </w:p>
    <w:p w:rsidR="00DE6E21" w:rsidRDefault="00A8036B" w:rsidP="00DE6E21">
      <w:pPr>
        <w:pStyle w:val="none"/>
      </w:pPr>
      <w:hyperlink r:id="rId1055" w:anchor="2206" w:history="1">
        <w:r w:rsidR="00DE6E21">
          <w:rPr>
            <w:rStyle w:val="Hyperlink"/>
          </w:rPr>
          <w:t>HIST 2206</w:t>
        </w:r>
      </w:hyperlink>
      <w:r w:rsidR="00DE6E21">
        <w:t xml:space="preserve"> (</w:t>
      </w:r>
      <w:hyperlink r:id="rId1056" w:anchor="2206" w:history="1">
        <w:r w:rsidR="00DE6E21">
          <w:rPr>
            <w:rStyle w:val="Hyperlink"/>
          </w:rPr>
          <w:t>SCI 2206</w:t>
        </w:r>
      </w:hyperlink>
      <w:r w:rsidR="00DE6E21">
        <w:t xml:space="preserve">), </w:t>
      </w:r>
      <w:r w:rsidR="00DE6E21" w:rsidRPr="00FB0F39">
        <w:rPr>
          <w:color w:val="FF0000"/>
        </w:rPr>
        <w:t xml:space="preserve">2207 (AMST 2207, ENGL 2207), </w:t>
      </w:r>
      <w:hyperlink r:id="rId1057" w:anchor="3201" w:history="1">
        <w:r w:rsidR="00DE6E21">
          <w:rPr>
            <w:rStyle w:val="Hyperlink"/>
          </w:rPr>
          <w:t>HIST 3201</w:t>
        </w:r>
      </w:hyperlink>
      <w:r w:rsidR="00DE6E21">
        <w:t xml:space="preserve"> (</w:t>
      </w:r>
      <w:hyperlink r:id="rId1058" w:anchor="3201" w:history="1">
        <w:r w:rsidR="00DE6E21">
          <w:rPr>
            <w:rStyle w:val="Hyperlink"/>
          </w:rPr>
          <w:t>HRTS 3201</w:t>
        </w:r>
      </w:hyperlink>
      <w:r w:rsidR="00DE6E21">
        <w:t xml:space="preserve">), </w:t>
      </w:r>
      <w:hyperlink r:id="rId1059" w:anchor="3204W" w:history="1">
        <w:r w:rsidR="00DE6E21">
          <w:rPr>
            <w:rStyle w:val="Hyperlink"/>
          </w:rPr>
          <w:t>HIST 3204W</w:t>
        </w:r>
      </w:hyperlink>
      <w:r w:rsidR="00DE6E21">
        <w:t xml:space="preserve">, </w:t>
      </w:r>
      <w:hyperlink r:id="rId1060" w:anchor="3206" w:history="1">
        <w:r w:rsidR="00DE6E21">
          <w:rPr>
            <w:rStyle w:val="Hyperlink"/>
          </w:rPr>
          <w:t>3206</w:t>
        </w:r>
      </w:hyperlink>
      <w:r w:rsidR="00DE6E21">
        <w:t xml:space="preserve">, </w:t>
      </w:r>
      <w:r w:rsidR="00DE6E21" w:rsidRPr="00FB0F39">
        <w:rPr>
          <w:color w:val="FF0000"/>
        </w:rPr>
        <w:t>3208 (AFRA 3208, LLAS 3208),</w:t>
      </w:r>
      <w:r w:rsidR="00DE6E21">
        <w:t xml:space="preserve"> </w:t>
      </w:r>
      <w:r w:rsidR="00DE6E21" w:rsidRPr="00FB0F39">
        <w:rPr>
          <w:color w:val="FF0000"/>
        </w:rPr>
        <w:t xml:space="preserve">3209 (ANTH 3531, MAST 3531), </w:t>
      </w:r>
      <w:hyperlink r:id="rId1061" w:anchor="3502" w:history="1">
        <w:r w:rsidR="00DE6E21">
          <w:rPr>
            <w:rStyle w:val="Hyperlink"/>
          </w:rPr>
          <w:t>3502</w:t>
        </w:r>
      </w:hyperlink>
      <w:r w:rsidR="00DE6E21">
        <w:t xml:space="preserve">, </w:t>
      </w:r>
      <w:hyperlink r:id="rId1062" w:anchor="3504" w:history="1">
        <w:r w:rsidR="00DE6E21">
          <w:rPr>
            <w:rStyle w:val="Hyperlink"/>
          </w:rPr>
          <w:t>3504</w:t>
        </w:r>
      </w:hyperlink>
      <w:r w:rsidR="00DE6E21">
        <w:t xml:space="preserve">, </w:t>
      </w:r>
      <w:hyperlink r:id="rId1063" w:anchor="3510" w:history="1">
        <w:r w:rsidR="00DE6E21">
          <w:rPr>
            <w:rStyle w:val="Hyperlink"/>
          </w:rPr>
          <w:t>3510</w:t>
        </w:r>
      </w:hyperlink>
      <w:r w:rsidR="00DE6E21">
        <w:t xml:space="preserve">, </w:t>
      </w:r>
      <w:hyperlink r:id="rId1064" w:anchor="3516" w:history="1">
        <w:r w:rsidR="00DE6E21">
          <w:rPr>
            <w:rStyle w:val="Hyperlink"/>
          </w:rPr>
          <w:t>3516</w:t>
        </w:r>
      </w:hyperlink>
      <w:r w:rsidR="00DE6E21">
        <w:t xml:space="preserve">, </w:t>
      </w:r>
      <w:hyperlink r:id="rId1065" w:anchor="3519" w:history="1">
        <w:r w:rsidR="00DE6E21">
          <w:rPr>
            <w:rStyle w:val="Hyperlink"/>
          </w:rPr>
          <w:t>3519</w:t>
        </w:r>
      </w:hyperlink>
      <w:r w:rsidR="00DE6E21">
        <w:t xml:space="preserve">, </w:t>
      </w:r>
      <w:hyperlink r:id="rId1066" w:anchor="3520" w:history="1">
        <w:r w:rsidR="00DE6E21">
          <w:rPr>
            <w:rStyle w:val="Hyperlink"/>
          </w:rPr>
          <w:t>3520</w:t>
        </w:r>
      </w:hyperlink>
      <w:r w:rsidR="00DE6E21">
        <w:t xml:space="preserve">, </w:t>
      </w:r>
      <w:hyperlink r:id="rId1067" w:anchor="3522" w:history="1">
        <w:r w:rsidR="00DE6E21">
          <w:rPr>
            <w:rStyle w:val="Hyperlink"/>
          </w:rPr>
          <w:t>3522</w:t>
        </w:r>
      </w:hyperlink>
      <w:r w:rsidR="00DE6E21">
        <w:t xml:space="preserve">, </w:t>
      </w:r>
      <w:hyperlink r:id="rId1068" w:anchor="3530" w:history="1">
        <w:r w:rsidR="00DE6E21">
          <w:rPr>
            <w:rStyle w:val="Hyperlink"/>
          </w:rPr>
          <w:t>3530</w:t>
        </w:r>
      </w:hyperlink>
      <w:r w:rsidR="00DE6E21">
        <w:t xml:space="preserve"> (</w:t>
      </w:r>
      <w:hyperlink r:id="rId1069" w:anchor="3578" w:history="1">
        <w:r w:rsidR="00DE6E21">
          <w:rPr>
            <w:rStyle w:val="Hyperlink"/>
          </w:rPr>
          <w:t>AASI 3578</w:t>
        </w:r>
      </w:hyperlink>
      <w:r w:rsidR="00DE6E21">
        <w:t xml:space="preserve">), </w:t>
      </w:r>
      <w:hyperlink r:id="rId1070" w:anchor="3531" w:history="1">
        <w:r w:rsidR="00DE6E21">
          <w:rPr>
            <w:rStyle w:val="Hyperlink"/>
          </w:rPr>
          <w:t>HIST 3531</w:t>
        </w:r>
      </w:hyperlink>
      <w:r w:rsidR="00DE6E21">
        <w:t xml:space="preserve"> (</w:t>
      </w:r>
      <w:hyperlink r:id="rId1071" w:anchor="3531" w:history="1">
        <w:r w:rsidR="00DE6E21">
          <w:rPr>
            <w:rStyle w:val="Hyperlink"/>
          </w:rPr>
          <w:t>AASI 3531</w:t>
        </w:r>
      </w:hyperlink>
      <w:r w:rsidR="00DE6E21">
        <w:t xml:space="preserve">), </w:t>
      </w:r>
      <w:hyperlink r:id="rId1072" w:anchor="3540" w:history="1">
        <w:r w:rsidR="00DE6E21">
          <w:rPr>
            <w:rStyle w:val="Hyperlink"/>
          </w:rPr>
          <w:t>3540</w:t>
        </w:r>
      </w:hyperlink>
      <w:r w:rsidR="00DE6E21">
        <w:t xml:space="preserve">, </w:t>
      </w:r>
      <w:hyperlink r:id="rId1073" w:anchor="3541" w:history="1">
        <w:r w:rsidR="00DE6E21">
          <w:rPr>
            <w:rStyle w:val="Hyperlink"/>
          </w:rPr>
          <w:t>HIST 3541</w:t>
        </w:r>
      </w:hyperlink>
      <w:r w:rsidR="00DE6E21">
        <w:t xml:space="preserve"> (</w:t>
      </w:r>
      <w:hyperlink r:id="rId1074" w:anchor="3541" w:history="1">
        <w:r w:rsidR="00DE6E21">
          <w:rPr>
            <w:rStyle w:val="Hyperlink"/>
          </w:rPr>
          <w:t>URBN 3541</w:t>
        </w:r>
      </w:hyperlink>
      <w:r w:rsidR="00DE6E21">
        <w:t xml:space="preserve">), </w:t>
      </w:r>
      <w:hyperlink r:id="rId1075" w:anchor="3542" w:history="1">
        <w:r w:rsidR="00DE6E21">
          <w:rPr>
            <w:rStyle w:val="Hyperlink"/>
          </w:rPr>
          <w:t>3542</w:t>
        </w:r>
      </w:hyperlink>
      <w:r w:rsidR="00DE6E21">
        <w:t xml:space="preserve">, </w:t>
      </w:r>
      <w:hyperlink r:id="rId1076" w:anchor="3544" w:history="1">
        <w:r w:rsidR="00DE6E21">
          <w:rPr>
            <w:rStyle w:val="Hyperlink"/>
          </w:rPr>
          <w:t>HIST 3544</w:t>
        </w:r>
      </w:hyperlink>
      <w:r w:rsidR="00DE6E21">
        <w:t xml:space="preserve"> (</w:t>
      </w:r>
      <w:hyperlink r:id="rId1077" w:anchor="3544" w:history="1">
        <w:r w:rsidR="00DE6E21">
          <w:rPr>
            <w:rStyle w:val="Hyperlink"/>
          </w:rPr>
          <w:t>MAST 3544</w:t>
        </w:r>
      </w:hyperlink>
      <w:r w:rsidR="00DE6E21">
        <w:t xml:space="preserve">), </w:t>
      </w:r>
      <w:hyperlink r:id="rId1078" w:anchor="3550" w:history="1">
        <w:r w:rsidR="00DE6E21">
          <w:rPr>
            <w:rStyle w:val="Hyperlink"/>
          </w:rPr>
          <w:t>3550</w:t>
        </w:r>
      </w:hyperlink>
      <w:r w:rsidR="00DE6E21">
        <w:t xml:space="preserve">, </w:t>
      </w:r>
      <w:hyperlink r:id="rId1079" w:anchor="3551" w:history="1">
        <w:r w:rsidR="00DE6E21">
          <w:rPr>
            <w:rStyle w:val="Hyperlink"/>
          </w:rPr>
          <w:t>3551</w:t>
        </w:r>
      </w:hyperlink>
      <w:r w:rsidR="00DE6E21">
        <w:t xml:space="preserve">, </w:t>
      </w:r>
      <w:hyperlink r:id="rId1080" w:anchor="3554" w:history="1">
        <w:r w:rsidR="00DE6E21">
          <w:rPr>
            <w:rStyle w:val="Hyperlink"/>
          </w:rPr>
          <w:t>3554</w:t>
        </w:r>
      </w:hyperlink>
      <w:r w:rsidR="00DE6E21">
        <w:t xml:space="preserve">, </w:t>
      </w:r>
      <w:hyperlink r:id="rId1081" w:anchor="3555" w:history="1">
        <w:r w:rsidR="00DE6E21">
          <w:rPr>
            <w:rStyle w:val="Hyperlink"/>
          </w:rPr>
          <w:t>3555</w:t>
        </w:r>
      </w:hyperlink>
      <w:r w:rsidR="00DE6E21">
        <w:t xml:space="preserve">, </w:t>
      </w:r>
      <w:r w:rsidR="00DE6E21" w:rsidRPr="00FB0F39">
        <w:rPr>
          <w:color w:val="FF0000"/>
        </w:rPr>
        <w:t>3559</w:t>
      </w:r>
      <w:r w:rsidR="00DE6E21">
        <w:t xml:space="preserve">, </w:t>
      </w:r>
      <w:hyperlink r:id="rId1082" w:anchor="3560" w:history="1">
        <w:r w:rsidR="00DE6E21">
          <w:rPr>
            <w:rStyle w:val="Hyperlink"/>
          </w:rPr>
          <w:t>HIST 3560</w:t>
        </w:r>
      </w:hyperlink>
      <w:r w:rsidR="00DE6E21">
        <w:t xml:space="preserve"> (</w:t>
      </w:r>
      <w:hyperlink r:id="rId1083" w:anchor="3560" w:history="1">
        <w:r w:rsidR="00DE6E21">
          <w:rPr>
            <w:rStyle w:val="Hyperlink"/>
          </w:rPr>
          <w:t>WGSS 3560</w:t>
        </w:r>
      </w:hyperlink>
      <w:r w:rsidR="00DE6E21">
        <w:t xml:space="preserve">), </w:t>
      </w:r>
      <w:hyperlink r:id="rId1084" w:anchor="3561" w:history="1">
        <w:r w:rsidR="00DE6E21">
          <w:rPr>
            <w:rStyle w:val="Hyperlink"/>
          </w:rPr>
          <w:t>HIST 3561</w:t>
        </w:r>
      </w:hyperlink>
      <w:r w:rsidR="00DE6E21">
        <w:t xml:space="preserve"> (</w:t>
      </w:r>
      <w:hyperlink r:id="rId1085" w:anchor="3561" w:history="1">
        <w:r w:rsidR="00DE6E21">
          <w:rPr>
            <w:rStyle w:val="Hyperlink"/>
          </w:rPr>
          <w:t>WGSS 3561</w:t>
        </w:r>
      </w:hyperlink>
      <w:r w:rsidR="00DE6E21">
        <w:t xml:space="preserve">), </w:t>
      </w:r>
      <w:hyperlink r:id="rId1086" w:anchor="3562" w:history="1">
        <w:r w:rsidR="00DE6E21">
          <w:rPr>
            <w:rStyle w:val="Hyperlink"/>
          </w:rPr>
          <w:t>HIST 3562</w:t>
        </w:r>
      </w:hyperlink>
      <w:r w:rsidR="00DE6E21">
        <w:t xml:space="preserve"> (</w:t>
      </w:r>
      <w:hyperlink r:id="rId1087" w:anchor="3562" w:history="1">
        <w:r w:rsidR="00DE6E21">
          <w:rPr>
            <w:rStyle w:val="Hyperlink"/>
          </w:rPr>
          <w:t>WGSS 3562</w:t>
        </w:r>
      </w:hyperlink>
      <w:r w:rsidR="00DE6E21">
        <w:t xml:space="preserve">), </w:t>
      </w:r>
      <w:hyperlink r:id="rId1088" w:anchor="3563" w:history="1">
        <w:r w:rsidR="00DE6E21">
          <w:rPr>
            <w:rStyle w:val="Hyperlink"/>
          </w:rPr>
          <w:t>HIST 3563</w:t>
        </w:r>
      </w:hyperlink>
      <w:r w:rsidR="00DE6E21">
        <w:t xml:space="preserve"> (</w:t>
      </w:r>
      <w:hyperlink r:id="rId1089" w:anchor="3563" w:history="1">
        <w:r w:rsidR="00DE6E21">
          <w:rPr>
            <w:rStyle w:val="Hyperlink"/>
          </w:rPr>
          <w:t>AFRA 3563</w:t>
        </w:r>
      </w:hyperlink>
      <w:r w:rsidR="00DE6E21">
        <w:t xml:space="preserve">, </w:t>
      </w:r>
      <w:hyperlink r:id="rId1090" w:anchor="3563" w:history="1">
        <w:r w:rsidR="00DE6E21">
          <w:rPr>
            <w:rStyle w:val="Hyperlink"/>
          </w:rPr>
          <w:t>HRTS 3563</w:t>
        </w:r>
      </w:hyperlink>
      <w:r w:rsidR="00DE6E21">
        <w:t xml:space="preserve">), </w:t>
      </w:r>
      <w:hyperlink r:id="rId1091" w:anchor="3564" w:history="1">
        <w:r w:rsidR="00DE6E21">
          <w:rPr>
            <w:rStyle w:val="Hyperlink"/>
          </w:rPr>
          <w:t>HIST 3564</w:t>
        </w:r>
      </w:hyperlink>
      <w:r w:rsidR="00DE6E21">
        <w:t xml:space="preserve"> (</w:t>
      </w:r>
      <w:hyperlink r:id="rId1092" w:anchor="3564" w:history="1">
        <w:r w:rsidR="00DE6E21">
          <w:rPr>
            <w:rStyle w:val="Hyperlink"/>
          </w:rPr>
          <w:t>AFRA 3564</w:t>
        </w:r>
      </w:hyperlink>
      <w:r w:rsidR="00DE6E21">
        <w:t xml:space="preserve">), </w:t>
      </w:r>
      <w:hyperlink r:id="rId1093" w:anchor="3568" w:history="1">
        <w:r w:rsidR="00DE6E21">
          <w:rPr>
            <w:rStyle w:val="Hyperlink"/>
          </w:rPr>
          <w:t>HIST 3568</w:t>
        </w:r>
      </w:hyperlink>
      <w:r w:rsidR="00DE6E21">
        <w:t xml:space="preserve"> (</w:t>
      </w:r>
      <w:hyperlink r:id="rId1094" w:anchor="3568" w:history="1">
        <w:r w:rsidR="00DE6E21">
          <w:rPr>
            <w:rStyle w:val="Hyperlink"/>
          </w:rPr>
          <w:t>AFRA 3568</w:t>
        </w:r>
      </w:hyperlink>
      <w:r w:rsidR="00DE6E21">
        <w:t xml:space="preserve">), </w:t>
      </w:r>
      <w:r w:rsidR="00DE6E21" w:rsidRPr="00FB0F39">
        <w:rPr>
          <w:color w:val="FF0000"/>
        </w:rPr>
        <w:t>3569 (AFRA 3569)</w:t>
      </w:r>
      <w:r w:rsidR="00DE6E21">
        <w:t xml:space="preserve">, </w:t>
      </w:r>
      <w:hyperlink r:id="rId1095" w:anchor="3570" w:history="1">
        <w:r w:rsidR="00DE6E21">
          <w:rPr>
            <w:rStyle w:val="Hyperlink"/>
          </w:rPr>
          <w:t>3570</w:t>
        </w:r>
      </w:hyperlink>
      <w:r w:rsidR="00DE6E21">
        <w:t xml:space="preserve">, </w:t>
      </w:r>
      <w:hyperlink r:id="rId1096" w:anchor="3575" w:history="1">
        <w:r w:rsidR="00DE6E21">
          <w:rPr>
            <w:rStyle w:val="Hyperlink"/>
          </w:rPr>
          <w:t>3575</w:t>
        </w:r>
      </w:hyperlink>
      <w:r w:rsidR="00DE6E21">
        <w:t xml:space="preserve"> (</w:t>
      </w:r>
      <w:hyperlink r:id="rId1097" w:anchor="3221" w:history="1">
        <w:r w:rsidR="00DE6E21">
          <w:rPr>
            <w:rStyle w:val="Hyperlink"/>
          </w:rPr>
          <w:t>LLAS 3221</w:t>
        </w:r>
      </w:hyperlink>
      <w:r w:rsidR="00DE6E21">
        <w:t xml:space="preserve">, </w:t>
      </w:r>
      <w:hyperlink r:id="rId1098" w:anchor="3221" w:history="1">
        <w:r w:rsidR="00DE6E21">
          <w:rPr>
            <w:rStyle w:val="Hyperlink"/>
          </w:rPr>
          <w:t>HRTS 3221</w:t>
        </w:r>
      </w:hyperlink>
      <w:r w:rsidR="00DE6E21">
        <w:t xml:space="preserve">), </w:t>
      </w:r>
      <w:r w:rsidR="00DE6E21" w:rsidRPr="00FB0F39">
        <w:rPr>
          <w:color w:val="FF0000"/>
        </w:rPr>
        <w:t>3618 (AFRA 3618, LLAS 3618)</w:t>
      </w:r>
      <w:r w:rsidR="00DE6E21">
        <w:t xml:space="preserve">, </w:t>
      </w:r>
      <w:hyperlink r:id="rId1099" w:anchor="3660W" w:history="1">
        <w:r w:rsidR="00DE6E21">
          <w:rPr>
            <w:rStyle w:val="Hyperlink"/>
          </w:rPr>
          <w:t>HIST 3660W</w:t>
        </w:r>
      </w:hyperlink>
      <w:r w:rsidR="00DE6E21">
        <w:t xml:space="preserve"> (</w:t>
      </w:r>
      <w:hyperlink r:id="rId1100" w:anchor="3660W" w:history="1">
        <w:r w:rsidR="00DE6E21">
          <w:rPr>
            <w:rStyle w:val="Hyperlink"/>
          </w:rPr>
          <w:t>LLAS 3660W</w:t>
        </w:r>
      </w:hyperlink>
      <w:r w:rsidR="00DE6E21">
        <w:t xml:space="preserve">), </w:t>
      </w:r>
      <w:hyperlink r:id="rId1101" w:anchor="3674" w:history="1">
        <w:r w:rsidR="00DE6E21">
          <w:rPr>
            <w:rStyle w:val="Hyperlink"/>
          </w:rPr>
          <w:t>3674</w:t>
        </w:r>
      </w:hyperlink>
      <w:r w:rsidR="00DE6E21">
        <w:t xml:space="preserve"> (</w:t>
      </w:r>
      <w:hyperlink r:id="rId1102" w:anchor="3220" w:history="1">
        <w:r w:rsidR="00DE6E21">
          <w:rPr>
            <w:rStyle w:val="Hyperlink"/>
          </w:rPr>
          <w:t>LLAS 3220</w:t>
        </w:r>
      </w:hyperlink>
      <w:r w:rsidR="00DE6E21">
        <w:t>),.</w:t>
      </w:r>
    </w:p>
    <w:p w:rsidR="00DE6E21" w:rsidRDefault="00DE6E21" w:rsidP="00DE6E21">
      <w:pPr>
        <w:pStyle w:val="none"/>
      </w:pPr>
      <w:r>
        <w:t xml:space="preserve">Either </w:t>
      </w:r>
      <w:hyperlink r:id="rId1103" w:anchor="3520" w:history="1">
        <w:r>
          <w:rPr>
            <w:rStyle w:val="Hyperlink"/>
          </w:rPr>
          <w:t>HIST 3520</w:t>
        </w:r>
      </w:hyperlink>
      <w:r>
        <w:t xml:space="preserve"> or </w:t>
      </w:r>
      <w:hyperlink r:id="rId1104" w:anchor="3522" w:history="1">
        <w:r>
          <w:rPr>
            <w:rStyle w:val="Hyperlink"/>
          </w:rPr>
          <w:t>3522</w:t>
        </w:r>
      </w:hyperlink>
      <w:r>
        <w:t>, but not both, may be counted for credit toward the major.</w:t>
      </w:r>
    </w:p>
    <w:p w:rsidR="00DE6E21" w:rsidRDefault="00DE6E21" w:rsidP="00DE6E21">
      <w:pPr>
        <w:pStyle w:val="Heading4"/>
      </w:pPr>
      <w:r>
        <w:t>Group D: Africa, Asia, Latin America, and Middle East</w:t>
      </w:r>
    </w:p>
    <w:p w:rsidR="00DE6E21" w:rsidRDefault="00A8036B" w:rsidP="00DE6E21">
      <w:pPr>
        <w:pStyle w:val="none"/>
      </w:pPr>
      <w:hyperlink r:id="rId1105" w:anchor="2210" w:history="1">
        <w:r w:rsidR="00DE6E21">
          <w:rPr>
            <w:rStyle w:val="Hyperlink"/>
          </w:rPr>
          <w:t>HIST 2210</w:t>
        </w:r>
      </w:hyperlink>
      <w:r w:rsidR="00DE6E21">
        <w:t xml:space="preserve"> (</w:t>
      </w:r>
      <w:hyperlink r:id="rId1106" w:anchor="2210" w:history="1">
        <w:r w:rsidR="00DE6E21">
          <w:rPr>
            <w:rStyle w:val="Hyperlink"/>
          </w:rPr>
          <w:t>MAST 2210</w:t>
        </w:r>
      </w:hyperlink>
      <w:r w:rsidR="00DE6E21">
        <w:t xml:space="preserve">), </w:t>
      </w:r>
      <w:hyperlink r:id="rId1107" w:anchor="3201" w:history="1">
        <w:r w:rsidR="00DE6E21">
          <w:rPr>
            <w:rStyle w:val="Hyperlink"/>
          </w:rPr>
          <w:t>3201</w:t>
        </w:r>
      </w:hyperlink>
      <w:r w:rsidR="00DE6E21">
        <w:t xml:space="preserve"> (</w:t>
      </w:r>
      <w:hyperlink r:id="rId1108" w:anchor="3201" w:history="1">
        <w:r w:rsidR="00DE6E21">
          <w:rPr>
            <w:rStyle w:val="Hyperlink"/>
          </w:rPr>
          <w:t>HRTS 3201</w:t>
        </w:r>
      </w:hyperlink>
      <w:r w:rsidR="00DE6E21">
        <w:t xml:space="preserve">), </w:t>
      </w:r>
      <w:hyperlink r:id="rId1109" w:anchor="3202" w:history="1">
        <w:r w:rsidR="00DE6E21">
          <w:rPr>
            <w:rStyle w:val="Hyperlink"/>
          </w:rPr>
          <w:t>3202</w:t>
        </w:r>
      </w:hyperlink>
      <w:r w:rsidR="00DE6E21">
        <w:t xml:space="preserve"> (</w:t>
      </w:r>
      <w:hyperlink r:id="rId1110" w:anchor="3202" w:history="1">
        <w:r w:rsidR="00DE6E21">
          <w:rPr>
            <w:rStyle w:val="Hyperlink"/>
          </w:rPr>
          <w:t>HRTS 3202</w:t>
        </w:r>
      </w:hyperlink>
      <w:r w:rsidR="00DE6E21">
        <w:t xml:space="preserve">), </w:t>
      </w:r>
      <w:hyperlink r:id="rId1111" w:anchor="3206" w:history="1">
        <w:r w:rsidR="00DE6E21">
          <w:rPr>
            <w:rStyle w:val="Hyperlink"/>
          </w:rPr>
          <w:t>3206</w:t>
        </w:r>
      </w:hyperlink>
      <w:r w:rsidR="00DE6E21">
        <w:t xml:space="preserve"> (</w:t>
      </w:r>
      <w:hyperlink r:id="rId1112" w:anchor="3206" w:history="1">
        <w:r w:rsidR="00DE6E21">
          <w:rPr>
            <w:rStyle w:val="Hyperlink"/>
          </w:rPr>
          <w:t>AFRA 3206</w:t>
        </w:r>
      </w:hyperlink>
      <w:r w:rsidR="00DE6E21">
        <w:t xml:space="preserve">), </w:t>
      </w:r>
      <w:hyperlink r:id="rId1113" w:anchor="3208" w:history="1">
        <w:r w:rsidR="00DE6E21">
          <w:rPr>
            <w:rStyle w:val="Hyperlink"/>
          </w:rPr>
          <w:t>3208</w:t>
        </w:r>
      </w:hyperlink>
      <w:r w:rsidR="00DE6E21">
        <w:t xml:space="preserve"> (</w:t>
      </w:r>
      <w:hyperlink r:id="rId1114" w:anchor="3208" w:history="1">
        <w:r w:rsidR="00DE6E21">
          <w:rPr>
            <w:rStyle w:val="Hyperlink"/>
          </w:rPr>
          <w:t>AFRA 3208</w:t>
        </w:r>
      </w:hyperlink>
      <w:r w:rsidR="00DE6E21">
        <w:t xml:space="preserve">, </w:t>
      </w:r>
      <w:hyperlink r:id="rId1115" w:anchor="3208" w:history="1">
        <w:r w:rsidR="00DE6E21">
          <w:rPr>
            <w:rStyle w:val="Hyperlink"/>
          </w:rPr>
          <w:t>LLAS 3208</w:t>
        </w:r>
      </w:hyperlink>
      <w:r w:rsidR="00DE6E21">
        <w:t xml:space="preserve">), </w:t>
      </w:r>
      <w:r w:rsidR="00DE6E21" w:rsidRPr="00FB0F39">
        <w:rPr>
          <w:color w:val="FF0000"/>
        </w:rPr>
        <w:t>3210 (MAST 3532)</w:t>
      </w:r>
      <w:r w:rsidR="00DE6E21">
        <w:t xml:space="preserve">, </w:t>
      </w:r>
      <w:r w:rsidR="00DE6E21" w:rsidRPr="00FB0F39">
        <w:rPr>
          <w:color w:val="FF0000"/>
        </w:rPr>
        <w:t xml:space="preserve">3569 (AFRA 3569), </w:t>
      </w:r>
      <w:hyperlink r:id="rId1116" w:anchor="3575" w:history="1">
        <w:r w:rsidR="00DE6E21">
          <w:rPr>
            <w:rStyle w:val="Hyperlink"/>
          </w:rPr>
          <w:t>3575</w:t>
        </w:r>
      </w:hyperlink>
      <w:r w:rsidR="00DE6E21">
        <w:t xml:space="preserve"> (</w:t>
      </w:r>
      <w:hyperlink r:id="rId1117" w:anchor="3221" w:history="1">
        <w:r w:rsidR="00DE6E21">
          <w:rPr>
            <w:rStyle w:val="Hyperlink"/>
          </w:rPr>
          <w:t>LLAS 3221</w:t>
        </w:r>
      </w:hyperlink>
      <w:r w:rsidR="00DE6E21">
        <w:t xml:space="preserve">, </w:t>
      </w:r>
      <w:hyperlink r:id="rId1118" w:anchor="3221" w:history="1">
        <w:r w:rsidR="00DE6E21">
          <w:rPr>
            <w:rStyle w:val="Hyperlink"/>
          </w:rPr>
          <w:t>HRTS 3221</w:t>
        </w:r>
      </w:hyperlink>
      <w:r w:rsidR="00DE6E21">
        <w:t xml:space="preserve">), </w:t>
      </w:r>
      <w:hyperlink r:id="rId1119" w:anchor="3607" w:history="1">
        <w:r w:rsidR="00DE6E21">
          <w:rPr>
            <w:rStyle w:val="Hyperlink"/>
          </w:rPr>
          <w:t>3607</w:t>
        </w:r>
      </w:hyperlink>
      <w:r w:rsidR="00DE6E21">
        <w:t xml:space="preserve">, </w:t>
      </w:r>
      <w:hyperlink r:id="rId1120" w:anchor="3608W" w:history="1">
        <w:r w:rsidR="00DE6E21">
          <w:rPr>
            <w:rStyle w:val="Hyperlink"/>
          </w:rPr>
          <w:t>3608W</w:t>
        </w:r>
      </w:hyperlink>
      <w:r w:rsidR="00DE6E21">
        <w:t xml:space="preserve">, </w:t>
      </w:r>
      <w:hyperlink r:id="rId1121" w:anchor="3609" w:history="1">
        <w:r w:rsidR="00DE6E21">
          <w:rPr>
            <w:rStyle w:val="Hyperlink"/>
          </w:rPr>
          <w:t>3609</w:t>
        </w:r>
      </w:hyperlink>
      <w:r w:rsidR="00DE6E21">
        <w:t xml:space="preserve">, </w:t>
      </w:r>
      <w:hyperlink r:id="rId1122" w:anchor="3610" w:history="1">
        <w:r w:rsidR="00DE6E21">
          <w:rPr>
            <w:rStyle w:val="Hyperlink"/>
          </w:rPr>
          <w:t>3610</w:t>
        </w:r>
      </w:hyperlink>
      <w:r w:rsidR="00DE6E21">
        <w:t xml:space="preserve">, </w:t>
      </w:r>
      <w:r w:rsidR="00DE6E21" w:rsidRPr="00FB0F39">
        <w:rPr>
          <w:color w:val="FF0000"/>
        </w:rPr>
        <w:t xml:space="preserve">3618 (AFRA 3618, LLAS 3618), </w:t>
      </w:r>
      <w:hyperlink r:id="rId1123" w:anchor="3619" w:history="1">
        <w:r w:rsidR="00DE6E21">
          <w:rPr>
            <w:rStyle w:val="Hyperlink"/>
          </w:rPr>
          <w:t>3619</w:t>
        </w:r>
      </w:hyperlink>
      <w:r w:rsidR="00DE6E21">
        <w:t xml:space="preserve"> (</w:t>
      </w:r>
      <w:hyperlink r:id="rId1124" w:anchor="3619" w:history="1">
        <w:r w:rsidR="00DE6E21">
          <w:rPr>
            <w:rStyle w:val="Hyperlink"/>
          </w:rPr>
          <w:t>AFRA 3619</w:t>
        </w:r>
      </w:hyperlink>
      <w:r w:rsidR="00DE6E21">
        <w:t xml:space="preserve">, </w:t>
      </w:r>
      <w:hyperlink r:id="rId1125" w:anchor="3619" w:history="1">
        <w:r w:rsidR="00DE6E21">
          <w:rPr>
            <w:rStyle w:val="Hyperlink"/>
          </w:rPr>
          <w:t>LLAS 3619</w:t>
        </w:r>
      </w:hyperlink>
      <w:r w:rsidR="00DE6E21">
        <w:t xml:space="preserve">), </w:t>
      </w:r>
      <w:hyperlink r:id="rId1126" w:anchor="3620" w:history="1">
        <w:r w:rsidR="00DE6E21">
          <w:rPr>
            <w:rStyle w:val="Hyperlink"/>
          </w:rPr>
          <w:t>3620</w:t>
        </w:r>
      </w:hyperlink>
      <w:r w:rsidR="00DE6E21">
        <w:t xml:space="preserve"> (</w:t>
      </w:r>
      <w:hyperlink r:id="rId1127" w:anchor="3620" w:history="1">
        <w:r w:rsidR="00DE6E21">
          <w:rPr>
            <w:rStyle w:val="Hyperlink"/>
          </w:rPr>
          <w:t>AFRA 3620</w:t>
        </w:r>
      </w:hyperlink>
      <w:r w:rsidR="00DE6E21">
        <w:t xml:space="preserve">), </w:t>
      </w:r>
      <w:hyperlink r:id="rId1128" w:anchor="3621" w:history="1">
        <w:r w:rsidR="00DE6E21">
          <w:rPr>
            <w:rStyle w:val="Hyperlink"/>
          </w:rPr>
          <w:t>3621</w:t>
        </w:r>
      </w:hyperlink>
      <w:r w:rsidR="00DE6E21">
        <w:t xml:space="preserve">, </w:t>
      </w:r>
      <w:hyperlink r:id="rId1129" w:anchor="3622" w:history="1">
        <w:r w:rsidR="00DE6E21">
          <w:rPr>
            <w:rStyle w:val="Hyperlink"/>
          </w:rPr>
          <w:t>3622</w:t>
        </w:r>
      </w:hyperlink>
      <w:r w:rsidR="00DE6E21">
        <w:t xml:space="preserve"> (</w:t>
      </w:r>
      <w:hyperlink r:id="rId1130" w:anchor="3622" w:history="1">
        <w:r w:rsidR="00DE6E21">
          <w:rPr>
            <w:rStyle w:val="Hyperlink"/>
          </w:rPr>
          <w:t>AFRA 3622</w:t>
        </w:r>
      </w:hyperlink>
      <w:r w:rsidR="00DE6E21">
        <w:t xml:space="preserve">, </w:t>
      </w:r>
      <w:hyperlink r:id="rId1131" w:anchor="3622" w:history="1">
        <w:r w:rsidR="00DE6E21">
          <w:rPr>
            <w:rStyle w:val="Hyperlink"/>
          </w:rPr>
          <w:t>LLAS 3622</w:t>
        </w:r>
      </w:hyperlink>
      <w:r w:rsidR="00DE6E21">
        <w:t xml:space="preserve">, </w:t>
      </w:r>
      <w:hyperlink r:id="rId1132" w:anchor="3622" w:history="1">
        <w:r w:rsidR="00DE6E21">
          <w:rPr>
            <w:rStyle w:val="Hyperlink"/>
          </w:rPr>
          <w:t>WGSS 3622</w:t>
        </w:r>
      </w:hyperlink>
      <w:r w:rsidR="00DE6E21">
        <w:t xml:space="preserve">), </w:t>
      </w:r>
      <w:hyperlink r:id="rId1133" w:anchor="3635" w:history="1">
        <w:r w:rsidR="00DE6E21">
          <w:rPr>
            <w:rStyle w:val="Hyperlink"/>
          </w:rPr>
          <w:t>3635</w:t>
        </w:r>
      </w:hyperlink>
      <w:r w:rsidR="00DE6E21">
        <w:t xml:space="preserve">, </w:t>
      </w:r>
      <w:hyperlink r:id="rId1134" w:anchor="3640" w:history="1">
        <w:r w:rsidR="00DE6E21">
          <w:rPr>
            <w:rStyle w:val="Hyperlink"/>
          </w:rPr>
          <w:t>3640</w:t>
        </w:r>
      </w:hyperlink>
      <w:r w:rsidR="00DE6E21">
        <w:t xml:space="preserve">, </w:t>
      </w:r>
      <w:hyperlink r:id="rId1135" w:anchor="3643" w:history="1">
        <w:r w:rsidR="00DE6E21">
          <w:rPr>
            <w:rStyle w:val="Hyperlink"/>
          </w:rPr>
          <w:t>3643</w:t>
        </w:r>
      </w:hyperlink>
      <w:r w:rsidR="00DE6E21">
        <w:t xml:space="preserve">, </w:t>
      </w:r>
      <w:hyperlink r:id="rId1136" w:anchor="3650" w:history="1">
        <w:r w:rsidR="00DE6E21">
          <w:rPr>
            <w:rStyle w:val="Hyperlink"/>
          </w:rPr>
          <w:t>3650</w:t>
        </w:r>
      </w:hyperlink>
      <w:r w:rsidR="00DE6E21">
        <w:t xml:space="preserve"> (</w:t>
      </w:r>
      <w:hyperlink r:id="rId1137" w:anchor="3650" w:history="1">
        <w:r w:rsidR="00DE6E21">
          <w:rPr>
            <w:rStyle w:val="Hyperlink"/>
          </w:rPr>
          <w:t>URBN 3650</w:t>
        </w:r>
      </w:hyperlink>
      <w:r w:rsidR="00DE6E21">
        <w:t xml:space="preserve">), </w:t>
      </w:r>
      <w:hyperlink r:id="rId1138" w:anchor="3660W" w:history="1">
        <w:r w:rsidR="00DE6E21">
          <w:rPr>
            <w:rStyle w:val="Hyperlink"/>
          </w:rPr>
          <w:t>3660W</w:t>
        </w:r>
      </w:hyperlink>
      <w:r w:rsidR="00DE6E21">
        <w:t xml:space="preserve"> (</w:t>
      </w:r>
      <w:hyperlink r:id="rId1139" w:anchor="3660W" w:history="1">
        <w:r w:rsidR="00DE6E21">
          <w:rPr>
            <w:rStyle w:val="Hyperlink"/>
          </w:rPr>
          <w:t>LLAS 3660W</w:t>
        </w:r>
      </w:hyperlink>
      <w:r w:rsidR="00DE6E21">
        <w:t xml:space="preserve">), </w:t>
      </w:r>
      <w:hyperlink r:id="rId1140" w:anchor="3674" w:history="1">
        <w:r w:rsidR="00DE6E21">
          <w:rPr>
            <w:rStyle w:val="Hyperlink"/>
          </w:rPr>
          <w:t>3674</w:t>
        </w:r>
      </w:hyperlink>
      <w:r w:rsidR="00DE6E21">
        <w:t xml:space="preserve"> (</w:t>
      </w:r>
      <w:hyperlink r:id="rId1141" w:anchor="3220" w:history="1">
        <w:r w:rsidR="00DE6E21">
          <w:rPr>
            <w:rStyle w:val="Hyperlink"/>
          </w:rPr>
          <w:t>LLAS 3220</w:t>
        </w:r>
      </w:hyperlink>
      <w:r w:rsidR="00DE6E21">
        <w:t xml:space="preserve">), </w:t>
      </w:r>
      <w:hyperlink r:id="rId1142" w:anchor="3704" w:history="1">
        <w:r w:rsidR="00DE6E21">
          <w:rPr>
            <w:rStyle w:val="Hyperlink"/>
          </w:rPr>
          <w:t>3704</w:t>
        </w:r>
      </w:hyperlink>
      <w:r w:rsidR="00DE6E21">
        <w:t xml:space="preserve">, </w:t>
      </w:r>
      <w:hyperlink r:id="rId1143" w:anchor="3705" w:history="1">
        <w:r w:rsidR="00DE6E21">
          <w:rPr>
            <w:rStyle w:val="Hyperlink"/>
          </w:rPr>
          <w:t>3705</w:t>
        </w:r>
      </w:hyperlink>
      <w:r w:rsidR="00DE6E21">
        <w:t xml:space="preserve">, </w:t>
      </w:r>
      <w:hyperlink r:id="rId1144" w:anchor="3712" w:history="1">
        <w:r w:rsidR="00DE6E21">
          <w:rPr>
            <w:rStyle w:val="Hyperlink"/>
          </w:rPr>
          <w:t>3712</w:t>
        </w:r>
      </w:hyperlink>
      <w:r w:rsidR="00DE6E21">
        <w:t xml:space="preserve">, </w:t>
      </w:r>
      <w:hyperlink r:id="rId1145" w:anchor="3752" w:history="1">
        <w:r w:rsidR="00DE6E21">
          <w:rPr>
            <w:rStyle w:val="Hyperlink"/>
          </w:rPr>
          <w:t>3752</w:t>
        </w:r>
      </w:hyperlink>
      <w:r w:rsidR="00DE6E21">
        <w:t xml:space="preserve"> (</w:t>
      </w:r>
      <w:hyperlink r:id="rId1146" w:anchor="3752" w:history="1">
        <w:r w:rsidR="00DE6E21">
          <w:rPr>
            <w:rStyle w:val="Hyperlink"/>
          </w:rPr>
          <w:t>AFRA 3752</w:t>
        </w:r>
      </w:hyperlink>
      <w:r w:rsidR="00DE6E21">
        <w:t xml:space="preserve">), </w:t>
      </w:r>
      <w:hyperlink r:id="rId1147" w:anchor="3753" w:history="1">
        <w:r w:rsidR="00DE6E21">
          <w:rPr>
            <w:rStyle w:val="Hyperlink"/>
          </w:rPr>
          <w:t>3753</w:t>
        </w:r>
      </w:hyperlink>
      <w:r w:rsidR="00DE6E21">
        <w:t xml:space="preserve"> (</w:t>
      </w:r>
      <w:hyperlink r:id="rId1148" w:anchor="3753" w:history="1">
        <w:r w:rsidR="00DE6E21">
          <w:rPr>
            <w:rStyle w:val="Hyperlink"/>
          </w:rPr>
          <w:t>AFRA 3753</w:t>
        </w:r>
      </w:hyperlink>
      <w:r w:rsidR="00DE6E21">
        <w:t xml:space="preserve">), </w:t>
      </w:r>
      <w:hyperlink r:id="rId1149" w:anchor="3760" w:history="1">
        <w:r w:rsidR="00DE6E21">
          <w:rPr>
            <w:rStyle w:val="Hyperlink"/>
          </w:rPr>
          <w:t>3760</w:t>
        </w:r>
      </w:hyperlink>
      <w:r w:rsidR="00DE6E21">
        <w:t xml:space="preserve">, </w:t>
      </w:r>
      <w:hyperlink r:id="rId1150" w:anchor="3808" w:history="1">
        <w:r w:rsidR="00DE6E21">
          <w:rPr>
            <w:rStyle w:val="Hyperlink"/>
          </w:rPr>
          <w:t>3808</w:t>
        </w:r>
      </w:hyperlink>
      <w:r w:rsidR="00DE6E21">
        <w:t xml:space="preserve"> (</w:t>
      </w:r>
      <w:hyperlink r:id="rId1151" w:anchor="3808" w:history="1">
        <w:r w:rsidR="00DE6E21">
          <w:rPr>
            <w:rStyle w:val="Hyperlink"/>
          </w:rPr>
          <w:t>AASI 3808</w:t>
        </w:r>
      </w:hyperlink>
      <w:r w:rsidR="00DE6E21">
        <w:t xml:space="preserve">), </w:t>
      </w:r>
      <w:hyperlink r:id="rId1152" w:anchor="3809" w:history="1">
        <w:r w:rsidR="00DE6E21">
          <w:rPr>
            <w:rStyle w:val="Hyperlink"/>
          </w:rPr>
          <w:t>3809</w:t>
        </w:r>
      </w:hyperlink>
      <w:r w:rsidR="00DE6E21">
        <w:t xml:space="preserve"> (</w:t>
      </w:r>
      <w:hyperlink r:id="rId1153" w:anchor="3809" w:history="1">
        <w:r w:rsidR="00DE6E21">
          <w:rPr>
            <w:rStyle w:val="Hyperlink"/>
          </w:rPr>
          <w:t>AASI 3809</w:t>
        </w:r>
      </w:hyperlink>
      <w:r w:rsidR="00DE6E21">
        <w:t xml:space="preserve">), </w:t>
      </w:r>
      <w:hyperlink r:id="rId1154" w:anchor="3810" w:history="1">
        <w:r w:rsidR="00DE6E21">
          <w:rPr>
            <w:rStyle w:val="Hyperlink"/>
          </w:rPr>
          <w:t>3810</w:t>
        </w:r>
      </w:hyperlink>
      <w:r w:rsidR="00DE6E21">
        <w:t xml:space="preserve">, </w:t>
      </w:r>
      <w:hyperlink r:id="rId1155" w:anchor="3812" w:history="1">
        <w:r w:rsidR="00DE6E21">
          <w:rPr>
            <w:rStyle w:val="Hyperlink"/>
          </w:rPr>
          <w:t>3812</w:t>
        </w:r>
      </w:hyperlink>
      <w:r w:rsidR="00DE6E21">
        <w:t xml:space="preserve"> (</w:t>
      </w:r>
      <w:hyperlink r:id="rId1156" w:anchor="3812" w:history="1">
        <w:r w:rsidR="00DE6E21">
          <w:rPr>
            <w:rStyle w:val="Hyperlink"/>
          </w:rPr>
          <w:t>AASI 3812</w:t>
        </w:r>
      </w:hyperlink>
      <w:r w:rsidR="00DE6E21">
        <w:t xml:space="preserve">), </w:t>
      </w:r>
      <w:hyperlink r:id="rId1157" w:anchor="3820" w:history="1">
        <w:r w:rsidR="00DE6E21">
          <w:rPr>
            <w:rStyle w:val="Hyperlink"/>
          </w:rPr>
          <w:t>3820</w:t>
        </w:r>
      </w:hyperlink>
      <w:r w:rsidR="00DE6E21">
        <w:t xml:space="preserve">, </w:t>
      </w:r>
      <w:hyperlink r:id="rId1158" w:anchor="3822" w:history="1">
        <w:r w:rsidR="00DE6E21">
          <w:rPr>
            <w:rStyle w:val="Hyperlink"/>
          </w:rPr>
          <w:t>3822</w:t>
        </w:r>
      </w:hyperlink>
      <w:r w:rsidR="00DE6E21">
        <w:t xml:space="preserve">, </w:t>
      </w:r>
      <w:hyperlink r:id="rId1159" w:anchor="3832" w:history="1">
        <w:r w:rsidR="00DE6E21">
          <w:rPr>
            <w:rStyle w:val="Hyperlink"/>
          </w:rPr>
          <w:t>3832</w:t>
        </w:r>
      </w:hyperlink>
      <w:r w:rsidR="00DE6E21">
        <w:t xml:space="preserve">, </w:t>
      </w:r>
      <w:r w:rsidR="00DE6E21" w:rsidRPr="00FB0F39">
        <w:rPr>
          <w:color w:val="FF0000"/>
        </w:rPr>
        <w:t>3841 (AASI 3841), 3842 (AASI 3842),</w:t>
      </w:r>
      <w:r w:rsidR="00DE6E21">
        <w:t xml:space="preserve"> </w:t>
      </w:r>
      <w:hyperlink r:id="rId1160" w:anchor="3845" w:history="1">
        <w:r w:rsidR="00DE6E21">
          <w:rPr>
            <w:rStyle w:val="Hyperlink"/>
          </w:rPr>
          <w:t>3845</w:t>
        </w:r>
      </w:hyperlink>
      <w:r w:rsidR="00DE6E21">
        <w:t xml:space="preserve">, </w:t>
      </w:r>
      <w:hyperlink r:id="rId1161" w:anchor="3863" w:history="1">
        <w:r w:rsidR="00DE6E21">
          <w:rPr>
            <w:rStyle w:val="Hyperlink"/>
          </w:rPr>
          <w:t>3863</w:t>
        </w:r>
      </w:hyperlink>
      <w:r w:rsidR="00DE6E21">
        <w:t xml:space="preserve">, </w:t>
      </w:r>
      <w:hyperlink r:id="rId1162" w:anchor="3875" w:history="1">
        <w:r w:rsidR="00DE6E21">
          <w:rPr>
            <w:rStyle w:val="Hyperlink"/>
          </w:rPr>
          <w:t>3875</w:t>
        </w:r>
      </w:hyperlink>
      <w:r w:rsidR="00DE6E21">
        <w:t xml:space="preserve"> (</w:t>
      </w:r>
      <w:hyperlink r:id="rId1163" w:anchor="3875" w:history="1">
        <w:r w:rsidR="00DE6E21">
          <w:rPr>
            <w:rStyle w:val="Hyperlink"/>
          </w:rPr>
          <w:t>AASI 3875</w:t>
        </w:r>
      </w:hyperlink>
      <w:r w:rsidR="00DE6E21">
        <w:t xml:space="preserve">, </w:t>
      </w:r>
      <w:hyperlink r:id="rId1164" w:anchor="3875" w:history="1">
        <w:r w:rsidR="00DE6E21">
          <w:rPr>
            <w:rStyle w:val="Hyperlink"/>
          </w:rPr>
          <w:t>LLAS 3875</w:t>
        </w:r>
      </w:hyperlink>
      <w:r w:rsidR="00DE6E21">
        <w:t>).</w:t>
      </w:r>
    </w:p>
    <w:p w:rsidR="00DE6E21" w:rsidRDefault="00DE6E21" w:rsidP="00DE6E21">
      <w:pPr>
        <w:pStyle w:val="Heading4"/>
      </w:pPr>
      <w:r>
        <w:lastRenderedPageBreak/>
        <w:t>Courses with Variable Content</w:t>
      </w:r>
    </w:p>
    <w:p w:rsidR="00DE6E21" w:rsidRDefault="00DE6E21" w:rsidP="00DE6E21">
      <w:pPr>
        <w:pStyle w:val="none"/>
      </w:pPr>
      <w:r>
        <w:t>Variable topics courses (</w:t>
      </w:r>
      <w:hyperlink r:id="rId1165" w:anchor="3095" w:history="1">
        <w:r>
          <w:rPr>
            <w:rStyle w:val="Hyperlink"/>
          </w:rPr>
          <w:t xml:space="preserve">HIST </w:t>
        </w:r>
        <w:r w:rsidRPr="00FB0F39">
          <w:rPr>
            <w:rStyle w:val="Hyperlink"/>
            <w:color w:val="FF0000"/>
          </w:rPr>
          <w:t>2993,</w:t>
        </w:r>
        <w:r>
          <w:rPr>
            <w:rStyle w:val="Hyperlink"/>
          </w:rPr>
          <w:t xml:space="preserve"> 3095</w:t>
        </w:r>
      </w:hyperlink>
      <w:r>
        <w:t xml:space="preserve">, </w:t>
      </w:r>
      <w:hyperlink r:id="rId1166" w:anchor="3098" w:history="1">
        <w:r>
          <w:rPr>
            <w:rStyle w:val="Hyperlink"/>
          </w:rPr>
          <w:t>3098</w:t>
        </w:r>
      </w:hyperlink>
      <w:r>
        <w:t xml:space="preserve">, </w:t>
      </w:r>
      <w:hyperlink r:id="rId1167" w:anchor="3100W" w:history="1">
        <w:r>
          <w:rPr>
            <w:rStyle w:val="Hyperlink"/>
          </w:rPr>
          <w:t>3100W</w:t>
        </w:r>
      </w:hyperlink>
      <w:r>
        <w:t xml:space="preserve">, </w:t>
      </w:r>
      <w:hyperlink r:id="rId1168" w:anchor="3101W" w:history="1">
        <w:r>
          <w:rPr>
            <w:rStyle w:val="Hyperlink"/>
          </w:rPr>
          <w:t>3101W</w:t>
        </w:r>
      </w:hyperlink>
      <w:r>
        <w:t xml:space="preserve">, </w:t>
      </w:r>
      <w:hyperlink r:id="rId1169" w:anchor="3102" w:history="1">
        <w:r>
          <w:rPr>
            <w:rStyle w:val="Hyperlink"/>
          </w:rPr>
          <w:t>3102</w:t>
        </w:r>
      </w:hyperlink>
      <w:r>
        <w:t xml:space="preserve">, </w:t>
      </w:r>
      <w:hyperlink r:id="rId1170" w:anchor="3991" w:history="1">
        <w:r>
          <w:rPr>
            <w:rStyle w:val="Hyperlink"/>
          </w:rPr>
          <w:t>3991</w:t>
        </w:r>
      </w:hyperlink>
      <w:r>
        <w:t xml:space="preserve">, </w:t>
      </w:r>
      <w:hyperlink r:id="rId1171" w:anchor="3993" w:history="1">
        <w:r>
          <w:rPr>
            <w:rStyle w:val="Hyperlink"/>
          </w:rPr>
          <w:t>3993</w:t>
        </w:r>
      </w:hyperlink>
      <w:r>
        <w:t xml:space="preserve">, </w:t>
      </w:r>
      <w:hyperlink r:id="rId1172" w:anchor="4989" w:history="1">
        <w:r>
          <w:rPr>
            <w:rStyle w:val="Hyperlink"/>
          </w:rPr>
          <w:t>4989</w:t>
        </w:r>
      </w:hyperlink>
      <w:r>
        <w:t xml:space="preserve">, </w:t>
      </w:r>
      <w:hyperlink r:id="rId1173" w:anchor="4994W" w:history="1">
        <w:r>
          <w:rPr>
            <w:rStyle w:val="Hyperlink"/>
          </w:rPr>
          <w:t>4994W</w:t>
        </w:r>
      </w:hyperlink>
      <w:r w:rsidRPr="00FB0F39">
        <w:rPr>
          <w:color w:val="FF0000"/>
        </w:rPr>
        <w:t>, 4996,</w:t>
      </w:r>
      <w:r>
        <w:t xml:space="preserve"> </w:t>
      </w:r>
      <w:hyperlink r:id="rId1174" w:anchor="4997W" w:history="1">
        <w:r>
          <w:rPr>
            <w:rStyle w:val="Hyperlink"/>
          </w:rPr>
          <w:t>4997W</w:t>
        </w:r>
      </w:hyperlink>
      <w:r>
        <w:t xml:space="preserve">, </w:t>
      </w:r>
      <w:hyperlink r:id="rId1175" w:anchor="4999" w:history="1">
        <w:r>
          <w:rPr>
            <w:rStyle w:val="Hyperlink"/>
          </w:rPr>
          <w:t>4999</w:t>
        </w:r>
      </w:hyperlink>
      <w:r>
        <w:t>, or a graduate level History course) may be applied to any of the four distribution groups as determined by course content and with Advisor consent.</w:t>
      </w:r>
    </w:p>
    <w:p w:rsidR="00DE6E21" w:rsidRDefault="00DE6E21" w:rsidP="00DE6E21">
      <w:pPr>
        <w:pStyle w:val="none"/>
      </w:pPr>
      <w:r>
        <w:t xml:space="preserve">No more than six credits of </w:t>
      </w:r>
      <w:hyperlink r:id="rId1176" w:anchor="3991" w:history="1">
        <w:r>
          <w:rPr>
            <w:rStyle w:val="Hyperlink"/>
          </w:rPr>
          <w:t>HIST 3991</w:t>
        </w:r>
      </w:hyperlink>
      <w:r>
        <w:t xml:space="preserve"> will count toward the major requirements.</w:t>
      </w:r>
    </w:p>
    <w:p w:rsidR="00DE6E21" w:rsidRDefault="00DE6E21" w:rsidP="00DE6E21">
      <w:pPr>
        <w:widowControl w:val="0"/>
        <w:autoSpaceDE w:val="0"/>
        <w:autoSpaceDN w:val="0"/>
        <w:adjustRightInd w:val="0"/>
        <w:rPr>
          <w:rFonts w:ascii="Tahoma" w:hAnsi="Tahoma" w:cs="Tahoma"/>
        </w:rPr>
      </w:pPr>
    </w:p>
    <w:p w:rsidR="00DE6E21" w:rsidRDefault="00DE6E21" w:rsidP="00DE6E21">
      <w:pPr>
        <w:widowControl w:val="0"/>
        <w:autoSpaceDE w:val="0"/>
        <w:autoSpaceDN w:val="0"/>
        <w:adjustRightInd w:val="0"/>
        <w:rPr>
          <w:rFonts w:ascii="Verdana" w:hAnsi="Verdana" w:cs="Verdana"/>
        </w:rPr>
      </w:pPr>
    </w:p>
    <w:p w:rsidR="00DE6E21" w:rsidRDefault="00DE6E21" w:rsidP="00DE6E21">
      <w:pPr>
        <w:pStyle w:val="Heading1"/>
      </w:pPr>
      <w:r>
        <w:t>Justification</w:t>
      </w:r>
    </w:p>
    <w:p w:rsidR="00DE6E21" w:rsidRDefault="00DE6E21" w:rsidP="00DE6E21">
      <w:pPr>
        <w:widowControl w:val="0"/>
        <w:autoSpaceDE w:val="0"/>
        <w:autoSpaceDN w:val="0"/>
        <w:adjustRightInd w:val="0"/>
        <w:rPr>
          <w:rFonts w:ascii="Tahoma" w:hAnsi="Tahoma" w:cs="Tahoma"/>
        </w:rPr>
      </w:pPr>
      <w:r>
        <w:rPr>
          <w:rFonts w:ascii="Tahoma" w:hAnsi="Tahoma" w:cs="Tahoma"/>
        </w:rPr>
        <w:t>1. Reasons for changing the major: Adjustments needed to accommodate new courses that satisfy major/minor requirements</w:t>
      </w:r>
    </w:p>
    <w:p w:rsidR="00DE6E21" w:rsidRDefault="00DE6E21" w:rsidP="00DE6E21">
      <w:pPr>
        <w:widowControl w:val="0"/>
        <w:autoSpaceDE w:val="0"/>
        <w:autoSpaceDN w:val="0"/>
        <w:adjustRightInd w:val="0"/>
        <w:rPr>
          <w:rFonts w:ascii="Tahoma" w:hAnsi="Tahoma" w:cs="Tahoma"/>
        </w:rPr>
      </w:pPr>
      <w:r>
        <w:rPr>
          <w:rFonts w:ascii="Tahoma" w:hAnsi="Tahoma" w:cs="Tahoma"/>
        </w:rPr>
        <w:t>2. Effects on students: none</w:t>
      </w:r>
    </w:p>
    <w:p w:rsidR="00DE6E21" w:rsidRDefault="00DE6E21" w:rsidP="00DE6E21">
      <w:pPr>
        <w:widowControl w:val="0"/>
        <w:autoSpaceDE w:val="0"/>
        <w:autoSpaceDN w:val="0"/>
        <w:adjustRightInd w:val="0"/>
        <w:rPr>
          <w:rFonts w:ascii="Tahoma" w:hAnsi="Tahoma" w:cs="Tahoma"/>
        </w:rPr>
      </w:pPr>
      <w:r>
        <w:rPr>
          <w:rFonts w:ascii="Tahoma" w:hAnsi="Tahoma" w:cs="Tahoma"/>
        </w:rPr>
        <w:t>3. Effects on other departments: none</w:t>
      </w:r>
    </w:p>
    <w:p w:rsidR="00DE6E21" w:rsidRDefault="00DE6E21" w:rsidP="00DE6E21">
      <w:pPr>
        <w:widowControl w:val="0"/>
        <w:autoSpaceDE w:val="0"/>
        <w:autoSpaceDN w:val="0"/>
        <w:adjustRightInd w:val="0"/>
        <w:rPr>
          <w:rFonts w:ascii="Tahoma" w:hAnsi="Tahoma" w:cs="Tahoma"/>
        </w:rPr>
      </w:pPr>
      <w:r>
        <w:rPr>
          <w:rFonts w:ascii="Tahoma" w:hAnsi="Tahoma" w:cs="Tahoma"/>
        </w:rPr>
        <w:t>4. Effects on regional campuses: none</w:t>
      </w:r>
    </w:p>
    <w:p w:rsidR="00DE6E21" w:rsidRPr="000314C2" w:rsidRDefault="00DE6E21" w:rsidP="00DE6E21">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177" w:anchor="dates" w:history="1">
        <w:r w:rsidRPr="000314C2">
          <w:rPr>
            <w:rStyle w:val="Hyperlink"/>
            <w:rFonts w:ascii="Tahoma" w:hAnsi="Tahoma" w:cs="Verdana"/>
          </w:rPr>
          <w:t>Dates approved</w:t>
        </w:r>
      </w:hyperlink>
      <w:r w:rsidRPr="000314C2">
        <w:rPr>
          <w:rFonts w:ascii="Tahoma" w:hAnsi="Tahoma" w:cs="Verdana"/>
        </w:rPr>
        <w:t xml:space="preserve"> by</w:t>
      </w:r>
    </w:p>
    <w:p w:rsidR="00DE6E21" w:rsidRPr="000314C2" w:rsidRDefault="00DE6E21" w:rsidP="00DE6E21">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1/10/19</w:t>
      </w:r>
    </w:p>
    <w:p w:rsidR="00DE6E21" w:rsidRPr="000314C2" w:rsidRDefault="00DE6E21" w:rsidP="00DE6E21">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1/10/19</w:t>
      </w:r>
    </w:p>
    <w:p w:rsidR="00DE6E21" w:rsidRDefault="00DE6E21" w:rsidP="00DE6E21">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DE6E21" w:rsidRPr="000314C2" w:rsidRDefault="00DE6E21" w:rsidP="00DE6E21">
      <w:pPr>
        <w:widowControl w:val="0"/>
        <w:autoSpaceDE w:val="0"/>
        <w:autoSpaceDN w:val="0"/>
        <w:adjustRightInd w:val="0"/>
        <w:ind w:left="360" w:hanging="360"/>
        <w:rPr>
          <w:rFonts w:ascii="Tahoma" w:hAnsi="Tahoma" w:cs="Verdana"/>
        </w:rPr>
      </w:pPr>
      <w:r>
        <w:rPr>
          <w:rFonts w:ascii="Tahoma" w:hAnsi="Tahoma" w:cs="Verdana"/>
        </w:rPr>
        <w:t xml:space="preserve">Melina Pappademos, </w:t>
      </w:r>
      <w:hyperlink r:id="rId1178" w:history="1">
        <w:r w:rsidRPr="008944C2">
          <w:rPr>
            <w:rStyle w:val="Hyperlink"/>
            <w:rFonts w:ascii="Tahoma" w:hAnsi="Tahoma" w:cs="Verdana"/>
          </w:rPr>
          <w:t>melina.pappademos@uconn.edu</w:t>
        </w:r>
      </w:hyperlink>
      <w:r>
        <w:rPr>
          <w:rFonts w:ascii="Tahoma" w:hAnsi="Tahoma" w:cs="Verdana"/>
        </w:rPr>
        <w:t>, 860-486-3630</w:t>
      </w:r>
    </w:p>
    <w:p w:rsidR="00DE6E21" w:rsidRDefault="00DE6E21" w:rsidP="00DE6E21">
      <w:pPr>
        <w:widowControl w:val="0"/>
        <w:autoSpaceDE w:val="0"/>
        <w:autoSpaceDN w:val="0"/>
        <w:adjustRightInd w:val="0"/>
        <w:ind w:left="360" w:hanging="360"/>
        <w:rPr>
          <w:rFonts w:ascii="Verdana" w:hAnsi="Verdana" w:cs="Verdana"/>
        </w:rPr>
      </w:pPr>
    </w:p>
    <w:p w:rsidR="00DE6E21" w:rsidRPr="003465FB" w:rsidRDefault="00DE6E21" w:rsidP="00DE6E21">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2019-54</w:t>
      </w:r>
      <w:r w:rsidRPr="00DC0DBC">
        <w:rPr>
          <w:rFonts w:ascii="Times New Roman" w:hAnsi="Times New Roman" w:cs="Times New Roman"/>
          <w:b/>
          <w:sz w:val="24"/>
          <w:szCs w:val="24"/>
        </w:rPr>
        <w:tab/>
        <w:t>HIST</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Minor</w:t>
      </w:r>
    </w:p>
    <w:p w:rsidR="00DE6E21" w:rsidRDefault="00DE6E21" w:rsidP="00952966">
      <w:pPr>
        <w:spacing w:after="0" w:line="240" w:lineRule="auto"/>
        <w:rPr>
          <w:rFonts w:ascii="Times New Roman" w:hAnsi="Times New Roman" w:cs="Times New Roman"/>
          <w:b/>
          <w:sz w:val="24"/>
          <w:szCs w:val="24"/>
        </w:rPr>
      </w:pPr>
    </w:p>
    <w:p w:rsidR="00934551" w:rsidRDefault="00934551" w:rsidP="00934551">
      <w:r>
        <w:rPr>
          <w:noProof/>
        </w:rPr>
        <w:drawing>
          <wp:inline distT="0" distB="0" distL="0" distR="0" wp14:anchorId="13E3C49E" wp14:editId="23FAA68F">
            <wp:extent cx="5486400" cy="838200"/>
            <wp:effectExtent l="0" t="0" r="0" b="0"/>
            <wp:docPr id="1073741824" name="Picture 1073741824"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934551" w:rsidRDefault="00934551" w:rsidP="00934551"/>
    <w:p w:rsidR="00934551" w:rsidRDefault="00934551" w:rsidP="00934551">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934551" w:rsidRDefault="00934551" w:rsidP="00934551">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934551" w:rsidRDefault="00934551" w:rsidP="00934551">
      <w:pPr>
        <w:widowControl w:val="0"/>
        <w:autoSpaceDE w:val="0"/>
        <w:autoSpaceDN w:val="0"/>
        <w:adjustRightInd w:val="0"/>
        <w:rPr>
          <w:rFonts w:ascii="Verdana" w:hAnsi="Verdana" w:cs="Verdana"/>
        </w:rPr>
      </w:pPr>
    </w:p>
    <w:p w:rsidR="00934551" w:rsidRDefault="00934551" w:rsidP="00934551">
      <w:pPr>
        <w:widowControl w:val="0"/>
        <w:autoSpaceDE w:val="0"/>
        <w:autoSpaceDN w:val="0"/>
        <w:adjustRightInd w:val="0"/>
        <w:rPr>
          <w:rFonts w:ascii="Tahoma" w:hAnsi="Tahoma" w:cs="Tahoma"/>
        </w:rPr>
      </w:pPr>
      <w:r>
        <w:rPr>
          <w:rFonts w:ascii="Tahoma" w:hAnsi="Tahoma" w:cs="Tahoma"/>
        </w:rPr>
        <w:t>1. Date: November 19, 2018</w:t>
      </w:r>
    </w:p>
    <w:p w:rsidR="00934551" w:rsidRDefault="00934551" w:rsidP="00934551">
      <w:pPr>
        <w:widowControl w:val="0"/>
        <w:autoSpaceDE w:val="0"/>
        <w:autoSpaceDN w:val="0"/>
        <w:adjustRightInd w:val="0"/>
        <w:rPr>
          <w:rFonts w:ascii="Tahoma" w:hAnsi="Tahoma" w:cs="Tahoma"/>
        </w:rPr>
      </w:pPr>
      <w:r>
        <w:rPr>
          <w:rFonts w:ascii="Tahoma" w:hAnsi="Tahoma" w:cs="Tahoma"/>
        </w:rPr>
        <w:t>2. Department or Program: History Department</w:t>
      </w:r>
    </w:p>
    <w:p w:rsidR="00934551" w:rsidRDefault="00934551" w:rsidP="00934551">
      <w:pPr>
        <w:widowControl w:val="0"/>
        <w:autoSpaceDE w:val="0"/>
        <w:autoSpaceDN w:val="0"/>
        <w:adjustRightInd w:val="0"/>
        <w:rPr>
          <w:rFonts w:ascii="Tahoma" w:hAnsi="Tahoma" w:cs="Tahoma"/>
        </w:rPr>
      </w:pPr>
      <w:r>
        <w:rPr>
          <w:rFonts w:ascii="Tahoma" w:hAnsi="Tahoma" w:cs="Tahoma"/>
        </w:rPr>
        <w:lastRenderedPageBreak/>
        <w:t>3. Title of Minor: History</w:t>
      </w:r>
    </w:p>
    <w:p w:rsidR="00934551" w:rsidRDefault="00934551" w:rsidP="00934551">
      <w:pPr>
        <w:widowControl w:val="0"/>
        <w:autoSpaceDE w:val="0"/>
        <w:autoSpaceDN w:val="0"/>
        <w:adjustRightInd w:val="0"/>
        <w:rPr>
          <w:rFonts w:ascii="Tahoma" w:hAnsi="Tahoma" w:cs="Tahoma"/>
        </w:rPr>
      </w:pPr>
      <w:r>
        <w:rPr>
          <w:rFonts w:ascii="Tahoma" w:hAnsi="Tahoma" w:cs="Tahoma"/>
        </w:rPr>
        <w:t xml:space="preserve">4. </w:t>
      </w:r>
      <w:hyperlink r:id="rId1179" w:anchor="effective" w:history="1">
        <w:r w:rsidRPr="009053C3">
          <w:rPr>
            <w:rStyle w:val="Hyperlink"/>
            <w:rFonts w:ascii="Tahoma" w:hAnsi="Tahoma" w:cs="Tahoma"/>
          </w:rPr>
          <w:t>Effective</w:t>
        </w:r>
      </w:hyperlink>
      <w:r>
        <w:rPr>
          <w:rFonts w:ascii="Tahoma" w:hAnsi="Tahoma" w:cs="Tahoma"/>
        </w:rPr>
        <w:t xml:space="preserve"> Date (semester, year): Spring 2019</w:t>
      </w:r>
    </w:p>
    <w:p w:rsidR="00934551" w:rsidRPr="00FD0690" w:rsidRDefault="00934551" w:rsidP="00934551">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934551" w:rsidRDefault="00934551" w:rsidP="00934551">
      <w:pPr>
        <w:widowControl w:val="0"/>
        <w:autoSpaceDE w:val="0"/>
        <w:autoSpaceDN w:val="0"/>
        <w:adjustRightInd w:val="0"/>
        <w:rPr>
          <w:rFonts w:ascii="Tahoma" w:hAnsi="Tahoma" w:cs="Tahoma"/>
        </w:rPr>
      </w:pPr>
      <w:r>
        <w:rPr>
          <w:rFonts w:ascii="Tahoma" w:hAnsi="Tahoma" w:cs="Tahoma"/>
        </w:rPr>
        <w:t>5. Nature of change: Addition of courses to fulfill minor coursework</w:t>
      </w:r>
    </w:p>
    <w:p w:rsidR="00934551" w:rsidRDefault="00934551" w:rsidP="00934551">
      <w:pPr>
        <w:widowControl w:val="0"/>
        <w:autoSpaceDE w:val="0"/>
        <w:autoSpaceDN w:val="0"/>
        <w:adjustRightInd w:val="0"/>
        <w:rPr>
          <w:rFonts w:ascii="Tahoma" w:hAnsi="Tahoma" w:cs="Tahoma"/>
        </w:rPr>
      </w:pPr>
    </w:p>
    <w:p w:rsidR="00934551" w:rsidRPr="009053C3" w:rsidRDefault="00934551" w:rsidP="00934551">
      <w:pPr>
        <w:pStyle w:val="Heading1"/>
      </w:pPr>
      <w:r>
        <w:t>Existing Catalog Description of Minor</w:t>
      </w:r>
    </w:p>
    <w:p w:rsidR="00934551" w:rsidRPr="00BB773C" w:rsidRDefault="00934551" w:rsidP="00934551">
      <w:pPr>
        <w:pStyle w:val="Heading1"/>
        <w:spacing w:after="150"/>
        <w:rPr>
          <w:rFonts w:ascii="inherit" w:hAnsi="inherit"/>
          <w:b w:val="0"/>
          <w:bCs w:val="0"/>
        </w:rPr>
      </w:pPr>
      <w:r w:rsidRPr="00BB773C">
        <w:rPr>
          <w:rFonts w:ascii="inherit" w:hAnsi="inherit"/>
          <w:b w:val="0"/>
          <w:bCs w:val="0"/>
        </w:rPr>
        <w:t>History Minor</w:t>
      </w:r>
    </w:p>
    <w:p w:rsidR="00934551" w:rsidRDefault="00934551" w:rsidP="00934551">
      <w:pPr>
        <w:pStyle w:val="none"/>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Students must pass five courses (15 credits), by completing (A) five courses across at least three distribution groups, or (B) </w:t>
      </w:r>
      <w:hyperlink r:id="rId1180" w:anchor="2100" w:history="1">
        <w:r>
          <w:rPr>
            <w:rStyle w:val="Hyperlink"/>
            <w:rFonts w:ascii="Helvetica" w:hAnsi="Helvetica"/>
            <w:color w:val="0F4786"/>
            <w:sz w:val="21"/>
            <w:szCs w:val="21"/>
          </w:rPr>
          <w:t>HIST 2100</w:t>
        </w:r>
      </w:hyperlink>
      <w:r>
        <w:rPr>
          <w:rFonts w:ascii="Helvetica" w:hAnsi="Helvetica"/>
          <w:color w:val="333333"/>
          <w:sz w:val="21"/>
          <w:szCs w:val="21"/>
        </w:rPr>
        <w:t> and four courses across at least three distribution groups.</w:t>
      </w:r>
    </w:p>
    <w:p w:rsidR="00934551" w:rsidRPr="00BB773C" w:rsidRDefault="00934551" w:rsidP="00934551">
      <w:pPr>
        <w:pStyle w:val="Heading3"/>
        <w:shd w:val="clear" w:color="auto" w:fill="FFFFFF"/>
        <w:spacing w:before="300" w:after="150"/>
        <w:rPr>
          <w:rFonts w:ascii="inherit" w:hAnsi="inherit"/>
          <w:color w:val="333333"/>
        </w:rPr>
      </w:pPr>
      <w:r w:rsidRPr="00BB773C">
        <w:rPr>
          <w:rFonts w:ascii="inherit" w:hAnsi="inherit"/>
          <w:b/>
          <w:bCs/>
          <w:color w:val="333333"/>
        </w:rPr>
        <w:t>List of Courses</w:t>
      </w:r>
    </w:p>
    <w:p w:rsidR="00934551" w:rsidRPr="00BB773C" w:rsidRDefault="00934551" w:rsidP="00934551">
      <w:pPr>
        <w:pStyle w:val="Heading4"/>
        <w:shd w:val="clear" w:color="auto" w:fill="FFFFFF"/>
        <w:spacing w:before="150" w:after="150"/>
        <w:rPr>
          <w:rFonts w:ascii="inherit" w:hAnsi="inherit"/>
          <w:b/>
          <w:bCs/>
          <w:color w:val="333333"/>
        </w:rPr>
      </w:pPr>
      <w:r w:rsidRPr="00BB773C">
        <w:rPr>
          <w:rFonts w:ascii="inherit" w:hAnsi="inherit"/>
          <w:b/>
          <w:bCs/>
          <w:color w:val="333333"/>
        </w:rPr>
        <w:t>Group A: Ancient, Medieval, and Early Modern</w:t>
      </w:r>
    </w:p>
    <w:p w:rsidR="00934551" w:rsidRDefault="00A8036B" w:rsidP="00934551">
      <w:pPr>
        <w:pStyle w:val="none"/>
        <w:shd w:val="clear" w:color="auto" w:fill="FFFFFF"/>
        <w:spacing w:before="0" w:beforeAutospacing="0" w:after="150" w:afterAutospacing="0"/>
        <w:rPr>
          <w:rFonts w:ascii="Helvetica" w:hAnsi="Helvetica"/>
          <w:color w:val="333333"/>
          <w:sz w:val="21"/>
          <w:szCs w:val="21"/>
        </w:rPr>
      </w:pPr>
      <w:hyperlink r:id="rId1181" w:anchor="3300" w:history="1">
        <w:r w:rsidR="00934551">
          <w:rPr>
            <w:rStyle w:val="Hyperlink"/>
            <w:rFonts w:ascii="Helvetica" w:hAnsi="Helvetica"/>
            <w:color w:val="0F4786"/>
            <w:sz w:val="21"/>
            <w:szCs w:val="21"/>
          </w:rPr>
          <w:t>HIST 3300</w:t>
        </w:r>
      </w:hyperlink>
      <w:r w:rsidR="00934551">
        <w:rPr>
          <w:rFonts w:ascii="Helvetica" w:hAnsi="Helvetica"/>
          <w:color w:val="333333"/>
          <w:sz w:val="21"/>
          <w:szCs w:val="21"/>
        </w:rPr>
        <w:t> (</w:t>
      </w:r>
      <w:hyperlink r:id="rId1182" w:anchor="3513" w:history="1">
        <w:r w:rsidR="00934551">
          <w:rPr>
            <w:rStyle w:val="Hyperlink"/>
            <w:rFonts w:ascii="Helvetica" w:hAnsi="Helvetica"/>
            <w:color w:val="0F4786"/>
            <w:sz w:val="21"/>
            <w:szCs w:val="21"/>
          </w:rPr>
          <w:t>ANTH 3513</w:t>
        </w:r>
      </w:hyperlink>
      <w:r w:rsidR="00934551">
        <w:rPr>
          <w:rFonts w:ascii="Helvetica" w:hAnsi="Helvetica"/>
          <w:color w:val="333333"/>
          <w:sz w:val="21"/>
          <w:szCs w:val="21"/>
        </w:rPr>
        <w:t>), </w:t>
      </w:r>
      <w:hyperlink r:id="rId1183" w:anchor="3301" w:history="1">
        <w:r w:rsidR="00934551">
          <w:rPr>
            <w:rStyle w:val="Hyperlink"/>
            <w:rFonts w:ascii="Helvetica" w:hAnsi="Helvetica"/>
            <w:color w:val="0F4786"/>
            <w:sz w:val="21"/>
            <w:szCs w:val="21"/>
          </w:rPr>
          <w:t>3301</w:t>
        </w:r>
      </w:hyperlink>
      <w:r w:rsidR="00934551">
        <w:rPr>
          <w:rFonts w:ascii="Helvetica" w:hAnsi="Helvetica"/>
          <w:color w:val="333333"/>
          <w:sz w:val="21"/>
          <w:szCs w:val="21"/>
        </w:rPr>
        <w:t> (</w:t>
      </w:r>
      <w:hyperlink r:id="rId1184" w:anchor="3301" w:history="1">
        <w:r w:rsidR="00934551">
          <w:rPr>
            <w:rStyle w:val="Hyperlink"/>
            <w:rFonts w:ascii="Helvetica" w:hAnsi="Helvetica"/>
            <w:color w:val="0F4786"/>
            <w:sz w:val="21"/>
            <w:szCs w:val="21"/>
          </w:rPr>
          <w:t>CAMS 3301</w:t>
        </w:r>
      </w:hyperlink>
      <w:r w:rsidR="00934551">
        <w:rPr>
          <w:rFonts w:ascii="Helvetica" w:hAnsi="Helvetica"/>
          <w:color w:val="333333"/>
          <w:sz w:val="21"/>
          <w:szCs w:val="21"/>
        </w:rPr>
        <w:t>), </w:t>
      </w:r>
      <w:hyperlink r:id="rId1185" w:anchor="3320" w:history="1">
        <w:r w:rsidR="00934551">
          <w:rPr>
            <w:rStyle w:val="Hyperlink"/>
            <w:rFonts w:ascii="Helvetica" w:hAnsi="Helvetica"/>
            <w:color w:val="0F4786"/>
            <w:sz w:val="21"/>
            <w:szCs w:val="21"/>
          </w:rPr>
          <w:t>3320</w:t>
        </w:r>
      </w:hyperlink>
      <w:r w:rsidR="00934551">
        <w:rPr>
          <w:rFonts w:ascii="Helvetica" w:hAnsi="Helvetica"/>
          <w:color w:val="333333"/>
          <w:sz w:val="21"/>
          <w:szCs w:val="21"/>
        </w:rPr>
        <w:t> (</w:t>
      </w:r>
      <w:hyperlink r:id="rId1186" w:anchor="3320" w:history="1">
        <w:r w:rsidR="00934551">
          <w:rPr>
            <w:rStyle w:val="Hyperlink"/>
            <w:rFonts w:ascii="Helvetica" w:hAnsi="Helvetica"/>
            <w:color w:val="0F4786"/>
            <w:sz w:val="21"/>
            <w:szCs w:val="21"/>
          </w:rPr>
          <w:t>CAMS 3320</w:t>
        </w:r>
      </w:hyperlink>
      <w:r w:rsidR="00934551">
        <w:rPr>
          <w:rFonts w:ascii="Helvetica" w:hAnsi="Helvetica"/>
          <w:color w:val="333333"/>
          <w:sz w:val="21"/>
          <w:szCs w:val="21"/>
        </w:rPr>
        <w:t>), </w:t>
      </w:r>
      <w:hyperlink r:id="rId1187" w:anchor="3325" w:history="1">
        <w:r w:rsidR="00934551">
          <w:rPr>
            <w:rStyle w:val="Hyperlink"/>
            <w:rFonts w:ascii="Helvetica" w:hAnsi="Helvetica"/>
            <w:color w:val="0F4786"/>
            <w:sz w:val="21"/>
            <w:szCs w:val="21"/>
          </w:rPr>
          <w:t>3325</w:t>
        </w:r>
      </w:hyperlink>
      <w:r w:rsidR="00934551">
        <w:rPr>
          <w:rFonts w:ascii="Helvetica" w:hAnsi="Helvetica"/>
          <w:color w:val="333333"/>
          <w:sz w:val="21"/>
          <w:szCs w:val="21"/>
        </w:rPr>
        <w:t> (</w:t>
      </w:r>
      <w:hyperlink r:id="rId1188" w:anchor="3325" w:history="1">
        <w:r w:rsidR="00934551">
          <w:rPr>
            <w:rStyle w:val="Hyperlink"/>
            <w:rFonts w:ascii="Helvetica" w:hAnsi="Helvetica"/>
            <w:color w:val="0F4786"/>
            <w:sz w:val="21"/>
            <w:szCs w:val="21"/>
          </w:rPr>
          <w:t>CAMS 3325</w:t>
        </w:r>
      </w:hyperlink>
      <w:r w:rsidR="00934551">
        <w:rPr>
          <w:rFonts w:ascii="Helvetica" w:hAnsi="Helvetica"/>
          <w:color w:val="333333"/>
          <w:sz w:val="21"/>
          <w:szCs w:val="21"/>
        </w:rPr>
        <w:t>), </w:t>
      </w:r>
      <w:hyperlink r:id="rId1189" w:anchor="3330" w:history="1">
        <w:r w:rsidR="00934551">
          <w:rPr>
            <w:rStyle w:val="Hyperlink"/>
            <w:rFonts w:ascii="Helvetica" w:hAnsi="Helvetica"/>
            <w:color w:val="0F4786"/>
            <w:sz w:val="21"/>
            <w:szCs w:val="21"/>
          </w:rPr>
          <w:t>3330</w:t>
        </w:r>
      </w:hyperlink>
      <w:r w:rsidR="00934551">
        <w:rPr>
          <w:rFonts w:ascii="Helvetica" w:hAnsi="Helvetica"/>
          <w:color w:val="333333"/>
          <w:sz w:val="21"/>
          <w:szCs w:val="21"/>
        </w:rPr>
        <w:t> (</w:t>
      </w:r>
      <w:hyperlink r:id="rId1190" w:anchor="3330" w:history="1">
        <w:r w:rsidR="00934551">
          <w:rPr>
            <w:rStyle w:val="Hyperlink"/>
            <w:rFonts w:ascii="Helvetica" w:hAnsi="Helvetica"/>
            <w:color w:val="0F4786"/>
            <w:sz w:val="21"/>
            <w:szCs w:val="21"/>
          </w:rPr>
          <w:t>CAMS</w:t>
        </w:r>
      </w:hyperlink>
      <w:r w:rsidR="00934551">
        <w:rPr>
          <w:rFonts w:ascii="Helvetica" w:hAnsi="Helvetica"/>
          <w:color w:val="333333"/>
          <w:sz w:val="21"/>
          <w:szCs w:val="21"/>
        </w:rPr>
        <w:t>/</w:t>
      </w:r>
      <w:hyperlink r:id="rId1191" w:anchor="3330" w:history="1">
        <w:r w:rsidR="00934551">
          <w:rPr>
            <w:rStyle w:val="Hyperlink"/>
            <w:rFonts w:ascii="Helvetica" w:hAnsi="Helvetica"/>
            <w:color w:val="0F4786"/>
            <w:sz w:val="21"/>
            <w:szCs w:val="21"/>
          </w:rPr>
          <w:t>HEJS 3330</w:t>
        </w:r>
      </w:hyperlink>
      <w:r w:rsidR="00934551">
        <w:rPr>
          <w:rFonts w:ascii="Helvetica" w:hAnsi="Helvetica"/>
          <w:color w:val="333333"/>
          <w:sz w:val="21"/>
          <w:szCs w:val="21"/>
        </w:rPr>
        <w:t>), </w:t>
      </w:r>
      <w:hyperlink r:id="rId1192" w:anchor="3335" w:history="1">
        <w:r w:rsidR="00934551">
          <w:rPr>
            <w:rStyle w:val="Hyperlink"/>
            <w:rFonts w:ascii="Helvetica" w:hAnsi="Helvetica"/>
            <w:color w:val="0F4786"/>
            <w:sz w:val="21"/>
            <w:szCs w:val="21"/>
          </w:rPr>
          <w:t>3335</w:t>
        </w:r>
      </w:hyperlink>
      <w:r w:rsidR="00934551">
        <w:rPr>
          <w:rFonts w:ascii="Helvetica" w:hAnsi="Helvetica"/>
          <w:color w:val="333333"/>
          <w:sz w:val="21"/>
          <w:szCs w:val="21"/>
        </w:rPr>
        <w:t>(</w:t>
      </w:r>
      <w:hyperlink r:id="rId1193" w:anchor="3335" w:history="1">
        <w:r w:rsidR="00934551">
          <w:rPr>
            <w:rStyle w:val="Hyperlink"/>
            <w:rFonts w:ascii="Helvetica" w:hAnsi="Helvetica"/>
            <w:color w:val="0F4786"/>
            <w:sz w:val="21"/>
            <w:szCs w:val="21"/>
          </w:rPr>
          <w:t>CAMS 3335</w:t>
        </w:r>
      </w:hyperlink>
      <w:r w:rsidR="00934551">
        <w:rPr>
          <w:rFonts w:ascii="Helvetica" w:hAnsi="Helvetica"/>
          <w:color w:val="333333"/>
          <w:sz w:val="21"/>
          <w:szCs w:val="21"/>
        </w:rPr>
        <w:t>), </w:t>
      </w:r>
      <w:hyperlink r:id="rId1194" w:anchor="3340" w:history="1">
        <w:r w:rsidR="00934551">
          <w:rPr>
            <w:rStyle w:val="Hyperlink"/>
            <w:rFonts w:ascii="Helvetica" w:hAnsi="Helvetica"/>
            <w:color w:val="0F4786"/>
            <w:sz w:val="21"/>
            <w:szCs w:val="21"/>
          </w:rPr>
          <w:t>3340</w:t>
        </w:r>
      </w:hyperlink>
      <w:r w:rsidR="00934551">
        <w:rPr>
          <w:rFonts w:ascii="Helvetica" w:hAnsi="Helvetica"/>
          <w:color w:val="333333"/>
          <w:sz w:val="21"/>
          <w:szCs w:val="21"/>
        </w:rPr>
        <w:t> (</w:t>
      </w:r>
      <w:hyperlink r:id="rId1195" w:anchor="3340" w:history="1">
        <w:r w:rsidR="00934551">
          <w:rPr>
            <w:rStyle w:val="Hyperlink"/>
            <w:rFonts w:ascii="Helvetica" w:hAnsi="Helvetica"/>
            <w:color w:val="0F4786"/>
            <w:sz w:val="21"/>
            <w:szCs w:val="21"/>
          </w:rPr>
          <w:t>CAMS 3340</w:t>
        </w:r>
      </w:hyperlink>
      <w:r w:rsidR="00934551">
        <w:rPr>
          <w:rFonts w:ascii="Helvetica" w:hAnsi="Helvetica"/>
          <w:color w:val="333333"/>
          <w:sz w:val="21"/>
          <w:szCs w:val="21"/>
        </w:rPr>
        <w:t>), </w:t>
      </w:r>
      <w:hyperlink r:id="rId1196" w:anchor="3350" w:history="1">
        <w:r w:rsidR="00934551">
          <w:rPr>
            <w:rStyle w:val="Hyperlink"/>
            <w:rFonts w:ascii="Helvetica" w:hAnsi="Helvetica"/>
            <w:color w:val="0F4786"/>
            <w:sz w:val="21"/>
            <w:szCs w:val="21"/>
          </w:rPr>
          <w:t>3350</w:t>
        </w:r>
      </w:hyperlink>
      <w:r w:rsidR="00934551">
        <w:rPr>
          <w:rFonts w:ascii="Helvetica" w:hAnsi="Helvetica"/>
          <w:color w:val="333333"/>
          <w:sz w:val="21"/>
          <w:szCs w:val="21"/>
        </w:rPr>
        <w:t>, </w:t>
      </w:r>
      <w:hyperlink r:id="rId1197" w:anchor="3360" w:history="1">
        <w:r w:rsidR="00934551">
          <w:rPr>
            <w:rStyle w:val="Hyperlink"/>
            <w:rFonts w:ascii="Helvetica" w:hAnsi="Helvetica"/>
            <w:color w:val="0F4786"/>
            <w:sz w:val="21"/>
            <w:szCs w:val="21"/>
          </w:rPr>
          <w:t>3360</w:t>
        </w:r>
      </w:hyperlink>
      <w:r w:rsidR="00934551">
        <w:rPr>
          <w:rFonts w:ascii="Helvetica" w:hAnsi="Helvetica"/>
          <w:color w:val="333333"/>
          <w:sz w:val="21"/>
          <w:szCs w:val="21"/>
        </w:rPr>
        <w:t>, </w:t>
      </w:r>
      <w:hyperlink r:id="rId1198" w:anchor="3361" w:history="1">
        <w:r w:rsidR="00934551">
          <w:rPr>
            <w:rStyle w:val="Hyperlink"/>
            <w:rFonts w:ascii="Helvetica" w:hAnsi="Helvetica"/>
            <w:color w:val="0F4786"/>
            <w:sz w:val="21"/>
            <w:szCs w:val="21"/>
          </w:rPr>
          <w:t>3361</w:t>
        </w:r>
      </w:hyperlink>
      <w:r w:rsidR="00934551">
        <w:rPr>
          <w:rFonts w:ascii="Helvetica" w:hAnsi="Helvetica"/>
          <w:color w:val="333333"/>
          <w:sz w:val="21"/>
          <w:szCs w:val="21"/>
        </w:rPr>
        <w:t>, </w:t>
      </w:r>
      <w:hyperlink r:id="rId1199" w:anchor="3370" w:history="1">
        <w:r w:rsidR="00934551">
          <w:rPr>
            <w:rStyle w:val="Hyperlink"/>
            <w:rFonts w:ascii="Helvetica" w:hAnsi="Helvetica"/>
            <w:color w:val="0F4786"/>
            <w:sz w:val="21"/>
            <w:szCs w:val="21"/>
          </w:rPr>
          <w:t>3370</w:t>
        </w:r>
      </w:hyperlink>
      <w:r w:rsidR="00934551">
        <w:rPr>
          <w:rFonts w:ascii="Helvetica" w:hAnsi="Helvetica"/>
          <w:color w:val="333333"/>
          <w:sz w:val="21"/>
          <w:szCs w:val="21"/>
        </w:rPr>
        <w:t>, </w:t>
      </w:r>
      <w:hyperlink r:id="rId1200" w:anchor="3371" w:history="1">
        <w:r w:rsidR="00934551">
          <w:rPr>
            <w:rStyle w:val="Hyperlink"/>
            <w:rFonts w:ascii="Helvetica" w:hAnsi="Helvetica"/>
            <w:color w:val="0F4786"/>
            <w:sz w:val="21"/>
            <w:szCs w:val="21"/>
          </w:rPr>
          <w:t>3371</w:t>
        </w:r>
      </w:hyperlink>
      <w:r w:rsidR="00934551">
        <w:rPr>
          <w:rFonts w:ascii="Helvetica" w:hAnsi="Helvetica"/>
          <w:color w:val="333333"/>
          <w:sz w:val="21"/>
          <w:szCs w:val="21"/>
        </w:rPr>
        <w:t>, </w:t>
      </w:r>
      <w:hyperlink r:id="rId1201" w:anchor="3400" w:history="1">
        <w:r w:rsidR="00934551">
          <w:rPr>
            <w:rStyle w:val="Hyperlink"/>
            <w:rFonts w:ascii="Helvetica" w:hAnsi="Helvetica"/>
            <w:color w:val="0F4786"/>
            <w:sz w:val="21"/>
            <w:szCs w:val="21"/>
          </w:rPr>
          <w:t>3400</w:t>
        </w:r>
      </w:hyperlink>
      <w:r w:rsidR="00934551">
        <w:rPr>
          <w:rFonts w:ascii="Helvetica" w:hAnsi="Helvetica"/>
          <w:color w:val="333333"/>
          <w:sz w:val="21"/>
          <w:szCs w:val="21"/>
        </w:rPr>
        <w:t>, </w:t>
      </w:r>
      <w:hyperlink r:id="rId1202" w:anchor="3420" w:history="1">
        <w:r w:rsidR="00934551">
          <w:rPr>
            <w:rStyle w:val="Hyperlink"/>
            <w:rFonts w:ascii="Helvetica" w:hAnsi="Helvetica"/>
            <w:color w:val="0F4786"/>
            <w:sz w:val="21"/>
            <w:szCs w:val="21"/>
          </w:rPr>
          <w:t>3420</w:t>
        </w:r>
      </w:hyperlink>
      <w:r w:rsidR="00934551">
        <w:rPr>
          <w:rFonts w:ascii="Helvetica" w:hAnsi="Helvetica"/>
          <w:color w:val="333333"/>
          <w:sz w:val="21"/>
          <w:szCs w:val="21"/>
        </w:rPr>
        <w:t>, </w:t>
      </w:r>
      <w:hyperlink r:id="rId1203" w:anchor="3460" w:history="1">
        <w:r w:rsidR="00934551">
          <w:rPr>
            <w:rStyle w:val="Hyperlink"/>
            <w:rFonts w:ascii="Helvetica" w:hAnsi="Helvetica"/>
            <w:color w:val="0F4786"/>
            <w:sz w:val="21"/>
            <w:szCs w:val="21"/>
          </w:rPr>
          <w:t>3460</w:t>
        </w:r>
      </w:hyperlink>
      <w:r w:rsidR="00934551">
        <w:rPr>
          <w:rFonts w:ascii="Helvetica" w:hAnsi="Helvetica"/>
          <w:color w:val="333333"/>
          <w:sz w:val="21"/>
          <w:szCs w:val="21"/>
        </w:rPr>
        <w:t>, </w:t>
      </w:r>
      <w:hyperlink r:id="rId1204" w:anchor="3470" w:history="1">
        <w:r w:rsidR="00934551">
          <w:rPr>
            <w:rStyle w:val="Hyperlink"/>
            <w:rFonts w:ascii="Helvetica" w:hAnsi="Helvetica"/>
            <w:color w:val="0F4786"/>
            <w:sz w:val="21"/>
            <w:szCs w:val="21"/>
          </w:rPr>
          <w:t>3470</w:t>
        </w:r>
      </w:hyperlink>
      <w:r w:rsidR="00934551">
        <w:rPr>
          <w:rFonts w:ascii="Helvetica" w:hAnsi="Helvetica"/>
          <w:color w:val="333333"/>
          <w:sz w:val="21"/>
          <w:szCs w:val="21"/>
        </w:rPr>
        <w:t>, </w:t>
      </w:r>
      <w:hyperlink r:id="rId1205" w:anchor="3704" w:history="1">
        <w:r w:rsidR="00934551">
          <w:rPr>
            <w:rStyle w:val="Hyperlink"/>
            <w:rFonts w:ascii="Helvetica" w:hAnsi="Helvetica"/>
            <w:color w:val="0F4786"/>
            <w:sz w:val="21"/>
            <w:szCs w:val="21"/>
          </w:rPr>
          <w:t>3704</w:t>
        </w:r>
      </w:hyperlink>
    </w:p>
    <w:p w:rsidR="00934551" w:rsidRPr="00BB773C" w:rsidRDefault="00934551" w:rsidP="00934551">
      <w:pPr>
        <w:pStyle w:val="Heading4"/>
        <w:shd w:val="clear" w:color="auto" w:fill="FFFFFF"/>
        <w:spacing w:before="150" w:after="150"/>
        <w:rPr>
          <w:rFonts w:ascii="inherit" w:hAnsi="inherit"/>
          <w:color w:val="333333"/>
        </w:rPr>
      </w:pPr>
      <w:r w:rsidRPr="00BB773C">
        <w:rPr>
          <w:rFonts w:ascii="inherit" w:hAnsi="inherit"/>
          <w:b/>
          <w:bCs/>
          <w:color w:val="333333"/>
        </w:rPr>
        <w:t>Group B: Modern Europe</w:t>
      </w:r>
    </w:p>
    <w:p w:rsidR="00934551" w:rsidRDefault="00A8036B" w:rsidP="00934551">
      <w:pPr>
        <w:pStyle w:val="none"/>
        <w:shd w:val="clear" w:color="auto" w:fill="FFFFFF"/>
        <w:spacing w:before="0" w:beforeAutospacing="0" w:after="150" w:afterAutospacing="0"/>
        <w:rPr>
          <w:rFonts w:ascii="Helvetica" w:hAnsi="Helvetica"/>
          <w:color w:val="333333"/>
          <w:sz w:val="21"/>
          <w:szCs w:val="21"/>
        </w:rPr>
      </w:pPr>
      <w:hyperlink r:id="rId1206" w:anchor="2206" w:history="1">
        <w:r w:rsidR="00934551">
          <w:rPr>
            <w:rStyle w:val="Hyperlink"/>
            <w:rFonts w:ascii="Helvetica" w:hAnsi="Helvetica"/>
            <w:color w:val="0F4786"/>
            <w:sz w:val="21"/>
            <w:szCs w:val="21"/>
          </w:rPr>
          <w:t>HIST 2206</w:t>
        </w:r>
      </w:hyperlink>
      <w:r w:rsidR="00934551">
        <w:rPr>
          <w:rFonts w:ascii="Helvetica" w:hAnsi="Helvetica"/>
          <w:color w:val="333333"/>
          <w:sz w:val="21"/>
          <w:szCs w:val="21"/>
        </w:rPr>
        <w:t> (</w:t>
      </w:r>
      <w:hyperlink r:id="rId1207" w:anchor="2206" w:history="1">
        <w:r w:rsidR="00934551">
          <w:rPr>
            <w:rStyle w:val="Hyperlink"/>
            <w:rFonts w:ascii="Helvetica" w:hAnsi="Helvetica"/>
            <w:color w:val="0F4786"/>
            <w:sz w:val="21"/>
            <w:szCs w:val="21"/>
          </w:rPr>
          <w:t>SCI 2206</w:t>
        </w:r>
      </w:hyperlink>
      <w:r w:rsidR="00934551">
        <w:rPr>
          <w:rFonts w:ascii="Helvetica" w:hAnsi="Helvetica"/>
          <w:color w:val="333333"/>
          <w:sz w:val="21"/>
          <w:szCs w:val="21"/>
        </w:rPr>
        <w:t>), </w:t>
      </w:r>
      <w:hyperlink r:id="rId1208" w:anchor="2240" w:history="1">
        <w:r w:rsidR="00934551">
          <w:rPr>
            <w:rStyle w:val="Hyperlink"/>
            <w:rFonts w:ascii="Helvetica" w:hAnsi="Helvetica"/>
            <w:color w:val="0F4786"/>
            <w:sz w:val="21"/>
            <w:szCs w:val="21"/>
          </w:rPr>
          <w:t>2240</w:t>
        </w:r>
      </w:hyperlink>
      <w:r w:rsidR="00934551">
        <w:rPr>
          <w:rFonts w:ascii="Helvetica" w:hAnsi="Helvetica"/>
          <w:color w:val="333333"/>
          <w:sz w:val="21"/>
          <w:szCs w:val="21"/>
        </w:rPr>
        <w:t>, </w:t>
      </w:r>
      <w:hyperlink r:id="rId1209" w:anchor="2401" w:history="1">
        <w:r w:rsidR="00934551">
          <w:rPr>
            <w:rStyle w:val="Hyperlink"/>
            <w:rFonts w:ascii="Helvetica" w:hAnsi="Helvetica"/>
            <w:color w:val="0F4786"/>
            <w:sz w:val="21"/>
            <w:szCs w:val="21"/>
          </w:rPr>
          <w:t>2401</w:t>
        </w:r>
      </w:hyperlink>
      <w:r w:rsidR="00934551">
        <w:rPr>
          <w:rFonts w:ascii="Helvetica" w:hAnsi="Helvetica"/>
          <w:color w:val="333333"/>
          <w:sz w:val="21"/>
          <w:szCs w:val="21"/>
        </w:rPr>
        <w:t>, </w:t>
      </w:r>
      <w:hyperlink r:id="rId1210" w:anchor="2402" w:history="1">
        <w:r w:rsidR="00934551">
          <w:rPr>
            <w:rStyle w:val="Hyperlink"/>
            <w:rFonts w:ascii="Helvetica" w:hAnsi="Helvetica"/>
            <w:color w:val="0F4786"/>
            <w:sz w:val="21"/>
            <w:szCs w:val="21"/>
          </w:rPr>
          <w:t>2402</w:t>
        </w:r>
      </w:hyperlink>
      <w:r w:rsidR="00934551">
        <w:rPr>
          <w:rFonts w:ascii="Helvetica" w:hAnsi="Helvetica"/>
          <w:color w:val="333333"/>
          <w:sz w:val="21"/>
          <w:szCs w:val="21"/>
        </w:rPr>
        <w:t>, </w:t>
      </w:r>
      <w:hyperlink r:id="rId1211" w:anchor="3201" w:history="1">
        <w:r w:rsidR="00934551">
          <w:rPr>
            <w:rStyle w:val="Hyperlink"/>
            <w:rFonts w:ascii="Helvetica" w:hAnsi="Helvetica"/>
            <w:color w:val="0F4786"/>
            <w:sz w:val="21"/>
            <w:szCs w:val="21"/>
          </w:rPr>
          <w:t>3201</w:t>
        </w:r>
      </w:hyperlink>
      <w:r w:rsidR="00934551">
        <w:rPr>
          <w:rFonts w:ascii="Helvetica" w:hAnsi="Helvetica"/>
          <w:color w:val="333333"/>
          <w:sz w:val="21"/>
          <w:szCs w:val="21"/>
        </w:rPr>
        <w:t> (</w:t>
      </w:r>
      <w:hyperlink r:id="rId1212" w:anchor="3201" w:history="1">
        <w:r w:rsidR="00934551">
          <w:rPr>
            <w:rStyle w:val="Hyperlink"/>
            <w:rFonts w:ascii="Helvetica" w:hAnsi="Helvetica"/>
            <w:color w:val="0F4786"/>
            <w:sz w:val="21"/>
            <w:szCs w:val="21"/>
          </w:rPr>
          <w:t>HRTS 3201</w:t>
        </w:r>
      </w:hyperlink>
      <w:r w:rsidR="00934551">
        <w:rPr>
          <w:rFonts w:ascii="Helvetica" w:hAnsi="Helvetica"/>
          <w:color w:val="333333"/>
          <w:sz w:val="21"/>
          <w:szCs w:val="21"/>
        </w:rPr>
        <w:t>), </w:t>
      </w:r>
      <w:hyperlink r:id="rId1213" w:anchor="3203" w:history="1">
        <w:r w:rsidR="00934551">
          <w:rPr>
            <w:rStyle w:val="Hyperlink"/>
            <w:rFonts w:ascii="Helvetica" w:hAnsi="Helvetica"/>
            <w:color w:val="0F4786"/>
            <w:sz w:val="21"/>
            <w:szCs w:val="21"/>
          </w:rPr>
          <w:t>3203</w:t>
        </w:r>
      </w:hyperlink>
      <w:r w:rsidR="00934551">
        <w:rPr>
          <w:rFonts w:ascii="Helvetica" w:hAnsi="Helvetica"/>
          <w:color w:val="333333"/>
          <w:sz w:val="21"/>
          <w:szCs w:val="21"/>
        </w:rPr>
        <w:t> (</w:t>
      </w:r>
      <w:hyperlink r:id="rId1214" w:anchor="3423" w:history="1">
        <w:r w:rsidR="00934551">
          <w:rPr>
            <w:rStyle w:val="Hyperlink"/>
            <w:rFonts w:ascii="Helvetica" w:hAnsi="Helvetica"/>
            <w:color w:val="0F4786"/>
            <w:sz w:val="21"/>
            <w:szCs w:val="21"/>
          </w:rPr>
          <w:t>HDFS 3423</w:t>
        </w:r>
      </w:hyperlink>
      <w:r w:rsidR="00934551">
        <w:rPr>
          <w:rFonts w:ascii="Helvetica" w:hAnsi="Helvetica"/>
          <w:color w:val="333333"/>
          <w:sz w:val="21"/>
          <w:szCs w:val="21"/>
        </w:rPr>
        <w:t>), </w:t>
      </w:r>
      <w:hyperlink r:id="rId1215" w:anchor="3205" w:history="1">
        <w:r w:rsidR="00934551">
          <w:rPr>
            <w:rStyle w:val="Hyperlink"/>
            <w:rFonts w:ascii="Helvetica" w:hAnsi="Helvetica"/>
            <w:color w:val="0F4786"/>
            <w:sz w:val="21"/>
            <w:szCs w:val="21"/>
          </w:rPr>
          <w:t>3205</w:t>
        </w:r>
      </w:hyperlink>
      <w:r w:rsidR="00934551">
        <w:rPr>
          <w:rFonts w:ascii="Helvetica" w:hAnsi="Helvetica"/>
          <w:color w:val="333333"/>
          <w:sz w:val="21"/>
          <w:szCs w:val="21"/>
        </w:rPr>
        <w:t>, </w:t>
      </w:r>
      <w:hyperlink r:id="rId1216" w:anchor="3207" w:history="1">
        <w:r w:rsidR="00934551">
          <w:rPr>
            <w:rStyle w:val="Hyperlink"/>
            <w:rFonts w:ascii="Helvetica" w:hAnsi="Helvetica"/>
            <w:color w:val="0F4786"/>
            <w:sz w:val="21"/>
            <w:szCs w:val="21"/>
          </w:rPr>
          <w:t>3207</w:t>
        </w:r>
      </w:hyperlink>
      <w:r w:rsidR="00934551">
        <w:rPr>
          <w:rFonts w:ascii="Helvetica" w:hAnsi="Helvetica"/>
          <w:color w:val="333333"/>
          <w:sz w:val="21"/>
          <w:szCs w:val="21"/>
        </w:rPr>
        <w:t> (</w:t>
      </w:r>
      <w:hyperlink r:id="rId1217" w:anchor="3207" w:history="1">
        <w:r w:rsidR="00934551">
          <w:rPr>
            <w:rStyle w:val="Hyperlink"/>
            <w:rFonts w:ascii="Helvetica" w:hAnsi="Helvetica"/>
            <w:color w:val="0F4786"/>
            <w:sz w:val="21"/>
            <w:szCs w:val="21"/>
          </w:rPr>
          <w:t>HRTS 3207</w:t>
        </w:r>
      </w:hyperlink>
      <w:r w:rsidR="00934551">
        <w:rPr>
          <w:rFonts w:ascii="Helvetica" w:hAnsi="Helvetica"/>
          <w:color w:val="333333"/>
          <w:sz w:val="21"/>
          <w:szCs w:val="21"/>
        </w:rPr>
        <w:t>), </w:t>
      </w:r>
      <w:hyperlink r:id="rId1218" w:anchor="3412" w:history="1">
        <w:r w:rsidR="00934551">
          <w:rPr>
            <w:rStyle w:val="Hyperlink"/>
            <w:rFonts w:ascii="Helvetica" w:hAnsi="Helvetica"/>
            <w:color w:val="0F4786"/>
            <w:sz w:val="21"/>
            <w:szCs w:val="21"/>
          </w:rPr>
          <w:t>3412</w:t>
        </w:r>
      </w:hyperlink>
      <w:r w:rsidR="00934551">
        <w:rPr>
          <w:rFonts w:ascii="Helvetica" w:hAnsi="Helvetica"/>
          <w:color w:val="333333"/>
          <w:sz w:val="21"/>
          <w:szCs w:val="21"/>
        </w:rPr>
        <w:t>, </w:t>
      </w:r>
      <w:hyperlink r:id="rId1219" w:anchor="3416" w:history="1">
        <w:r w:rsidR="00934551">
          <w:rPr>
            <w:rStyle w:val="Hyperlink"/>
            <w:rFonts w:ascii="Helvetica" w:hAnsi="Helvetica"/>
            <w:color w:val="0F4786"/>
            <w:sz w:val="21"/>
            <w:szCs w:val="21"/>
          </w:rPr>
          <w:t>3416</w:t>
        </w:r>
      </w:hyperlink>
      <w:r w:rsidR="00934551">
        <w:rPr>
          <w:rFonts w:ascii="Helvetica" w:hAnsi="Helvetica"/>
          <w:color w:val="333333"/>
          <w:sz w:val="21"/>
          <w:szCs w:val="21"/>
        </w:rPr>
        <w:t>(</w:t>
      </w:r>
      <w:hyperlink r:id="rId1220" w:anchor="3416" w:history="1">
        <w:r w:rsidR="00934551">
          <w:rPr>
            <w:rStyle w:val="Hyperlink"/>
            <w:rFonts w:ascii="Helvetica" w:hAnsi="Helvetica"/>
            <w:color w:val="0F4786"/>
            <w:sz w:val="21"/>
            <w:szCs w:val="21"/>
          </w:rPr>
          <w:t>WGSS 3416</w:t>
        </w:r>
      </w:hyperlink>
      <w:r w:rsidR="00934551">
        <w:rPr>
          <w:rFonts w:ascii="Helvetica" w:hAnsi="Helvetica"/>
          <w:color w:val="333333"/>
          <w:sz w:val="21"/>
          <w:szCs w:val="21"/>
        </w:rPr>
        <w:t>), </w:t>
      </w:r>
      <w:hyperlink r:id="rId1221" w:anchor="3418" w:history="1">
        <w:r w:rsidR="00934551">
          <w:rPr>
            <w:rStyle w:val="Hyperlink"/>
            <w:rFonts w:ascii="Helvetica" w:hAnsi="Helvetica"/>
            <w:color w:val="0F4786"/>
            <w:sz w:val="21"/>
            <w:szCs w:val="21"/>
          </w:rPr>
          <w:t>3418</w:t>
        </w:r>
      </w:hyperlink>
      <w:r w:rsidR="00934551">
        <w:rPr>
          <w:rFonts w:ascii="Helvetica" w:hAnsi="Helvetica"/>
          <w:color w:val="333333"/>
          <w:sz w:val="21"/>
          <w:szCs w:val="21"/>
        </w:rPr>
        <w:t> (</w:t>
      </w:r>
      <w:hyperlink r:id="rId1222" w:anchor="3203" w:history="1">
        <w:r w:rsidR="00934551">
          <w:rPr>
            <w:rStyle w:val="Hyperlink"/>
            <w:rFonts w:ascii="Helvetica" w:hAnsi="Helvetica"/>
            <w:color w:val="0F4786"/>
            <w:sz w:val="21"/>
            <w:szCs w:val="21"/>
          </w:rPr>
          <w:t>HEJS 3203</w:t>
        </w:r>
      </w:hyperlink>
      <w:r w:rsidR="00934551">
        <w:rPr>
          <w:rFonts w:ascii="Helvetica" w:hAnsi="Helvetica"/>
          <w:color w:val="333333"/>
          <w:sz w:val="21"/>
          <w:szCs w:val="21"/>
        </w:rPr>
        <w:t>), </w:t>
      </w:r>
      <w:hyperlink r:id="rId1223" w:anchor="3421" w:history="1">
        <w:r w:rsidR="00934551">
          <w:rPr>
            <w:rStyle w:val="Hyperlink"/>
            <w:rFonts w:ascii="Helvetica" w:hAnsi="Helvetica"/>
            <w:color w:val="0F4786"/>
            <w:sz w:val="21"/>
            <w:szCs w:val="21"/>
          </w:rPr>
          <w:t>3421</w:t>
        </w:r>
      </w:hyperlink>
      <w:r w:rsidR="00934551">
        <w:rPr>
          <w:rFonts w:ascii="Helvetica" w:hAnsi="Helvetica"/>
          <w:color w:val="333333"/>
          <w:sz w:val="21"/>
          <w:szCs w:val="21"/>
        </w:rPr>
        <w:t>, </w:t>
      </w:r>
      <w:hyperlink r:id="rId1224" w:anchor="3426" w:history="1">
        <w:r w:rsidR="00934551">
          <w:rPr>
            <w:rStyle w:val="Hyperlink"/>
            <w:rFonts w:ascii="Helvetica" w:hAnsi="Helvetica"/>
            <w:color w:val="0F4786"/>
            <w:sz w:val="21"/>
            <w:szCs w:val="21"/>
          </w:rPr>
          <w:t>3426</w:t>
        </w:r>
      </w:hyperlink>
      <w:r w:rsidR="00934551">
        <w:rPr>
          <w:rFonts w:ascii="Helvetica" w:hAnsi="Helvetica"/>
          <w:color w:val="333333"/>
          <w:sz w:val="21"/>
          <w:szCs w:val="21"/>
        </w:rPr>
        <w:t>, </w:t>
      </w:r>
      <w:hyperlink r:id="rId1225" w:anchor="3430" w:history="1">
        <w:r w:rsidR="00934551">
          <w:rPr>
            <w:rStyle w:val="Hyperlink"/>
            <w:rFonts w:ascii="Helvetica" w:hAnsi="Helvetica"/>
            <w:color w:val="0F4786"/>
            <w:sz w:val="21"/>
            <w:szCs w:val="21"/>
          </w:rPr>
          <w:t>3430</w:t>
        </w:r>
      </w:hyperlink>
      <w:r w:rsidR="00934551">
        <w:rPr>
          <w:rFonts w:ascii="Helvetica" w:hAnsi="Helvetica"/>
          <w:color w:val="333333"/>
          <w:sz w:val="21"/>
          <w:szCs w:val="21"/>
        </w:rPr>
        <w:t>, </w:t>
      </w:r>
      <w:hyperlink r:id="rId1226" w:anchor="3440" w:history="1">
        <w:r w:rsidR="00934551">
          <w:rPr>
            <w:rStyle w:val="Hyperlink"/>
            <w:rFonts w:ascii="Helvetica" w:hAnsi="Helvetica"/>
            <w:color w:val="0F4786"/>
            <w:sz w:val="21"/>
            <w:szCs w:val="21"/>
          </w:rPr>
          <w:t>3440</w:t>
        </w:r>
      </w:hyperlink>
      <w:r w:rsidR="00934551">
        <w:rPr>
          <w:rFonts w:ascii="Helvetica" w:hAnsi="Helvetica"/>
          <w:color w:val="333333"/>
          <w:sz w:val="21"/>
          <w:szCs w:val="21"/>
        </w:rPr>
        <w:t>, </w:t>
      </w:r>
      <w:hyperlink r:id="rId1227" w:anchor="3451" w:history="1">
        <w:r w:rsidR="00934551">
          <w:rPr>
            <w:rStyle w:val="Hyperlink"/>
            <w:rFonts w:ascii="Helvetica" w:hAnsi="Helvetica"/>
            <w:color w:val="0F4786"/>
            <w:sz w:val="21"/>
            <w:szCs w:val="21"/>
          </w:rPr>
          <w:t>3451</w:t>
        </w:r>
      </w:hyperlink>
      <w:r w:rsidR="00934551">
        <w:rPr>
          <w:rFonts w:ascii="Helvetica" w:hAnsi="Helvetica"/>
          <w:color w:val="333333"/>
          <w:sz w:val="21"/>
          <w:szCs w:val="21"/>
        </w:rPr>
        <w:t>, </w:t>
      </w:r>
      <w:hyperlink r:id="rId1228" w:anchor="3456" w:history="1">
        <w:r w:rsidR="00934551">
          <w:rPr>
            <w:rStyle w:val="Hyperlink"/>
            <w:rFonts w:ascii="Helvetica" w:hAnsi="Helvetica"/>
            <w:color w:val="0F4786"/>
            <w:sz w:val="21"/>
            <w:szCs w:val="21"/>
          </w:rPr>
          <w:t>3456</w:t>
        </w:r>
      </w:hyperlink>
      <w:r w:rsidR="00934551">
        <w:rPr>
          <w:rFonts w:ascii="Helvetica" w:hAnsi="Helvetica"/>
          <w:color w:val="333333"/>
          <w:sz w:val="21"/>
          <w:szCs w:val="21"/>
        </w:rPr>
        <w:t>, </w:t>
      </w:r>
      <w:hyperlink r:id="rId1229" w:anchor="3463" w:history="1">
        <w:r w:rsidR="00934551">
          <w:rPr>
            <w:rStyle w:val="Hyperlink"/>
            <w:rFonts w:ascii="Helvetica" w:hAnsi="Helvetica"/>
            <w:color w:val="0F4786"/>
            <w:sz w:val="21"/>
            <w:szCs w:val="21"/>
          </w:rPr>
          <w:t>3463</w:t>
        </w:r>
      </w:hyperlink>
      <w:r w:rsidR="00934551">
        <w:rPr>
          <w:rFonts w:ascii="Helvetica" w:hAnsi="Helvetica"/>
          <w:color w:val="333333"/>
          <w:sz w:val="21"/>
          <w:szCs w:val="21"/>
        </w:rPr>
        <w:t>, </w:t>
      </w:r>
      <w:hyperlink r:id="rId1230" w:anchor="3471" w:history="1">
        <w:r w:rsidR="00934551">
          <w:rPr>
            <w:rStyle w:val="Hyperlink"/>
            <w:rFonts w:ascii="Helvetica" w:hAnsi="Helvetica"/>
            <w:color w:val="0F4786"/>
            <w:sz w:val="21"/>
            <w:szCs w:val="21"/>
          </w:rPr>
          <w:t>3471</w:t>
        </w:r>
      </w:hyperlink>
    </w:p>
    <w:p w:rsidR="00934551" w:rsidRPr="00BB773C" w:rsidRDefault="00934551" w:rsidP="00934551">
      <w:pPr>
        <w:pStyle w:val="Heading4"/>
        <w:shd w:val="clear" w:color="auto" w:fill="FFFFFF"/>
        <w:spacing w:before="150" w:after="150"/>
        <w:rPr>
          <w:rFonts w:ascii="inherit" w:hAnsi="inherit"/>
          <w:color w:val="333333"/>
        </w:rPr>
      </w:pPr>
      <w:r w:rsidRPr="00BB773C">
        <w:rPr>
          <w:rFonts w:ascii="inherit" w:hAnsi="inherit"/>
          <w:b/>
          <w:bCs/>
          <w:color w:val="333333"/>
        </w:rPr>
        <w:t>Group C: United States</w:t>
      </w:r>
    </w:p>
    <w:p w:rsidR="00934551" w:rsidRDefault="00A8036B" w:rsidP="00934551">
      <w:pPr>
        <w:pStyle w:val="none"/>
        <w:shd w:val="clear" w:color="auto" w:fill="FFFFFF"/>
        <w:spacing w:before="0" w:beforeAutospacing="0" w:after="150" w:afterAutospacing="0"/>
        <w:rPr>
          <w:rFonts w:ascii="Helvetica" w:hAnsi="Helvetica"/>
          <w:color w:val="333333"/>
          <w:sz w:val="21"/>
          <w:szCs w:val="21"/>
        </w:rPr>
      </w:pPr>
      <w:hyperlink r:id="rId1231" w:anchor="2206" w:history="1">
        <w:r w:rsidR="00934551">
          <w:rPr>
            <w:rStyle w:val="Hyperlink"/>
            <w:rFonts w:ascii="Helvetica" w:hAnsi="Helvetica"/>
            <w:color w:val="0F4786"/>
            <w:sz w:val="21"/>
            <w:szCs w:val="21"/>
          </w:rPr>
          <w:t>HIST 2206</w:t>
        </w:r>
      </w:hyperlink>
      <w:r w:rsidR="00934551">
        <w:rPr>
          <w:rFonts w:ascii="Helvetica" w:hAnsi="Helvetica"/>
          <w:color w:val="333333"/>
          <w:sz w:val="21"/>
          <w:szCs w:val="21"/>
        </w:rPr>
        <w:t> (</w:t>
      </w:r>
      <w:hyperlink r:id="rId1232" w:anchor="2206" w:history="1">
        <w:r w:rsidR="00934551">
          <w:rPr>
            <w:rStyle w:val="Hyperlink"/>
            <w:rFonts w:ascii="Helvetica" w:hAnsi="Helvetica"/>
            <w:color w:val="0F4786"/>
            <w:sz w:val="21"/>
            <w:szCs w:val="21"/>
          </w:rPr>
          <w:t>SCI 2206</w:t>
        </w:r>
      </w:hyperlink>
      <w:r w:rsidR="00934551">
        <w:rPr>
          <w:rFonts w:ascii="Helvetica" w:hAnsi="Helvetica"/>
          <w:color w:val="333333"/>
          <w:sz w:val="21"/>
          <w:szCs w:val="21"/>
        </w:rPr>
        <w:t>), </w:t>
      </w:r>
      <w:hyperlink r:id="rId1233" w:anchor="3201" w:history="1">
        <w:r w:rsidR="00934551">
          <w:rPr>
            <w:rStyle w:val="Hyperlink"/>
            <w:rFonts w:ascii="Helvetica" w:hAnsi="Helvetica"/>
            <w:color w:val="0F4786"/>
            <w:sz w:val="21"/>
            <w:szCs w:val="21"/>
          </w:rPr>
          <w:t>3201</w:t>
        </w:r>
      </w:hyperlink>
      <w:r w:rsidR="00934551">
        <w:rPr>
          <w:rFonts w:ascii="Helvetica" w:hAnsi="Helvetica"/>
          <w:color w:val="333333"/>
          <w:sz w:val="21"/>
          <w:szCs w:val="21"/>
        </w:rPr>
        <w:t> (</w:t>
      </w:r>
      <w:hyperlink r:id="rId1234" w:anchor="3201" w:history="1">
        <w:r w:rsidR="00934551">
          <w:rPr>
            <w:rStyle w:val="Hyperlink"/>
            <w:rFonts w:ascii="Helvetica" w:hAnsi="Helvetica"/>
            <w:color w:val="0F4786"/>
            <w:sz w:val="21"/>
            <w:szCs w:val="21"/>
          </w:rPr>
          <w:t>HRTS 3201</w:t>
        </w:r>
      </w:hyperlink>
      <w:r w:rsidR="00934551">
        <w:rPr>
          <w:rFonts w:ascii="Helvetica" w:hAnsi="Helvetica"/>
          <w:color w:val="333333"/>
          <w:sz w:val="21"/>
          <w:szCs w:val="21"/>
        </w:rPr>
        <w:t>), </w:t>
      </w:r>
      <w:hyperlink r:id="rId1235" w:anchor="3204" w:history="1">
        <w:r w:rsidR="00934551">
          <w:rPr>
            <w:rStyle w:val="Hyperlink"/>
            <w:rFonts w:ascii="Helvetica" w:hAnsi="Helvetica"/>
            <w:color w:val="0F4786"/>
            <w:sz w:val="21"/>
            <w:szCs w:val="21"/>
          </w:rPr>
          <w:t>3204W</w:t>
        </w:r>
      </w:hyperlink>
      <w:r w:rsidR="00934551">
        <w:rPr>
          <w:rFonts w:ascii="Helvetica" w:hAnsi="Helvetica"/>
          <w:color w:val="333333"/>
          <w:sz w:val="21"/>
          <w:szCs w:val="21"/>
        </w:rPr>
        <w:t>, </w:t>
      </w:r>
      <w:hyperlink r:id="rId1236" w:anchor="3206" w:history="1">
        <w:r w:rsidR="00934551">
          <w:rPr>
            <w:rStyle w:val="Hyperlink"/>
            <w:rFonts w:ascii="Helvetica" w:hAnsi="Helvetica"/>
            <w:color w:val="0F4786"/>
            <w:sz w:val="21"/>
            <w:szCs w:val="21"/>
          </w:rPr>
          <w:t>3206</w:t>
        </w:r>
      </w:hyperlink>
      <w:r w:rsidR="00934551">
        <w:rPr>
          <w:rFonts w:ascii="Helvetica" w:hAnsi="Helvetica"/>
          <w:color w:val="333333"/>
          <w:sz w:val="21"/>
          <w:szCs w:val="21"/>
        </w:rPr>
        <w:t>, </w:t>
      </w:r>
      <w:hyperlink r:id="rId1237" w:anchor="3502" w:history="1">
        <w:r w:rsidR="00934551">
          <w:rPr>
            <w:rStyle w:val="Hyperlink"/>
            <w:rFonts w:ascii="Helvetica" w:hAnsi="Helvetica"/>
            <w:color w:val="0F4786"/>
            <w:sz w:val="21"/>
            <w:szCs w:val="21"/>
          </w:rPr>
          <w:t>3502</w:t>
        </w:r>
      </w:hyperlink>
      <w:r w:rsidR="00934551">
        <w:rPr>
          <w:rFonts w:ascii="Helvetica" w:hAnsi="Helvetica"/>
          <w:color w:val="333333"/>
          <w:sz w:val="21"/>
          <w:szCs w:val="21"/>
        </w:rPr>
        <w:t>, </w:t>
      </w:r>
      <w:hyperlink r:id="rId1238" w:anchor="3504" w:history="1">
        <w:r w:rsidR="00934551">
          <w:rPr>
            <w:rStyle w:val="Hyperlink"/>
            <w:rFonts w:ascii="Helvetica" w:hAnsi="Helvetica"/>
            <w:color w:val="0F4786"/>
            <w:sz w:val="21"/>
            <w:szCs w:val="21"/>
          </w:rPr>
          <w:t>3504</w:t>
        </w:r>
      </w:hyperlink>
      <w:r w:rsidR="00934551">
        <w:rPr>
          <w:rFonts w:ascii="Helvetica" w:hAnsi="Helvetica"/>
          <w:color w:val="333333"/>
          <w:sz w:val="21"/>
          <w:szCs w:val="21"/>
        </w:rPr>
        <w:t>, </w:t>
      </w:r>
      <w:hyperlink r:id="rId1239" w:anchor="3510" w:history="1">
        <w:r w:rsidR="00934551">
          <w:rPr>
            <w:rStyle w:val="Hyperlink"/>
            <w:rFonts w:ascii="Helvetica" w:hAnsi="Helvetica"/>
            <w:color w:val="0F4786"/>
            <w:sz w:val="21"/>
            <w:szCs w:val="21"/>
          </w:rPr>
          <w:t>3510</w:t>
        </w:r>
      </w:hyperlink>
      <w:r w:rsidR="00934551">
        <w:rPr>
          <w:rFonts w:ascii="Helvetica" w:hAnsi="Helvetica"/>
          <w:color w:val="333333"/>
          <w:sz w:val="21"/>
          <w:szCs w:val="21"/>
        </w:rPr>
        <w:t>, </w:t>
      </w:r>
      <w:hyperlink r:id="rId1240" w:anchor="3516" w:history="1">
        <w:r w:rsidR="00934551">
          <w:rPr>
            <w:rStyle w:val="Hyperlink"/>
            <w:rFonts w:ascii="Helvetica" w:hAnsi="Helvetica"/>
            <w:color w:val="0F4786"/>
            <w:sz w:val="21"/>
            <w:szCs w:val="21"/>
          </w:rPr>
          <w:t>3516</w:t>
        </w:r>
      </w:hyperlink>
      <w:r w:rsidR="00934551">
        <w:rPr>
          <w:rFonts w:ascii="Helvetica" w:hAnsi="Helvetica"/>
          <w:color w:val="333333"/>
          <w:sz w:val="21"/>
          <w:szCs w:val="21"/>
        </w:rPr>
        <w:t>, </w:t>
      </w:r>
      <w:hyperlink r:id="rId1241" w:anchor="3519" w:history="1">
        <w:r w:rsidR="00934551">
          <w:rPr>
            <w:rStyle w:val="Hyperlink"/>
            <w:rFonts w:ascii="Helvetica" w:hAnsi="Helvetica"/>
            <w:color w:val="0F4786"/>
            <w:sz w:val="21"/>
            <w:szCs w:val="21"/>
          </w:rPr>
          <w:t>3519</w:t>
        </w:r>
      </w:hyperlink>
      <w:r w:rsidR="00934551">
        <w:rPr>
          <w:rFonts w:ascii="Helvetica" w:hAnsi="Helvetica"/>
          <w:color w:val="333333"/>
          <w:sz w:val="21"/>
          <w:szCs w:val="21"/>
        </w:rPr>
        <w:t>, </w:t>
      </w:r>
      <w:hyperlink r:id="rId1242" w:anchor="3520" w:history="1">
        <w:r w:rsidR="00934551">
          <w:rPr>
            <w:rStyle w:val="Hyperlink"/>
            <w:rFonts w:ascii="Helvetica" w:hAnsi="Helvetica"/>
            <w:color w:val="0F4786"/>
            <w:sz w:val="21"/>
            <w:szCs w:val="21"/>
          </w:rPr>
          <w:t>3520</w:t>
        </w:r>
      </w:hyperlink>
      <w:r w:rsidR="00934551">
        <w:rPr>
          <w:rFonts w:ascii="Helvetica" w:hAnsi="Helvetica"/>
          <w:color w:val="333333"/>
          <w:sz w:val="21"/>
          <w:szCs w:val="21"/>
        </w:rPr>
        <w:t>, </w:t>
      </w:r>
      <w:hyperlink r:id="rId1243" w:anchor="3522" w:history="1">
        <w:r w:rsidR="00934551">
          <w:rPr>
            <w:rStyle w:val="Hyperlink"/>
            <w:rFonts w:ascii="Helvetica" w:hAnsi="Helvetica"/>
            <w:color w:val="0F4786"/>
            <w:sz w:val="21"/>
            <w:szCs w:val="21"/>
          </w:rPr>
          <w:t>3522</w:t>
        </w:r>
      </w:hyperlink>
      <w:r w:rsidR="00934551">
        <w:rPr>
          <w:rFonts w:ascii="Helvetica" w:hAnsi="Helvetica"/>
          <w:color w:val="333333"/>
          <w:sz w:val="21"/>
          <w:szCs w:val="21"/>
        </w:rPr>
        <w:t>, </w:t>
      </w:r>
      <w:hyperlink r:id="rId1244" w:anchor="3530" w:history="1">
        <w:r w:rsidR="00934551">
          <w:rPr>
            <w:rStyle w:val="Hyperlink"/>
            <w:rFonts w:ascii="Helvetica" w:hAnsi="Helvetica"/>
            <w:color w:val="0F4786"/>
            <w:sz w:val="21"/>
            <w:szCs w:val="21"/>
          </w:rPr>
          <w:t>3530</w:t>
        </w:r>
      </w:hyperlink>
      <w:r w:rsidR="00934551">
        <w:rPr>
          <w:rFonts w:ascii="Helvetica" w:hAnsi="Helvetica"/>
          <w:color w:val="333333"/>
          <w:sz w:val="21"/>
          <w:szCs w:val="21"/>
        </w:rPr>
        <w:t> (</w:t>
      </w:r>
      <w:hyperlink r:id="rId1245" w:anchor="3578" w:history="1">
        <w:r w:rsidR="00934551">
          <w:rPr>
            <w:rStyle w:val="Hyperlink"/>
            <w:rFonts w:ascii="Helvetica" w:hAnsi="Helvetica"/>
            <w:color w:val="0F4786"/>
            <w:sz w:val="21"/>
            <w:szCs w:val="21"/>
          </w:rPr>
          <w:t>AASI 3578</w:t>
        </w:r>
      </w:hyperlink>
      <w:r w:rsidR="00934551">
        <w:rPr>
          <w:rFonts w:ascii="Helvetica" w:hAnsi="Helvetica"/>
          <w:color w:val="333333"/>
          <w:sz w:val="21"/>
          <w:szCs w:val="21"/>
        </w:rPr>
        <w:t>), </w:t>
      </w:r>
      <w:hyperlink r:id="rId1246" w:anchor="3531" w:history="1">
        <w:r w:rsidR="00934551">
          <w:rPr>
            <w:rStyle w:val="Hyperlink"/>
            <w:rFonts w:ascii="Helvetica" w:hAnsi="Helvetica"/>
            <w:color w:val="0F4786"/>
            <w:sz w:val="21"/>
            <w:szCs w:val="21"/>
          </w:rPr>
          <w:t>3531</w:t>
        </w:r>
      </w:hyperlink>
      <w:r w:rsidR="00934551">
        <w:rPr>
          <w:rFonts w:ascii="Helvetica" w:hAnsi="Helvetica"/>
          <w:color w:val="333333"/>
          <w:sz w:val="21"/>
          <w:szCs w:val="21"/>
        </w:rPr>
        <w:t>(</w:t>
      </w:r>
      <w:hyperlink r:id="rId1247" w:anchor="3531" w:history="1">
        <w:r w:rsidR="00934551">
          <w:rPr>
            <w:rStyle w:val="Hyperlink"/>
            <w:rFonts w:ascii="Helvetica" w:hAnsi="Helvetica"/>
            <w:color w:val="0F4786"/>
            <w:sz w:val="21"/>
            <w:szCs w:val="21"/>
          </w:rPr>
          <w:t>AASI 3531</w:t>
        </w:r>
      </w:hyperlink>
      <w:r w:rsidR="00934551">
        <w:rPr>
          <w:rFonts w:ascii="Helvetica" w:hAnsi="Helvetica"/>
          <w:color w:val="333333"/>
          <w:sz w:val="21"/>
          <w:szCs w:val="21"/>
        </w:rPr>
        <w:t>), </w:t>
      </w:r>
      <w:hyperlink r:id="rId1248" w:anchor="3540" w:history="1">
        <w:r w:rsidR="00934551">
          <w:rPr>
            <w:rStyle w:val="Hyperlink"/>
            <w:rFonts w:ascii="Helvetica" w:hAnsi="Helvetica"/>
            <w:color w:val="0F4786"/>
            <w:sz w:val="21"/>
            <w:szCs w:val="21"/>
          </w:rPr>
          <w:t>3540</w:t>
        </w:r>
      </w:hyperlink>
      <w:r w:rsidR="00934551">
        <w:rPr>
          <w:rFonts w:ascii="Helvetica" w:hAnsi="Helvetica"/>
          <w:color w:val="333333"/>
          <w:sz w:val="21"/>
          <w:szCs w:val="21"/>
        </w:rPr>
        <w:t>, </w:t>
      </w:r>
      <w:hyperlink r:id="rId1249" w:anchor="3541" w:history="1">
        <w:r w:rsidR="00934551">
          <w:rPr>
            <w:rStyle w:val="Hyperlink"/>
            <w:rFonts w:ascii="Helvetica" w:hAnsi="Helvetica"/>
            <w:color w:val="0F4786"/>
            <w:sz w:val="21"/>
            <w:szCs w:val="21"/>
          </w:rPr>
          <w:t>3541</w:t>
        </w:r>
      </w:hyperlink>
      <w:r w:rsidR="00934551">
        <w:rPr>
          <w:rFonts w:ascii="Helvetica" w:hAnsi="Helvetica"/>
          <w:color w:val="333333"/>
          <w:sz w:val="21"/>
          <w:szCs w:val="21"/>
        </w:rPr>
        <w:t> (</w:t>
      </w:r>
      <w:hyperlink r:id="rId1250" w:anchor="3541" w:history="1">
        <w:r w:rsidR="00934551">
          <w:rPr>
            <w:rStyle w:val="Hyperlink"/>
            <w:rFonts w:ascii="Helvetica" w:hAnsi="Helvetica"/>
            <w:color w:val="0F4786"/>
            <w:sz w:val="21"/>
            <w:szCs w:val="21"/>
          </w:rPr>
          <w:t>URBN 3541</w:t>
        </w:r>
      </w:hyperlink>
      <w:r w:rsidR="00934551">
        <w:rPr>
          <w:rFonts w:ascii="Helvetica" w:hAnsi="Helvetica"/>
          <w:color w:val="333333"/>
          <w:sz w:val="21"/>
          <w:szCs w:val="21"/>
        </w:rPr>
        <w:t>), </w:t>
      </w:r>
      <w:hyperlink r:id="rId1251" w:anchor="3542" w:history="1">
        <w:r w:rsidR="00934551">
          <w:rPr>
            <w:rStyle w:val="Hyperlink"/>
            <w:rFonts w:ascii="Helvetica" w:hAnsi="Helvetica"/>
            <w:color w:val="0F4786"/>
            <w:sz w:val="21"/>
            <w:szCs w:val="21"/>
          </w:rPr>
          <w:t>3542</w:t>
        </w:r>
      </w:hyperlink>
      <w:r w:rsidR="00934551">
        <w:rPr>
          <w:rFonts w:ascii="Helvetica" w:hAnsi="Helvetica"/>
          <w:color w:val="333333"/>
          <w:sz w:val="21"/>
          <w:szCs w:val="21"/>
        </w:rPr>
        <w:t>, </w:t>
      </w:r>
      <w:hyperlink r:id="rId1252" w:anchor="3544" w:history="1">
        <w:r w:rsidR="00934551">
          <w:rPr>
            <w:rStyle w:val="Hyperlink"/>
            <w:rFonts w:ascii="Helvetica" w:hAnsi="Helvetica"/>
            <w:color w:val="0F4786"/>
            <w:sz w:val="21"/>
            <w:szCs w:val="21"/>
          </w:rPr>
          <w:t>3544</w:t>
        </w:r>
      </w:hyperlink>
      <w:r w:rsidR="00934551">
        <w:rPr>
          <w:rFonts w:ascii="Helvetica" w:hAnsi="Helvetica"/>
          <w:color w:val="333333"/>
          <w:sz w:val="21"/>
          <w:szCs w:val="21"/>
        </w:rPr>
        <w:t> (</w:t>
      </w:r>
      <w:hyperlink r:id="rId1253" w:anchor="3544" w:history="1">
        <w:r w:rsidR="00934551">
          <w:rPr>
            <w:rStyle w:val="Hyperlink"/>
            <w:rFonts w:ascii="Helvetica" w:hAnsi="Helvetica"/>
            <w:color w:val="0F4786"/>
            <w:sz w:val="21"/>
            <w:szCs w:val="21"/>
          </w:rPr>
          <w:t>MAST 3544</w:t>
        </w:r>
      </w:hyperlink>
      <w:r w:rsidR="00934551">
        <w:rPr>
          <w:rFonts w:ascii="Helvetica" w:hAnsi="Helvetica"/>
          <w:color w:val="333333"/>
          <w:sz w:val="21"/>
          <w:szCs w:val="21"/>
        </w:rPr>
        <w:t>), </w:t>
      </w:r>
      <w:hyperlink r:id="rId1254" w:anchor="3550" w:history="1">
        <w:r w:rsidR="00934551">
          <w:rPr>
            <w:rStyle w:val="Hyperlink"/>
            <w:rFonts w:ascii="Helvetica" w:hAnsi="Helvetica"/>
            <w:color w:val="0F4786"/>
            <w:sz w:val="21"/>
            <w:szCs w:val="21"/>
          </w:rPr>
          <w:t>3550</w:t>
        </w:r>
      </w:hyperlink>
      <w:r w:rsidR="00934551">
        <w:rPr>
          <w:rFonts w:ascii="Helvetica" w:hAnsi="Helvetica"/>
          <w:color w:val="333333"/>
          <w:sz w:val="21"/>
          <w:szCs w:val="21"/>
        </w:rPr>
        <w:t>, </w:t>
      </w:r>
      <w:hyperlink r:id="rId1255" w:anchor="3551" w:history="1">
        <w:r w:rsidR="00934551">
          <w:rPr>
            <w:rStyle w:val="Hyperlink"/>
            <w:rFonts w:ascii="Helvetica" w:hAnsi="Helvetica"/>
            <w:color w:val="0F4786"/>
            <w:sz w:val="21"/>
            <w:szCs w:val="21"/>
          </w:rPr>
          <w:t>3551</w:t>
        </w:r>
      </w:hyperlink>
      <w:r w:rsidR="00934551">
        <w:rPr>
          <w:rFonts w:ascii="Helvetica" w:hAnsi="Helvetica"/>
          <w:color w:val="333333"/>
          <w:sz w:val="21"/>
          <w:szCs w:val="21"/>
        </w:rPr>
        <w:t>, </w:t>
      </w:r>
      <w:hyperlink r:id="rId1256" w:anchor="3554" w:history="1">
        <w:r w:rsidR="00934551">
          <w:rPr>
            <w:rStyle w:val="Hyperlink"/>
            <w:rFonts w:ascii="Helvetica" w:hAnsi="Helvetica"/>
            <w:color w:val="0F4786"/>
            <w:sz w:val="21"/>
            <w:szCs w:val="21"/>
          </w:rPr>
          <w:t>3554</w:t>
        </w:r>
      </w:hyperlink>
      <w:r w:rsidR="00934551">
        <w:rPr>
          <w:rFonts w:ascii="Helvetica" w:hAnsi="Helvetica"/>
          <w:color w:val="333333"/>
          <w:sz w:val="21"/>
          <w:szCs w:val="21"/>
        </w:rPr>
        <w:t>, </w:t>
      </w:r>
      <w:hyperlink r:id="rId1257" w:anchor="3555" w:history="1">
        <w:r w:rsidR="00934551">
          <w:rPr>
            <w:rStyle w:val="Hyperlink"/>
            <w:rFonts w:ascii="Helvetica" w:hAnsi="Helvetica"/>
            <w:color w:val="0F4786"/>
            <w:sz w:val="21"/>
            <w:szCs w:val="21"/>
          </w:rPr>
          <w:t>3555</w:t>
        </w:r>
      </w:hyperlink>
      <w:r w:rsidR="00934551">
        <w:rPr>
          <w:rFonts w:ascii="Helvetica" w:hAnsi="Helvetica"/>
          <w:color w:val="333333"/>
          <w:sz w:val="21"/>
          <w:szCs w:val="21"/>
        </w:rPr>
        <w:t>, </w:t>
      </w:r>
      <w:hyperlink r:id="rId1258" w:anchor="3560" w:history="1">
        <w:r w:rsidR="00934551">
          <w:rPr>
            <w:rStyle w:val="Hyperlink"/>
            <w:rFonts w:ascii="Helvetica" w:hAnsi="Helvetica"/>
            <w:color w:val="0F4786"/>
            <w:sz w:val="21"/>
            <w:szCs w:val="21"/>
          </w:rPr>
          <w:t>3560</w:t>
        </w:r>
      </w:hyperlink>
      <w:r w:rsidR="00934551">
        <w:rPr>
          <w:rFonts w:ascii="Helvetica" w:hAnsi="Helvetica"/>
          <w:color w:val="333333"/>
          <w:sz w:val="21"/>
          <w:szCs w:val="21"/>
        </w:rPr>
        <w:t> (</w:t>
      </w:r>
      <w:hyperlink r:id="rId1259" w:anchor="3560" w:history="1">
        <w:r w:rsidR="00934551">
          <w:rPr>
            <w:rStyle w:val="Hyperlink"/>
            <w:rFonts w:ascii="Helvetica" w:hAnsi="Helvetica"/>
            <w:color w:val="0F4786"/>
            <w:sz w:val="21"/>
            <w:szCs w:val="21"/>
          </w:rPr>
          <w:t>WGSS 3560</w:t>
        </w:r>
      </w:hyperlink>
      <w:r w:rsidR="00934551">
        <w:rPr>
          <w:rFonts w:ascii="Helvetica" w:hAnsi="Helvetica"/>
          <w:color w:val="333333"/>
          <w:sz w:val="21"/>
          <w:szCs w:val="21"/>
        </w:rPr>
        <w:t>), </w:t>
      </w:r>
      <w:hyperlink r:id="rId1260" w:anchor="3561" w:history="1">
        <w:r w:rsidR="00934551">
          <w:rPr>
            <w:rStyle w:val="Hyperlink"/>
            <w:rFonts w:ascii="Helvetica" w:hAnsi="Helvetica"/>
            <w:color w:val="0F4786"/>
            <w:sz w:val="21"/>
            <w:szCs w:val="21"/>
          </w:rPr>
          <w:t>3561</w:t>
        </w:r>
      </w:hyperlink>
      <w:r w:rsidR="00934551">
        <w:rPr>
          <w:rFonts w:ascii="Helvetica" w:hAnsi="Helvetica"/>
          <w:color w:val="333333"/>
          <w:sz w:val="21"/>
          <w:szCs w:val="21"/>
        </w:rPr>
        <w:t> (</w:t>
      </w:r>
      <w:hyperlink r:id="rId1261" w:anchor="3561" w:history="1">
        <w:r w:rsidR="00934551">
          <w:rPr>
            <w:rStyle w:val="Hyperlink"/>
            <w:rFonts w:ascii="Helvetica" w:hAnsi="Helvetica"/>
            <w:color w:val="0F4786"/>
            <w:sz w:val="21"/>
            <w:szCs w:val="21"/>
          </w:rPr>
          <w:t>WGSS 3561</w:t>
        </w:r>
      </w:hyperlink>
      <w:r w:rsidR="00934551">
        <w:rPr>
          <w:rFonts w:ascii="Helvetica" w:hAnsi="Helvetica"/>
          <w:color w:val="333333"/>
          <w:sz w:val="21"/>
          <w:szCs w:val="21"/>
        </w:rPr>
        <w:t>), </w:t>
      </w:r>
      <w:hyperlink r:id="rId1262" w:anchor="3562" w:history="1">
        <w:r w:rsidR="00934551">
          <w:rPr>
            <w:rStyle w:val="Hyperlink"/>
            <w:rFonts w:ascii="Helvetica" w:hAnsi="Helvetica"/>
            <w:color w:val="0F4786"/>
            <w:sz w:val="21"/>
            <w:szCs w:val="21"/>
          </w:rPr>
          <w:t>3562</w:t>
        </w:r>
      </w:hyperlink>
      <w:r w:rsidR="00934551">
        <w:rPr>
          <w:rFonts w:ascii="Helvetica" w:hAnsi="Helvetica"/>
          <w:color w:val="333333"/>
          <w:sz w:val="21"/>
          <w:szCs w:val="21"/>
        </w:rPr>
        <w:t> (</w:t>
      </w:r>
      <w:hyperlink r:id="rId1263" w:anchor="3562" w:history="1">
        <w:r w:rsidR="00934551">
          <w:rPr>
            <w:rStyle w:val="Hyperlink"/>
            <w:rFonts w:ascii="Helvetica" w:hAnsi="Helvetica"/>
            <w:color w:val="0F4786"/>
            <w:sz w:val="21"/>
            <w:szCs w:val="21"/>
          </w:rPr>
          <w:t>WGSS 3562</w:t>
        </w:r>
      </w:hyperlink>
      <w:r w:rsidR="00934551">
        <w:rPr>
          <w:rFonts w:ascii="Helvetica" w:hAnsi="Helvetica"/>
          <w:color w:val="333333"/>
          <w:sz w:val="21"/>
          <w:szCs w:val="21"/>
        </w:rPr>
        <w:t>), </w:t>
      </w:r>
      <w:hyperlink r:id="rId1264" w:anchor="3563" w:history="1">
        <w:r w:rsidR="00934551">
          <w:rPr>
            <w:rStyle w:val="Hyperlink"/>
            <w:rFonts w:ascii="Helvetica" w:hAnsi="Helvetica"/>
            <w:color w:val="0F4786"/>
            <w:sz w:val="21"/>
            <w:szCs w:val="21"/>
          </w:rPr>
          <w:t>3563</w:t>
        </w:r>
      </w:hyperlink>
      <w:r w:rsidR="00934551">
        <w:rPr>
          <w:rFonts w:ascii="Helvetica" w:hAnsi="Helvetica"/>
          <w:color w:val="333333"/>
          <w:sz w:val="21"/>
          <w:szCs w:val="21"/>
        </w:rPr>
        <w:t> (</w:t>
      </w:r>
      <w:hyperlink r:id="rId1265" w:anchor="3563" w:history="1">
        <w:r w:rsidR="00934551">
          <w:rPr>
            <w:rStyle w:val="Hyperlink"/>
            <w:rFonts w:ascii="Helvetica" w:hAnsi="Helvetica"/>
            <w:color w:val="0F4786"/>
            <w:sz w:val="21"/>
            <w:szCs w:val="21"/>
          </w:rPr>
          <w:t>AFRA 3563</w:t>
        </w:r>
      </w:hyperlink>
      <w:r w:rsidR="00934551">
        <w:rPr>
          <w:rFonts w:ascii="Helvetica" w:hAnsi="Helvetica"/>
          <w:color w:val="333333"/>
          <w:sz w:val="21"/>
          <w:szCs w:val="21"/>
        </w:rPr>
        <w:t>, </w:t>
      </w:r>
      <w:hyperlink r:id="rId1266" w:anchor="3563" w:history="1">
        <w:r w:rsidR="00934551">
          <w:rPr>
            <w:rStyle w:val="Hyperlink"/>
            <w:rFonts w:ascii="Helvetica" w:hAnsi="Helvetica"/>
            <w:color w:val="0F4786"/>
            <w:sz w:val="21"/>
            <w:szCs w:val="21"/>
          </w:rPr>
          <w:t>HRTS 3563</w:t>
        </w:r>
      </w:hyperlink>
      <w:r w:rsidR="00934551">
        <w:rPr>
          <w:rFonts w:ascii="Helvetica" w:hAnsi="Helvetica"/>
          <w:color w:val="333333"/>
          <w:sz w:val="21"/>
          <w:szCs w:val="21"/>
        </w:rPr>
        <w:t>), </w:t>
      </w:r>
      <w:hyperlink r:id="rId1267" w:anchor="3564" w:history="1">
        <w:r w:rsidR="00934551">
          <w:rPr>
            <w:rStyle w:val="Hyperlink"/>
            <w:rFonts w:ascii="Helvetica" w:hAnsi="Helvetica"/>
            <w:color w:val="0F4786"/>
            <w:sz w:val="21"/>
            <w:szCs w:val="21"/>
          </w:rPr>
          <w:t>3564</w:t>
        </w:r>
      </w:hyperlink>
      <w:r w:rsidR="00934551">
        <w:rPr>
          <w:rFonts w:ascii="Helvetica" w:hAnsi="Helvetica"/>
          <w:color w:val="333333"/>
          <w:sz w:val="21"/>
          <w:szCs w:val="21"/>
        </w:rPr>
        <w:t> (</w:t>
      </w:r>
      <w:hyperlink r:id="rId1268" w:anchor="3564" w:history="1">
        <w:r w:rsidR="00934551">
          <w:rPr>
            <w:rStyle w:val="Hyperlink"/>
            <w:rFonts w:ascii="Helvetica" w:hAnsi="Helvetica"/>
            <w:color w:val="0F4786"/>
            <w:sz w:val="21"/>
            <w:szCs w:val="21"/>
          </w:rPr>
          <w:t>AFRA 3564</w:t>
        </w:r>
      </w:hyperlink>
      <w:r w:rsidR="00934551">
        <w:rPr>
          <w:rFonts w:ascii="Helvetica" w:hAnsi="Helvetica"/>
          <w:color w:val="333333"/>
          <w:sz w:val="21"/>
          <w:szCs w:val="21"/>
        </w:rPr>
        <w:t>), </w:t>
      </w:r>
      <w:hyperlink r:id="rId1269" w:anchor="3568" w:history="1">
        <w:r w:rsidR="00934551">
          <w:rPr>
            <w:rStyle w:val="Hyperlink"/>
            <w:rFonts w:ascii="Helvetica" w:hAnsi="Helvetica"/>
            <w:color w:val="0F4786"/>
            <w:sz w:val="21"/>
            <w:szCs w:val="21"/>
          </w:rPr>
          <w:t>3568</w:t>
        </w:r>
      </w:hyperlink>
      <w:r w:rsidR="00934551">
        <w:rPr>
          <w:rFonts w:ascii="Helvetica" w:hAnsi="Helvetica"/>
          <w:color w:val="333333"/>
          <w:sz w:val="21"/>
          <w:szCs w:val="21"/>
        </w:rPr>
        <w:t> (</w:t>
      </w:r>
      <w:hyperlink r:id="rId1270" w:anchor="3568" w:history="1">
        <w:r w:rsidR="00934551">
          <w:rPr>
            <w:rStyle w:val="Hyperlink"/>
            <w:rFonts w:ascii="Helvetica" w:hAnsi="Helvetica"/>
            <w:color w:val="0F4786"/>
            <w:sz w:val="21"/>
            <w:szCs w:val="21"/>
          </w:rPr>
          <w:t>AFRA 3568</w:t>
        </w:r>
      </w:hyperlink>
      <w:r w:rsidR="00934551">
        <w:rPr>
          <w:rFonts w:ascii="Helvetica" w:hAnsi="Helvetica"/>
          <w:color w:val="333333"/>
          <w:sz w:val="21"/>
          <w:szCs w:val="21"/>
        </w:rPr>
        <w:t>), </w:t>
      </w:r>
      <w:hyperlink r:id="rId1271" w:anchor="3570" w:history="1">
        <w:r w:rsidR="00934551">
          <w:rPr>
            <w:rStyle w:val="Hyperlink"/>
            <w:rFonts w:ascii="Helvetica" w:hAnsi="Helvetica"/>
            <w:color w:val="0F4786"/>
            <w:sz w:val="21"/>
            <w:szCs w:val="21"/>
          </w:rPr>
          <w:t>3570</w:t>
        </w:r>
      </w:hyperlink>
      <w:r w:rsidR="00934551">
        <w:rPr>
          <w:rFonts w:ascii="Helvetica" w:hAnsi="Helvetica"/>
          <w:color w:val="333333"/>
          <w:sz w:val="21"/>
          <w:szCs w:val="21"/>
        </w:rPr>
        <w:t>, </w:t>
      </w:r>
      <w:hyperlink r:id="rId1272" w:anchor="3575" w:history="1">
        <w:r w:rsidR="00934551">
          <w:rPr>
            <w:rStyle w:val="Hyperlink"/>
            <w:rFonts w:ascii="Helvetica" w:hAnsi="Helvetica"/>
            <w:color w:val="0F4786"/>
            <w:sz w:val="21"/>
            <w:szCs w:val="21"/>
          </w:rPr>
          <w:t>3575</w:t>
        </w:r>
      </w:hyperlink>
      <w:r w:rsidR="00934551">
        <w:rPr>
          <w:rFonts w:ascii="Helvetica" w:hAnsi="Helvetica"/>
          <w:color w:val="333333"/>
          <w:sz w:val="21"/>
          <w:szCs w:val="21"/>
        </w:rPr>
        <w:t> (</w:t>
      </w:r>
      <w:hyperlink r:id="rId1273" w:anchor="3221" w:history="1">
        <w:r w:rsidR="00934551">
          <w:rPr>
            <w:rStyle w:val="Hyperlink"/>
            <w:rFonts w:ascii="Helvetica" w:hAnsi="Helvetica"/>
            <w:color w:val="0F4786"/>
            <w:sz w:val="21"/>
            <w:szCs w:val="21"/>
          </w:rPr>
          <w:t>LLAS 3221</w:t>
        </w:r>
      </w:hyperlink>
      <w:r w:rsidR="00934551">
        <w:rPr>
          <w:rFonts w:ascii="Helvetica" w:hAnsi="Helvetica"/>
          <w:color w:val="333333"/>
          <w:sz w:val="21"/>
          <w:szCs w:val="21"/>
        </w:rPr>
        <w:t>/ </w:t>
      </w:r>
      <w:hyperlink r:id="rId1274" w:anchor="3221" w:history="1">
        <w:r w:rsidR="00934551">
          <w:rPr>
            <w:rStyle w:val="Hyperlink"/>
            <w:rFonts w:ascii="Helvetica" w:hAnsi="Helvetica"/>
            <w:color w:val="0F4786"/>
            <w:sz w:val="21"/>
            <w:szCs w:val="21"/>
          </w:rPr>
          <w:t>HRTS 3221</w:t>
        </w:r>
      </w:hyperlink>
      <w:r w:rsidR="00934551">
        <w:rPr>
          <w:rFonts w:ascii="Helvetica" w:hAnsi="Helvetica"/>
          <w:color w:val="333333"/>
          <w:sz w:val="21"/>
          <w:szCs w:val="21"/>
        </w:rPr>
        <w:t>), </w:t>
      </w:r>
      <w:hyperlink r:id="rId1275" w:anchor="3660W" w:history="1">
        <w:r w:rsidR="00934551">
          <w:rPr>
            <w:rStyle w:val="Hyperlink"/>
            <w:rFonts w:ascii="Helvetica" w:hAnsi="Helvetica"/>
            <w:color w:val="0F4786"/>
            <w:sz w:val="21"/>
            <w:szCs w:val="21"/>
          </w:rPr>
          <w:t>3660W</w:t>
        </w:r>
      </w:hyperlink>
      <w:r w:rsidR="00934551">
        <w:rPr>
          <w:rFonts w:ascii="Helvetica" w:hAnsi="Helvetica"/>
          <w:color w:val="333333"/>
          <w:sz w:val="21"/>
          <w:szCs w:val="21"/>
        </w:rPr>
        <w:t> (</w:t>
      </w:r>
      <w:hyperlink r:id="rId1276" w:anchor="3660W" w:history="1">
        <w:r w:rsidR="00934551">
          <w:rPr>
            <w:rStyle w:val="Hyperlink"/>
            <w:rFonts w:ascii="Helvetica" w:hAnsi="Helvetica"/>
            <w:color w:val="0F4786"/>
            <w:sz w:val="21"/>
            <w:szCs w:val="21"/>
          </w:rPr>
          <w:t>LLAS 3660W</w:t>
        </w:r>
      </w:hyperlink>
      <w:r w:rsidR="00934551">
        <w:rPr>
          <w:rFonts w:ascii="Helvetica" w:hAnsi="Helvetica"/>
          <w:color w:val="333333"/>
          <w:sz w:val="21"/>
          <w:szCs w:val="21"/>
        </w:rPr>
        <w:t>), </w:t>
      </w:r>
      <w:hyperlink r:id="rId1277" w:anchor="3674" w:history="1">
        <w:r w:rsidR="00934551">
          <w:rPr>
            <w:rStyle w:val="Hyperlink"/>
            <w:rFonts w:ascii="Helvetica" w:hAnsi="Helvetica"/>
            <w:color w:val="0F4786"/>
            <w:sz w:val="21"/>
            <w:szCs w:val="21"/>
          </w:rPr>
          <w:t>3674</w:t>
        </w:r>
      </w:hyperlink>
      <w:r w:rsidR="00934551">
        <w:rPr>
          <w:rFonts w:ascii="Helvetica" w:hAnsi="Helvetica"/>
          <w:color w:val="333333"/>
          <w:sz w:val="21"/>
          <w:szCs w:val="21"/>
        </w:rPr>
        <w:t> (</w:t>
      </w:r>
      <w:hyperlink r:id="rId1278" w:anchor="3220" w:history="1">
        <w:r w:rsidR="00934551">
          <w:rPr>
            <w:rStyle w:val="Hyperlink"/>
            <w:rFonts w:ascii="Helvetica" w:hAnsi="Helvetica"/>
            <w:color w:val="0F4786"/>
            <w:sz w:val="21"/>
            <w:szCs w:val="21"/>
          </w:rPr>
          <w:t>LLAS 3220</w:t>
        </w:r>
      </w:hyperlink>
      <w:r w:rsidR="00934551">
        <w:rPr>
          <w:rFonts w:ascii="Helvetica" w:hAnsi="Helvetica"/>
          <w:color w:val="333333"/>
          <w:sz w:val="21"/>
          <w:szCs w:val="21"/>
        </w:rPr>
        <w:t>). Either </w:t>
      </w:r>
      <w:hyperlink r:id="rId1279" w:anchor="3520" w:history="1">
        <w:r w:rsidR="00934551">
          <w:rPr>
            <w:rStyle w:val="Hyperlink"/>
            <w:rFonts w:ascii="Helvetica" w:hAnsi="Helvetica"/>
            <w:color w:val="0F4786"/>
            <w:sz w:val="21"/>
            <w:szCs w:val="21"/>
          </w:rPr>
          <w:t>HIST 3520</w:t>
        </w:r>
      </w:hyperlink>
      <w:r w:rsidR="00934551">
        <w:rPr>
          <w:rFonts w:ascii="Helvetica" w:hAnsi="Helvetica"/>
          <w:color w:val="333333"/>
          <w:sz w:val="21"/>
          <w:szCs w:val="21"/>
        </w:rPr>
        <w:t> or </w:t>
      </w:r>
      <w:hyperlink r:id="rId1280" w:anchor="3522" w:history="1">
        <w:r w:rsidR="00934551">
          <w:rPr>
            <w:rStyle w:val="Hyperlink"/>
            <w:rFonts w:ascii="Helvetica" w:hAnsi="Helvetica"/>
            <w:color w:val="0F4786"/>
            <w:sz w:val="21"/>
            <w:szCs w:val="21"/>
          </w:rPr>
          <w:t>3522</w:t>
        </w:r>
      </w:hyperlink>
      <w:r w:rsidR="00934551">
        <w:rPr>
          <w:rFonts w:ascii="Helvetica" w:hAnsi="Helvetica"/>
          <w:color w:val="333333"/>
          <w:sz w:val="21"/>
          <w:szCs w:val="21"/>
        </w:rPr>
        <w:t>, but not both, may be counted for credit toward the minor.</w:t>
      </w:r>
    </w:p>
    <w:p w:rsidR="00934551" w:rsidRPr="00BB773C" w:rsidRDefault="00934551" w:rsidP="00934551">
      <w:pPr>
        <w:pStyle w:val="Heading4"/>
        <w:shd w:val="clear" w:color="auto" w:fill="FFFFFF"/>
        <w:spacing w:before="150" w:after="150"/>
        <w:rPr>
          <w:rFonts w:ascii="inherit" w:hAnsi="inherit"/>
          <w:color w:val="333333"/>
        </w:rPr>
      </w:pPr>
      <w:r w:rsidRPr="00BB773C">
        <w:rPr>
          <w:rFonts w:ascii="inherit" w:hAnsi="inherit"/>
          <w:b/>
          <w:bCs/>
          <w:color w:val="333333"/>
        </w:rPr>
        <w:t>Group D: Africa, Asia, Latin America, and Middle East</w:t>
      </w:r>
    </w:p>
    <w:p w:rsidR="00934551" w:rsidRDefault="00A8036B" w:rsidP="00934551">
      <w:pPr>
        <w:pStyle w:val="none"/>
        <w:shd w:val="clear" w:color="auto" w:fill="FFFFFF"/>
        <w:spacing w:before="0" w:beforeAutospacing="0" w:after="150" w:afterAutospacing="0"/>
        <w:rPr>
          <w:rFonts w:ascii="Helvetica" w:hAnsi="Helvetica"/>
          <w:color w:val="333333"/>
          <w:sz w:val="21"/>
          <w:szCs w:val="21"/>
        </w:rPr>
      </w:pPr>
      <w:hyperlink r:id="rId1281" w:anchor="3201" w:history="1">
        <w:r w:rsidR="00934551">
          <w:rPr>
            <w:rStyle w:val="Hyperlink"/>
            <w:rFonts w:ascii="Helvetica" w:hAnsi="Helvetica"/>
            <w:color w:val="0F4786"/>
            <w:sz w:val="21"/>
            <w:szCs w:val="21"/>
          </w:rPr>
          <w:t>HIST 3201</w:t>
        </w:r>
      </w:hyperlink>
      <w:r w:rsidR="00934551">
        <w:rPr>
          <w:rFonts w:ascii="Helvetica" w:hAnsi="Helvetica"/>
          <w:color w:val="333333"/>
          <w:sz w:val="21"/>
          <w:szCs w:val="21"/>
        </w:rPr>
        <w:t>(</w:t>
      </w:r>
      <w:hyperlink r:id="rId1282" w:anchor="3201" w:history="1">
        <w:r w:rsidR="00934551">
          <w:rPr>
            <w:rStyle w:val="Hyperlink"/>
            <w:rFonts w:ascii="Helvetica" w:hAnsi="Helvetica"/>
            <w:color w:val="0F4786"/>
            <w:sz w:val="21"/>
            <w:szCs w:val="21"/>
          </w:rPr>
          <w:t>HRTS 3201</w:t>
        </w:r>
      </w:hyperlink>
      <w:r w:rsidR="00934551">
        <w:rPr>
          <w:rFonts w:ascii="Helvetica" w:hAnsi="Helvetica"/>
          <w:color w:val="333333"/>
          <w:sz w:val="21"/>
          <w:szCs w:val="21"/>
        </w:rPr>
        <w:t>), </w:t>
      </w:r>
      <w:hyperlink r:id="rId1283" w:anchor="3202" w:history="1">
        <w:r w:rsidR="00934551">
          <w:rPr>
            <w:rStyle w:val="Hyperlink"/>
            <w:rFonts w:ascii="Helvetica" w:hAnsi="Helvetica"/>
            <w:color w:val="0F4786"/>
            <w:sz w:val="21"/>
            <w:szCs w:val="21"/>
          </w:rPr>
          <w:t>3202</w:t>
        </w:r>
      </w:hyperlink>
      <w:r w:rsidR="00934551">
        <w:rPr>
          <w:rFonts w:ascii="Helvetica" w:hAnsi="Helvetica"/>
          <w:color w:val="333333"/>
          <w:sz w:val="21"/>
          <w:szCs w:val="21"/>
        </w:rPr>
        <w:t> (</w:t>
      </w:r>
      <w:hyperlink r:id="rId1284" w:anchor="3202" w:history="1">
        <w:r w:rsidR="00934551">
          <w:rPr>
            <w:rStyle w:val="Hyperlink"/>
            <w:rFonts w:ascii="Helvetica" w:hAnsi="Helvetica"/>
            <w:color w:val="0F4786"/>
            <w:sz w:val="21"/>
            <w:szCs w:val="21"/>
          </w:rPr>
          <w:t>HRTS 3202</w:t>
        </w:r>
      </w:hyperlink>
      <w:r w:rsidR="00934551">
        <w:rPr>
          <w:rFonts w:ascii="Helvetica" w:hAnsi="Helvetica"/>
          <w:color w:val="333333"/>
          <w:sz w:val="21"/>
          <w:szCs w:val="21"/>
        </w:rPr>
        <w:t>), </w:t>
      </w:r>
      <w:hyperlink r:id="rId1285" w:anchor="3206" w:history="1">
        <w:r w:rsidR="00934551">
          <w:rPr>
            <w:rStyle w:val="Hyperlink"/>
            <w:rFonts w:ascii="Helvetica" w:hAnsi="Helvetica"/>
            <w:color w:val="0F4786"/>
            <w:sz w:val="21"/>
            <w:szCs w:val="21"/>
          </w:rPr>
          <w:t>3206</w:t>
        </w:r>
      </w:hyperlink>
      <w:r w:rsidR="00934551">
        <w:rPr>
          <w:rFonts w:ascii="Helvetica" w:hAnsi="Helvetica"/>
          <w:color w:val="333333"/>
          <w:sz w:val="21"/>
          <w:szCs w:val="21"/>
        </w:rPr>
        <w:t> (</w:t>
      </w:r>
      <w:hyperlink r:id="rId1286" w:anchor="3206" w:history="1">
        <w:r w:rsidR="00934551">
          <w:rPr>
            <w:rStyle w:val="Hyperlink"/>
            <w:rFonts w:ascii="Helvetica" w:hAnsi="Helvetica"/>
            <w:color w:val="0F4786"/>
            <w:sz w:val="21"/>
            <w:szCs w:val="21"/>
          </w:rPr>
          <w:t>AFRA 3206</w:t>
        </w:r>
      </w:hyperlink>
      <w:r w:rsidR="00934551">
        <w:rPr>
          <w:rFonts w:ascii="Helvetica" w:hAnsi="Helvetica"/>
          <w:color w:val="333333"/>
          <w:sz w:val="21"/>
          <w:szCs w:val="21"/>
        </w:rPr>
        <w:t>), </w:t>
      </w:r>
      <w:hyperlink r:id="rId1287" w:anchor="3575" w:history="1">
        <w:r w:rsidR="00934551">
          <w:rPr>
            <w:rStyle w:val="Hyperlink"/>
            <w:rFonts w:ascii="Helvetica" w:hAnsi="Helvetica"/>
            <w:color w:val="0F4786"/>
            <w:sz w:val="21"/>
            <w:szCs w:val="21"/>
          </w:rPr>
          <w:t>3575</w:t>
        </w:r>
      </w:hyperlink>
      <w:r w:rsidR="00934551">
        <w:rPr>
          <w:rFonts w:ascii="Helvetica" w:hAnsi="Helvetica"/>
          <w:color w:val="333333"/>
          <w:sz w:val="21"/>
          <w:szCs w:val="21"/>
        </w:rPr>
        <w:t> (</w:t>
      </w:r>
      <w:hyperlink r:id="rId1288" w:anchor="3221" w:history="1">
        <w:r w:rsidR="00934551">
          <w:rPr>
            <w:rStyle w:val="Hyperlink"/>
            <w:rFonts w:ascii="Helvetica" w:hAnsi="Helvetica"/>
            <w:color w:val="0F4786"/>
            <w:sz w:val="21"/>
            <w:szCs w:val="21"/>
          </w:rPr>
          <w:t>LLAS 3221</w:t>
        </w:r>
      </w:hyperlink>
      <w:r w:rsidR="00934551">
        <w:rPr>
          <w:rFonts w:ascii="Helvetica" w:hAnsi="Helvetica"/>
          <w:color w:val="333333"/>
          <w:sz w:val="21"/>
          <w:szCs w:val="21"/>
        </w:rPr>
        <w:t>, </w:t>
      </w:r>
      <w:hyperlink r:id="rId1289" w:anchor="3221" w:history="1">
        <w:r w:rsidR="00934551">
          <w:rPr>
            <w:rStyle w:val="Hyperlink"/>
            <w:rFonts w:ascii="Helvetica" w:hAnsi="Helvetica"/>
            <w:color w:val="0F4786"/>
            <w:sz w:val="21"/>
            <w:szCs w:val="21"/>
          </w:rPr>
          <w:t>HRTS 3221</w:t>
        </w:r>
      </w:hyperlink>
      <w:r w:rsidR="00934551">
        <w:rPr>
          <w:rFonts w:ascii="Helvetica" w:hAnsi="Helvetica"/>
          <w:color w:val="333333"/>
          <w:sz w:val="21"/>
          <w:szCs w:val="21"/>
        </w:rPr>
        <w:t>), </w:t>
      </w:r>
      <w:hyperlink r:id="rId1290" w:anchor="3607" w:history="1">
        <w:r w:rsidR="00934551">
          <w:rPr>
            <w:rStyle w:val="Hyperlink"/>
            <w:rFonts w:ascii="Helvetica" w:hAnsi="Helvetica"/>
            <w:color w:val="0F4786"/>
            <w:sz w:val="21"/>
            <w:szCs w:val="21"/>
          </w:rPr>
          <w:t>3607</w:t>
        </w:r>
      </w:hyperlink>
      <w:r w:rsidR="00934551">
        <w:rPr>
          <w:rFonts w:ascii="Helvetica" w:hAnsi="Helvetica"/>
          <w:color w:val="333333"/>
          <w:sz w:val="21"/>
          <w:szCs w:val="21"/>
        </w:rPr>
        <w:t> (</w:t>
      </w:r>
      <w:hyperlink r:id="rId1291" w:anchor="3607" w:history="1">
        <w:r w:rsidR="00934551">
          <w:rPr>
            <w:rStyle w:val="Hyperlink"/>
            <w:rFonts w:ascii="Helvetica" w:hAnsi="Helvetica"/>
            <w:color w:val="0F4786"/>
            <w:sz w:val="21"/>
            <w:szCs w:val="21"/>
          </w:rPr>
          <w:t>LLAS 3607</w:t>
        </w:r>
      </w:hyperlink>
      <w:r w:rsidR="00934551">
        <w:rPr>
          <w:rFonts w:ascii="Helvetica" w:hAnsi="Helvetica"/>
          <w:color w:val="333333"/>
          <w:sz w:val="21"/>
          <w:szCs w:val="21"/>
        </w:rPr>
        <w:t>), </w:t>
      </w:r>
      <w:hyperlink r:id="rId1292" w:anchor="3608W" w:history="1">
        <w:r w:rsidR="00934551">
          <w:rPr>
            <w:rStyle w:val="Hyperlink"/>
            <w:rFonts w:ascii="Helvetica" w:hAnsi="Helvetica"/>
            <w:color w:val="0F4786"/>
            <w:sz w:val="21"/>
            <w:szCs w:val="21"/>
          </w:rPr>
          <w:t>3608W</w:t>
        </w:r>
      </w:hyperlink>
      <w:r w:rsidR="00934551">
        <w:rPr>
          <w:rFonts w:ascii="Helvetica" w:hAnsi="Helvetica"/>
          <w:color w:val="333333"/>
          <w:sz w:val="21"/>
          <w:szCs w:val="21"/>
        </w:rPr>
        <w:t>, </w:t>
      </w:r>
      <w:hyperlink r:id="rId1293" w:anchor="3609" w:history="1">
        <w:r w:rsidR="00934551">
          <w:rPr>
            <w:rStyle w:val="Hyperlink"/>
            <w:rFonts w:ascii="Helvetica" w:hAnsi="Helvetica"/>
            <w:color w:val="0F4786"/>
            <w:sz w:val="21"/>
            <w:szCs w:val="21"/>
          </w:rPr>
          <w:t>3609</w:t>
        </w:r>
      </w:hyperlink>
      <w:r w:rsidR="00934551">
        <w:rPr>
          <w:rFonts w:ascii="Helvetica" w:hAnsi="Helvetica"/>
          <w:color w:val="333333"/>
          <w:sz w:val="21"/>
          <w:szCs w:val="21"/>
        </w:rPr>
        <w:t> (</w:t>
      </w:r>
      <w:hyperlink r:id="rId1294" w:anchor="3609" w:history="1">
        <w:r w:rsidR="00934551">
          <w:rPr>
            <w:rStyle w:val="Hyperlink"/>
            <w:rFonts w:ascii="Helvetica" w:hAnsi="Helvetica"/>
            <w:color w:val="0F4786"/>
            <w:sz w:val="21"/>
            <w:szCs w:val="21"/>
          </w:rPr>
          <w:t>LLAS 3609</w:t>
        </w:r>
      </w:hyperlink>
      <w:r w:rsidR="00934551">
        <w:rPr>
          <w:rFonts w:ascii="Helvetica" w:hAnsi="Helvetica"/>
          <w:color w:val="333333"/>
          <w:sz w:val="21"/>
          <w:szCs w:val="21"/>
        </w:rPr>
        <w:t>), </w:t>
      </w:r>
      <w:hyperlink r:id="rId1295" w:anchor="3610" w:history="1">
        <w:r w:rsidR="00934551">
          <w:rPr>
            <w:rStyle w:val="Hyperlink"/>
            <w:rFonts w:ascii="Helvetica" w:hAnsi="Helvetica"/>
            <w:color w:val="0F4786"/>
            <w:sz w:val="21"/>
            <w:szCs w:val="21"/>
          </w:rPr>
          <w:t>3610</w:t>
        </w:r>
      </w:hyperlink>
      <w:r w:rsidR="00934551">
        <w:rPr>
          <w:rFonts w:ascii="Helvetica" w:hAnsi="Helvetica"/>
          <w:color w:val="333333"/>
          <w:sz w:val="21"/>
          <w:szCs w:val="21"/>
        </w:rPr>
        <w:t>, </w:t>
      </w:r>
      <w:hyperlink r:id="rId1296" w:anchor="3619" w:history="1">
        <w:r w:rsidR="00934551">
          <w:rPr>
            <w:rStyle w:val="Hyperlink"/>
            <w:rFonts w:ascii="Helvetica" w:hAnsi="Helvetica"/>
            <w:color w:val="0F4786"/>
            <w:sz w:val="21"/>
            <w:szCs w:val="21"/>
          </w:rPr>
          <w:t>3619</w:t>
        </w:r>
      </w:hyperlink>
      <w:r w:rsidR="00934551">
        <w:rPr>
          <w:rFonts w:ascii="Helvetica" w:hAnsi="Helvetica"/>
          <w:color w:val="333333"/>
          <w:sz w:val="21"/>
          <w:szCs w:val="21"/>
        </w:rPr>
        <w:t> (</w:t>
      </w:r>
      <w:hyperlink r:id="rId1297" w:anchor="3619" w:history="1">
        <w:r w:rsidR="00934551">
          <w:rPr>
            <w:rStyle w:val="Hyperlink"/>
            <w:rFonts w:ascii="Helvetica" w:hAnsi="Helvetica"/>
            <w:color w:val="0F4786"/>
            <w:sz w:val="21"/>
            <w:szCs w:val="21"/>
          </w:rPr>
          <w:t>AFRA 3619</w:t>
        </w:r>
      </w:hyperlink>
      <w:r w:rsidR="00934551">
        <w:rPr>
          <w:rFonts w:ascii="Helvetica" w:hAnsi="Helvetica"/>
          <w:color w:val="333333"/>
          <w:sz w:val="21"/>
          <w:szCs w:val="21"/>
        </w:rPr>
        <w:t>, </w:t>
      </w:r>
      <w:hyperlink r:id="rId1298" w:anchor="3619" w:history="1">
        <w:r w:rsidR="00934551">
          <w:rPr>
            <w:rStyle w:val="Hyperlink"/>
            <w:rFonts w:ascii="Helvetica" w:hAnsi="Helvetica"/>
            <w:color w:val="0F4786"/>
            <w:sz w:val="21"/>
            <w:szCs w:val="21"/>
          </w:rPr>
          <w:t>LLAS 3619</w:t>
        </w:r>
      </w:hyperlink>
      <w:r w:rsidR="00934551">
        <w:rPr>
          <w:rFonts w:ascii="Helvetica" w:hAnsi="Helvetica"/>
          <w:color w:val="333333"/>
          <w:sz w:val="21"/>
          <w:szCs w:val="21"/>
        </w:rPr>
        <w:t>), </w:t>
      </w:r>
      <w:hyperlink r:id="rId1299" w:anchor="3620" w:history="1">
        <w:r w:rsidR="00934551">
          <w:rPr>
            <w:rStyle w:val="Hyperlink"/>
            <w:rFonts w:ascii="Helvetica" w:hAnsi="Helvetica"/>
            <w:color w:val="0F4786"/>
            <w:sz w:val="21"/>
            <w:szCs w:val="21"/>
          </w:rPr>
          <w:t>3620</w:t>
        </w:r>
      </w:hyperlink>
      <w:r w:rsidR="00934551">
        <w:rPr>
          <w:rFonts w:ascii="Helvetica" w:hAnsi="Helvetica"/>
          <w:color w:val="333333"/>
          <w:sz w:val="21"/>
          <w:szCs w:val="21"/>
        </w:rPr>
        <w:t> (</w:t>
      </w:r>
      <w:hyperlink r:id="rId1300" w:anchor="3620" w:history="1">
        <w:r w:rsidR="00934551">
          <w:rPr>
            <w:rStyle w:val="Hyperlink"/>
            <w:rFonts w:ascii="Helvetica" w:hAnsi="Helvetica"/>
            <w:color w:val="0F4786"/>
            <w:sz w:val="21"/>
            <w:szCs w:val="21"/>
          </w:rPr>
          <w:t>AFRA 3620</w:t>
        </w:r>
      </w:hyperlink>
      <w:r w:rsidR="00934551">
        <w:rPr>
          <w:rFonts w:ascii="Helvetica" w:hAnsi="Helvetica"/>
          <w:color w:val="333333"/>
          <w:sz w:val="21"/>
          <w:szCs w:val="21"/>
        </w:rPr>
        <w:t>), </w:t>
      </w:r>
      <w:hyperlink r:id="rId1301" w:anchor="3621" w:history="1">
        <w:r w:rsidR="00934551">
          <w:rPr>
            <w:rStyle w:val="Hyperlink"/>
            <w:rFonts w:ascii="Helvetica" w:hAnsi="Helvetica"/>
            <w:color w:val="0F4786"/>
            <w:sz w:val="21"/>
            <w:szCs w:val="21"/>
          </w:rPr>
          <w:t>3621</w:t>
        </w:r>
      </w:hyperlink>
      <w:r w:rsidR="00934551">
        <w:rPr>
          <w:rFonts w:ascii="Helvetica" w:hAnsi="Helvetica"/>
          <w:color w:val="333333"/>
          <w:sz w:val="21"/>
          <w:szCs w:val="21"/>
        </w:rPr>
        <w:t>, </w:t>
      </w:r>
      <w:hyperlink r:id="rId1302" w:anchor="3622" w:history="1">
        <w:r w:rsidR="00934551">
          <w:rPr>
            <w:rStyle w:val="Hyperlink"/>
            <w:rFonts w:ascii="Helvetica" w:hAnsi="Helvetica"/>
            <w:color w:val="0F4786"/>
            <w:sz w:val="21"/>
            <w:szCs w:val="21"/>
          </w:rPr>
          <w:t>3622</w:t>
        </w:r>
      </w:hyperlink>
      <w:r w:rsidR="00934551">
        <w:rPr>
          <w:rFonts w:ascii="Helvetica" w:hAnsi="Helvetica"/>
          <w:color w:val="333333"/>
          <w:sz w:val="21"/>
          <w:szCs w:val="21"/>
        </w:rPr>
        <w:t> (</w:t>
      </w:r>
      <w:hyperlink r:id="rId1303" w:anchor="3622" w:history="1">
        <w:r w:rsidR="00934551">
          <w:rPr>
            <w:rStyle w:val="Hyperlink"/>
            <w:rFonts w:ascii="Helvetica" w:hAnsi="Helvetica"/>
            <w:color w:val="0F4786"/>
            <w:sz w:val="21"/>
            <w:szCs w:val="21"/>
          </w:rPr>
          <w:t>AFRA 3622</w:t>
        </w:r>
      </w:hyperlink>
      <w:r w:rsidR="00934551">
        <w:rPr>
          <w:rFonts w:ascii="Helvetica" w:hAnsi="Helvetica"/>
          <w:color w:val="333333"/>
          <w:sz w:val="21"/>
          <w:szCs w:val="21"/>
        </w:rPr>
        <w:t>, </w:t>
      </w:r>
      <w:hyperlink r:id="rId1304" w:anchor="3622" w:history="1">
        <w:r w:rsidR="00934551">
          <w:rPr>
            <w:rStyle w:val="Hyperlink"/>
            <w:rFonts w:ascii="Helvetica" w:hAnsi="Helvetica"/>
            <w:color w:val="0F4786"/>
            <w:sz w:val="21"/>
            <w:szCs w:val="21"/>
          </w:rPr>
          <w:t>LLAS 3622</w:t>
        </w:r>
      </w:hyperlink>
      <w:r w:rsidR="00934551">
        <w:rPr>
          <w:rFonts w:ascii="Helvetica" w:hAnsi="Helvetica"/>
          <w:color w:val="333333"/>
          <w:sz w:val="21"/>
          <w:szCs w:val="21"/>
        </w:rPr>
        <w:t>, </w:t>
      </w:r>
      <w:hyperlink r:id="rId1305" w:anchor="3622" w:history="1">
        <w:r w:rsidR="00934551">
          <w:rPr>
            <w:rStyle w:val="Hyperlink"/>
            <w:rFonts w:ascii="Helvetica" w:hAnsi="Helvetica"/>
            <w:color w:val="0F4786"/>
            <w:sz w:val="21"/>
            <w:szCs w:val="21"/>
          </w:rPr>
          <w:t>WGSS 3622</w:t>
        </w:r>
      </w:hyperlink>
      <w:r w:rsidR="00934551">
        <w:rPr>
          <w:rFonts w:ascii="Helvetica" w:hAnsi="Helvetica"/>
          <w:color w:val="333333"/>
          <w:sz w:val="21"/>
          <w:szCs w:val="21"/>
        </w:rPr>
        <w:t>), </w:t>
      </w:r>
      <w:hyperlink r:id="rId1306" w:anchor="3635" w:history="1">
        <w:r w:rsidR="00934551">
          <w:rPr>
            <w:rStyle w:val="Hyperlink"/>
            <w:rFonts w:ascii="Helvetica" w:hAnsi="Helvetica"/>
            <w:color w:val="0F4786"/>
            <w:sz w:val="21"/>
            <w:szCs w:val="21"/>
          </w:rPr>
          <w:t>3635</w:t>
        </w:r>
      </w:hyperlink>
      <w:r w:rsidR="00934551">
        <w:rPr>
          <w:rFonts w:ascii="Helvetica" w:hAnsi="Helvetica"/>
          <w:color w:val="333333"/>
          <w:sz w:val="21"/>
          <w:szCs w:val="21"/>
        </w:rPr>
        <w:t> (</w:t>
      </w:r>
      <w:hyperlink r:id="rId1307" w:anchor="3635" w:history="1">
        <w:r w:rsidR="00934551">
          <w:rPr>
            <w:rStyle w:val="Hyperlink"/>
            <w:rFonts w:ascii="Helvetica" w:hAnsi="Helvetica"/>
            <w:color w:val="0F4786"/>
            <w:sz w:val="21"/>
            <w:szCs w:val="21"/>
          </w:rPr>
          <w:t>LLAS 3635</w:t>
        </w:r>
      </w:hyperlink>
      <w:r w:rsidR="00934551">
        <w:rPr>
          <w:rFonts w:ascii="Helvetica" w:hAnsi="Helvetica"/>
          <w:color w:val="333333"/>
          <w:sz w:val="21"/>
          <w:szCs w:val="21"/>
        </w:rPr>
        <w:t>), </w:t>
      </w:r>
      <w:hyperlink r:id="rId1308" w:anchor="3640" w:history="1">
        <w:r w:rsidR="00934551">
          <w:rPr>
            <w:rStyle w:val="Hyperlink"/>
            <w:rFonts w:ascii="Helvetica" w:hAnsi="Helvetica"/>
            <w:color w:val="0F4786"/>
            <w:sz w:val="21"/>
            <w:szCs w:val="21"/>
          </w:rPr>
          <w:t>3640</w:t>
        </w:r>
      </w:hyperlink>
      <w:r w:rsidR="00934551">
        <w:rPr>
          <w:rFonts w:ascii="Helvetica" w:hAnsi="Helvetica"/>
          <w:color w:val="333333"/>
          <w:sz w:val="21"/>
          <w:szCs w:val="21"/>
        </w:rPr>
        <w:t>, </w:t>
      </w:r>
      <w:hyperlink r:id="rId1309" w:anchor="3643" w:history="1">
        <w:r w:rsidR="00934551">
          <w:rPr>
            <w:rStyle w:val="Hyperlink"/>
            <w:rFonts w:ascii="Helvetica" w:hAnsi="Helvetica"/>
            <w:color w:val="0F4786"/>
            <w:sz w:val="21"/>
            <w:szCs w:val="21"/>
          </w:rPr>
          <w:t>3643</w:t>
        </w:r>
      </w:hyperlink>
      <w:r w:rsidR="00934551">
        <w:rPr>
          <w:rFonts w:ascii="Helvetica" w:hAnsi="Helvetica"/>
          <w:color w:val="333333"/>
          <w:sz w:val="21"/>
          <w:szCs w:val="21"/>
        </w:rPr>
        <w:t>, </w:t>
      </w:r>
      <w:hyperlink r:id="rId1310" w:anchor="3660W" w:history="1">
        <w:r w:rsidR="00934551">
          <w:rPr>
            <w:rStyle w:val="Hyperlink"/>
            <w:rFonts w:ascii="Helvetica" w:hAnsi="Helvetica"/>
            <w:color w:val="0F4786"/>
            <w:sz w:val="21"/>
            <w:szCs w:val="21"/>
          </w:rPr>
          <w:t>3660W</w:t>
        </w:r>
      </w:hyperlink>
      <w:r w:rsidR="00934551">
        <w:rPr>
          <w:rFonts w:ascii="Helvetica" w:hAnsi="Helvetica"/>
          <w:color w:val="333333"/>
          <w:sz w:val="21"/>
          <w:szCs w:val="21"/>
        </w:rPr>
        <w:t> (</w:t>
      </w:r>
      <w:hyperlink r:id="rId1311" w:anchor="3660W" w:history="1">
        <w:r w:rsidR="00934551">
          <w:rPr>
            <w:rStyle w:val="Hyperlink"/>
            <w:rFonts w:ascii="Helvetica" w:hAnsi="Helvetica"/>
            <w:color w:val="0F4786"/>
            <w:sz w:val="21"/>
            <w:szCs w:val="21"/>
          </w:rPr>
          <w:t>LLAS 3660W</w:t>
        </w:r>
      </w:hyperlink>
      <w:r w:rsidR="00934551">
        <w:rPr>
          <w:rFonts w:ascii="Helvetica" w:hAnsi="Helvetica"/>
          <w:color w:val="333333"/>
          <w:sz w:val="21"/>
          <w:szCs w:val="21"/>
        </w:rPr>
        <w:t>), </w:t>
      </w:r>
      <w:hyperlink r:id="rId1312" w:anchor="3674" w:history="1">
        <w:r w:rsidR="00934551">
          <w:rPr>
            <w:rStyle w:val="Hyperlink"/>
            <w:rFonts w:ascii="Helvetica" w:hAnsi="Helvetica"/>
            <w:color w:val="0F4786"/>
            <w:sz w:val="21"/>
            <w:szCs w:val="21"/>
          </w:rPr>
          <w:t>3674</w:t>
        </w:r>
      </w:hyperlink>
      <w:r w:rsidR="00934551">
        <w:rPr>
          <w:rFonts w:ascii="Helvetica" w:hAnsi="Helvetica"/>
          <w:color w:val="333333"/>
          <w:sz w:val="21"/>
          <w:szCs w:val="21"/>
        </w:rPr>
        <w:t> (</w:t>
      </w:r>
      <w:hyperlink r:id="rId1313" w:anchor="3220" w:history="1">
        <w:r w:rsidR="00934551">
          <w:rPr>
            <w:rStyle w:val="Hyperlink"/>
            <w:rFonts w:ascii="Helvetica" w:hAnsi="Helvetica"/>
            <w:color w:val="0F4786"/>
            <w:sz w:val="21"/>
            <w:szCs w:val="21"/>
          </w:rPr>
          <w:t>LLAS 3220</w:t>
        </w:r>
      </w:hyperlink>
      <w:r w:rsidR="00934551">
        <w:rPr>
          <w:rFonts w:ascii="Helvetica" w:hAnsi="Helvetica"/>
          <w:color w:val="333333"/>
          <w:sz w:val="21"/>
          <w:szCs w:val="21"/>
        </w:rPr>
        <w:t>), </w:t>
      </w:r>
      <w:hyperlink r:id="rId1314" w:anchor="3704" w:history="1">
        <w:r w:rsidR="00934551">
          <w:rPr>
            <w:rStyle w:val="Hyperlink"/>
            <w:rFonts w:ascii="Helvetica" w:hAnsi="Helvetica"/>
            <w:color w:val="0F4786"/>
            <w:sz w:val="21"/>
            <w:szCs w:val="21"/>
          </w:rPr>
          <w:t>3704</w:t>
        </w:r>
      </w:hyperlink>
      <w:r w:rsidR="00934551">
        <w:rPr>
          <w:rFonts w:ascii="Helvetica" w:hAnsi="Helvetica"/>
          <w:color w:val="333333"/>
          <w:sz w:val="21"/>
          <w:szCs w:val="21"/>
        </w:rPr>
        <w:t>, </w:t>
      </w:r>
      <w:hyperlink r:id="rId1315" w:anchor="3705" w:history="1">
        <w:r w:rsidR="00934551">
          <w:rPr>
            <w:rStyle w:val="Hyperlink"/>
            <w:rFonts w:ascii="Helvetica" w:hAnsi="Helvetica"/>
            <w:color w:val="0F4786"/>
            <w:sz w:val="21"/>
            <w:szCs w:val="21"/>
          </w:rPr>
          <w:t>3705</w:t>
        </w:r>
      </w:hyperlink>
      <w:r w:rsidR="00934551">
        <w:rPr>
          <w:rFonts w:ascii="Helvetica" w:hAnsi="Helvetica"/>
          <w:color w:val="333333"/>
          <w:sz w:val="21"/>
          <w:szCs w:val="21"/>
        </w:rPr>
        <w:t>, </w:t>
      </w:r>
      <w:hyperlink r:id="rId1316" w:anchor="3712" w:history="1">
        <w:r w:rsidR="00934551">
          <w:rPr>
            <w:rStyle w:val="Hyperlink"/>
            <w:rFonts w:ascii="Helvetica" w:hAnsi="Helvetica"/>
            <w:color w:val="0F4786"/>
            <w:sz w:val="21"/>
            <w:szCs w:val="21"/>
          </w:rPr>
          <w:t>3712</w:t>
        </w:r>
      </w:hyperlink>
      <w:r w:rsidR="00934551">
        <w:rPr>
          <w:rFonts w:ascii="Helvetica" w:hAnsi="Helvetica"/>
          <w:color w:val="333333"/>
          <w:sz w:val="21"/>
          <w:szCs w:val="21"/>
        </w:rPr>
        <w:t>, </w:t>
      </w:r>
      <w:hyperlink r:id="rId1317" w:anchor="3752" w:history="1">
        <w:r w:rsidR="00934551">
          <w:rPr>
            <w:rStyle w:val="Hyperlink"/>
            <w:rFonts w:ascii="Helvetica" w:hAnsi="Helvetica"/>
            <w:color w:val="0F4786"/>
            <w:sz w:val="21"/>
            <w:szCs w:val="21"/>
          </w:rPr>
          <w:t>3752</w:t>
        </w:r>
      </w:hyperlink>
      <w:r w:rsidR="00934551">
        <w:rPr>
          <w:rFonts w:ascii="Helvetica" w:hAnsi="Helvetica"/>
          <w:color w:val="333333"/>
          <w:sz w:val="21"/>
          <w:szCs w:val="21"/>
        </w:rPr>
        <w:t> (</w:t>
      </w:r>
      <w:hyperlink r:id="rId1318" w:anchor="3752" w:history="1">
        <w:r w:rsidR="00934551">
          <w:rPr>
            <w:rStyle w:val="Hyperlink"/>
            <w:rFonts w:ascii="Helvetica" w:hAnsi="Helvetica"/>
            <w:color w:val="0F4786"/>
            <w:sz w:val="21"/>
            <w:szCs w:val="21"/>
          </w:rPr>
          <w:t>AFRA 3752</w:t>
        </w:r>
      </w:hyperlink>
      <w:r w:rsidR="00934551">
        <w:rPr>
          <w:rFonts w:ascii="Helvetica" w:hAnsi="Helvetica"/>
          <w:color w:val="333333"/>
          <w:sz w:val="21"/>
          <w:szCs w:val="21"/>
        </w:rPr>
        <w:t>), </w:t>
      </w:r>
      <w:hyperlink r:id="rId1319" w:anchor="3753" w:history="1">
        <w:r w:rsidR="00934551">
          <w:rPr>
            <w:rStyle w:val="Hyperlink"/>
            <w:rFonts w:ascii="Helvetica" w:hAnsi="Helvetica"/>
            <w:color w:val="0F4786"/>
            <w:sz w:val="21"/>
            <w:szCs w:val="21"/>
          </w:rPr>
          <w:t>3753</w:t>
        </w:r>
      </w:hyperlink>
      <w:r w:rsidR="00934551">
        <w:rPr>
          <w:rFonts w:ascii="Helvetica" w:hAnsi="Helvetica"/>
          <w:color w:val="333333"/>
          <w:sz w:val="21"/>
          <w:szCs w:val="21"/>
        </w:rPr>
        <w:t>(</w:t>
      </w:r>
      <w:hyperlink r:id="rId1320" w:anchor="3753" w:history="1">
        <w:r w:rsidR="00934551">
          <w:rPr>
            <w:rStyle w:val="Hyperlink"/>
            <w:rFonts w:ascii="Helvetica" w:hAnsi="Helvetica"/>
            <w:color w:val="0F4786"/>
            <w:sz w:val="21"/>
            <w:szCs w:val="21"/>
          </w:rPr>
          <w:t>AFRA 3753</w:t>
        </w:r>
      </w:hyperlink>
      <w:r w:rsidR="00934551">
        <w:rPr>
          <w:rFonts w:ascii="Helvetica" w:hAnsi="Helvetica"/>
          <w:color w:val="333333"/>
          <w:sz w:val="21"/>
          <w:szCs w:val="21"/>
        </w:rPr>
        <w:t>), </w:t>
      </w:r>
      <w:hyperlink r:id="rId1321" w:anchor="3760" w:history="1">
        <w:r w:rsidR="00934551">
          <w:rPr>
            <w:rStyle w:val="Hyperlink"/>
            <w:rFonts w:ascii="Helvetica" w:hAnsi="Helvetica"/>
            <w:color w:val="0F4786"/>
            <w:sz w:val="21"/>
            <w:szCs w:val="21"/>
          </w:rPr>
          <w:t>3760</w:t>
        </w:r>
      </w:hyperlink>
      <w:r w:rsidR="00934551">
        <w:rPr>
          <w:rFonts w:ascii="Helvetica" w:hAnsi="Helvetica"/>
          <w:color w:val="333333"/>
          <w:sz w:val="21"/>
          <w:szCs w:val="21"/>
        </w:rPr>
        <w:t>, </w:t>
      </w:r>
      <w:hyperlink r:id="rId1322" w:anchor="3808" w:history="1">
        <w:r w:rsidR="00934551">
          <w:rPr>
            <w:rStyle w:val="Hyperlink"/>
            <w:rFonts w:ascii="Helvetica" w:hAnsi="Helvetica"/>
            <w:color w:val="0F4786"/>
            <w:sz w:val="21"/>
            <w:szCs w:val="21"/>
          </w:rPr>
          <w:t>3808</w:t>
        </w:r>
      </w:hyperlink>
      <w:r w:rsidR="00934551">
        <w:rPr>
          <w:rFonts w:ascii="Helvetica" w:hAnsi="Helvetica"/>
          <w:color w:val="333333"/>
          <w:sz w:val="21"/>
          <w:szCs w:val="21"/>
        </w:rPr>
        <w:t> (</w:t>
      </w:r>
      <w:hyperlink r:id="rId1323" w:anchor="3808" w:history="1">
        <w:r w:rsidR="00934551">
          <w:rPr>
            <w:rStyle w:val="Hyperlink"/>
            <w:rFonts w:ascii="Helvetica" w:hAnsi="Helvetica"/>
            <w:color w:val="0F4786"/>
            <w:sz w:val="21"/>
            <w:szCs w:val="21"/>
          </w:rPr>
          <w:t>AASI 3808</w:t>
        </w:r>
      </w:hyperlink>
      <w:r w:rsidR="00934551">
        <w:rPr>
          <w:rFonts w:ascii="Helvetica" w:hAnsi="Helvetica"/>
          <w:color w:val="333333"/>
          <w:sz w:val="21"/>
          <w:szCs w:val="21"/>
        </w:rPr>
        <w:t>), </w:t>
      </w:r>
      <w:hyperlink r:id="rId1324" w:anchor="3809" w:history="1">
        <w:r w:rsidR="00934551">
          <w:rPr>
            <w:rStyle w:val="Hyperlink"/>
            <w:rFonts w:ascii="Helvetica" w:hAnsi="Helvetica"/>
            <w:color w:val="0F4786"/>
            <w:sz w:val="21"/>
            <w:szCs w:val="21"/>
          </w:rPr>
          <w:t>3809</w:t>
        </w:r>
      </w:hyperlink>
      <w:r w:rsidR="00934551">
        <w:rPr>
          <w:rFonts w:ascii="Helvetica" w:hAnsi="Helvetica"/>
          <w:color w:val="333333"/>
          <w:sz w:val="21"/>
          <w:szCs w:val="21"/>
        </w:rPr>
        <w:t> (</w:t>
      </w:r>
      <w:hyperlink r:id="rId1325" w:anchor="3809" w:history="1">
        <w:r w:rsidR="00934551">
          <w:rPr>
            <w:rStyle w:val="Hyperlink"/>
            <w:rFonts w:ascii="Helvetica" w:hAnsi="Helvetica"/>
            <w:color w:val="0F4786"/>
            <w:sz w:val="21"/>
            <w:szCs w:val="21"/>
          </w:rPr>
          <w:t>AASI 3809</w:t>
        </w:r>
      </w:hyperlink>
      <w:r w:rsidR="00934551">
        <w:rPr>
          <w:rFonts w:ascii="Helvetica" w:hAnsi="Helvetica"/>
          <w:color w:val="333333"/>
          <w:sz w:val="21"/>
          <w:szCs w:val="21"/>
        </w:rPr>
        <w:t>), </w:t>
      </w:r>
      <w:hyperlink r:id="rId1326" w:anchor="3812" w:history="1">
        <w:r w:rsidR="00934551">
          <w:rPr>
            <w:rStyle w:val="Hyperlink"/>
            <w:rFonts w:ascii="Helvetica" w:hAnsi="Helvetica"/>
            <w:color w:val="0F4786"/>
            <w:sz w:val="21"/>
            <w:szCs w:val="21"/>
          </w:rPr>
          <w:t>3812</w:t>
        </w:r>
      </w:hyperlink>
      <w:r w:rsidR="00934551">
        <w:rPr>
          <w:rFonts w:ascii="Helvetica" w:hAnsi="Helvetica"/>
          <w:color w:val="333333"/>
          <w:sz w:val="21"/>
          <w:szCs w:val="21"/>
        </w:rPr>
        <w:t> (</w:t>
      </w:r>
      <w:hyperlink r:id="rId1327" w:anchor="3812" w:history="1">
        <w:r w:rsidR="00934551">
          <w:rPr>
            <w:rStyle w:val="Hyperlink"/>
            <w:rFonts w:ascii="Helvetica" w:hAnsi="Helvetica"/>
            <w:color w:val="0F4786"/>
            <w:sz w:val="21"/>
            <w:szCs w:val="21"/>
          </w:rPr>
          <w:t>AASI 3812</w:t>
        </w:r>
      </w:hyperlink>
      <w:r w:rsidR="00934551">
        <w:rPr>
          <w:rFonts w:ascii="Helvetica" w:hAnsi="Helvetica"/>
          <w:color w:val="333333"/>
          <w:sz w:val="21"/>
          <w:szCs w:val="21"/>
        </w:rPr>
        <w:t>), </w:t>
      </w:r>
      <w:hyperlink r:id="rId1328" w:anchor="3822" w:history="1">
        <w:r w:rsidR="00934551">
          <w:rPr>
            <w:rStyle w:val="Hyperlink"/>
            <w:rFonts w:ascii="Helvetica" w:hAnsi="Helvetica"/>
            <w:color w:val="0F4786"/>
            <w:sz w:val="21"/>
            <w:szCs w:val="21"/>
          </w:rPr>
          <w:t>3822</w:t>
        </w:r>
      </w:hyperlink>
      <w:r w:rsidR="00934551">
        <w:rPr>
          <w:rFonts w:ascii="Helvetica" w:hAnsi="Helvetica"/>
          <w:color w:val="333333"/>
          <w:sz w:val="21"/>
          <w:szCs w:val="21"/>
        </w:rPr>
        <w:t>, </w:t>
      </w:r>
      <w:hyperlink r:id="rId1329" w:anchor="3832" w:history="1">
        <w:r w:rsidR="00934551">
          <w:rPr>
            <w:rStyle w:val="Hyperlink"/>
            <w:rFonts w:ascii="Helvetica" w:hAnsi="Helvetica"/>
            <w:color w:val="0F4786"/>
            <w:sz w:val="21"/>
            <w:szCs w:val="21"/>
          </w:rPr>
          <w:t>3832</w:t>
        </w:r>
      </w:hyperlink>
      <w:r w:rsidR="00934551">
        <w:rPr>
          <w:rFonts w:ascii="Helvetica" w:hAnsi="Helvetica"/>
          <w:color w:val="333333"/>
          <w:sz w:val="21"/>
          <w:szCs w:val="21"/>
        </w:rPr>
        <w:t>, </w:t>
      </w:r>
      <w:hyperlink r:id="rId1330" w:anchor="3863" w:history="1">
        <w:r w:rsidR="00934551">
          <w:rPr>
            <w:rStyle w:val="Hyperlink"/>
            <w:rFonts w:ascii="Helvetica" w:hAnsi="Helvetica"/>
            <w:color w:val="0F4786"/>
            <w:sz w:val="21"/>
            <w:szCs w:val="21"/>
          </w:rPr>
          <w:t>3863</w:t>
        </w:r>
      </w:hyperlink>
      <w:r w:rsidR="00934551">
        <w:rPr>
          <w:rFonts w:ascii="Helvetica" w:hAnsi="Helvetica"/>
          <w:color w:val="333333"/>
          <w:sz w:val="21"/>
          <w:szCs w:val="21"/>
        </w:rPr>
        <w:t>, </w:t>
      </w:r>
      <w:hyperlink r:id="rId1331" w:anchor="3875" w:history="1">
        <w:r w:rsidR="00934551">
          <w:rPr>
            <w:rStyle w:val="Hyperlink"/>
            <w:rFonts w:ascii="Helvetica" w:hAnsi="Helvetica"/>
            <w:color w:val="0F4786"/>
            <w:sz w:val="21"/>
            <w:szCs w:val="21"/>
          </w:rPr>
          <w:t>3875</w:t>
        </w:r>
      </w:hyperlink>
      <w:r w:rsidR="00934551">
        <w:rPr>
          <w:rFonts w:ascii="Helvetica" w:hAnsi="Helvetica"/>
          <w:color w:val="333333"/>
          <w:sz w:val="21"/>
          <w:szCs w:val="21"/>
        </w:rPr>
        <w:t> (</w:t>
      </w:r>
      <w:hyperlink r:id="rId1332" w:anchor="3875" w:history="1">
        <w:r w:rsidR="00934551">
          <w:rPr>
            <w:rStyle w:val="Hyperlink"/>
            <w:rFonts w:ascii="Helvetica" w:hAnsi="Helvetica"/>
            <w:color w:val="0F4786"/>
            <w:sz w:val="21"/>
            <w:szCs w:val="21"/>
          </w:rPr>
          <w:t>AASI 3875</w:t>
        </w:r>
      </w:hyperlink>
      <w:r w:rsidR="00934551">
        <w:rPr>
          <w:rFonts w:ascii="Helvetica" w:hAnsi="Helvetica"/>
          <w:color w:val="333333"/>
          <w:sz w:val="21"/>
          <w:szCs w:val="21"/>
        </w:rPr>
        <w:t>, </w:t>
      </w:r>
      <w:hyperlink r:id="rId1333" w:anchor="3875" w:history="1">
        <w:r w:rsidR="00934551">
          <w:rPr>
            <w:rStyle w:val="Hyperlink"/>
            <w:rFonts w:ascii="Helvetica" w:hAnsi="Helvetica"/>
            <w:color w:val="0F4786"/>
            <w:sz w:val="21"/>
            <w:szCs w:val="21"/>
          </w:rPr>
          <w:t>LLAS 3875</w:t>
        </w:r>
      </w:hyperlink>
      <w:r w:rsidR="00934551">
        <w:rPr>
          <w:rFonts w:ascii="Helvetica" w:hAnsi="Helvetica"/>
          <w:color w:val="333333"/>
          <w:sz w:val="21"/>
          <w:szCs w:val="21"/>
        </w:rPr>
        <w:t>)</w:t>
      </w:r>
    </w:p>
    <w:p w:rsidR="00934551" w:rsidRPr="00BB773C" w:rsidRDefault="00934551" w:rsidP="00934551">
      <w:pPr>
        <w:pStyle w:val="Heading4"/>
        <w:shd w:val="clear" w:color="auto" w:fill="FFFFFF"/>
        <w:spacing w:before="150" w:after="150"/>
        <w:rPr>
          <w:rFonts w:ascii="inherit" w:hAnsi="inherit"/>
          <w:color w:val="333333"/>
        </w:rPr>
      </w:pPr>
      <w:r w:rsidRPr="00BB773C">
        <w:rPr>
          <w:rFonts w:ascii="inherit" w:hAnsi="inherit"/>
          <w:b/>
          <w:bCs/>
          <w:color w:val="333333"/>
        </w:rPr>
        <w:t>Courses with Variable Content</w:t>
      </w:r>
    </w:p>
    <w:p w:rsidR="00934551" w:rsidRDefault="00934551" w:rsidP="00934551">
      <w:pPr>
        <w:pStyle w:val="none"/>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w:t>
      </w:r>
      <w:hyperlink r:id="rId1334" w:anchor="3095" w:history="1">
        <w:r>
          <w:rPr>
            <w:rStyle w:val="Hyperlink"/>
            <w:rFonts w:ascii="Helvetica" w:hAnsi="Helvetica"/>
            <w:color w:val="0F4786"/>
            <w:sz w:val="21"/>
            <w:szCs w:val="21"/>
          </w:rPr>
          <w:t>HIST 3095</w:t>
        </w:r>
      </w:hyperlink>
      <w:r>
        <w:rPr>
          <w:rFonts w:ascii="Helvetica" w:hAnsi="Helvetica"/>
          <w:color w:val="333333"/>
          <w:sz w:val="21"/>
          <w:szCs w:val="21"/>
        </w:rPr>
        <w:t>, </w:t>
      </w:r>
      <w:hyperlink r:id="rId1335" w:anchor="3098" w:history="1">
        <w:r>
          <w:rPr>
            <w:rStyle w:val="Hyperlink"/>
            <w:rFonts w:ascii="Helvetica" w:hAnsi="Helvetica"/>
            <w:color w:val="0F4786"/>
            <w:sz w:val="21"/>
            <w:szCs w:val="21"/>
          </w:rPr>
          <w:t>3098</w:t>
        </w:r>
      </w:hyperlink>
      <w:r>
        <w:rPr>
          <w:rFonts w:ascii="Helvetica" w:hAnsi="Helvetica"/>
          <w:color w:val="333333"/>
          <w:sz w:val="21"/>
          <w:szCs w:val="21"/>
        </w:rPr>
        <w:t>, </w:t>
      </w:r>
      <w:hyperlink r:id="rId1336" w:anchor="3100W" w:history="1">
        <w:r>
          <w:rPr>
            <w:rStyle w:val="Hyperlink"/>
            <w:rFonts w:ascii="Helvetica" w:hAnsi="Helvetica"/>
            <w:color w:val="0F4786"/>
            <w:sz w:val="21"/>
            <w:szCs w:val="21"/>
          </w:rPr>
          <w:t>3100W</w:t>
        </w:r>
      </w:hyperlink>
      <w:r>
        <w:rPr>
          <w:rFonts w:ascii="Helvetica" w:hAnsi="Helvetica"/>
          <w:color w:val="333333"/>
          <w:sz w:val="21"/>
          <w:szCs w:val="21"/>
        </w:rPr>
        <w:t>, </w:t>
      </w:r>
      <w:hyperlink r:id="rId1337" w:anchor="3101W" w:history="1">
        <w:r>
          <w:rPr>
            <w:rStyle w:val="Hyperlink"/>
            <w:rFonts w:ascii="Helvetica" w:hAnsi="Helvetica"/>
            <w:color w:val="0F4786"/>
            <w:sz w:val="21"/>
            <w:szCs w:val="21"/>
          </w:rPr>
          <w:t>3101W</w:t>
        </w:r>
      </w:hyperlink>
      <w:r>
        <w:rPr>
          <w:rFonts w:ascii="Helvetica" w:hAnsi="Helvetica"/>
          <w:color w:val="333333"/>
          <w:sz w:val="21"/>
          <w:szCs w:val="21"/>
        </w:rPr>
        <w:t>, </w:t>
      </w:r>
      <w:hyperlink r:id="rId1338" w:anchor="3102" w:history="1">
        <w:r>
          <w:rPr>
            <w:rStyle w:val="Hyperlink"/>
            <w:rFonts w:ascii="Helvetica" w:hAnsi="Helvetica"/>
            <w:color w:val="0F4786"/>
            <w:sz w:val="21"/>
            <w:szCs w:val="21"/>
          </w:rPr>
          <w:t>3102</w:t>
        </w:r>
      </w:hyperlink>
      <w:r>
        <w:rPr>
          <w:rFonts w:ascii="Helvetica" w:hAnsi="Helvetica"/>
          <w:color w:val="333333"/>
          <w:sz w:val="21"/>
          <w:szCs w:val="21"/>
        </w:rPr>
        <w:t>, </w:t>
      </w:r>
      <w:hyperlink r:id="rId1339" w:anchor="3991" w:history="1">
        <w:r>
          <w:rPr>
            <w:rStyle w:val="Hyperlink"/>
            <w:rFonts w:ascii="Helvetica" w:hAnsi="Helvetica"/>
            <w:color w:val="0F4786"/>
            <w:sz w:val="21"/>
            <w:szCs w:val="21"/>
          </w:rPr>
          <w:t>3991</w:t>
        </w:r>
      </w:hyperlink>
      <w:r>
        <w:rPr>
          <w:rFonts w:ascii="Helvetica" w:hAnsi="Helvetica"/>
          <w:color w:val="333333"/>
          <w:sz w:val="21"/>
          <w:szCs w:val="21"/>
        </w:rPr>
        <w:t>, </w:t>
      </w:r>
      <w:hyperlink r:id="rId1340" w:anchor="3993" w:history="1">
        <w:r>
          <w:rPr>
            <w:rStyle w:val="Hyperlink"/>
            <w:rFonts w:ascii="Helvetica" w:hAnsi="Helvetica"/>
            <w:color w:val="0F4786"/>
            <w:sz w:val="21"/>
            <w:szCs w:val="21"/>
          </w:rPr>
          <w:t>3993</w:t>
        </w:r>
      </w:hyperlink>
      <w:r>
        <w:rPr>
          <w:rFonts w:ascii="Helvetica" w:hAnsi="Helvetica"/>
          <w:color w:val="333333"/>
          <w:sz w:val="21"/>
          <w:szCs w:val="21"/>
        </w:rPr>
        <w:t>, </w:t>
      </w:r>
      <w:hyperlink r:id="rId1341" w:anchor="4989" w:history="1">
        <w:r>
          <w:rPr>
            <w:rStyle w:val="Hyperlink"/>
            <w:rFonts w:ascii="Helvetica" w:hAnsi="Helvetica"/>
            <w:color w:val="0F4786"/>
            <w:sz w:val="21"/>
            <w:szCs w:val="21"/>
          </w:rPr>
          <w:t>4989</w:t>
        </w:r>
      </w:hyperlink>
      <w:r>
        <w:rPr>
          <w:rFonts w:ascii="Helvetica" w:hAnsi="Helvetica"/>
          <w:color w:val="333333"/>
          <w:sz w:val="21"/>
          <w:szCs w:val="21"/>
        </w:rPr>
        <w:t>, </w:t>
      </w:r>
      <w:hyperlink r:id="rId1342" w:anchor="4994W" w:history="1">
        <w:r>
          <w:rPr>
            <w:rStyle w:val="Hyperlink"/>
            <w:rFonts w:ascii="Helvetica" w:hAnsi="Helvetica"/>
            <w:color w:val="0F4786"/>
            <w:sz w:val="21"/>
            <w:szCs w:val="21"/>
          </w:rPr>
          <w:t>4994W</w:t>
        </w:r>
      </w:hyperlink>
      <w:r>
        <w:rPr>
          <w:rFonts w:ascii="Helvetica" w:hAnsi="Helvetica"/>
          <w:color w:val="333333"/>
          <w:sz w:val="21"/>
          <w:szCs w:val="21"/>
        </w:rPr>
        <w:t>, </w:t>
      </w:r>
      <w:hyperlink r:id="rId1343" w:anchor="4997W" w:history="1">
        <w:r>
          <w:rPr>
            <w:rStyle w:val="Hyperlink"/>
            <w:rFonts w:ascii="Helvetica" w:hAnsi="Helvetica"/>
            <w:color w:val="0F4786"/>
            <w:sz w:val="21"/>
            <w:szCs w:val="21"/>
          </w:rPr>
          <w:t>4997W</w:t>
        </w:r>
      </w:hyperlink>
      <w:r>
        <w:rPr>
          <w:rFonts w:ascii="Helvetica" w:hAnsi="Helvetica"/>
          <w:color w:val="333333"/>
          <w:sz w:val="21"/>
          <w:szCs w:val="21"/>
        </w:rPr>
        <w:t>, </w:t>
      </w:r>
      <w:hyperlink r:id="rId1344" w:anchor="4999" w:history="1">
        <w:r>
          <w:rPr>
            <w:rStyle w:val="Hyperlink"/>
            <w:rFonts w:ascii="Helvetica" w:hAnsi="Helvetica"/>
            <w:color w:val="0F4786"/>
            <w:sz w:val="21"/>
            <w:szCs w:val="21"/>
          </w:rPr>
          <w:t>4999</w:t>
        </w:r>
      </w:hyperlink>
      <w:r>
        <w:rPr>
          <w:rFonts w:ascii="Helvetica" w:hAnsi="Helvetica"/>
          <w:color w:val="333333"/>
          <w:sz w:val="21"/>
          <w:szCs w:val="21"/>
        </w:rPr>
        <w:t>, or a graduate level History course) may be applied to any of the four distribution groups as determined by course content and with Advisor’s consent. No more than six credits of </w:t>
      </w:r>
      <w:hyperlink r:id="rId1345" w:anchor="3991" w:history="1">
        <w:r>
          <w:rPr>
            <w:rStyle w:val="Hyperlink"/>
            <w:rFonts w:ascii="Helvetica" w:hAnsi="Helvetica"/>
            <w:color w:val="0F4786"/>
            <w:sz w:val="21"/>
            <w:szCs w:val="21"/>
          </w:rPr>
          <w:t>HIST 3991</w:t>
        </w:r>
      </w:hyperlink>
      <w:r>
        <w:rPr>
          <w:rFonts w:ascii="Helvetica" w:hAnsi="Helvetica"/>
          <w:color w:val="333333"/>
          <w:sz w:val="21"/>
          <w:szCs w:val="21"/>
        </w:rPr>
        <w:t> will count toward the minor requirements.</w:t>
      </w:r>
    </w:p>
    <w:p w:rsidR="00934551" w:rsidRDefault="00934551" w:rsidP="00934551">
      <w:pPr>
        <w:widowControl w:val="0"/>
        <w:autoSpaceDE w:val="0"/>
        <w:autoSpaceDN w:val="0"/>
        <w:adjustRightInd w:val="0"/>
        <w:rPr>
          <w:rFonts w:ascii="Tahoma" w:hAnsi="Tahoma" w:cs="Tahoma"/>
        </w:rPr>
      </w:pPr>
    </w:p>
    <w:p w:rsidR="00934551" w:rsidRDefault="00934551" w:rsidP="00934551">
      <w:pPr>
        <w:pStyle w:val="Heading1"/>
      </w:pPr>
      <w:r>
        <w:t>Proposed Catalog Description of Minor</w:t>
      </w:r>
    </w:p>
    <w:p w:rsidR="00934551" w:rsidRDefault="00934551" w:rsidP="00934551">
      <w:pPr>
        <w:pStyle w:val="none"/>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Students must pass five courses (15 credits), by completing (A) five courses across at least three distribution groups, or (B) </w:t>
      </w:r>
      <w:hyperlink r:id="rId1346" w:anchor="2100" w:history="1">
        <w:r>
          <w:rPr>
            <w:rStyle w:val="Hyperlink"/>
            <w:rFonts w:ascii="Helvetica" w:hAnsi="Helvetica"/>
            <w:color w:val="0F4786"/>
            <w:sz w:val="21"/>
            <w:szCs w:val="21"/>
          </w:rPr>
          <w:t>HIST 2100</w:t>
        </w:r>
      </w:hyperlink>
      <w:r>
        <w:rPr>
          <w:rFonts w:ascii="Helvetica" w:hAnsi="Helvetica"/>
          <w:color w:val="333333"/>
          <w:sz w:val="21"/>
          <w:szCs w:val="21"/>
        </w:rPr>
        <w:t> and four courses across at least three distribution groups.</w:t>
      </w:r>
    </w:p>
    <w:p w:rsidR="00934551" w:rsidRPr="00BB773C" w:rsidRDefault="00934551" w:rsidP="00934551">
      <w:pPr>
        <w:pStyle w:val="Heading3"/>
        <w:shd w:val="clear" w:color="auto" w:fill="FFFFFF"/>
        <w:spacing w:before="300" w:after="150"/>
        <w:rPr>
          <w:rFonts w:ascii="inherit" w:hAnsi="inherit"/>
          <w:color w:val="333333"/>
        </w:rPr>
      </w:pPr>
      <w:r w:rsidRPr="00BB773C">
        <w:rPr>
          <w:rFonts w:ascii="inherit" w:hAnsi="inherit"/>
          <w:b/>
          <w:bCs/>
          <w:color w:val="333333"/>
        </w:rPr>
        <w:t>List of Courses</w:t>
      </w:r>
    </w:p>
    <w:p w:rsidR="00934551" w:rsidRDefault="00934551" w:rsidP="00934551">
      <w:pPr>
        <w:pStyle w:val="Heading4"/>
      </w:pPr>
      <w:r>
        <w:t>Group A: Ancient, Medieval, and Early Modern</w:t>
      </w:r>
    </w:p>
    <w:p w:rsidR="00934551" w:rsidRDefault="00A8036B" w:rsidP="00934551">
      <w:pPr>
        <w:pStyle w:val="none"/>
      </w:pPr>
      <w:hyperlink r:id="rId1347" w:anchor="3300" w:history="1">
        <w:r w:rsidR="00934551">
          <w:rPr>
            <w:rStyle w:val="Hyperlink"/>
          </w:rPr>
          <w:t xml:space="preserve">HIST </w:t>
        </w:r>
        <w:r w:rsidR="00934551" w:rsidRPr="00FB0F39">
          <w:rPr>
            <w:rStyle w:val="Hyperlink"/>
            <w:color w:val="FF0000"/>
          </w:rPr>
          <w:t>2020</w:t>
        </w:r>
        <w:r w:rsidR="00934551">
          <w:rPr>
            <w:rStyle w:val="Hyperlink"/>
          </w:rPr>
          <w:t>, 3300</w:t>
        </w:r>
      </w:hyperlink>
      <w:r w:rsidR="00934551">
        <w:t xml:space="preserve"> (</w:t>
      </w:r>
      <w:hyperlink r:id="rId1348" w:anchor="3513" w:history="1">
        <w:r w:rsidR="00934551">
          <w:rPr>
            <w:rStyle w:val="Hyperlink"/>
          </w:rPr>
          <w:t>ANTH 3513</w:t>
        </w:r>
      </w:hyperlink>
      <w:r w:rsidR="00934551">
        <w:t xml:space="preserve">), </w:t>
      </w:r>
      <w:hyperlink r:id="rId1349" w:anchor="3301" w:history="1">
        <w:r w:rsidR="00934551">
          <w:rPr>
            <w:rStyle w:val="Hyperlink"/>
          </w:rPr>
          <w:t>3301</w:t>
        </w:r>
      </w:hyperlink>
      <w:r w:rsidR="00934551">
        <w:t xml:space="preserve"> (</w:t>
      </w:r>
      <w:hyperlink r:id="rId1350" w:anchor="3301" w:history="1">
        <w:r w:rsidR="00934551">
          <w:rPr>
            <w:rStyle w:val="Hyperlink"/>
          </w:rPr>
          <w:t>CAMS 3301</w:t>
        </w:r>
      </w:hyperlink>
      <w:r w:rsidR="00934551">
        <w:t xml:space="preserve">), </w:t>
      </w:r>
      <w:hyperlink r:id="rId1351" w:anchor="3320" w:history="1">
        <w:r w:rsidR="00934551">
          <w:rPr>
            <w:rStyle w:val="Hyperlink"/>
          </w:rPr>
          <w:t>3320</w:t>
        </w:r>
      </w:hyperlink>
      <w:r w:rsidR="00934551">
        <w:t xml:space="preserve"> (</w:t>
      </w:r>
      <w:hyperlink r:id="rId1352" w:anchor="3320" w:history="1">
        <w:r w:rsidR="00934551">
          <w:rPr>
            <w:rStyle w:val="Hyperlink"/>
          </w:rPr>
          <w:t>CAMS 3320</w:t>
        </w:r>
      </w:hyperlink>
      <w:r w:rsidR="00934551">
        <w:t xml:space="preserve">), </w:t>
      </w:r>
      <w:r w:rsidR="00934551" w:rsidRPr="00FB0F39">
        <w:rPr>
          <w:color w:val="FF0000"/>
        </w:rPr>
        <w:t>3321 (CAMS 3321)</w:t>
      </w:r>
      <w:r w:rsidR="00934551">
        <w:t xml:space="preserve">, </w:t>
      </w:r>
      <w:hyperlink r:id="rId1353" w:anchor="3325" w:history="1">
        <w:r w:rsidR="00934551">
          <w:rPr>
            <w:rStyle w:val="Hyperlink"/>
          </w:rPr>
          <w:t>3325</w:t>
        </w:r>
      </w:hyperlink>
      <w:r w:rsidR="00934551">
        <w:t xml:space="preserve"> (</w:t>
      </w:r>
      <w:hyperlink r:id="rId1354" w:anchor="3325" w:history="1">
        <w:r w:rsidR="00934551">
          <w:rPr>
            <w:rStyle w:val="Hyperlink"/>
          </w:rPr>
          <w:t>CAMS 3325</w:t>
        </w:r>
      </w:hyperlink>
      <w:r w:rsidR="00934551">
        <w:t xml:space="preserve">), </w:t>
      </w:r>
      <w:hyperlink r:id="rId1355" w:anchor="3330" w:history="1">
        <w:r w:rsidR="00934551">
          <w:rPr>
            <w:rStyle w:val="Hyperlink"/>
          </w:rPr>
          <w:t>3330</w:t>
        </w:r>
      </w:hyperlink>
      <w:r w:rsidR="00934551">
        <w:t xml:space="preserve"> (</w:t>
      </w:r>
      <w:hyperlink r:id="rId1356" w:anchor="3330" w:history="1">
        <w:r w:rsidR="00934551">
          <w:rPr>
            <w:rStyle w:val="Hyperlink"/>
          </w:rPr>
          <w:t>CAMS 3330</w:t>
        </w:r>
      </w:hyperlink>
      <w:r w:rsidR="00934551">
        <w:t xml:space="preserve">, </w:t>
      </w:r>
      <w:hyperlink r:id="rId1357" w:anchor="3330" w:history="1">
        <w:r w:rsidR="00934551">
          <w:rPr>
            <w:rStyle w:val="Hyperlink"/>
          </w:rPr>
          <w:t>HEJS 3330</w:t>
        </w:r>
      </w:hyperlink>
      <w:r w:rsidR="00934551">
        <w:t xml:space="preserve">), </w:t>
      </w:r>
      <w:hyperlink r:id="rId1358" w:anchor="3335" w:history="1">
        <w:r w:rsidR="00934551">
          <w:rPr>
            <w:rStyle w:val="Hyperlink"/>
          </w:rPr>
          <w:t>3335</w:t>
        </w:r>
      </w:hyperlink>
      <w:r w:rsidR="00934551">
        <w:t xml:space="preserve"> (</w:t>
      </w:r>
      <w:hyperlink r:id="rId1359" w:anchor="3335" w:history="1">
        <w:r w:rsidR="00934551">
          <w:rPr>
            <w:rStyle w:val="Hyperlink"/>
          </w:rPr>
          <w:t>CAMS 3335</w:t>
        </w:r>
      </w:hyperlink>
      <w:r w:rsidR="00934551">
        <w:t xml:space="preserve">), </w:t>
      </w:r>
      <w:hyperlink r:id="rId1360" w:anchor="3340" w:history="1">
        <w:r w:rsidR="00934551">
          <w:rPr>
            <w:rStyle w:val="Hyperlink"/>
          </w:rPr>
          <w:t>3340</w:t>
        </w:r>
      </w:hyperlink>
      <w:r w:rsidR="00934551">
        <w:t xml:space="preserve"> (</w:t>
      </w:r>
      <w:hyperlink r:id="rId1361" w:anchor="3340" w:history="1">
        <w:r w:rsidR="00934551">
          <w:rPr>
            <w:rStyle w:val="Hyperlink"/>
          </w:rPr>
          <w:t>CAMS 3340</w:t>
        </w:r>
      </w:hyperlink>
      <w:r w:rsidR="00934551">
        <w:t xml:space="preserve">), </w:t>
      </w:r>
      <w:hyperlink r:id="rId1362" w:anchor="3350" w:history="1">
        <w:r w:rsidR="00934551">
          <w:rPr>
            <w:rStyle w:val="Hyperlink"/>
          </w:rPr>
          <w:t>3350</w:t>
        </w:r>
      </w:hyperlink>
      <w:r w:rsidR="00934551">
        <w:t xml:space="preserve">, </w:t>
      </w:r>
      <w:hyperlink r:id="rId1363" w:anchor="3360" w:history="1">
        <w:r w:rsidR="00934551">
          <w:rPr>
            <w:rStyle w:val="Hyperlink"/>
          </w:rPr>
          <w:t>3360</w:t>
        </w:r>
      </w:hyperlink>
      <w:r w:rsidR="00934551">
        <w:t xml:space="preserve">, </w:t>
      </w:r>
      <w:hyperlink r:id="rId1364" w:anchor="3361" w:history="1">
        <w:r w:rsidR="00934551">
          <w:rPr>
            <w:rStyle w:val="Hyperlink"/>
          </w:rPr>
          <w:t>3361</w:t>
        </w:r>
      </w:hyperlink>
      <w:r w:rsidR="00934551">
        <w:t xml:space="preserve">, </w:t>
      </w:r>
      <w:r w:rsidR="00934551" w:rsidRPr="00FB0F39">
        <w:rPr>
          <w:color w:val="FF0000"/>
        </w:rPr>
        <w:t>3362 (</w:t>
      </w:r>
      <w:r w:rsidR="00934551">
        <w:rPr>
          <w:color w:val="FF0000"/>
        </w:rPr>
        <w:t>HEJ</w:t>
      </w:r>
      <w:r w:rsidR="00934551" w:rsidRPr="00FB0F39">
        <w:rPr>
          <w:color w:val="FF0000"/>
        </w:rPr>
        <w:t>S 3362),</w:t>
      </w:r>
      <w:r w:rsidR="00934551">
        <w:t xml:space="preserve"> </w:t>
      </w:r>
      <w:hyperlink r:id="rId1365" w:anchor="3370" w:history="1">
        <w:r w:rsidR="00934551">
          <w:rPr>
            <w:rStyle w:val="Hyperlink"/>
          </w:rPr>
          <w:t>3370</w:t>
        </w:r>
      </w:hyperlink>
      <w:r w:rsidR="00934551">
        <w:t xml:space="preserve">, </w:t>
      </w:r>
      <w:hyperlink r:id="rId1366" w:anchor="3371" w:history="1">
        <w:r w:rsidR="00934551">
          <w:rPr>
            <w:rStyle w:val="Hyperlink"/>
          </w:rPr>
          <w:t>3371</w:t>
        </w:r>
      </w:hyperlink>
      <w:r w:rsidR="00934551">
        <w:t xml:space="preserve">, </w:t>
      </w:r>
      <w:hyperlink r:id="rId1367" w:anchor="3400" w:history="1">
        <w:r w:rsidR="00934551">
          <w:rPr>
            <w:rStyle w:val="Hyperlink"/>
          </w:rPr>
          <w:t>3400</w:t>
        </w:r>
      </w:hyperlink>
      <w:r w:rsidR="00934551">
        <w:t xml:space="preserve">, </w:t>
      </w:r>
      <w:hyperlink r:id="rId1368" w:anchor="3420" w:history="1">
        <w:r w:rsidR="00934551">
          <w:rPr>
            <w:rStyle w:val="Hyperlink"/>
          </w:rPr>
          <w:t>3420</w:t>
        </w:r>
      </w:hyperlink>
      <w:r w:rsidR="00934551">
        <w:t xml:space="preserve">, </w:t>
      </w:r>
      <w:hyperlink r:id="rId1369" w:anchor="3460" w:history="1">
        <w:r w:rsidR="00934551">
          <w:rPr>
            <w:rStyle w:val="Hyperlink"/>
          </w:rPr>
          <w:t>3460</w:t>
        </w:r>
      </w:hyperlink>
      <w:r w:rsidR="00934551">
        <w:t xml:space="preserve">, </w:t>
      </w:r>
      <w:hyperlink r:id="rId1370" w:anchor="3470" w:history="1">
        <w:r w:rsidR="00934551">
          <w:rPr>
            <w:rStyle w:val="Hyperlink"/>
          </w:rPr>
          <w:t>3470</w:t>
        </w:r>
      </w:hyperlink>
      <w:r w:rsidR="00934551">
        <w:t xml:space="preserve">, </w:t>
      </w:r>
      <w:hyperlink r:id="rId1371" w:anchor="3704" w:history="1">
        <w:r w:rsidR="00934551">
          <w:rPr>
            <w:rStyle w:val="Hyperlink"/>
          </w:rPr>
          <w:t>3704</w:t>
        </w:r>
      </w:hyperlink>
    </w:p>
    <w:p w:rsidR="00934551" w:rsidRDefault="00934551" w:rsidP="00934551">
      <w:pPr>
        <w:pStyle w:val="Heading4"/>
      </w:pPr>
      <w:r>
        <w:t>Group B: Modern Europe</w:t>
      </w:r>
    </w:p>
    <w:p w:rsidR="00934551" w:rsidRDefault="00A8036B" w:rsidP="00934551">
      <w:pPr>
        <w:pStyle w:val="none"/>
      </w:pPr>
      <w:hyperlink r:id="rId1372" w:anchor="2206" w:history="1">
        <w:r w:rsidR="00934551">
          <w:rPr>
            <w:rStyle w:val="Hyperlink"/>
          </w:rPr>
          <w:t>HIST 2206</w:t>
        </w:r>
      </w:hyperlink>
      <w:r w:rsidR="00934551">
        <w:t xml:space="preserve"> (</w:t>
      </w:r>
      <w:hyperlink r:id="rId1373" w:anchor="2206" w:history="1">
        <w:r w:rsidR="00934551">
          <w:rPr>
            <w:rStyle w:val="Hyperlink"/>
          </w:rPr>
          <w:t>SCI 2206</w:t>
        </w:r>
      </w:hyperlink>
      <w:r w:rsidR="00934551">
        <w:t xml:space="preserve">), </w:t>
      </w:r>
      <w:hyperlink r:id="rId1374" w:anchor="2240" w:history="1">
        <w:r w:rsidR="00934551">
          <w:rPr>
            <w:rStyle w:val="Hyperlink"/>
          </w:rPr>
          <w:t>2240</w:t>
        </w:r>
      </w:hyperlink>
      <w:r w:rsidR="00934551">
        <w:t xml:space="preserve">, </w:t>
      </w:r>
      <w:hyperlink r:id="rId1375" w:anchor="2401" w:history="1">
        <w:r w:rsidR="00934551">
          <w:rPr>
            <w:rStyle w:val="Hyperlink"/>
          </w:rPr>
          <w:t>2401</w:t>
        </w:r>
      </w:hyperlink>
      <w:r w:rsidR="00934551">
        <w:t xml:space="preserve">, </w:t>
      </w:r>
      <w:hyperlink r:id="rId1376" w:anchor="2402" w:history="1">
        <w:r w:rsidR="00934551">
          <w:rPr>
            <w:rStyle w:val="Hyperlink"/>
          </w:rPr>
          <w:t>2402</w:t>
        </w:r>
      </w:hyperlink>
      <w:r w:rsidR="00934551">
        <w:t xml:space="preserve">, </w:t>
      </w:r>
      <w:hyperlink r:id="rId1377" w:anchor="3201" w:history="1">
        <w:r w:rsidR="00934551">
          <w:rPr>
            <w:rStyle w:val="Hyperlink"/>
          </w:rPr>
          <w:t>3201</w:t>
        </w:r>
      </w:hyperlink>
      <w:r w:rsidR="00934551">
        <w:t xml:space="preserve"> (</w:t>
      </w:r>
      <w:hyperlink r:id="rId1378" w:anchor="3201" w:history="1">
        <w:r w:rsidR="00934551">
          <w:rPr>
            <w:rStyle w:val="Hyperlink"/>
          </w:rPr>
          <w:t>HRTS 3201</w:t>
        </w:r>
      </w:hyperlink>
      <w:r w:rsidR="00934551">
        <w:t xml:space="preserve">), </w:t>
      </w:r>
      <w:hyperlink r:id="rId1379" w:anchor="3203" w:history="1">
        <w:r w:rsidR="00934551">
          <w:rPr>
            <w:rStyle w:val="Hyperlink"/>
          </w:rPr>
          <w:t>3203</w:t>
        </w:r>
      </w:hyperlink>
      <w:r w:rsidR="00934551">
        <w:t xml:space="preserve"> (</w:t>
      </w:r>
      <w:hyperlink r:id="rId1380" w:anchor="3423" w:history="1">
        <w:r w:rsidR="00934551">
          <w:rPr>
            <w:rStyle w:val="Hyperlink"/>
          </w:rPr>
          <w:t>HDFS 3423</w:t>
        </w:r>
      </w:hyperlink>
      <w:r w:rsidR="00934551">
        <w:t xml:space="preserve">), </w:t>
      </w:r>
      <w:r w:rsidR="00934551" w:rsidRPr="00FB0F39">
        <w:rPr>
          <w:color w:val="FF0000"/>
        </w:rPr>
        <w:t>3204W</w:t>
      </w:r>
      <w:r w:rsidR="00934551">
        <w:t xml:space="preserve">, </w:t>
      </w:r>
      <w:hyperlink r:id="rId1381" w:anchor="3205" w:history="1">
        <w:r w:rsidR="00934551">
          <w:rPr>
            <w:rStyle w:val="Hyperlink"/>
          </w:rPr>
          <w:t>3205</w:t>
        </w:r>
      </w:hyperlink>
      <w:r w:rsidR="00934551">
        <w:t xml:space="preserve">, </w:t>
      </w:r>
      <w:hyperlink r:id="rId1382" w:anchor="3207" w:history="1">
        <w:r w:rsidR="00934551">
          <w:rPr>
            <w:rStyle w:val="Hyperlink"/>
          </w:rPr>
          <w:t>3207</w:t>
        </w:r>
      </w:hyperlink>
      <w:r w:rsidR="00934551">
        <w:t xml:space="preserve"> (</w:t>
      </w:r>
      <w:hyperlink r:id="rId1383" w:anchor="3207" w:history="1">
        <w:r w:rsidR="00934551">
          <w:rPr>
            <w:rStyle w:val="Hyperlink"/>
          </w:rPr>
          <w:t>HRTS 3207</w:t>
        </w:r>
      </w:hyperlink>
      <w:r w:rsidR="00934551">
        <w:t xml:space="preserve">), </w:t>
      </w:r>
      <w:hyperlink r:id="rId1384" w:anchor="3208" w:history="1">
        <w:r w:rsidR="00934551">
          <w:rPr>
            <w:rStyle w:val="Hyperlink"/>
          </w:rPr>
          <w:t>3208</w:t>
        </w:r>
      </w:hyperlink>
      <w:r w:rsidR="00934551">
        <w:t xml:space="preserve"> (</w:t>
      </w:r>
      <w:hyperlink r:id="rId1385" w:anchor="3208" w:history="1">
        <w:r w:rsidR="00934551">
          <w:rPr>
            <w:rStyle w:val="Hyperlink"/>
          </w:rPr>
          <w:t>AFRA 3208</w:t>
        </w:r>
      </w:hyperlink>
      <w:r w:rsidR="00934551">
        <w:t xml:space="preserve">, </w:t>
      </w:r>
      <w:hyperlink r:id="rId1386" w:anchor="3208" w:history="1">
        <w:r w:rsidR="00934551">
          <w:rPr>
            <w:rStyle w:val="Hyperlink"/>
          </w:rPr>
          <w:t>LLAS 3208</w:t>
        </w:r>
      </w:hyperlink>
      <w:r w:rsidR="00934551">
        <w:t>), </w:t>
      </w:r>
      <w:hyperlink r:id="rId1387" w:anchor="3412" w:history="1">
        <w:r w:rsidR="00934551">
          <w:rPr>
            <w:rStyle w:val="Hyperlink"/>
          </w:rPr>
          <w:t>3412</w:t>
        </w:r>
      </w:hyperlink>
      <w:r w:rsidR="00934551">
        <w:t xml:space="preserve">, </w:t>
      </w:r>
      <w:hyperlink r:id="rId1388" w:anchor="3416" w:history="1">
        <w:r w:rsidR="00934551">
          <w:rPr>
            <w:rStyle w:val="Hyperlink"/>
          </w:rPr>
          <w:t>3416</w:t>
        </w:r>
      </w:hyperlink>
      <w:r w:rsidR="00934551">
        <w:t xml:space="preserve"> (</w:t>
      </w:r>
      <w:hyperlink r:id="rId1389" w:anchor="3416" w:history="1">
        <w:r w:rsidR="00934551">
          <w:rPr>
            <w:rStyle w:val="Hyperlink"/>
          </w:rPr>
          <w:t>WGSS 3416</w:t>
        </w:r>
      </w:hyperlink>
      <w:r w:rsidR="00934551">
        <w:t xml:space="preserve">), </w:t>
      </w:r>
      <w:hyperlink r:id="rId1390" w:anchor="3418" w:history="1">
        <w:r w:rsidR="00934551">
          <w:rPr>
            <w:rStyle w:val="Hyperlink"/>
          </w:rPr>
          <w:t>3418</w:t>
        </w:r>
      </w:hyperlink>
      <w:r w:rsidR="00934551">
        <w:t xml:space="preserve"> (</w:t>
      </w:r>
      <w:hyperlink r:id="rId1391" w:anchor="3203" w:history="1">
        <w:r w:rsidR="00934551">
          <w:rPr>
            <w:rStyle w:val="Hyperlink"/>
          </w:rPr>
          <w:t>HEJS 3203</w:t>
        </w:r>
      </w:hyperlink>
      <w:r w:rsidR="00934551">
        <w:t xml:space="preserve">), </w:t>
      </w:r>
      <w:hyperlink r:id="rId1392" w:anchor="3421" w:history="1">
        <w:r w:rsidR="00934551">
          <w:rPr>
            <w:rStyle w:val="Hyperlink"/>
          </w:rPr>
          <w:t>3421</w:t>
        </w:r>
      </w:hyperlink>
      <w:r w:rsidR="00934551">
        <w:t xml:space="preserve">, </w:t>
      </w:r>
      <w:hyperlink r:id="rId1393" w:anchor="3426" w:history="1">
        <w:r w:rsidR="00934551">
          <w:rPr>
            <w:rStyle w:val="Hyperlink"/>
          </w:rPr>
          <w:t>3426</w:t>
        </w:r>
      </w:hyperlink>
      <w:r w:rsidR="00934551">
        <w:t xml:space="preserve">, </w:t>
      </w:r>
      <w:hyperlink r:id="rId1394" w:anchor="3430" w:history="1">
        <w:r w:rsidR="00934551">
          <w:rPr>
            <w:rStyle w:val="Hyperlink"/>
          </w:rPr>
          <w:t>3430</w:t>
        </w:r>
      </w:hyperlink>
      <w:r w:rsidR="00934551">
        <w:t xml:space="preserve">, </w:t>
      </w:r>
      <w:hyperlink r:id="rId1395" w:anchor="3440" w:history="1">
        <w:r w:rsidR="00934551">
          <w:rPr>
            <w:rStyle w:val="Hyperlink"/>
          </w:rPr>
          <w:t>3440</w:t>
        </w:r>
      </w:hyperlink>
      <w:r w:rsidR="00934551">
        <w:t xml:space="preserve">, </w:t>
      </w:r>
      <w:hyperlink r:id="rId1396" w:anchor="3451" w:history="1">
        <w:r w:rsidR="00934551">
          <w:rPr>
            <w:rStyle w:val="Hyperlink"/>
          </w:rPr>
          <w:t>3451</w:t>
        </w:r>
      </w:hyperlink>
      <w:r w:rsidR="00934551">
        <w:t xml:space="preserve">, </w:t>
      </w:r>
      <w:hyperlink r:id="rId1397" w:anchor="3456" w:history="1">
        <w:r w:rsidR="00934551">
          <w:rPr>
            <w:rStyle w:val="Hyperlink"/>
          </w:rPr>
          <w:t>3456</w:t>
        </w:r>
      </w:hyperlink>
      <w:r w:rsidR="00934551">
        <w:t xml:space="preserve">, </w:t>
      </w:r>
      <w:hyperlink r:id="rId1398" w:anchor="3463" w:history="1">
        <w:r w:rsidR="00934551">
          <w:rPr>
            <w:rStyle w:val="Hyperlink"/>
          </w:rPr>
          <w:t>3463</w:t>
        </w:r>
      </w:hyperlink>
      <w:r w:rsidR="00934551">
        <w:t xml:space="preserve">, </w:t>
      </w:r>
      <w:hyperlink r:id="rId1399" w:anchor="3471" w:history="1">
        <w:r w:rsidR="00934551">
          <w:rPr>
            <w:rStyle w:val="Hyperlink"/>
          </w:rPr>
          <w:t>3471</w:t>
        </w:r>
      </w:hyperlink>
      <w:r w:rsidR="00934551">
        <w:t>.</w:t>
      </w:r>
    </w:p>
    <w:p w:rsidR="00934551" w:rsidRDefault="00934551" w:rsidP="00934551">
      <w:pPr>
        <w:pStyle w:val="Heading4"/>
      </w:pPr>
      <w:r>
        <w:t>Group C: United States</w:t>
      </w:r>
    </w:p>
    <w:p w:rsidR="00934551" w:rsidRDefault="00A8036B" w:rsidP="00934551">
      <w:pPr>
        <w:pStyle w:val="none"/>
      </w:pPr>
      <w:hyperlink r:id="rId1400" w:anchor="2206" w:history="1">
        <w:r w:rsidR="00934551">
          <w:rPr>
            <w:rStyle w:val="Hyperlink"/>
          </w:rPr>
          <w:t>HIST 2206</w:t>
        </w:r>
      </w:hyperlink>
      <w:r w:rsidR="00934551">
        <w:t xml:space="preserve"> (</w:t>
      </w:r>
      <w:hyperlink r:id="rId1401" w:anchor="2206" w:history="1">
        <w:r w:rsidR="00934551">
          <w:rPr>
            <w:rStyle w:val="Hyperlink"/>
          </w:rPr>
          <w:t>SCI 2206</w:t>
        </w:r>
      </w:hyperlink>
      <w:r w:rsidR="00934551">
        <w:t xml:space="preserve">), </w:t>
      </w:r>
      <w:r w:rsidR="00934551" w:rsidRPr="00FB0F39">
        <w:rPr>
          <w:color w:val="FF0000"/>
        </w:rPr>
        <w:t xml:space="preserve">2207 (AMST 2207, ENGL 2207), </w:t>
      </w:r>
      <w:hyperlink r:id="rId1402" w:anchor="3201" w:history="1">
        <w:r w:rsidR="00934551">
          <w:rPr>
            <w:rStyle w:val="Hyperlink"/>
          </w:rPr>
          <w:t>HIST 3201</w:t>
        </w:r>
      </w:hyperlink>
      <w:r w:rsidR="00934551">
        <w:t xml:space="preserve"> (</w:t>
      </w:r>
      <w:hyperlink r:id="rId1403" w:anchor="3201" w:history="1">
        <w:r w:rsidR="00934551">
          <w:rPr>
            <w:rStyle w:val="Hyperlink"/>
          </w:rPr>
          <w:t>HRTS 3201</w:t>
        </w:r>
      </w:hyperlink>
      <w:r w:rsidR="00934551">
        <w:t xml:space="preserve">), </w:t>
      </w:r>
      <w:hyperlink r:id="rId1404" w:anchor="3204W" w:history="1">
        <w:r w:rsidR="00934551">
          <w:rPr>
            <w:rStyle w:val="Hyperlink"/>
          </w:rPr>
          <w:t>HIST 3204W</w:t>
        </w:r>
      </w:hyperlink>
      <w:r w:rsidR="00934551">
        <w:t xml:space="preserve">, </w:t>
      </w:r>
      <w:hyperlink r:id="rId1405" w:anchor="3206" w:history="1">
        <w:r w:rsidR="00934551">
          <w:rPr>
            <w:rStyle w:val="Hyperlink"/>
          </w:rPr>
          <w:t>3206</w:t>
        </w:r>
      </w:hyperlink>
      <w:r w:rsidR="00934551">
        <w:t xml:space="preserve">, </w:t>
      </w:r>
      <w:r w:rsidR="00934551" w:rsidRPr="00FB0F39">
        <w:rPr>
          <w:color w:val="FF0000"/>
        </w:rPr>
        <w:t>3208 (AFRA 3208, LLAS 3208),</w:t>
      </w:r>
      <w:r w:rsidR="00934551">
        <w:t xml:space="preserve"> </w:t>
      </w:r>
      <w:r w:rsidR="00934551" w:rsidRPr="00FB0F39">
        <w:rPr>
          <w:color w:val="FF0000"/>
        </w:rPr>
        <w:t xml:space="preserve">3209 (ANTH 3531, MAST 3531), </w:t>
      </w:r>
      <w:hyperlink r:id="rId1406" w:anchor="3502" w:history="1">
        <w:r w:rsidR="00934551">
          <w:rPr>
            <w:rStyle w:val="Hyperlink"/>
          </w:rPr>
          <w:t>3502</w:t>
        </w:r>
      </w:hyperlink>
      <w:r w:rsidR="00934551">
        <w:t xml:space="preserve">, </w:t>
      </w:r>
      <w:hyperlink r:id="rId1407" w:anchor="3504" w:history="1">
        <w:r w:rsidR="00934551">
          <w:rPr>
            <w:rStyle w:val="Hyperlink"/>
          </w:rPr>
          <w:t>3504</w:t>
        </w:r>
      </w:hyperlink>
      <w:r w:rsidR="00934551">
        <w:t xml:space="preserve">, </w:t>
      </w:r>
      <w:hyperlink r:id="rId1408" w:anchor="3510" w:history="1">
        <w:r w:rsidR="00934551">
          <w:rPr>
            <w:rStyle w:val="Hyperlink"/>
          </w:rPr>
          <w:t>3510</w:t>
        </w:r>
      </w:hyperlink>
      <w:r w:rsidR="00934551">
        <w:t xml:space="preserve">, </w:t>
      </w:r>
      <w:hyperlink r:id="rId1409" w:anchor="3516" w:history="1">
        <w:r w:rsidR="00934551">
          <w:rPr>
            <w:rStyle w:val="Hyperlink"/>
          </w:rPr>
          <w:t>3516</w:t>
        </w:r>
      </w:hyperlink>
      <w:r w:rsidR="00934551">
        <w:t xml:space="preserve">, </w:t>
      </w:r>
      <w:hyperlink r:id="rId1410" w:anchor="3519" w:history="1">
        <w:r w:rsidR="00934551">
          <w:rPr>
            <w:rStyle w:val="Hyperlink"/>
          </w:rPr>
          <w:t>3519</w:t>
        </w:r>
      </w:hyperlink>
      <w:r w:rsidR="00934551">
        <w:t xml:space="preserve">, </w:t>
      </w:r>
      <w:hyperlink r:id="rId1411" w:anchor="3520" w:history="1">
        <w:r w:rsidR="00934551">
          <w:rPr>
            <w:rStyle w:val="Hyperlink"/>
          </w:rPr>
          <w:t>3520</w:t>
        </w:r>
      </w:hyperlink>
      <w:r w:rsidR="00934551">
        <w:t xml:space="preserve">, </w:t>
      </w:r>
      <w:hyperlink r:id="rId1412" w:anchor="3522" w:history="1">
        <w:r w:rsidR="00934551">
          <w:rPr>
            <w:rStyle w:val="Hyperlink"/>
          </w:rPr>
          <w:t>3522</w:t>
        </w:r>
      </w:hyperlink>
      <w:r w:rsidR="00934551">
        <w:t xml:space="preserve">, </w:t>
      </w:r>
      <w:hyperlink r:id="rId1413" w:anchor="3530" w:history="1">
        <w:r w:rsidR="00934551">
          <w:rPr>
            <w:rStyle w:val="Hyperlink"/>
          </w:rPr>
          <w:t>3530</w:t>
        </w:r>
      </w:hyperlink>
      <w:r w:rsidR="00934551">
        <w:t xml:space="preserve"> (</w:t>
      </w:r>
      <w:hyperlink r:id="rId1414" w:anchor="3578" w:history="1">
        <w:r w:rsidR="00934551">
          <w:rPr>
            <w:rStyle w:val="Hyperlink"/>
          </w:rPr>
          <w:t>AASI 3578</w:t>
        </w:r>
      </w:hyperlink>
      <w:r w:rsidR="00934551">
        <w:t xml:space="preserve">), </w:t>
      </w:r>
      <w:hyperlink r:id="rId1415" w:anchor="3531" w:history="1">
        <w:r w:rsidR="00934551">
          <w:rPr>
            <w:rStyle w:val="Hyperlink"/>
          </w:rPr>
          <w:t>HIST 3531</w:t>
        </w:r>
      </w:hyperlink>
      <w:r w:rsidR="00934551">
        <w:t xml:space="preserve"> (</w:t>
      </w:r>
      <w:hyperlink r:id="rId1416" w:anchor="3531" w:history="1">
        <w:r w:rsidR="00934551">
          <w:rPr>
            <w:rStyle w:val="Hyperlink"/>
          </w:rPr>
          <w:t>AASI 3531</w:t>
        </w:r>
      </w:hyperlink>
      <w:r w:rsidR="00934551">
        <w:t xml:space="preserve">), </w:t>
      </w:r>
      <w:hyperlink r:id="rId1417" w:anchor="3540" w:history="1">
        <w:r w:rsidR="00934551">
          <w:rPr>
            <w:rStyle w:val="Hyperlink"/>
          </w:rPr>
          <w:t>3540</w:t>
        </w:r>
      </w:hyperlink>
      <w:r w:rsidR="00934551">
        <w:t xml:space="preserve">, </w:t>
      </w:r>
      <w:hyperlink r:id="rId1418" w:anchor="3541" w:history="1">
        <w:r w:rsidR="00934551">
          <w:rPr>
            <w:rStyle w:val="Hyperlink"/>
          </w:rPr>
          <w:t>HIST 3541</w:t>
        </w:r>
      </w:hyperlink>
      <w:r w:rsidR="00934551">
        <w:t xml:space="preserve"> (</w:t>
      </w:r>
      <w:hyperlink r:id="rId1419" w:anchor="3541" w:history="1">
        <w:r w:rsidR="00934551">
          <w:rPr>
            <w:rStyle w:val="Hyperlink"/>
          </w:rPr>
          <w:t>URBN 3541</w:t>
        </w:r>
      </w:hyperlink>
      <w:r w:rsidR="00934551">
        <w:t xml:space="preserve">), </w:t>
      </w:r>
      <w:hyperlink r:id="rId1420" w:anchor="3542" w:history="1">
        <w:r w:rsidR="00934551">
          <w:rPr>
            <w:rStyle w:val="Hyperlink"/>
          </w:rPr>
          <w:t>3542</w:t>
        </w:r>
      </w:hyperlink>
      <w:r w:rsidR="00934551">
        <w:t xml:space="preserve">, </w:t>
      </w:r>
      <w:hyperlink r:id="rId1421" w:anchor="3544" w:history="1">
        <w:r w:rsidR="00934551">
          <w:rPr>
            <w:rStyle w:val="Hyperlink"/>
          </w:rPr>
          <w:t>HIST 3544</w:t>
        </w:r>
      </w:hyperlink>
      <w:r w:rsidR="00934551">
        <w:t xml:space="preserve"> (</w:t>
      </w:r>
      <w:hyperlink r:id="rId1422" w:anchor="3544" w:history="1">
        <w:r w:rsidR="00934551">
          <w:rPr>
            <w:rStyle w:val="Hyperlink"/>
          </w:rPr>
          <w:t>MAST 3544</w:t>
        </w:r>
      </w:hyperlink>
      <w:r w:rsidR="00934551">
        <w:t xml:space="preserve">), </w:t>
      </w:r>
      <w:hyperlink r:id="rId1423" w:anchor="3550" w:history="1">
        <w:r w:rsidR="00934551">
          <w:rPr>
            <w:rStyle w:val="Hyperlink"/>
          </w:rPr>
          <w:t>3550</w:t>
        </w:r>
      </w:hyperlink>
      <w:r w:rsidR="00934551">
        <w:t xml:space="preserve">, </w:t>
      </w:r>
      <w:hyperlink r:id="rId1424" w:anchor="3551" w:history="1">
        <w:r w:rsidR="00934551">
          <w:rPr>
            <w:rStyle w:val="Hyperlink"/>
          </w:rPr>
          <w:t>3551</w:t>
        </w:r>
      </w:hyperlink>
      <w:r w:rsidR="00934551">
        <w:t xml:space="preserve">, </w:t>
      </w:r>
      <w:hyperlink r:id="rId1425" w:anchor="3554" w:history="1">
        <w:r w:rsidR="00934551">
          <w:rPr>
            <w:rStyle w:val="Hyperlink"/>
          </w:rPr>
          <w:t>3554</w:t>
        </w:r>
      </w:hyperlink>
      <w:r w:rsidR="00934551">
        <w:t xml:space="preserve">, </w:t>
      </w:r>
      <w:hyperlink r:id="rId1426" w:anchor="3555" w:history="1">
        <w:r w:rsidR="00934551">
          <w:rPr>
            <w:rStyle w:val="Hyperlink"/>
          </w:rPr>
          <w:t>3555</w:t>
        </w:r>
      </w:hyperlink>
      <w:r w:rsidR="00934551">
        <w:t xml:space="preserve">, </w:t>
      </w:r>
      <w:r w:rsidR="00934551" w:rsidRPr="00FB0F39">
        <w:rPr>
          <w:color w:val="FF0000"/>
        </w:rPr>
        <w:t>3559</w:t>
      </w:r>
      <w:r w:rsidR="00934551">
        <w:t xml:space="preserve">, </w:t>
      </w:r>
      <w:hyperlink r:id="rId1427" w:anchor="3560" w:history="1">
        <w:r w:rsidR="00934551">
          <w:rPr>
            <w:rStyle w:val="Hyperlink"/>
          </w:rPr>
          <w:t>HIST 3560</w:t>
        </w:r>
      </w:hyperlink>
      <w:r w:rsidR="00934551">
        <w:t xml:space="preserve"> (</w:t>
      </w:r>
      <w:hyperlink r:id="rId1428" w:anchor="3560" w:history="1">
        <w:r w:rsidR="00934551">
          <w:rPr>
            <w:rStyle w:val="Hyperlink"/>
          </w:rPr>
          <w:t>WGSS 3560</w:t>
        </w:r>
      </w:hyperlink>
      <w:r w:rsidR="00934551">
        <w:t xml:space="preserve">), </w:t>
      </w:r>
      <w:hyperlink r:id="rId1429" w:anchor="3561" w:history="1">
        <w:r w:rsidR="00934551">
          <w:rPr>
            <w:rStyle w:val="Hyperlink"/>
          </w:rPr>
          <w:t>HIST 3561</w:t>
        </w:r>
      </w:hyperlink>
      <w:r w:rsidR="00934551">
        <w:t xml:space="preserve"> (</w:t>
      </w:r>
      <w:hyperlink r:id="rId1430" w:anchor="3561" w:history="1">
        <w:r w:rsidR="00934551">
          <w:rPr>
            <w:rStyle w:val="Hyperlink"/>
          </w:rPr>
          <w:t>WGSS 3561</w:t>
        </w:r>
      </w:hyperlink>
      <w:r w:rsidR="00934551">
        <w:t xml:space="preserve">), </w:t>
      </w:r>
      <w:hyperlink r:id="rId1431" w:anchor="3562" w:history="1">
        <w:r w:rsidR="00934551">
          <w:rPr>
            <w:rStyle w:val="Hyperlink"/>
          </w:rPr>
          <w:t>HIST 3562</w:t>
        </w:r>
      </w:hyperlink>
      <w:r w:rsidR="00934551">
        <w:t xml:space="preserve"> (</w:t>
      </w:r>
      <w:hyperlink r:id="rId1432" w:anchor="3562" w:history="1">
        <w:r w:rsidR="00934551">
          <w:rPr>
            <w:rStyle w:val="Hyperlink"/>
          </w:rPr>
          <w:t>WGSS 3562</w:t>
        </w:r>
      </w:hyperlink>
      <w:r w:rsidR="00934551">
        <w:t xml:space="preserve">), </w:t>
      </w:r>
      <w:hyperlink r:id="rId1433" w:anchor="3563" w:history="1">
        <w:r w:rsidR="00934551">
          <w:rPr>
            <w:rStyle w:val="Hyperlink"/>
          </w:rPr>
          <w:t>HIST 3563</w:t>
        </w:r>
      </w:hyperlink>
      <w:r w:rsidR="00934551">
        <w:t xml:space="preserve"> (</w:t>
      </w:r>
      <w:hyperlink r:id="rId1434" w:anchor="3563" w:history="1">
        <w:r w:rsidR="00934551">
          <w:rPr>
            <w:rStyle w:val="Hyperlink"/>
          </w:rPr>
          <w:t>AFRA 3563</w:t>
        </w:r>
      </w:hyperlink>
      <w:r w:rsidR="00934551">
        <w:t xml:space="preserve">, </w:t>
      </w:r>
      <w:hyperlink r:id="rId1435" w:anchor="3563" w:history="1">
        <w:r w:rsidR="00934551">
          <w:rPr>
            <w:rStyle w:val="Hyperlink"/>
          </w:rPr>
          <w:t>HRTS 3563</w:t>
        </w:r>
      </w:hyperlink>
      <w:r w:rsidR="00934551">
        <w:t xml:space="preserve">), </w:t>
      </w:r>
      <w:hyperlink r:id="rId1436" w:anchor="3564" w:history="1">
        <w:r w:rsidR="00934551">
          <w:rPr>
            <w:rStyle w:val="Hyperlink"/>
          </w:rPr>
          <w:t>HIST 3564</w:t>
        </w:r>
      </w:hyperlink>
      <w:r w:rsidR="00934551">
        <w:t xml:space="preserve"> (</w:t>
      </w:r>
      <w:hyperlink r:id="rId1437" w:anchor="3564" w:history="1">
        <w:r w:rsidR="00934551">
          <w:rPr>
            <w:rStyle w:val="Hyperlink"/>
          </w:rPr>
          <w:t>AFRA 3564</w:t>
        </w:r>
      </w:hyperlink>
      <w:r w:rsidR="00934551">
        <w:t xml:space="preserve">), </w:t>
      </w:r>
      <w:hyperlink r:id="rId1438" w:anchor="3568" w:history="1">
        <w:r w:rsidR="00934551">
          <w:rPr>
            <w:rStyle w:val="Hyperlink"/>
          </w:rPr>
          <w:t>HIST 3568</w:t>
        </w:r>
      </w:hyperlink>
      <w:r w:rsidR="00934551">
        <w:t xml:space="preserve"> (</w:t>
      </w:r>
      <w:hyperlink r:id="rId1439" w:anchor="3568" w:history="1">
        <w:r w:rsidR="00934551">
          <w:rPr>
            <w:rStyle w:val="Hyperlink"/>
          </w:rPr>
          <w:t>AFRA 3568</w:t>
        </w:r>
      </w:hyperlink>
      <w:r w:rsidR="00934551">
        <w:t xml:space="preserve">), </w:t>
      </w:r>
      <w:r w:rsidR="00934551" w:rsidRPr="00FB0F39">
        <w:rPr>
          <w:color w:val="FF0000"/>
        </w:rPr>
        <w:t>3569 (AFRA 3569)</w:t>
      </w:r>
      <w:r w:rsidR="00934551">
        <w:t xml:space="preserve">, </w:t>
      </w:r>
      <w:hyperlink r:id="rId1440" w:anchor="3570" w:history="1">
        <w:r w:rsidR="00934551">
          <w:rPr>
            <w:rStyle w:val="Hyperlink"/>
          </w:rPr>
          <w:t>3570</w:t>
        </w:r>
      </w:hyperlink>
      <w:r w:rsidR="00934551">
        <w:t xml:space="preserve">, </w:t>
      </w:r>
      <w:hyperlink r:id="rId1441" w:anchor="3575" w:history="1">
        <w:r w:rsidR="00934551">
          <w:rPr>
            <w:rStyle w:val="Hyperlink"/>
          </w:rPr>
          <w:t>3575</w:t>
        </w:r>
      </w:hyperlink>
      <w:r w:rsidR="00934551">
        <w:t xml:space="preserve"> (</w:t>
      </w:r>
      <w:hyperlink r:id="rId1442" w:anchor="3221" w:history="1">
        <w:r w:rsidR="00934551">
          <w:rPr>
            <w:rStyle w:val="Hyperlink"/>
          </w:rPr>
          <w:t>LLAS 3221</w:t>
        </w:r>
      </w:hyperlink>
      <w:r w:rsidR="00934551">
        <w:t xml:space="preserve">, </w:t>
      </w:r>
      <w:hyperlink r:id="rId1443" w:anchor="3221" w:history="1">
        <w:r w:rsidR="00934551">
          <w:rPr>
            <w:rStyle w:val="Hyperlink"/>
          </w:rPr>
          <w:t>HRTS 3221</w:t>
        </w:r>
      </w:hyperlink>
      <w:r w:rsidR="00934551">
        <w:t xml:space="preserve">), </w:t>
      </w:r>
      <w:r w:rsidR="00934551" w:rsidRPr="00FB0F39">
        <w:rPr>
          <w:color w:val="FF0000"/>
        </w:rPr>
        <w:t>3618 (AFRA 3618, LLAS 3618)</w:t>
      </w:r>
      <w:r w:rsidR="00934551">
        <w:t xml:space="preserve">, </w:t>
      </w:r>
      <w:hyperlink r:id="rId1444" w:anchor="3660W" w:history="1">
        <w:r w:rsidR="00934551">
          <w:rPr>
            <w:rStyle w:val="Hyperlink"/>
          </w:rPr>
          <w:t>HIST 3660W</w:t>
        </w:r>
      </w:hyperlink>
      <w:r w:rsidR="00934551">
        <w:t xml:space="preserve"> (</w:t>
      </w:r>
      <w:hyperlink r:id="rId1445" w:anchor="3660W" w:history="1">
        <w:r w:rsidR="00934551">
          <w:rPr>
            <w:rStyle w:val="Hyperlink"/>
          </w:rPr>
          <w:t>LLAS 3660W</w:t>
        </w:r>
      </w:hyperlink>
      <w:r w:rsidR="00934551">
        <w:t xml:space="preserve">), </w:t>
      </w:r>
      <w:hyperlink r:id="rId1446" w:anchor="3674" w:history="1">
        <w:r w:rsidR="00934551">
          <w:rPr>
            <w:rStyle w:val="Hyperlink"/>
          </w:rPr>
          <w:t>3674</w:t>
        </w:r>
      </w:hyperlink>
      <w:r w:rsidR="00934551">
        <w:t xml:space="preserve"> (</w:t>
      </w:r>
      <w:hyperlink r:id="rId1447" w:anchor="3220" w:history="1">
        <w:r w:rsidR="00934551">
          <w:rPr>
            <w:rStyle w:val="Hyperlink"/>
          </w:rPr>
          <w:t>LLAS 3220</w:t>
        </w:r>
      </w:hyperlink>
      <w:r w:rsidR="00934551">
        <w:t>),.</w:t>
      </w:r>
    </w:p>
    <w:p w:rsidR="00934551" w:rsidRDefault="00934551" w:rsidP="00934551">
      <w:pPr>
        <w:pStyle w:val="none"/>
      </w:pPr>
      <w:r>
        <w:t xml:space="preserve">Either </w:t>
      </w:r>
      <w:hyperlink r:id="rId1448" w:anchor="3520" w:history="1">
        <w:r>
          <w:rPr>
            <w:rStyle w:val="Hyperlink"/>
          </w:rPr>
          <w:t>HIST 3520</w:t>
        </w:r>
      </w:hyperlink>
      <w:r>
        <w:t xml:space="preserve"> or </w:t>
      </w:r>
      <w:hyperlink r:id="rId1449" w:anchor="3522" w:history="1">
        <w:r>
          <w:rPr>
            <w:rStyle w:val="Hyperlink"/>
          </w:rPr>
          <w:t>3522</w:t>
        </w:r>
      </w:hyperlink>
      <w:r>
        <w:t>, but not both, may be counted for credit toward the major.</w:t>
      </w:r>
    </w:p>
    <w:p w:rsidR="00934551" w:rsidRDefault="00934551" w:rsidP="00934551">
      <w:pPr>
        <w:pStyle w:val="Heading4"/>
      </w:pPr>
      <w:r>
        <w:t>Group D: Africa, Asia, Latin America, and Middle East</w:t>
      </w:r>
    </w:p>
    <w:p w:rsidR="00934551" w:rsidRDefault="00A8036B" w:rsidP="00934551">
      <w:pPr>
        <w:pStyle w:val="none"/>
      </w:pPr>
      <w:hyperlink r:id="rId1450" w:anchor="2210" w:history="1">
        <w:r w:rsidR="00934551">
          <w:rPr>
            <w:rStyle w:val="Hyperlink"/>
          </w:rPr>
          <w:t>HIST 2210</w:t>
        </w:r>
      </w:hyperlink>
      <w:r w:rsidR="00934551">
        <w:t xml:space="preserve"> (</w:t>
      </w:r>
      <w:hyperlink r:id="rId1451" w:anchor="2210" w:history="1">
        <w:r w:rsidR="00934551">
          <w:rPr>
            <w:rStyle w:val="Hyperlink"/>
          </w:rPr>
          <w:t>MAST 2210</w:t>
        </w:r>
      </w:hyperlink>
      <w:r w:rsidR="00934551">
        <w:t xml:space="preserve">), </w:t>
      </w:r>
      <w:hyperlink r:id="rId1452" w:anchor="3201" w:history="1">
        <w:r w:rsidR="00934551">
          <w:rPr>
            <w:rStyle w:val="Hyperlink"/>
          </w:rPr>
          <w:t>3201</w:t>
        </w:r>
      </w:hyperlink>
      <w:r w:rsidR="00934551">
        <w:t xml:space="preserve"> (</w:t>
      </w:r>
      <w:hyperlink r:id="rId1453" w:anchor="3201" w:history="1">
        <w:r w:rsidR="00934551">
          <w:rPr>
            <w:rStyle w:val="Hyperlink"/>
          </w:rPr>
          <w:t>HRTS 3201</w:t>
        </w:r>
      </w:hyperlink>
      <w:r w:rsidR="00934551">
        <w:t xml:space="preserve">), </w:t>
      </w:r>
      <w:hyperlink r:id="rId1454" w:anchor="3202" w:history="1">
        <w:r w:rsidR="00934551">
          <w:rPr>
            <w:rStyle w:val="Hyperlink"/>
          </w:rPr>
          <w:t>3202</w:t>
        </w:r>
      </w:hyperlink>
      <w:r w:rsidR="00934551">
        <w:t xml:space="preserve"> (</w:t>
      </w:r>
      <w:hyperlink r:id="rId1455" w:anchor="3202" w:history="1">
        <w:r w:rsidR="00934551">
          <w:rPr>
            <w:rStyle w:val="Hyperlink"/>
          </w:rPr>
          <w:t>HRTS 3202</w:t>
        </w:r>
      </w:hyperlink>
      <w:r w:rsidR="00934551">
        <w:t xml:space="preserve">), </w:t>
      </w:r>
      <w:hyperlink r:id="rId1456" w:anchor="3206" w:history="1">
        <w:r w:rsidR="00934551">
          <w:rPr>
            <w:rStyle w:val="Hyperlink"/>
          </w:rPr>
          <w:t>3206</w:t>
        </w:r>
      </w:hyperlink>
      <w:r w:rsidR="00934551">
        <w:t xml:space="preserve"> (</w:t>
      </w:r>
      <w:hyperlink r:id="rId1457" w:anchor="3206" w:history="1">
        <w:r w:rsidR="00934551">
          <w:rPr>
            <w:rStyle w:val="Hyperlink"/>
          </w:rPr>
          <w:t>AFRA 3206</w:t>
        </w:r>
      </w:hyperlink>
      <w:r w:rsidR="00934551">
        <w:t xml:space="preserve">), </w:t>
      </w:r>
      <w:hyperlink r:id="rId1458" w:anchor="3208" w:history="1">
        <w:r w:rsidR="00934551">
          <w:rPr>
            <w:rStyle w:val="Hyperlink"/>
          </w:rPr>
          <w:t>3208</w:t>
        </w:r>
      </w:hyperlink>
      <w:r w:rsidR="00934551">
        <w:t xml:space="preserve"> (</w:t>
      </w:r>
      <w:hyperlink r:id="rId1459" w:anchor="3208" w:history="1">
        <w:r w:rsidR="00934551">
          <w:rPr>
            <w:rStyle w:val="Hyperlink"/>
          </w:rPr>
          <w:t>AFRA 3208</w:t>
        </w:r>
      </w:hyperlink>
      <w:r w:rsidR="00934551">
        <w:t xml:space="preserve">, </w:t>
      </w:r>
      <w:hyperlink r:id="rId1460" w:anchor="3208" w:history="1">
        <w:r w:rsidR="00934551">
          <w:rPr>
            <w:rStyle w:val="Hyperlink"/>
          </w:rPr>
          <w:t>LLAS 3208</w:t>
        </w:r>
      </w:hyperlink>
      <w:r w:rsidR="00934551">
        <w:t xml:space="preserve">), </w:t>
      </w:r>
      <w:r w:rsidR="00934551" w:rsidRPr="00FB0F39">
        <w:rPr>
          <w:color w:val="FF0000"/>
        </w:rPr>
        <w:t>3210 (MAST 3532)</w:t>
      </w:r>
      <w:r w:rsidR="00934551">
        <w:t xml:space="preserve">, </w:t>
      </w:r>
      <w:r w:rsidR="00934551" w:rsidRPr="00FB0F39">
        <w:rPr>
          <w:color w:val="FF0000"/>
        </w:rPr>
        <w:t xml:space="preserve">3569 (AFRA 3569), </w:t>
      </w:r>
      <w:hyperlink r:id="rId1461" w:anchor="3575" w:history="1">
        <w:r w:rsidR="00934551">
          <w:rPr>
            <w:rStyle w:val="Hyperlink"/>
          </w:rPr>
          <w:t>3575</w:t>
        </w:r>
      </w:hyperlink>
      <w:r w:rsidR="00934551">
        <w:t xml:space="preserve"> (</w:t>
      </w:r>
      <w:hyperlink r:id="rId1462" w:anchor="3221" w:history="1">
        <w:r w:rsidR="00934551">
          <w:rPr>
            <w:rStyle w:val="Hyperlink"/>
          </w:rPr>
          <w:t>LLAS 3221</w:t>
        </w:r>
      </w:hyperlink>
      <w:r w:rsidR="00934551">
        <w:t xml:space="preserve">, </w:t>
      </w:r>
      <w:hyperlink r:id="rId1463" w:anchor="3221" w:history="1">
        <w:r w:rsidR="00934551">
          <w:rPr>
            <w:rStyle w:val="Hyperlink"/>
          </w:rPr>
          <w:t>HRTS 3221</w:t>
        </w:r>
      </w:hyperlink>
      <w:r w:rsidR="00934551">
        <w:t xml:space="preserve">), </w:t>
      </w:r>
      <w:hyperlink r:id="rId1464" w:anchor="3607" w:history="1">
        <w:r w:rsidR="00934551">
          <w:rPr>
            <w:rStyle w:val="Hyperlink"/>
          </w:rPr>
          <w:t>3607</w:t>
        </w:r>
      </w:hyperlink>
      <w:r w:rsidR="00934551">
        <w:t xml:space="preserve">, </w:t>
      </w:r>
      <w:hyperlink r:id="rId1465" w:anchor="3608W" w:history="1">
        <w:r w:rsidR="00934551">
          <w:rPr>
            <w:rStyle w:val="Hyperlink"/>
          </w:rPr>
          <w:t>3608W</w:t>
        </w:r>
      </w:hyperlink>
      <w:r w:rsidR="00934551">
        <w:t xml:space="preserve">, </w:t>
      </w:r>
      <w:hyperlink r:id="rId1466" w:anchor="3609" w:history="1">
        <w:r w:rsidR="00934551">
          <w:rPr>
            <w:rStyle w:val="Hyperlink"/>
          </w:rPr>
          <w:t>3609</w:t>
        </w:r>
      </w:hyperlink>
      <w:r w:rsidR="00934551">
        <w:t xml:space="preserve">, </w:t>
      </w:r>
      <w:hyperlink r:id="rId1467" w:anchor="3610" w:history="1">
        <w:r w:rsidR="00934551">
          <w:rPr>
            <w:rStyle w:val="Hyperlink"/>
          </w:rPr>
          <w:t>3610</w:t>
        </w:r>
      </w:hyperlink>
      <w:r w:rsidR="00934551">
        <w:t xml:space="preserve">, </w:t>
      </w:r>
      <w:r w:rsidR="00934551" w:rsidRPr="00FB0F39">
        <w:rPr>
          <w:color w:val="FF0000"/>
        </w:rPr>
        <w:t xml:space="preserve">3618 (AFRA 3618, LLAS 3618), </w:t>
      </w:r>
      <w:hyperlink r:id="rId1468" w:anchor="3619" w:history="1">
        <w:r w:rsidR="00934551">
          <w:rPr>
            <w:rStyle w:val="Hyperlink"/>
          </w:rPr>
          <w:t>3619</w:t>
        </w:r>
      </w:hyperlink>
      <w:r w:rsidR="00934551">
        <w:t xml:space="preserve"> (</w:t>
      </w:r>
      <w:hyperlink r:id="rId1469" w:anchor="3619" w:history="1">
        <w:r w:rsidR="00934551">
          <w:rPr>
            <w:rStyle w:val="Hyperlink"/>
          </w:rPr>
          <w:t>AFRA 3619</w:t>
        </w:r>
      </w:hyperlink>
      <w:r w:rsidR="00934551">
        <w:t xml:space="preserve">, </w:t>
      </w:r>
      <w:hyperlink r:id="rId1470" w:anchor="3619" w:history="1">
        <w:r w:rsidR="00934551">
          <w:rPr>
            <w:rStyle w:val="Hyperlink"/>
          </w:rPr>
          <w:t>LLAS 3619</w:t>
        </w:r>
      </w:hyperlink>
      <w:r w:rsidR="00934551">
        <w:t xml:space="preserve">), </w:t>
      </w:r>
      <w:hyperlink r:id="rId1471" w:anchor="3620" w:history="1">
        <w:r w:rsidR="00934551">
          <w:rPr>
            <w:rStyle w:val="Hyperlink"/>
          </w:rPr>
          <w:t>3620</w:t>
        </w:r>
      </w:hyperlink>
      <w:r w:rsidR="00934551">
        <w:t xml:space="preserve"> (</w:t>
      </w:r>
      <w:hyperlink r:id="rId1472" w:anchor="3620" w:history="1">
        <w:r w:rsidR="00934551">
          <w:rPr>
            <w:rStyle w:val="Hyperlink"/>
          </w:rPr>
          <w:t>AFRA 3620</w:t>
        </w:r>
      </w:hyperlink>
      <w:r w:rsidR="00934551">
        <w:t xml:space="preserve">), </w:t>
      </w:r>
      <w:hyperlink r:id="rId1473" w:anchor="3621" w:history="1">
        <w:r w:rsidR="00934551">
          <w:rPr>
            <w:rStyle w:val="Hyperlink"/>
          </w:rPr>
          <w:t>3621</w:t>
        </w:r>
      </w:hyperlink>
      <w:r w:rsidR="00934551">
        <w:t xml:space="preserve">, </w:t>
      </w:r>
      <w:hyperlink r:id="rId1474" w:anchor="3622" w:history="1">
        <w:r w:rsidR="00934551">
          <w:rPr>
            <w:rStyle w:val="Hyperlink"/>
          </w:rPr>
          <w:t>3622</w:t>
        </w:r>
      </w:hyperlink>
      <w:r w:rsidR="00934551">
        <w:t xml:space="preserve"> (</w:t>
      </w:r>
      <w:hyperlink r:id="rId1475" w:anchor="3622" w:history="1">
        <w:r w:rsidR="00934551">
          <w:rPr>
            <w:rStyle w:val="Hyperlink"/>
          </w:rPr>
          <w:t>AFRA 3622</w:t>
        </w:r>
      </w:hyperlink>
      <w:r w:rsidR="00934551">
        <w:t xml:space="preserve">, </w:t>
      </w:r>
      <w:hyperlink r:id="rId1476" w:anchor="3622" w:history="1">
        <w:r w:rsidR="00934551">
          <w:rPr>
            <w:rStyle w:val="Hyperlink"/>
          </w:rPr>
          <w:t>LLAS 3622</w:t>
        </w:r>
      </w:hyperlink>
      <w:r w:rsidR="00934551">
        <w:t xml:space="preserve">, </w:t>
      </w:r>
      <w:hyperlink r:id="rId1477" w:anchor="3622" w:history="1">
        <w:r w:rsidR="00934551">
          <w:rPr>
            <w:rStyle w:val="Hyperlink"/>
          </w:rPr>
          <w:t>WGSS 3622</w:t>
        </w:r>
      </w:hyperlink>
      <w:r w:rsidR="00934551">
        <w:t xml:space="preserve">), </w:t>
      </w:r>
      <w:hyperlink r:id="rId1478" w:anchor="3635" w:history="1">
        <w:r w:rsidR="00934551">
          <w:rPr>
            <w:rStyle w:val="Hyperlink"/>
          </w:rPr>
          <w:t>3635</w:t>
        </w:r>
      </w:hyperlink>
      <w:r w:rsidR="00934551">
        <w:t xml:space="preserve">, </w:t>
      </w:r>
      <w:hyperlink r:id="rId1479" w:anchor="3640" w:history="1">
        <w:r w:rsidR="00934551">
          <w:rPr>
            <w:rStyle w:val="Hyperlink"/>
          </w:rPr>
          <w:t>3640</w:t>
        </w:r>
      </w:hyperlink>
      <w:r w:rsidR="00934551">
        <w:t xml:space="preserve">, </w:t>
      </w:r>
      <w:hyperlink r:id="rId1480" w:anchor="3643" w:history="1">
        <w:r w:rsidR="00934551">
          <w:rPr>
            <w:rStyle w:val="Hyperlink"/>
          </w:rPr>
          <w:t>3643</w:t>
        </w:r>
      </w:hyperlink>
      <w:r w:rsidR="00934551">
        <w:t xml:space="preserve">, </w:t>
      </w:r>
      <w:hyperlink r:id="rId1481" w:anchor="3650" w:history="1">
        <w:r w:rsidR="00934551">
          <w:rPr>
            <w:rStyle w:val="Hyperlink"/>
          </w:rPr>
          <w:t>3650</w:t>
        </w:r>
      </w:hyperlink>
      <w:r w:rsidR="00934551">
        <w:t xml:space="preserve"> (</w:t>
      </w:r>
      <w:hyperlink r:id="rId1482" w:anchor="3650" w:history="1">
        <w:r w:rsidR="00934551">
          <w:rPr>
            <w:rStyle w:val="Hyperlink"/>
          </w:rPr>
          <w:t>URBN 3650</w:t>
        </w:r>
      </w:hyperlink>
      <w:r w:rsidR="00934551">
        <w:t xml:space="preserve">), </w:t>
      </w:r>
      <w:hyperlink r:id="rId1483" w:anchor="3660W" w:history="1">
        <w:r w:rsidR="00934551">
          <w:rPr>
            <w:rStyle w:val="Hyperlink"/>
          </w:rPr>
          <w:t>3660W</w:t>
        </w:r>
      </w:hyperlink>
      <w:r w:rsidR="00934551">
        <w:t xml:space="preserve"> (</w:t>
      </w:r>
      <w:hyperlink r:id="rId1484" w:anchor="3660W" w:history="1">
        <w:r w:rsidR="00934551">
          <w:rPr>
            <w:rStyle w:val="Hyperlink"/>
          </w:rPr>
          <w:t>LLAS 3660W</w:t>
        </w:r>
      </w:hyperlink>
      <w:r w:rsidR="00934551">
        <w:t xml:space="preserve">), </w:t>
      </w:r>
      <w:hyperlink r:id="rId1485" w:anchor="3674" w:history="1">
        <w:r w:rsidR="00934551">
          <w:rPr>
            <w:rStyle w:val="Hyperlink"/>
          </w:rPr>
          <w:t>3674</w:t>
        </w:r>
      </w:hyperlink>
      <w:r w:rsidR="00934551">
        <w:t xml:space="preserve"> (</w:t>
      </w:r>
      <w:hyperlink r:id="rId1486" w:anchor="3220" w:history="1">
        <w:r w:rsidR="00934551">
          <w:rPr>
            <w:rStyle w:val="Hyperlink"/>
          </w:rPr>
          <w:t>LLAS 3220</w:t>
        </w:r>
      </w:hyperlink>
      <w:r w:rsidR="00934551">
        <w:t xml:space="preserve">), </w:t>
      </w:r>
      <w:hyperlink r:id="rId1487" w:anchor="3704" w:history="1">
        <w:r w:rsidR="00934551">
          <w:rPr>
            <w:rStyle w:val="Hyperlink"/>
          </w:rPr>
          <w:t>3704</w:t>
        </w:r>
      </w:hyperlink>
      <w:r w:rsidR="00934551">
        <w:t xml:space="preserve">, </w:t>
      </w:r>
      <w:hyperlink r:id="rId1488" w:anchor="3705" w:history="1">
        <w:r w:rsidR="00934551">
          <w:rPr>
            <w:rStyle w:val="Hyperlink"/>
          </w:rPr>
          <w:t>3705</w:t>
        </w:r>
      </w:hyperlink>
      <w:r w:rsidR="00934551">
        <w:t xml:space="preserve">, </w:t>
      </w:r>
      <w:hyperlink r:id="rId1489" w:anchor="3712" w:history="1">
        <w:r w:rsidR="00934551">
          <w:rPr>
            <w:rStyle w:val="Hyperlink"/>
          </w:rPr>
          <w:t>3712</w:t>
        </w:r>
      </w:hyperlink>
      <w:r w:rsidR="00934551">
        <w:t xml:space="preserve">, </w:t>
      </w:r>
      <w:hyperlink r:id="rId1490" w:anchor="3752" w:history="1">
        <w:r w:rsidR="00934551">
          <w:rPr>
            <w:rStyle w:val="Hyperlink"/>
          </w:rPr>
          <w:t>3752</w:t>
        </w:r>
      </w:hyperlink>
      <w:r w:rsidR="00934551">
        <w:t xml:space="preserve"> (</w:t>
      </w:r>
      <w:hyperlink r:id="rId1491" w:anchor="3752" w:history="1">
        <w:r w:rsidR="00934551">
          <w:rPr>
            <w:rStyle w:val="Hyperlink"/>
          </w:rPr>
          <w:t>AFRA 3752</w:t>
        </w:r>
      </w:hyperlink>
      <w:r w:rsidR="00934551">
        <w:t xml:space="preserve">), </w:t>
      </w:r>
      <w:hyperlink r:id="rId1492" w:anchor="3753" w:history="1">
        <w:r w:rsidR="00934551">
          <w:rPr>
            <w:rStyle w:val="Hyperlink"/>
          </w:rPr>
          <w:t>3753</w:t>
        </w:r>
      </w:hyperlink>
      <w:r w:rsidR="00934551">
        <w:t xml:space="preserve"> (</w:t>
      </w:r>
      <w:hyperlink r:id="rId1493" w:anchor="3753" w:history="1">
        <w:r w:rsidR="00934551">
          <w:rPr>
            <w:rStyle w:val="Hyperlink"/>
          </w:rPr>
          <w:t>AFRA 3753</w:t>
        </w:r>
      </w:hyperlink>
      <w:r w:rsidR="00934551">
        <w:t xml:space="preserve">), </w:t>
      </w:r>
      <w:hyperlink r:id="rId1494" w:anchor="3760" w:history="1">
        <w:r w:rsidR="00934551">
          <w:rPr>
            <w:rStyle w:val="Hyperlink"/>
          </w:rPr>
          <w:t>3760</w:t>
        </w:r>
      </w:hyperlink>
      <w:r w:rsidR="00934551">
        <w:t xml:space="preserve">, </w:t>
      </w:r>
      <w:hyperlink r:id="rId1495" w:anchor="3808" w:history="1">
        <w:r w:rsidR="00934551">
          <w:rPr>
            <w:rStyle w:val="Hyperlink"/>
          </w:rPr>
          <w:t>3808</w:t>
        </w:r>
      </w:hyperlink>
      <w:r w:rsidR="00934551">
        <w:t xml:space="preserve"> (</w:t>
      </w:r>
      <w:hyperlink r:id="rId1496" w:anchor="3808" w:history="1">
        <w:r w:rsidR="00934551">
          <w:rPr>
            <w:rStyle w:val="Hyperlink"/>
          </w:rPr>
          <w:t>AASI 3808</w:t>
        </w:r>
      </w:hyperlink>
      <w:r w:rsidR="00934551">
        <w:t xml:space="preserve">), </w:t>
      </w:r>
      <w:hyperlink r:id="rId1497" w:anchor="3809" w:history="1">
        <w:r w:rsidR="00934551">
          <w:rPr>
            <w:rStyle w:val="Hyperlink"/>
          </w:rPr>
          <w:t>3809</w:t>
        </w:r>
      </w:hyperlink>
      <w:r w:rsidR="00934551">
        <w:t xml:space="preserve"> (</w:t>
      </w:r>
      <w:hyperlink r:id="rId1498" w:anchor="3809" w:history="1">
        <w:r w:rsidR="00934551">
          <w:rPr>
            <w:rStyle w:val="Hyperlink"/>
          </w:rPr>
          <w:t>AASI 3809</w:t>
        </w:r>
      </w:hyperlink>
      <w:r w:rsidR="00934551">
        <w:t xml:space="preserve">), </w:t>
      </w:r>
      <w:hyperlink r:id="rId1499" w:anchor="3810" w:history="1">
        <w:r w:rsidR="00934551">
          <w:rPr>
            <w:rStyle w:val="Hyperlink"/>
          </w:rPr>
          <w:t>3810</w:t>
        </w:r>
      </w:hyperlink>
      <w:r w:rsidR="00934551">
        <w:t xml:space="preserve">, </w:t>
      </w:r>
      <w:hyperlink r:id="rId1500" w:anchor="3812" w:history="1">
        <w:r w:rsidR="00934551">
          <w:rPr>
            <w:rStyle w:val="Hyperlink"/>
          </w:rPr>
          <w:t>3812</w:t>
        </w:r>
      </w:hyperlink>
      <w:r w:rsidR="00934551">
        <w:t xml:space="preserve"> (</w:t>
      </w:r>
      <w:hyperlink r:id="rId1501" w:anchor="3812" w:history="1">
        <w:r w:rsidR="00934551">
          <w:rPr>
            <w:rStyle w:val="Hyperlink"/>
          </w:rPr>
          <w:t>AASI 3812</w:t>
        </w:r>
      </w:hyperlink>
      <w:r w:rsidR="00934551">
        <w:t xml:space="preserve">), </w:t>
      </w:r>
      <w:hyperlink r:id="rId1502" w:anchor="3820" w:history="1">
        <w:r w:rsidR="00934551">
          <w:rPr>
            <w:rStyle w:val="Hyperlink"/>
          </w:rPr>
          <w:t>3820</w:t>
        </w:r>
      </w:hyperlink>
      <w:r w:rsidR="00934551">
        <w:t xml:space="preserve">, </w:t>
      </w:r>
      <w:hyperlink r:id="rId1503" w:anchor="3822" w:history="1">
        <w:r w:rsidR="00934551">
          <w:rPr>
            <w:rStyle w:val="Hyperlink"/>
          </w:rPr>
          <w:t>3822</w:t>
        </w:r>
      </w:hyperlink>
      <w:r w:rsidR="00934551">
        <w:t xml:space="preserve">, </w:t>
      </w:r>
      <w:hyperlink r:id="rId1504" w:anchor="3832" w:history="1">
        <w:r w:rsidR="00934551">
          <w:rPr>
            <w:rStyle w:val="Hyperlink"/>
          </w:rPr>
          <w:t>3832</w:t>
        </w:r>
      </w:hyperlink>
      <w:r w:rsidR="00934551">
        <w:t xml:space="preserve">, </w:t>
      </w:r>
      <w:r w:rsidR="00934551" w:rsidRPr="00FB0F39">
        <w:rPr>
          <w:color w:val="FF0000"/>
        </w:rPr>
        <w:t>3841 (AASI 3841), 3842 (AASI 3842),</w:t>
      </w:r>
      <w:r w:rsidR="00934551">
        <w:t xml:space="preserve"> </w:t>
      </w:r>
      <w:hyperlink r:id="rId1505" w:anchor="3845" w:history="1">
        <w:r w:rsidR="00934551">
          <w:rPr>
            <w:rStyle w:val="Hyperlink"/>
          </w:rPr>
          <w:t>3845</w:t>
        </w:r>
      </w:hyperlink>
      <w:r w:rsidR="00934551">
        <w:t xml:space="preserve">, </w:t>
      </w:r>
      <w:hyperlink r:id="rId1506" w:anchor="3863" w:history="1">
        <w:r w:rsidR="00934551">
          <w:rPr>
            <w:rStyle w:val="Hyperlink"/>
          </w:rPr>
          <w:t>3863</w:t>
        </w:r>
      </w:hyperlink>
      <w:r w:rsidR="00934551">
        <w:t xml:space="preserve">, </w:t>
      </w:r>
      <w:hyperlink r:id="rId1507" w:anchor="3875" w:history="1">
        <w:r w:rsidR="00934551">
          <w:rPr>
            <w:rStyle w:val="Hyperlink"/>
          </w:rPr>
          <w:t>3875</w:t>
        </w:r>
      </w:hyperlink>
      <w:r w:rsidR="00934551">
        <w:t xml:space="preserve"> (</w:t>
      </w:r>
      <w:hyperlink r:id="rId1508" w:anchor="3875" w:history="1">
        <w:r w:rsidR="00934551">
          <w:rPr>
            <w:rStyle w:val="Hyperlink"/>
          </w:rPr>
          <w:t>AASI 3875</w:t>
        </w:r>
      </w:hyperlink>
      <w:r w:rsidR="00934551">
        <w:t xml:space="preserve">, </w:t>
      </w:r>
      <w:hyperlink r:id="rId1509" w:anchor="3875" w:history="1">
        <w:r w:rsidR="00934551">
          <w:rPr>
            <w:rStyle w:val="Hyperlink"/>
          </w:rPr>
          <w:t>LLAS 3875</w:t>
        </w:r>
      </w:hyperlink>
      <w:r w:rsidR="00934551">
        <w:t>).</w:t>
      </w:r>
    </w:p>
    <w:p w:rsidR="00934551" w:rsidRDefault="00934551" w:rsidP="00934551">
      <w:pPr>
        <w:pStyle w:val="Heading4"/>
      </w:pPr>
      <w:r>
        <w:t>Courses with Variable Content</w:t>
      </w:r>
    </w:p>
    <w:p w:rsidR="00934551" w:rsidRDefault="00934551" w:rsidP="00934551">
      <w:pPr>
        <w:pStyle w:val="none"/>
      </w:pPr>
      <w:r>
        <w:t>Variable topics courses (</w:t>
      </w:r>
      <w:hyperlink r:id="rId1510" w:anchor="3095" w:history="1">
        <w:r>
          <w:rPr>
            <w:rStyle w:val="Hyperlink"/>
          </w:rPr>
          <w:t xml:space="preserve">HIST </w:t>
        </w:r>
        <w:r w:rsidRPr="00FB0F39">
          <w:rPr>
            <w:rStyle w:val="Hyperlink"/>
            <w:color w:val="FF0000"/>
          </w:rPr>
          <w:t>2993,</w:t>
        </w:r>
        <w:r>
          <w:rPr>
            <w:rStyle w:val="Hyperlink"/>
          </w:rPr>
          <w:t xml:space="preserve"> 3095</w:t>
        </w:r>
      </w:hyperlink>
      <w:r>
        <w:t xml:space="preserve">, </w:t>
      </w:r>
      <w:hyperlink r:id="rId1511" w:anchor="3098" w:history="1">
        <w:r>
          <w:rPr>
            <w:rStyle w:val="Hyperlink"/>
          </w:rPr>
          <w:t>3098</w:t>
        </w:r>
      </w:hyperlink>
      <w:r>
        <w:t xml:space="preserve">, </w:t>
      </w:r>
      <w:hyperlink r:id="rId1512" w:anchor="3100W" w:history="1">
        <w:r>
          <w:rPr>
            <w:rStyle w:val="Hyperlink"/>
          </w:rPr>
          <w:t>3100W</w:t>
        </w:r>
      </w:hyperlink>
      <w:r>
        <w:t xml:space="preserve">, </w:t>
      </w:r>
      <w:hyperlink r:id="rId1513" w:anchor="3101W" w:history="1">
        <w:r>
          <w:rPr>
            <w:rStyle w:val="Hyperlink"/>
          </w:rPr>
          <w:t>3101W</w:t>
        </w:r>
      </w:hyperlink>
      <w:r>
        <w:t xml:space="preserve">, </w:t>
      </w:r>
      <w:hyperlink r:id="rId1514" w:anchor="3102" w:history="1">
        <w:r>
          <w:rPr>
            <w:rStyle w:val="Hyperlink"/>
          </w:rPr>
          <w:t>3102</w:t>
        </w:r>
      </w:hyperlink>
      <w:r>
        <w:t xml:space="preserve">, </w:t>
      </w:r>
      <w:hyperlink r:id="rId1515" w:anchor="3991" w:history="1">
        <w:r>
          <w:rPr>
            <w:rStyle w:val="Hyperlink"/>
          </w:rPr>
          <w:t>3991</w:t>
        </w:r>
      </w:hyperlink>
      <w:r>
        <w:t xml:space="preserve">, </w:t>
      </w:r>
      <w:hyperlink r:id="rId1516" w:anchor="3993" w:history="1">
        <w:r>
          <w:rPr>
            <w:rStyle w:val="Hyperlink"/>
          </w:rPr>
          <w:t>3993</w:t>
        </w:r>
      </w:hyperlink>
      <w:r>
        <w:t xml:space="preserve">, </w:t>
      </w:r>
      <w:hyperlink r:id="rId1517" w:anchor="4989" w:history="1">
        <w:r>
          <w:rPr>
            <w:rStyle w:val="Hyperlink"/>
          </w:rPr>
          <w:t>4989</w:t>
        </w:r>
      </w:hyperlink>
      <w:r>
        <w:t xml:space="preserve">, </w:t>
      </w:r>
      <w:hyperlink r:id="rId1518" w:anchor="4994W" w:history="1">
        <w:r>
          <w:rPr>
            <w:rStyle w:val="Hyperlink"/>
          </w:rPr>
          <w:t>4994W</w:t>
        </w:r>
      </w:hyperlink>
      <w:r w:rsidRPr="00FB0F39">
        <w:rPr>
          <w:color w:val="FF0000"/>
        </w:rPr>
        <w:t>, 4996,</w:t>
      </w:r>
      <w:r>
        <w:t xml:space="preserve"> </w:t>
      </w:r>
      <w:hyperlink r:id="rId1519" w:anchor="4997W" w:history="1">
        <w:r>
          <w:rPr>
            <w:rStyle w:val="Hyperlink"/>
          </w:rPr>
          <w:t>4997W</w:t>
        </w:r>
      </w:hyperlink>
      <w:r>
        <w:t xml:space="preserve">, </w:t>
      </w:r>
      <w:hyperlink r:id="rId1520" w:anchor="4999" w:history="1">
        <w:r>
          <w:rPr>
            <w:rStyle w:val="Hyperlink"/>
          </w:rPr>
          <w:t>4999</w:t>
        </w:r>
      </w:hyperlink>
      <w:r>
        <w:t>, or a graduate level History course) may be applied to any of the four distribution groups as determined by course content and with Advisor consent.</w:t>
      </w:r>
    </w:p>
    <w:p w:rsidR="00934551" w:rsidRDefault="00934551" w:rsidP="00934551">
      <w:pPr>
        <w:pStyle w:val="none"/>
      </w:pPr>
      <w:r>
        <w:t xml:space="preserve">No more than six credits of </w:t>
      </w:r>
      <w:hyperlink r:id="rId1521" w:anchor="3991" w:history="1">
        <w:r>
          <w:rPr>
            <w:rStyle w:val="Hyperlink"/>
          </w:rPr>
          <w:t>HIST 3991</w:t>
        </w:r>
      </w:hyperlink>
      <w:r>
        <w:t xml:space="preserve"> will count toward the major requirements.</w:t>
      </w:r>
    </w:p>
    <w:p w:rsidR="00934551" w:rsidRDefault="00934551" w:rsidP="00934551">
      <w:pPr>
        <w:widowControl w:val="0"/>
        <w:autoSpaceDE w:val="0"/>
        <w:autoSpaceDN w:val="0"/>
        <w:adjustRightInd w:val="0"/>
        <w:rPr>
          <w:rFonts w:ascii="Verdana" w:hAnsi="Verdana" w:cs="Verdana"/>
        </w:rPr>
      </w:pPr>
    </w:p>
    <w:p w:rsidR="00934551" w:rsidRDefault="00934551" w:rsidP="00934551">
      <w:pPr>
        <w:pStyle w:val="Heading1"/>
      </w:pPr>
      <w:r>
        <w:lastRenderedPageBreak/>
        <w:t>Justification</w:t>
      </w:r>
    </w:p>
    <w:p w:rsidR="00934551" w:rsidRDefault="00934551" w:rsidP="00934551">
      <w:pPr>
        <w:widowControl w:val="0"/>
        <w:autoSpaceDE w:val="0"/>
        <w:autoSpaceDN w:val="0"/>
        <w:adjustRightInd w:val="0"/>
        <w:rPr>
          <w:rFonts w:ascii="Tahoma" w:hAnsi="Tahoma" w:cs="Tahoma"/>
        </w:rPr>
      </w:pPr>
      <w:r>
        <w:rPr>
          <w:rFonts w:ascii="Tahoma" w:hAnsi="Tahoma" w:cs="Tahoma"/>
        </w:rPr>
        <w:t xml:space="preserve">1. Reasons for changing the minor: New courses added that fulfill minor requirements. </w:t>
      </w:r>
    </w:p>
    <w:p w:rsidR="00934551" w:rsidRDefault="00934551" w:rsidP="00934551">
      <w:pPr>
        <w:widowControl w:val="0"/>
        <w:autoSpaceDE w:val="0"/>
        <w:autoSpaceDN w:val="0"/>
        <w:adjustRightInd w:val="0"/>
        <w:rPr>
          <w:rFonts w:ascii="Tahoma" w:hAnsi="Tahoma" w:cs="Tahoma"/>
        </w:rPr>
      </w:pPr>
      <w:r>
        <w:rPr>
          <w:rFonts w:ascii="Tahoma" w:hAnsi="Tahoma" w:cs="Tahoma"/>
        </w:rPr>
        <w:t>2. Effects on students: none</w:t>
      </w:r>
    </w:p>
    <w:p w:rsidR="00934551" w:rsidRDefault="00934551" w:rsidP="00934551">
      <w:pPr>
        <w:widowControl w:val="0"/>
        <w:autoSpaceDE w:val="0"/>
        <w:autoSpaceDN w:val="0"/>
        <w:adjustRightInd w:val="0"/>
        <w:rPr>
          <w:rFonts w:ascii="Tahoma" w:hAnsi="Tahoma" w:cs="Tahoma"/>
        </w:rPr>
      </w:pPr>
      <w:r>
        <w:rPr>
          <w:rFonts w:ascii="Tahoma" w:hAnsi="Tahoma" w:cs="Tahoma"/>
        </w:rPr>
        <w:t>3. Effects on other departments: none</w:t>
      </w:r>
    </w:p>
    <w:p w:rsidR="00934551" w:rsidRDefault="00934551" w:rsidP="00934551">
      <w:pPr>
        <w:widowControl w:val="0"/>
        <w:autoSpaceDE w:val="0"/>
        <w:autoSpaceDN w:val="0"/>
        <w:adjustRightInd w:val="0"/>
        <w:rPr>
          <w:rFonts w:ascii="Tahoma" w:hAnsi="Tahoma" w:cs="Tahoma"/>
        </w:rPr>
      </w:pPr>
      <w:r>
        <w:rPr>
          <w:rFonts w:ascii="Tahoma" w:hAnsi="Tahoma" w:cs="Tahoma"/>
        </w:rPr>
        <w:t>4. Effects on regional campuses: none</w:t>
      </w:r>
    </w:p>
    <w:p w:rsidR="00934551" w:rsidRDefault="00934551" w:rsidP="00934551">
      <w:pPr>
        <w:widowControl w:val="0"/>
        <w:autoSpaceDE w:val="0"/>
        <w:autoSpaceDN w:val="0"/>
        <w:adjustRightInd w:val="0"/>
        <w:rPr>
          <w:rFonts w:ascii="Verdana" w:hAnsi="Verdana" w:cs="Verdana"/>
        </w:rPr>
      </w:pPr>
      <w:r>
        <w:rPr>
          <w:rFonts w:ascii="Verdana" w:hAnsi="Verdana" w:cs="Verdana"/>
        </w:rPr>
        <w:t xml:space="preserve">5. </w:t>
      </w:r>
      <w:hyperlink r:id="rId1522" w:anchor="dates" w:history="1">
        <w:r w:rsidRPr="006974E9">
          <w:rPr>
            <w:rStyle w:val="Hyperlink"/>
            <w:rFonts w:ascii="Verdana" w:hAnsi="Verdana" w:cs="Verdana"/>
          </w:rPr>
          <w:t>Dates approved</w:t>
        </w:r>
      </w:hyperlink>
      <w:r>
        <w:rPr>
          <w:rFonts w:ascii="Verdana" w:hAnsi="Verdana" w:cs="Verdana"/>
        </w:rPr>
        <w:t xml:space="preserve"> by</w:t>
      </w:r>
    </w:p>
    <w:p w:rsidR="00934551" w:rsidRDefault="00934551" w:rsidP="00934551">
      <w:pPr>
        <w:widowControl w:val="0"/>
        <w:autoSpaceDE w:val="0"/>
        <w:autoSpaceDN w:val="0"/>
        <w:adjustRightInd w:val="0"/>
        <w:rPr>
          <w:rFonts w:ascii="Verdana" w:hAnsi="Verdana" w:cs="Verdana"/>
        </w:rPr>
      </w:pPr>
      <w:r>
        <w:rPr>
          <w:rFonts w:ascii="Verdana" w:hAnsi="Verdana" w:cs="Verdana"/>
        </w:rPr>
        <w:t>    Department Curriculum Committee: 1/10/19</w:t>
      </w:r>
    </w:p>
    <w:p w:rsidR="00934551" w:rsidRDefault="00934551" w:rsidP="00934551">
      <w:pPr>
        <w:widowControl w:val="0"/>
        <w:autoSpaceDE w:val="0"/>
        <w:autoSpaceDN w:val="0"/>
        <w:adjustRightInd w:val="0"/>
        <w:rPr>
          <w:rFonts w:ascii="Verdana" w:hAnsi="Verdana" w:cs="Verdana"/>
        </w:rPr>
      </w:pPr>
      <w:r>
        <w:rPr>
          <w:rFonts w:ascii="Verdana" w:hAnsi="Verdana" w:cs="Verdana"/>
        </w:rPr>
        <w:t>    Department Faculty: 1/10/19</w:t>
      </w:r>
    </w:p>
    <w:p w:rsidR="00934551" w:rsidRDefault="00934551" w:rsidP="00934551">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Melina Pappademos; </w:t>
      </w:r>
      <w:hyperlink r:id="rId1523" w:history="1">
        <w:r w:rsidRPr="008944C2">
          <w:rPr>
            <w:rStyle w:val="Hyperlink"/>
            <w:rFonts w:ascii="Verdana" w:hAnsi="Verdana" w:cs="Verdana"/>
          </w:rPr>
          <w:t>melina.pappademos@uconn.edu</w:t>
        </w:r>
      </w:hyperlink>
      <w:r>
        <w:rPr>
          <w:rFonts w:ascii="Verdana" w:hAnsi="Verdana" w:cs="Verdana"/>
        </w:rPr>
        <w:t>; 860-486-3630</w:t>
      </w:r>
    </w:p>
    <w:p w:rsidR="00934551" w:rsidRDefault="00934551" w:rsidP="00934551">
      <w:pPr>
        <w:widowControl w:val="0"/>
        <w:autoSpaceDE w:val="0"/>
        <w:autoSpaceDN w:val="0"/>
        <w:adjustRightInd w:val="0"/>
        <w:ind w:left="360" w:hanging="360"/>
        <w:rPr>
          <w:rFonts w:ascii="Verdana" w:hAnsi="Verdana" w:cs="Verdana"/>
        </w:rPr>
      </w:pPr>
    </w:p>
    <w:p w:rsidR="00934551" w:rsidRPr="003465FB" w:rsidRDefault="00934551" w:rsidP="00934551">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2019-55</w:t>
      </w:r>
      <w:r w:rsidRPr="00DC0DBC">
        <w:rPr>
          <w:rFonts w:ascii="Times New Roman" w:hAnsi="Times New Roman" w:cs="Times New Roman"/>
          <w:b/>
          <w:sz w:val="24"/>
          <w:szCs w:val="24"/>
        </w:rPr>
        <w:tab/>
        <w:t>HRTS</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Major</w:t>
      </w:r>
    </w:p>
    <w:p w:rsidR="00934551" w:rsidRDefault="00934551" w:rsidP="00952966">
      <w:pPr>
        <w:spacing w:after="0" w:line="240" w:lineRule="auto"/>
        <w:rPr>
          <w:rFonts w:ascii="Times New Roman" w:hAnsi="Times New Roman" w:cs="Times New Roman"/>
          <w:b/>
          <w:sz w:val="24"/>
          <w:szCs w:val="24"/>
        </w:rPr>
      </w:pPr>
    </w:p>
    <w:p w:rsidR="00C02757" w:rsidRDefault="00C02757" w:rsidP="00C02757">
      <w:r>
        <w:rPr>
          <w:noProof/>
        </w:rPr>
        <w:drawing>
          <wp:inline distT="0" distB="0" distL="0" distR="0" wp14:anchorId="16BF520C" wp14:editId="44BB5BE5">
            <wp:extent cx="5486400" cy="838200"/>
            <wp:effectExtent l="0" t="0" r="0" b="0"/>
            <wp:docPr id="1073741826" name="Picture 1073741826"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C02757" w:rsidRDefault="00C02757" w:rsidP="00C02757"/>
    <w:p w:rsidR="00C02757" w:rsidRDefault="00C02757" w:rsidP="00C02757">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C02757" w:rsidRDefault="00C02757" w:rsidP="00C02757">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C02757" w:rsidRDefault="00C02757" w:rsidP="00C02757">
      <w:pPr>
        <w:widowControl w:val="0"/>
        <w:autoSpaceDE w:val="0"/>
        <w:autoSpaceDN w:val="0"/>
        <w:adjustRightInd w:val="0"/>
        <w:rPr>
          <w:rFonts w:ascii="Verdana" w:hAnsi="Verdana" w:cs="Verdana"/>
        </w:rPr>
      </w:pPr>
    </w:p>
    <w:p w:rsidR="00C02757" w:rsidRDefault="00C02757" w:rsidP="00C02757">
      <w:pPr>
        <w:widowControl w:val="0"/>
        <w:autoSpaceDE w:val="0"/>
        <w:autoSpaceDN w:val="0"/>
        <w:adjustRightInd w:val="0"/>
        <w:rPr>
          <w:rFonts w:ascii="Tahoma" w:hAnsi="Tahoma" w:cs="Tahoma"/>
        </w:rPr>
      </w:pPr>
      <w:r>
        <w:rPr>
          <w:rFonts w:ascii="Tahoma" w:hAnsi="Tahoma" w:cs="Tahoma"/>
        </w:rPr>
        <w:t>1. Date: January 24, 2019</w:t>
      </w:r>
    </w:p>
    <w:p w:rsidR="00C02757" w:rsidRDefault="00C02757" w:rsidP="00C02757">
      <w:pPr>
        <w:widowControl w:val="0"/>
        <w:autoSpaceDE w:val="0"/>
        <w:autoSpaceDN w:val="0"/>
        <w:adjustRightInd w:val="0"/>
        <w:rPr>
          <w:rFonts w:ascii="Tahoma" w:hAnsi="Tahoma" w:cs="Tahoma"/>
        </w:rPr>
      </w:pPr>
      <w:r>
        <w:rPr>
          <w:rFonts w:ascii="Tahoma" w:hAnsi="Tahoma" w:cs="Tahoma"/>
        </w:rPr>
        <w:t>2. Department or Program: Human Rights Institute</w:t>
      </w:r>
      <w:r>
        <w:rPr>
          <w:rFonts w:ascii="Tahoma" w:hAnsi="Tahoma" w:cs="Tahoma"/>
        </w:rPr>
        <w:tab/>
      </w:r>
    </w:p>
    <w:p w:rsidR="00C02757" w:rsidRDefault="00C02757" w:rsidP="00C02757">
      <w:pPr>
        <w:widowControl w:val="0"/>
        <w:autoSpaceDE w:val="0"/>
        <w:autoSpaceDN w:val="0"/>
        <w:adjustRightInd w:val="0"/>
        <w:rPr>
          <w:rFonts w:ascii="Tahoma" w:hAnsi="Tahoma" w:cs="Tahoma"/>
        </w:rPr>
      </w:pPr>
      <w:r>
        <w:rPr>
          <w:rFonts w:ascii="Tahoma" w:hAnsi="Tahoma" w:cs="Tahoma"/>
        </w:rPr>
        <w:t xml:space="preserve">3. Title of Major: Human Rights </w:t>
      </w:r>
    </w:p>
    <w:p w:rsidR="00C02757" w:rsidRDefault="00C02757" w:rsidP="00C02757">
      <w:pPr>
        <w:widowControl w:val="0"/>
        <w:autoSpaceDE w:val="0"/>
        <w:autoSpaceDN w:val="0"/>
        <w:adjustRightInd w:val="0"/>
        <w:rPr>
          <w:rFonts w:ascii="Tahoma" w:hAnsi="Tahoma" w:cs="Tahoma"/>
        </w:rPr>
      </w:pPr>
      <w:r>
        <w:rPr>
          <w:rFonts w:ascii="Tahoma" w:hAnsi="Tahoma" w:cs="Tahoma"/>
        </w:rPr>
        <w:t xml:space="preserve">4. </w:t>
      </w:r>
      <w:hyperlink r:id="rId1524" w:anchor="effective" w:history="1">
        <w:r w:rsidRPr="009053C3">
          <w:rPr>
            <w:rStyle w:val="Hyperlink"/>
            <w:rFonts w:ascii="Tahoma" w:hAnsi="Tahoma" w:cs="Tahoma"/>
          </w:rPr>
          <w:t>Effective</w:t>
        </w:r>
      </w:hyperlink>
      <w:r>
        <w:rPr>
          <w:rFonts w:ascii="Tahoma" w:hAnsi="Tahoma" w:cs="Tahoma"/>
        </w:rPr>
        <w:t xml:space="preserve"> Date (semester, year): Summer 2019</w:t>
      </w:r>
    </w:p>
    <w:p w:rsidR="00C02757" w:rsidRPr="000314C2" w:rsidRDefault="00C02757" w:rsidP="00C02757">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C02757" w:rsidRDefault="00C02757" w:rsidP="00C02757">
      <w:pPr>
        <w:widowControl w:val="0"/>
        <w:autoSpaceDE w:val="0"/>
        <w:autoSpaceDN w:val="0"/>
        <w:adjustRightInd w:val="0"/>
        <w:rPr>
          <w:rFonts w:ascii="Tahoma" w:hAnsi="Tahoma" w:cs="Tahoma"/>
        </w:rPr>
      </w:pPr>
      <w:r>
        <w:rPr>
          <w:rFonts w:ascii="Tahoma" w:hAnsi="Tahoma" w:cs="Tahoma"/>
        </w:rPr>
        <w:t xml:space="preserve">5. Nature of change: changed category of a core course, added a core course offering, added electives, added language for director to approve electives not listed on major/minor, approved a W variant of a previously approved elective. </w:t>
      </w:r>
    </w:p>
    <w:p w:rsidR="00C02757" w:rsidRDefault="00C02757" w:rsidP="00C02757">
      <w:pPr>
        <w:widowControl w:val="0"/>
        <w:autoSpaceDE w:val="0"/>
        <w:autoSpaceDN w:val="0"/>
        <w:adjustRightInd w:val="0"/>
        <w:rPr>
          <w:rFonts w:ascii="Tahoma" w:hAnsi="Tahoma" w:cs="Tahoma"/>
        </w:rPr>
      </w:pPr>
    </w:p>
    <w:p w:rsidR="00C02757" w:rsidRPr="009053C3" w:rsidRDefault="00C02757" w:rsidP="00C02757">
      <w:pPr>
        <w:pStyle w:val="Heading1"/>
      </w:pPr>
      <w:r>
        <w:lastRenderedPageBreak/>
        <w:t>Existing Catalog Description of Major</w:t>
      </w:r>
    </w:p>
    <w:p w:rsidR="00C02757" w:rsidRDefault="00C02757" w:rsidP="00C02757">
      <w:pPr>
        <w:widowControl w:val="0"/>
        <w:autoSpaceDE w:val="0"/>
        <w:autoSpaceDN w:val="0"/>
        <w:adjustRightInd w:val="0"/>
        <w:rPr>
          <w:rFonts w:ascii="Tahoma" w:hAnsi="Tahoma" w:cs="Tahoma"/>
        </w:rPr>
      </w:pPr>
    </w:p>
    <w:p w:rsidR="00C02757" w:rsidRDefault="00C02757" w:rsidP="00C02757">
      <w:pPr>
        <w:pStyle w:val="Heading1"/>
      </w:pPr>
      <w:r>
        <w:t>Human Rights</w:t>
      </w:r>
    </w:p>
    <w:p w:rsidR="00C02757" w:rsidRDefault="00A8036B" w:rsidP="00C02757">
      <w:pPr>
        <w:pStyle w:val="none"/>
      </w:pPr>
      <w:hyperlink r:id="rId1525" w:tooltip="Human Rights (HRTS) courses" w:history="1">
        <w:r w:rsidR="00C02757">
          <w:rPr>
            <w:rStyle w:val="Hyperlink"/>
          </w:rPr>
          <w:t>Course descriptions</w:t>
        </w:r>
      </w:hyperlink>
    </w:p>
    <w:p w:rsidR="00C02757" w:rsidRDefault="00C02757" w:rsidP="00C02757">
      <w:pPr>
        <w:pStyle w:val="none"/>
      </w:pPr>
      <w:r>
        <w:t>The field of concentration in Human Rights gives students an understanding of the legal instruments, norms, and institutions that constitute contemporary human rights law, as well as the social movements, cultural practices, and literary and artistic representations that have and continue to imagine the human rights ethic in various ways. In recent years, the human rights dimensions of many of the most vexing and pertinent issues at the global, national, and local level have gained prominence – including the problems of environmental deterioration, economic inequality, and ethnic and religious conflict. Students who major in Human Rights will be better equipped not only to understand the complex nature of these and other issues, but also to develop and pursue novel approaches toward a better world. In addition to studying the manifold histories, theories, and practices of human rights in a systematic and comprehensive manner, students majoring in Human Rights will also develop more specialized methodological and topical expertise in a second discipline.</w:t>
      </w:r>
    </w:p>
    <w:p w:rsidR="00C02757" w:rsidRDefault="00C02757" w:rsidP="00C02757">
      <w:pPr>
        <w:pStyle w:val="none"/>
      </w:pPr>
      <w:r>
        <w:t>To complete the Major in Human Rights, students are required to complete an additional, primary major offered in the College of Liberal Arts and Sciences or an additional degree program offered in another University School or College. For students completing a double major within the College of Liberal Arts and Sciences, a minimum of 48 credits without overlap is required to earn both majors and students will receive one degree appropriate to their primary major.</w:t>
      </w:r>
    </w:p>
    <w:p w:rsidR="00C02757" w:rsidRDefault="00C02757" w:rsidP="00C02757">
      <w:pPr>
        <w:pStyle w:val="none"/>
      </w:pPr>
      <w:r>
        <w:t>For students completing a dual degree, at least 30 degree credits more than the degree with the higher minimum-credit requirement must be completed (a minimum of 150 credits) and students will receive a Bachelor of Arts in Human Rights along with another degree appropriate to their second program.</w:t>
      </w:r>
    </w:p>
    <w:p w:rsidR="00C02757" w:rsidRDefault="00C02757" w:rsidP="00C02757">
      <w:pPr>
        <w:pStyle w:val="none"/>
      </w:pPr>
      <w:r>
        <w:t>It is recommended that Human Rights majors declare their primary major by the end of their third semester.</w:t>
      </w:r>
    </w:p>
    <w:p w:rsidR="00C02757" w:rsidRDefault="00C02757" w:rsidP="00C02757">
      <w:pPr>
        <w:pStyle w:val="none"/>
      </w:pPr>
      <w:r>
        <w:rPr>
          <w:rStyle w:val="Strong"/>
          <w:rFonts w:eastAsiaTheme="majorEastAsia"/>
        </w:rPr>
        <w:t>Recommended course:</w:t>
      </w:r>
      <w:r>
        <w:t xml:space="preserve"> </w:t>
      </w:r>
      <w:hyperlink r:id="rId1526" w:anchor="1007" w:history="1">
        <w:r>
          <w:rPr>
            <w:rStyle w:val="Hyperlink"/>
          </w:rPr>
          <w:t>HRTS 1007</w:t>
        </w:r>
      </w:hyperlink>
    </w:p>
    <w:p w:rsidR="00C02757" w:rsidRDefault="00C02757" w:rsidP="00C02757">
      <w:pPr>
        <w:pStyle w:val="Heading3"/>
      </w:pPr>
      <w:r>
        <w:t>Requirements for the Major in Human Rights</w:t>
      </w:r>
    </w:p>
    <w:p w:rsidR="00C02757" w:rsidRDefault="00C02757" w:rsidP="00C02757">
      <w:pPr>
        <w:pStyle w:val="none"/>
      </w:pPr>
      <w:r>
        <w:t xml:space="preserve">Undergraduate majors must complete a total of 36 credits: 9 credits of core courses with at least one course in each of groups A, B and C; 12 credits of elective courses from the lists of core courses (A, B and C) or elective courses; 12 credits of related courses as approved by the Director of the Human Rights Major; and </w:t>
      </w:r>
      <w:hyperlink r:id="rId1527" w:anchor="4291" w:history="1">
        <w:r>
          <w:rPr>
            <w:rStyle w:val="Hyperlink"/>
          </w:rPr>
          <w:t>HRTS 4291</w:t>
        </w:r>
      </w:hyperlink>
      <w:r>
        <w:t xml:space="preserve"> or </w:t>
      </w:r>
      <w:hyperlink r:id="rId1528" w:anchor="4996W" w:history="1">
        <w:r>
          <w:rPr>
            <w:rStyle w:val="Hyperlink"/>
          </w:rPr>
          <w:t>4996W</w:t>
        </w:r>
      </w:hyperlink>
      <w:r>
        <w:t>.</w:t>
      </w:r>
    </w:p>
    <w:p w:rsidR="00C02757" w:rsidRDefault="00C02757" w:rsidP="00C02757">
      <w:pPr>
        <w:pStyle w:val="Heading3"/>
      </w:pPr>
      <w:r>
        <w:t>Core Courses</w:t>
      </w:r>
    </w:p>
    <w:p w:rsidR="00C02757" w:rsidRDefault="00C02757" w:rsidP="00C02757">
      <w:pPr>
        <w:pStyle w:val="Heading4"/>
      </w:pPr>
      <w:r>
        <w:t>A. Institutions and Laws</w:t>
      </w:r>
    </w:p>
    <w:p w:rsidR="00C02757" w:rsidRDefault="00A8036B" w:rsidP="00C02757">
      <w:pPr>
        <w:pStyle w:val="none"/>
      </w:pPr>
      <w:hyperlink r:id="rId1529" w:anchor="3202" w:history="1">
        <w:r w:rsidR="00C02757">
          <w:rPr>
            <w:rStyle w:val="Hyperlink"/>
          </w:rPr>
          <w:t>HIST/HRTS 3202</w:t>
        </w:r>
      </w:hyperlink>
      <w:r w:rsidR="00C02757">
        <w:t xml:space="preserve">; </w:t>
      </w:r>
      <w:hyperlink r:id="rId1530" w:anchor="3050" w:history="1">
        <w:r w:rsidR="00C02757">
          <w:rPr>
            <w:rStyle w:val="Hyperlink"/>
          </w:rPr>
          <w:t>HRTS 3050</w:t>
        </w:r>
      </w:hyperlink>
      <w:r w:rsidR="00C02757">
        <w:t xml:space="preserve">, </w:t>
      </w:r>
      <w:hyperlink r:id="rId1531" w:anchor="3055" w:history="1">
        <w:r w:rsidR="00C02757">
          <w:rPr>
            <w:rStyle w:val="Hyperlink"/>
          </w:rPr>
          <w:t>3055</w:t>
        </w:r>
      </w:hyperlink>
      <w:r w:rsidR="00C02757">
        <w:t xml:space="preserve">, </w:t>
      </w:r>
      <w:hyperlink r:id="rId1532" w:anchor="3200" w:history="1">
        <w:r w:rsidR="00C02757">
          <w:rPr>
            <w:rStyle w:val="Hyperlink"/>
          </w:rPr>
          <w:t>3200/W</w:t>
        </w:r>
      </w:hyperlink>
      <w:r w:rsidR="00C02757">
        <w:t xml:space="preserve">, </w:t>
      </w:r>
      <w:hyperlink r:id="rId1533" w:anchor="3212" w:history="1">
        <w:r w:rsidR="00C02757">
          <w:rPr>
            <w:rStyle w:val="Hyperlink"/>
          </w:rPr>
          <w:t>HRTS/POLS 3212</w:t>
        </w:r>
      </w:hyperlink>
      <w:r w:rsidR="00C02757">
        <w:t xml:space="preserve">, </w:t>
      </w:r>
      <w:hyperlink r:id="rId1534" w:anchor="3420" w:history="1">
        <w:r w:rsidR="00C02757">
          <w:rPr>
            <w:rStyle w:val="Hyperlink"/>
          </w:rPr>
          <w:t>3420</w:t>
        </w:r>
      </w:hyperlink>
      <w:r w:rsidR="00C02757">
        <w:t xml:space="preserve">; </w:t>
      </w:r>
      <w:hyperlink r:id="rId1535" w:anchor="3831" w:history="1">
        <w:r w:rsidR="00C02757">
          <w:rPr>
            <w:rStyle w:val="Hyperlink"/>
          </w:rPr>
          <w:t>HRTS/SOCI 3831</w:t>
        </w:r>
      </w:hyperlink>
      <w:r w:rsidR="00C02757">
        <w:t xml:space="preserve">, </w:t>
      </w:r>
      <w:hyperlink r:id="rId1536" w:anchor="3837" w:history="1">
        <w:r w:rsidR="00C02757">
          <w:rPr>
            <w:rStyle w:val="Hyperlink"/>
          </w:rPr>
          <w:t>3837/W</w:t>
        </w:r>
      </w:hyperlink>
      <w:r w:rsidR="00C02757">
        <w:t>.</w:t>
      </w:r>
    </w:p>
    <w:p w:rsidR="00C02757" w:rsidRDefault="00C02757" w:rsidP="00C02757">
      <w:pPr>
        <w:pStyle w:val="Heading4"/>
      </w:pPr>
      <w:r>
        <w:t>B. History, Philosophy and Theory</w:t>
      </w:r>
    </w:p>
    <w:p w:rsidR="00C02757" w:rsidRDefault="00A8036B" w:rsidP="00C02757">
      <w:pPr>
        <w:pStyle w:val="none"/>
      </w:pPr>
      <w:hyperlink r:id="rId1537" w:anchor="3326" w:history="1">
        <w:r w:rsidR="00C02757">
          <w:rPr>
            <w:rStyle w:val="Hyperlink"/>
          </w:rPr>
          <w:t>ANTH/HRTS 3326</w:t>
        </w:r>
      </w:hyperlink>
      <w:r w:rsidR="00C02757">
        <w:t xml:space="preserve">; </w:t>
      </w:r>
      <w:hyperlink r:id="rId1538" w:anchor="3128" w:history="1">
        <w:r w:rsidR="00C02757">
          <w:rPr>
            <w:rStyle w:val="Hyperlink"/>
          </w:rPr>
          <w:t>ECON 3128</w:t>
        </w:r>
      </w:hyperlink>
      <w:r w:rsidR="00C02757">
        <w:t xml:space="preserve">; </w:t>
      </w:r>
      <w:hyperlink r:id="rId1539" w:anchor="3631" w:history="1">
        <w:r w:rsidR="00C02757">
          <w:rPr>
            <w:rStyle w:val="Hyperlink"/>
          </w:rPr>
          <w:t>ENGL/HRTS 3631</w:t>
        </w:r>
      </w:hyperlink>
      <w:r w:rsidR="00C02757">
        <w:t xml:space="preserve">; </w:t>
      </w:r>
      <w:hyperlink r:id="rId1540" w:anchor="3201" w:history="1">
        <w:r w:rsidR="00C02757">
          <w:rPr>
            <w:rStyle w:val="Hyperlink"/>
          </w:rPr>
          <w:t>HIST/HRTS 3201</w:t>
        </w:r>
      </w:hyperlink>
      <w:r w:rsidR="00C02757">
        <w:t xml:space="preserve">, </w:t>
      </w:r>
      <w:hyperlink r:id="rId1541" w:anchor="3207" w:history="1">
        <w:r w:rsidR="00C02757">
          <w:rPr>
            <w:rStyle w:val="Hyperlink"/>
          </w:rPr>
          <w:t>3207</w:t>
        </w:r>
      </w:hyperlink>
      <w:r w:rsidR="00C02757">
        <w:t xml:space="preserve">; </w:t>
      </w:r>
      <w:hyperlink r:id="rId1542" w:anchor="3042" w:history="1">
        <w:r w:rsidR="00C02757">
          <w:rPr>
            <w:rStyle w:val="Hyperlink"/>
          </w:rPr>
          <w:t>HRTS/POLS 3042</w:t>
        </w:r>
      </w:hyperlink>
      <w:r w:rsidR="00C02757">
        <w:t xml:space="preserve">; </w:t>
      </w:r>
      <w:hyperlink r:id="rId1543" w:anchor="3220" w:history="1">
        <w:r w:rsidR="00C02757">
          <w:rPr>
            <w:rStyle w:val="Hyperlink"/>
          </w:rPr>
          <w:t>HRTS/PHIL 3220/W</w:t>
        </w:r>
      </w:hyperlink>
      <w:r w:rsidR="00C02757">
        <w:t xml:space="preserve">; </w:t>
      </w:r>
      <w:hyperlink r:id="rId1544" w:anchor="3710" w:history="1">
        <w:r w:rsidR="00C02757">
          <w:rPr>
            <w:rStyle w:val="Hyperlink"/>
          </w:rPr>
          <w:t>HRTS 3710</w:t>
        </w:r>
      </w:hyperlink>
    </w:p>
    <w:p w:rsidR="00C02757" w:rsidRDefault="00C02757" w:rsidP="00C02757">
      <w:pPr>
        <w:pStyle w:val="Heading4"/>
      </w:pPr>
      <w:r>
        <w:lastRenderedPageBreak/>
        <w:t>C. Applications and Methods</w:t>
      </w:r>
    </w:p>
    <w:p w:rsidR="00C02757" w:rsidRDefault="00A8036B" w:rsidP="00C02757">
      <w:pPr>
        <w:pStyle w:val="none"/>
      </w:pPr>
      <w:hyperlink r:id="rId1545" w:anchor="3252" w:history="1">
        <w:r w:rsidR="00C02757">
          <w:rPr>
            <w:rStyle w:val="Hyperlink"/>
          </w:rPr>
          <w:t>BADM</w:t>
        </w:r>
      </w:hyperlink>
      <w:r w:rsidR="00C02757">
        <w:t xml:space="preserve"> or </w:t>
      </w:r>
      <w:hyperlink r:id="rId1546" w:anchor="3252" w:history="1">
        <w:r w:rsidR="00C02757">
          <w:rPr>
            <w:rStyle w:val="Hyperlink"/>
          </w:rPr>
          <w:t>BLAW</w:t>
        </w:r>
      </w:hyperlink>
      <w:r w:rsidR="00C02757">
        <w:t xml:space="preserve"> or </w:t>
      </w:r>
      <w:hyperlink r:id="rId1547" w:anchor="3252" w:history="1">
        <w:r w:rsidR="00C02757">
          <w:rPr>
            <w:rStyle w:val="Hyperlink"/>
          </w:rPr>
          <w:t>HRTS 3252</w:t>
        </w:r>
      </w:hyperlink>
      <w:r w:rsidR="00C02757">
        <w:t xml:space="preserve">; </w:t>
      </w:r>
      <w:hyperlink r:id="rId1548" w:anchor="3254" w:history="1">
        <w:r w:rsidR="00C02757">
          <w:rPr>
            <w:rStyle w:val="Hyperlink"/>
          </w:rPr>
          <w:t>BADM</w:t>
        </w:r>
      </w:hyperlink>
      <w:r w:rsidR="00C02757">
        <w:t xml:space="preserve"> or </w:t>
      </w:r>
      <w:hyperlink r:id="rId1549" w:anchor="3254" w:history="1">
        <w:r w:rsidR="00C02757">
          <w:rPr>
            <w:rStyle w:val="Hyperlink"/>
          </w:rPr>
          <w:t>BLAW</w:t>
        </w:r>
      </w:hyperlink>
      <w:r w:rsidR="00C02757">
        <w:t xml:space="preserve"> or </w:t>
      </w:r>
      <w:hyperlink r:id="rId1550" w:anchor="3254" w:history="1">
        <w:r w:rsidR="00C02757">
          <w:rPr>
            <w:rStyle w:val="Hyperlink"/>
          </w:rPr>
          <w:t>HRTS 3254</w:t>
        </w:r>
      </w:hyperlink>
      <w:r w:rsidR="00C02757">
        <w:t xml:space="preserve">; </w:t>
      </w:r>
      <w:hyperlink r:id="rId1551" w:anchor="3139" w:history="1">
        <w:r w:rsidR="00C02757">
          <w:rPr>
            <w:rStyle w:val="Hyperlink"/>
          </w:rPr>
          <w:t>DRAM/HRTS 3139</w:t>
        </w:r>
      </w:hyperlink>
      <w:r w:rsidR="00C02757">
        <w:t xml:space="preserve">; </w:t>
      </w:r>
      <w:hyperlink r:id="rId1552" w:anchor="3257" w:history="1">
        <w:r w:rsidR="00C02757">
          <w:rPr>
            <w:rStyle w:val="Hyperlink"/>
          </w:rPr>
          <w:t>ENGR</w:t>
        </w:r>
      </w:hyperlink>
      <w:r w:rsidR="00C02757">
        <w:t xml:space="preserve"> or </w:t>
      </w:r>
      <w:hyperlink r:id="rId1553" w:anchor="3257" w:history="1">
        <w:r w:rsidR="00C02757">
          <w:rPr>
            <w:rStyle w:val="Hyperlink"/>
          </w:rPr>
          <w:t>HRTS 3257</w:t>
        </w:r>
      </w:hyperlink>
      <w:r w:rsidR="00C02757">
        <w:t xml:space="preserve">; </w:t>
      </w:r>
      <w:hyperlink r:id="rId1554" w:anchor="3149" w:history="1">
        <w:r w:rsidR="00C02757">
          <w:rPr>
            <w:rStyle w:val="Hyperlink"/>
          </w:rPr>
          <w:t>HRTS 3149/W</w:t>
        </w:r>
      </w:hyperlink>
      <w:r w:rsidR="00C02757">
        <w:t xml:space="preserve">, </w:t>
      </w:r>
      <w:hyperlink r:id="rId1555" w:anchor="3250" w:history="1">
        <w:r w:rsidR="00C02757">
          <w:rPr>
            <w:rStyle w:val="Hyperlink"/>
          </w:rPr>
          <w:t>3250/W</w:t>
        </w:r>
      </w:hyperlink>
      <w:r w:rsidR="00C02757">
        <w:t xml:space="preserve">, </w:t>
      </w:r>
      <w:hyperlink r:id="rId1556" w:anchor="3475" w:history="1">
        <w:r w:rsidR="00C02757">
          <w:rPr>
            <w:rStyle w:val="Hyperlink"/>
          </w:rPr>
          <w:t>3475</w:t>
        </w:r>
      </w:hyperlink>
      <w:r w:rsidR="00C02757">
        <w:t xml:space="preserve">; </w:t>
      </w:r>
      <w:hyperlink r:id="rId1557" w:anchor="3256" w:history="1">
        <w:r w:rsidR="00C02757">
          <w:rPr>
            <w:rStyle w:val="Hyperlink"/>
          </w:rPr>
          <w:t>POLS/HRTS 3256/W</w:t>
        </w:r>
      </w:hyperlink>
      <w:r w:rsidR="00C02757">
        <w:t xml:space="preserve">, </w:t>
      </w:r>
      <w:hyperlink r:id="rId1558" w:anchor="3428" w:history="1">
        <w:r w:rsidR="00C02757">
          <w:rPr>
            <w:rStyle w:val="Hyperlink"/>
          </w:rPr>
          <w:t>3428</w:t>
        </w:r>
      </w:hyperlink>
      <w:r w:rsidR="00C02757">
        <w:t xml:space="preserve">, </w:t>
      </w:r>
      <w:hyperlink r:id="rId1559" w:anchor="3430" w:history="1">
        <w:r w:rsidR="00C02757">
          <w:rPr>
            <w:rStyle w:val="Hyperlink"/>
          </w:rPr>
          <w:t>3430</w:t>
        </w:r>
      </w:hyperlink>
      <w:r w:rsidR="00C02757">
        <w:t xml:space="preserve">; </w:t>
      </w:r>
      <w:hyperlink r:id="rId1560" w:anchor="3835" w:history="1">
        <w:r w:rsidR="00C02757">
          <w:rPr>
            <w:rStyle w:val="Hyperlink"/>
          </w:rPr>
          <w:t>SOCI/HRTS 3835/W</w:t>
        </w:r>
      </w:hyperlink>
      <w:r w:rsidR="00C02757">
        <w:t>.</w:t>
      </w:r>
    </w:p>
    <w:p w:rsidR="00C02757" w:rsidRDefault="00C02757" w:rsidP="00C02757">
      <w:pPr>
        <w:pStyle w:val="Heading4"/>
      </w:pPr>
      <w:r>
        <w:t>D. Elective Courses</w:t>
      </w:r>
    </w:p>
    <w:p w:rsidR="00C02757" w:rsidRDefault="00C02757" w:rsidP="00C02757">
      <w:pPr>
        <w:pStyle w:val="none"/>
      </w:pPr>
      <w:r>
        <w:t xml:space="preserve">Any </w:t>
      </w:r>
      <w:hyperlink r:id="rId1561" w:history="1">
        <w:r>
          <w:rPr>
            <w:rStyle w:val="Hyperlink"/>
          </w:rPr>
          <w:t>HRTS</w:t>
        </w:r>
      </w:hyperlink>
      <w:r>
        <w:t xml:space="preserve"> course numbered 2000 or above; </w:t>
      </w:r>
      <w:hyperlink r:id="rId1562" w:anchor="3028" w:history="1">
        <w:r>
          <w:rPr>
            <w:rStyle w:val="Hyperlink"/>
          </w:rPr>
          <w:t>ANTH/HRTS 3028/W</w:t>
        </w:r>
      </w:hyperlink>
      <w:r>
        <w:t xml:space="preserve">, </w:t>
      </w:r>
      <w:hyperlink r:id="rId1563" w:anchor="3153W" w:history="1">
        <w:r>
          <w:rPr>
            <w:rStyle w:val="Hyperlink"/>
          </w:rPr>
          <w:t>3153W</w:t>
        </w:r>
      </w:hyperlink>
      <w:r>
        <w:t xml:space="preserve">; </w:t>
      </w:r>
      <w:hyperlink r:id="rId1564" w:anchor="3150" w:history="1">
        <w:r>
          <w:rPr>
            <w:rStyle w:val="Hyperlink"/>
          </w:rPr>
          <w:t>ANTH 3150/W</w:t>
        </w:r>
      </w:hyperlink>
      <w:r>
        <w:t xml:space="preserve">; </w:t>
      </w:r>
      <w:hyperlink r:id="rId1565" w:anchor="3350" w:history="1">
        <w:r>
          <w:rPr>
            <w:rStyle w:val="Hyperlink"/>
          </w:rPr>
          <w:t>ANTH/WGSS 3350</w:t>
        </w:r>
      </w:hyperlink>
      <w:r>
        <w:t xml:space="preserve">; </w:t>
      </w:r>
      <w:hyperlink r:id="rId1566" w:anchor="3575" w:history="1">
        <w:r>
          <w:rPr>
            <w:rStyle w:val="Hyperlink"/>
          </w:rPr>
          <w:t>ARTH/HRTS 3575</w:t>
        </w:r>
      </w:hyperlink>
      <w:r>
        <w:t xml:space="preserve">; </w:t>
      </w:r>
      <w:hyperlink r:id="rId1567" w:anchor="2203" w:history="1">
        <w:r>
          <w:rPr>
            <w:rStyle w:val="Hyperlink"/>
          </w:rPr>
          <w:t>DRAM/HEJS/HRTS 2203</w:t>
        </w:r>
      </w:hyperlink>
      <w:r>
        <w:t xml:space="preserve">; </w:t>
      </w:r>
      <w:hyperlink r:id="rId1568" w:anchor="2126" w:history="1">
        <w:r>
          <w:rPr>
            <w:rStyle w:val="Hyperlink"/>
          </w:rPr>
          <w:t>ECON 2126</w:t>
        </w:r>
      </w:hyperlink>
      <w:r>
        <w:t xml:space="preserve">, </w:t>
      </w:r>
      <w:hyperlink r:id="rId1569" w:anchor="2127" w:history="1">
        <w:r>
          <w:rPr>
            <w:rStyle w:val="Hyperlink"/>
          </w:rPr>
          <w:t>2127</w:t>
        </w:r>
      </w:hyperlink>
      <w:r>
        <w:t xml:space="preserve">, </w:t>
      </w:r>
      <w:hyperlink r:id="rId1570" w:anchor="3473" w:history="1">
        <w:r>
          <w:rPr>
            <w:rStyle w:val="Hyperlink"/>
          </w:rPr>
          <w:t>3473/W</w:t>
        </w:r>
      </w:hyperlink>
      <w:r>
        <w:t xml:space="preserve">; </w:t>
      </w:r>
      <w:hyperlink r:id="rId1571" w:anchor="2445" w:history="1">
        <w:r>
          <w:rPr>
            <w:rStyle w:val="Hyperlink"/>
          </w:rPr>
          <w:t>ECON 2445</w:t>
        </w:r>
      </w:hyperlink>
      <w:r>
        <w:t>/</w:t>
      </w:r>
      <w:hyperlink r:id="rId1572" w:anchor="3445" w:history="1">
        <w:r>
          <w:rPr>
            <w:rStyle w:val="Hyperlink"/>
          </w:rPr>
          <w:t>HRTS/WGSS 3445</w:t>
        </w:r>
      </w:hyperlink>
      <w:r>
        <w:t xml:space="preserve">; </w:t>
      </w:r>
      <w:hyperlink r:id="rId1573" w:anchor="2100" w:history="1">
        <w:r>
          <w:rPr>
            <w:rStyle w:val="Hyperlink"/>
          </w:rPr>
          <w:t>EDCI 2100</w:t>
        </w:r>
      </w:hyperlink>
      <w:r>
        <w:t xml:space="preserve">, </w:t>
      </w:r>
      <w:hyperlink r:id="rId1574" w:anchor="3100" w:history="1">
        <w:r>
          <w:rPr>
            <w:rStyle w:val="Hyperlink"/>
          </w:rPr>
          <w:t>3100</w:t>
        </w:r>
      </w:hyperlink>
      <w:r>
        <w:t xml:space="preserve">; </w:t>
      </w:r>
      <w:hyperlink r:id="rId1575" w:anchor="3619" w:history="1">
        <w:r>
          <w:rPr>
            <w:rStyle w:val="Hyperlink"/>
          </w:rPr>
          <w:t>ENGL/HRTS 3619</w:t>
        </w:r>
      </w:hyperlink>
      <w:r>
        <w:t xml:space="preserve">; </w:t>
      </w:r>
      <w:hyperlink r:id="rId1576" w:anchor="3629" w:history="1">
        <w:r>
          <w:rPr>
            <w:rStyle w:val="Hyperlink"/>
          </w:rPr>
          <w:t>ENGL 3629</w:t>
        </w:r>
      </w:hyperlink>
      <w:r>
        <w:t xml:space="preserve">; </w:t>
      </w:r>
      <w:hyperlink r:id="rId1577" w:anchor="3240" w:history="1">
        <w:r>
          <w:rPr>
            <w:rStyle w:val="Hyperlink"/>
          </w:rPr>
          <w:t>GEOG 3240</w:t>
        </w:r>
      </w:hyperlink>
      <w:r>
        <w:t xml:space="preserve">; </w:t>
      </w:r>
      <w:hyperlink r:id="rId1578" w:anchor="3251" w:history="1">
        <w:r>
          <w:rPr>
            <w:rStyle w:val="Hyperlink"/>
          </w:rPr>
          <w:t>HDFS 3251</w:t>
        </w:r>
      </w:hyperlink>
      <w:r>
        <w:t xml:space="preserve">; </w:t>
      </w:r>
      <w:hyperlink r:id="rId1579" w:anchor="3531" w:history="1">
        <w:r>
          <w:rPr>
            <w:rStyle w:val="Hyperlink"/>
          </w:rPr>
          <w:t>HIST/AASI 3531</w:t>
        </w:r>
      </w:hyperlink>
      <w:r>
        <w:t xml:space="preserve">; </w:t>
      </w:r>
      <w:hyperlink r:id="rId1580" w:anchor="3562" w:history="1">
        <w:r>
          <w:rPr>
            <w:rStyle w:val="Hyperlink"/>
          </w:rPr>
          <w:t>HIST/WGSS 3562</w:t>
        </w:r>
      </w:hyperlink>
      <w:r>
        <w:t xml:space="preserve">; </w:t>
      </w:r>
      <w:hyperlink r:id="rId1581" w:anchor="3563" w:history="1">
        <w:r>
          <w:rPr>
            <w:rStyle w:val="Hyperlink"/>
          </w:rPr>
          <w:t>HIST/HRTS/AFRA 3563</w:t>
        </w:r>
      </w:hyperlink>
      <w:r>
        <w:t xml:space="preserve">; </w:t>
      </w:r>
      <w:hyperlink r:id="rId1582" w:anchor="3100W" w:history="1">
        <w:r>
          <w:rPr>
            <w:rStyle w:val="Hyperlink"/>
          </w:rPr>
          <w:t>HIST 3100W</w:t>
        </w:r>
      </w:hyperlink>
      <w:r>
        <w:t xml:space="preserve">, </w:t>
      </w:r>
      <w:hyperlink r:id="rId1583" w:anchor="3418" w:history="1">
        <w:r>
          <w:rPr>
            <w:rStyle w:val="Hyperlink"/>
          </w:rPr>
          <w:t>3418</w:t>
        </w:r>
      </w:hyperlink>
      <w:r>
        <w:t xml:space="preserve">, </w:t>
      </w:r>
      <w:hyperlink r:id="rId1584" w:anchor="3570" w:history="1">
        <w:r>
          <w:rPr>
            <w:rStyle w:val="Hyperlink"/>
          </w:rPr>
          <w:t>3570</w:t>
        </w:r>
      </w:hyperlink>
      <w:r>
        <w:t xml:space="preserve">; </w:t>
      </w:r>
      <w:hyperlink r:id="rId1585" w:anchor="3221" w:history="1">
        <w:r>
          <w:rPr>
            <w:rStyle w:val="Hyperlink"/>
          </w:rPr>
          <w:t>LLAS/HRTS 3221</w:t>
        </w:r>
      </w:hyperlink>
      <w:r>
        <w:t>/</w:t>
      </w:r>
      <w:hyperlink r:id="rId1586" w:anchor="3575" w:history="1">
        <w:r>
          <w:rPr>
            <w:rStyle w:val="Hyperlink"/>
          </w:rPr>
          <w:t>HIST 3575</w:t>
        </w:r>
      </w:hyperlink>
      <w:r>
        <w:t xml:space="preserve">; </w:t>
      </w:r>
      <w:hyperlink r:id="rId1587" w:anchor="3271" w:history="1">
        <w:r>
          <w:rPr>
            <w:rStyle w:val="Hyperlink"/>
          </w:rPr>
          <w:t>LLAS 3271</w:t>
        </w:r>
      </w:hyperlink>
      <w:r>
        <w:t>/</w:t>
      </w:r>
      <w:hyperlink r:id="rId1588" w:anchor="3834" w:history="1">
        <w:r>
          <w:rPr>
            <w:rStyle w:val="Hyperlink"/>
          </w:rPr>
          <w:t>POLS 3834</w:t>
        </w:r>
      </w:hyperlink>
      <w:r>
        <w:t xml:space="preserve">; </w:t>
      </w:r>
      <w:hyperlink r:id="rId1589" w:anchor="2600" w:history="1">
        <w:r>
          <w:rPr>
            <w:rStyle w:val="Hyperlink"/>
          </w:rPr>
          <w:t>NRE 2600</w:t>
        </w:r>
      </w:hyperlink>
      <w:r>
        <w:t xml:space="preserve">; </w:t>
      </w:r>
      <w:hyperlink r:id="rId1590" w:anchor="3225" w:history="1">
        <w:r>
          <w:rPr>
            <w:rStyle w:val="Hyperlink"/>
          </w:rPr>
          <w:t>NURS 3225</w:t>
        </w:r>
      </w:hyperlink>
      <w:r>
        <w:t xml:space="preserve">; </w:t>
      </w:r>
      <w:hyperlink r:id="rId1591" w:anchor="2170W" w:history="1">
        <w:r>
          <w:rPr>
            <w:rStyle w:val="Hyperlink"/>
          </w:rPr>
          <w:t>PHIL/HRTS 2170W</w:t>
        </w:r>
      </w:hyperlink>
      <w:r>
        <w:t xml:space="preserve">, </w:t>
      </w:r>
      <w:hyperlink r:id="rId1592" w:anchor="3219" w:history="1">
        <w:r>
          <w:rPr>
            <w:rStyle w:val="Hyperlink"/>
          </w:rPr>
          <w:t>3219/W</w:t>
        </w:r>
      </w:hyperlink>
      <w:r>
        <w:t xml:space="preserve">; </w:t>
      </w:r>
      <w:hyperlink r:id="rId1593" w:anchor="2215" w:history="1">
        <w:r>
          <w:rPr>
            <w:rStyle w:val="Hyperlink"/>
          </w:rPr>
          <w:t>PHIL 2215</w:t>
        </w:r>
      </w:hyperlink>
      <w:r>
        <w:rPr>
          <w:rStyle w:val="Hyperlink"/>
        </w:rPr>
        <w:t xml:space="preserve">; </w:t>
      </w:r>
      <w:hyperlink r:id="rId1594" w:anchor="3218" w:history="1">
        <w:r>
          <w:rPr>
            <w:rStyle w:val="Hyperlink"/>
          </w:rPr>
          <w:t>3218</w:t>
        </w:r>
      </w:hyperlink>
      <w:r>
        <w:t xml:space="preserve">; </w:t>
      </w:r>
      <w:hyperlink r:id="rId1595" w:anchor="3418" w:history="1">
        <w:r>
          <w:rPr>
            <w:rStyle w:val="Hyperlink"/>
          </w:rPr>
          <w:t>POLS/HRTS 3418/W</w:t>
        </w:r>
      </w:hyperlink>
      <w:r>
        <w:t xml:space="preserve">, </w:t>
      </w:r>
      <w:hyperlink r:id="rId1596" w:anchor="3807" w:history="1">
        <w:r>
          <w:rPr>
            <w:rStyle w:val="Hyperlink"/>
          </w:rPr>
          <w:t>3807</w:t>
        </w:r>
      </w:hyperlink>
      <w:r>
        <w:t xml:space="preserve">; </w:t>
      </w:r>
      <w:hyperlink r:id="rId1597" w:anchor="3249" w:history="1">
        <w:r>
          <w:rPr>
            <w:rStyle w:val="Hyperlink"/>
          </w:rPr>
          <w:t>POLS/WGSS 3249</w:t>
        </w:r>
      </w:hyperlink>
      <w:r>
        <w:t xml:space="preserve">; </w:t>
      </w:r>
      <w:hyperlink r:id="rId1598" w:anchor="3672" w:history="1">
        <w:r>
          <w:rPr>
            <w:rStyle w:val="Hyperlink"/>
          </w:rPr>
          <w:t>POLS 3672</w:t>
        </w:r>
      </w:hyperlink>
      <w:r>
        <w:t>/</w:t>
      </w:r>
      <w:hyperlink r:id="rId1599" w:anchor="3052" w:history="1">
        <w:r>
          <w:rPr>
            <w:rStyle w:val="Hyperlink"/>
          </w:rPr>
          <w:t>WGSS 3052</w:t>
        </w:r>
      </w:hyperlink>
      <w:r>
        <w:t xml:space="preserve">; </w:t>
      </w:r>
      <w:hyperlink r:id="rId1600" w:anchor="3211" w:history="1">
        <w:r>
          <w:rPr>
            <w:rStyle w:val="Hyperlink"/>
          </w:rPr>
          <w:t>POLS 3211</w:t>
        </w:r>
      </w:hyperlink>
      <w:r>
        <w:t xml:space="preserve">, </w:t>
      </w:r>
      <w:hyperlink r:id="rId1601" w:anchor="3214" w:history="1">
        <w:r>
          <w:rPr>
            <w:rStyle w:val="Hyperlink"/>
          </w:rPr>
          <w:t>3214</w:t>
        </w:r>
      </w:hyperlink>
      <w:r>
        <w:t xml:space="preserve">, </w:t>
      </w:r>
      <w:hyperlink r:id="rId1602" w:anchor="3255" w:history="1">
        <w:r>
          <w:rPr>
            <w:rStyle w:val="Hyperlink"/>
          </w:rPr>
          <w:t>3255</w:t>
        </w:r>
      </w:hyperlink>
      <w:r>
        <w:t xml:space="preserve">; </w:t>
      </w:r>
      <w:hyperlink r:id="rId1603" w:anchor="3209" w:history="1">
        <w:r>
          <w:rPr>
            <w:rStyle w:val="Hyperlink"/>
          </w:rPr>
          <w:t>POLS/ENGR/HRTS 3209</w:t>
        </w:r>
      </w:hyperlink>
      <w:r>
        <w:t xml:space="preserve">; </w:t>
      </w:r>
      <w:hyperlink r:id="rId1604" w:anchor="3222" w:history="1">
        <w:r>
          <w:rPr>
            <w:rStyle w:val="Hyperlink"/>
          </w:rPr>
          <w:t>SOCI/AASI 3222</w:t>
        </w:r>
      </w:hyperlink>
      <w:r>
        <w:t>/</w:t>
      </w:r>
      <w:hyperlink r:id="rId1605" w:anchor="3573" w:history="1">
        <w:r>
          <w:rPr>
            <w:rStyle w:val="Hyperlink"/>
          </w:rPr>
          <w:t>HRTS 3573</w:t>
        </w:r>
      </w:hyperlink>
      <w:r>
        <w:t xml:space="preserve">; </w:t>
      </w:r>
      <w:hyperlink r:id="rId1606" w:anchor="3421" w:history="1">
        <w:r>
          <w:rPr>
            <w:rStyle w:val="Hyperlink"/>
          </w:rPr>
          <w:t>SOCI/HRTS 3421/W</w:t>
        </w:r>
      </w:hyperlink>
      <w:r>
        <w:t xml:space="preserve">; </w:t>
      </w:r>
      <w:hyperlink r:id="rId1607" w:anchor="2503" w:history="1">
        <w:r>
          <w:rPr>
            <w:rStyle w:val="Hyperlink"/>
          </w:rPr>
          <w:t>SOCI 2503/W</w:t>
        </w:r>
      </w:hyperlink>
      <w:r>
        <w:t xml:space="preserve">; </w:t>
      </w:r>
      <w:hyperlink r:id="rId1608" w:anchor="3505" w:history="1">
        <w:r>
          <w:rPr>
            <w:rStyle w:val="Hyperlink"/>
          </w:rPr>
          <w:t>SOCI/HRTS/AFRA 3505</w:t>
        </w:r>
      </w:hyperlink>
      <w:r>
        <w:t xml:space="preserve">, </w:t>
      </w:r>
      <w:hyperlink r:id="rId1609" w:anchor="3825" w:history="1">
        <w:r>
          <w:rPr>
            <w:rStyle w:val="Hyperlink"/>
          </w:rPr>
          <w:t>3825</w:t>
        </w:r>
      </w:hyperlink>
      <w:r>
        <w:t xml:space="preserve">; </w:t>
      </w:r>
      <w:hyperlink r:id="rId1610" w:anchor="2263" w:history="1">
        <w:r>
          <w:rPr>
            <w:rStyle w:val="Hyperlink"/>
          </w:rPr>
          <w:t>WGSS/HRTS 2263</w:t>
        </w:r>
      </w:hyperlink>
      <w:r>
        <w:t xml:space="preserve">; </w:t>
      </w:r>
      <w:hyperlink r:id="rId1611" w:anchor="2255" w:history="1">
        <w:r>
          <w:rPr>
            <w:rStyle w:val="Hyperlink"/>
          </w:rPr>
          <w:t>WGSS 2255</w:t>
        </w:r>
      </w:hyperlink>
      <w:r>
        <w:t xml:space="preserve">, </w:t>
      </w:r>
      <w:hyperlink r:id="rId1612" w:anchor="3105" w:history="1">
        <w:r>
          <w:rPr>
            <w:rStyle w:val="Hyperlink"/>
          </w:rPr>
          <w:t>3105</w:t>
        </w:r>
      </w:hyperlink>
      <w:r>
        <w:t xml:space="preserve">, </w:t>
      </w:r>
      <w:hyperlink r:id="rId1613" w:anchor="3257" w:history="1">
        <w:r>
          <w:rPr>
            <w:rStyle w:val="Hyperlink"/>
          </w:rPr>
          <w:t>3257</w:t>
        </w:r>
      </w:hyperlink>
      <w:r>
        <w:t xml:space="preserve">, </w:t>
      </w:r>
      <w:hyperlink r:id="rId1614" w:anchor="3269" w:history="1">
        <w:r>
          <w:rPr>
            <w:rStyle w:val="Hyperlink"/>
          </w:rPr>
          <w:t>3269</w:t>
        </w:r>
      </w:hyperlink>
      <w:r>
        <w:t>.</w:t>
      </w:r>
    </w:p>
    <w:p w:rsidR="00C02757" w:rsidRDefault="00C02757" w:rsidP="00C02757">
      <w:pPr>
        <w:pStyle w:val="Heading4"/>
      </w:pPr>
      <w:r>
        <w:t>E. Related Courses</w:t>
      </w:r>
    </w:p>
    <w:p w:rsidR="00C02757" w:rsidRDefault="00C02757" w:rsidP="00C02757">
      <w:pPr>
        <w:pStyle w:val="none"/>
      </w:pPr>
      <w:r>
        <w:t>A minimum of 12 credits of related courses (2000 level or above) must be approved by the director of the Human Rights major.</w:t>
      </w:r>
    </w:p>
    <w:p w:rsidR="00C02757" w:rsidRDefault="00C02757" w:rsidP="00C02757">
      <w:pPr>
        <w:pStyle w:val="Heading4"/>
      </w:pPr>
      <w:r>
        <w:t>F. Capstone Course (3 credits)</w:t>
      </w:r>
    </w:p>
    <w:p w:rsidR="00C02757" w:rsidRDefault="00A8036B" w:rsidP="00C02757">
      <w:pPr>
        <w:pStyle w:val="none"/>
      </w:pPr>
      <w:hyperlink r:id="rId1615" w:anchor="4291" w:history="1">
        <w:r w:rsidR="00C02757">
          <w:rPr>
            <w:rStyle w:val="Hyperlink"/>
          </w:rPr>
          <w:t>HRTS 4291</w:t>
        </w:r>
      </w:hyperlink>
      <w:r w:rsidR="00C02757">
        <w:t xml:space="preserve"> or </w:t>
      </w:r>
      <w:hyperlink r:id="rId1616" w:anchor="4996" w:history="1">
        <w:r w:rsidR="00C02757">
          <w:rPr>
            <w:rStyle w:val="Hyperlink"/>
          </w:rPr>
          <w:t>HRTS 4996/W</w:t>
        </w:r>
      </w:hyperlink>
    </w:p>
    <w:p w:rsidR="00C02757" w:rsidRDefault="00C02757" w:rsidP="00C02757">
      <w:pPr>
        <w:pStyle w:val="Heading3"/>
      </w:pPr>
      <w:r>
        <w:t>Information Literacy and Writing Requirements</w:t>
      </w:r>
    </w:p>
    <w:p w:rsidR="00C02757" w:rsidRDefault="00C02757" w:rsidP="00C02757">
      <w:pPr>
        <w:pStyle w:val="none"/>
      </w:pPr>
      <w:r>
        <w:t xml:space="preserve">The following courses satisfy the Information Literacy Competency and Writing in the Major requirements: </w:t>
      </w:r>
      <w:hyperlink r:id="rId1617" w:anchor="3028W" w:history="1">
        <w:r>
          <w:rPr>
            <w:rStyle w:val="Hyperlink"/>
          </w:rPr>
          <w:t>ANTH/HRTS 3028W</w:t>
        </w:r>
      </w:hyperlink>
      <w:r>
        <w:t xml:space="preserve">, </w:t>
      </w:r>
      <w:hyperlink r:id="rId1618" w:anchor="3153W" w:history="1">
        <w:r>
          <w:rPr>
            <w:rStyle w:val="Hyperlink"/>
          </w:rPr>
          <w:t>3153W</w:t>
        </w:r>
      </w:hyperlink>
      <w:r>
        <w:t xml:space="preserve">; </w:t>
      </w:r>
      <w:hyperlink r:id="rId1619" w:anchor="3150W" w:history="1">
        <w:r>
          <w:rPr>
            <w:rStyle w:val="Hyperlink"/>
          </w:rPr>
          <w:t>ANTH 3150W</w:t>
        </w:r>
      </w:hyperlink>
      <w:r>
        <w:t xml:space="preserve">; </w:t>
      </w:r>
      <w:hyperlink r:id="rId1620" w:anchor="3575W" w:history="1">
        <w:r>
          <w:rPr>
            <w:rStyle w:val="Hyperlink"/>
          </w:rPr>
          <w:t>ARTH 3575W</w:t>
        </w:r>
      </w:hyperlink>
      <w:r>
        <w:t xml:space="preserve">; </w:t>
      </w:r>
      <w:hyperlink r:id="rId1621" w:anchor="3473W" w:history="1">
        <w:r>
          <w:rPr>
            <w:rStyle w:val="Hyperlink"/>
          </w:rPr>
          <w:t xml:space="preserve">ECON </w:t>
        </w:r>
      </w:hyperlink>
      <w:hyperlink r:id="rId1622" w:anchor="3473W" w:history="1">
        <w:r>
          <w:rPr>
            <w:rStyle w:val="Hyperlink"/>
          </w:rPr>
          <w:t>3473W</w:t>
        </w:r>
      </w:hyperlink>
      <w:r>
        <w:t>; </w:t>
      </w:r>
      <w:hyperlink r:id="rId1623" w:anchor="3100W" w:history="1">
        <w:r>
          <w:rPr>
            <w:rStyle w:val="Hyperlink"/>
          </w:rPr>
          <w:t>EDCI 3100W</w:t>
        </w:r>
      </w:hyperlink>
      <w:r>
        <w:t xml:space="preserve">; </w:t>
      </w:r>
      <w:hyperlink r:id="rId1624" w:anchor="3149W" w:history="1">
        <w:r>
          <w:rPr>
            <w:rStyle w:val="Hyperlink"/>
          </w:rPr>
          <w:t>HRTS 3149W</w:t>
        </w:r>
      </w:hyperlink>
      <w:r>
        <w:t xml:space="preserve">, </w:t>
      </w:r>
      <w:hyperlink r:id="rId1625" w:anchor="3200W" w:history="1">
        <w:r>
          <w:rPr>
            <w:rStyle w:val="Hyperlink"/>
          </w:rPr>
          <w:t>3200W</w:t>
        </w:r>
      </w:hyperlink>
      <w:r>
        <w:t xml:space="preserve">, </w:t>
      </w:r>
      <w:hyperlink r:id="rId1626" w:anchor="3250W" w:history="1">
        <w:r>
          <w:rPr>
            <w:rStyle w:val="Hyperlink"/>
          </w:rPr>
          <w:t>3250W</w:t>
        </w:r>
      </w:hyperlink>
      <w:r>
        <w:t xml:space="preserve">, </w:t>
      </w:r>
      <w:hyperlink r:id="rId1627" w:anchor="4996W" w:history="1">
        <w:r>
          <w:rPr>
            <w:rStyle w:val="Hyperlink"/>
          </w:rPr>
          <w:t>4996W</w:t>
        </w:r>
      </w:hyperlink>
      <w:r>
        <w:t xml:space="preserve">; </w:t>
      </w:r>
      <w:hyperlink r:id="rId1628" w:anchor="2170W" w:history="1">
        <w:r>
          <w:rPr>
            <w:rStyle w:val="Hyperlink"/>
          </w:rPr>
          <w:t>HRTS/PHIL 2170W</w:t>
        </w:r>
      </w:hyperlink>
      <w:r>
        <w:t xml:space="preserve">, </w:t>
      </w:r>
      <w:hyperlink r:id="rId1629" w:anchor="3219W" w:history="1">
        <w:r>
          <w:rPr>
            <w:rStyle w:val="Hyperlink"/>
          </w:rPr>
          <w:t>3219W</w:t>
        </w:r>
      </w:hyperlink>
      <w:r>
        <w:t xml:space="preserve">, </w:t>
      </w:r>
      <w:hyperlink r:id="rId1630" w:anchor="3220W" w:history="1">
        <w:r>
          <w:rPr>
            <w:rStyle w:val="Hyperlink"/>
          </w:rPr>
          <w:t>3220W</w:t>
        </w:r>
      </w:hyperlink>
      <w:r>
        <w:t xml:space="preserve">; </w:t>
      </w:r>
      <w:hyperlink r:id="rId1631" w:anchor="3211W" w:history="1">
        <w:r>
          <w:rPr>
            <w:rStyle w:val="Hyperlink"/>
          </w:rPr>
          <w:t>POLS 3211W</w:t>
        </w:r>
      </w:hyperlink>
      <w:r>
        <w:t xml:space="preserve">; </w:t>
      </w:r>
      <w:hyperlink r:id="rId1632" w:anchor="3256W" w:history="1">
        <w:r>
          <w:rPr>
            <w:rStyle w:val="Hyperlink"/>
          </w:rPr>
          <w:t>POLS/HRTS 3256W</w:t>
        </w:r>
      </w:hyperlink>
      <w:r>
        <w:t xml:space="preserve">, </w:t>
      </w:r>
      <w:hyperlink r:id="rId1633" w:anchor="3418W" w:history="1">
        <w:r>
          <w:rPr>
            <w:rStyle w:val="Hyperlink"/>
          </w:rPr>
          <w:t>3418W</w:t>
        </w:r>
      </w:hyperlink>
      <w:r>
        <w:t xml:space="preserve">; </w:t>
      </w:r>
      <w:hyperlink r:id="rId1634" w:anchor="2503W" w:history="1">
        <w:r>
          <w:rPr>
            <w:rStyle w:val="Hyperlink"/>
          </w:rPr>
          <w:t>SOCI 2503W</w:t>
        </w:r>
      </w:hyperlink>
      <w:r>
        <w:t xml:space="preserve">, </w:t>
      </w:r>
      <w:hyperlink r:id="rId1635" w:anchor="3421W" w:history="1">
        <w:r>
          <w:rPr>
            <w:rStyle w:val="Hyperlink"/>
          </w:rPr>
          <w:t>3421W</w:t>
        </w:r>
      </w:hyperlink>
      <w:r>
        <w:t xml:space="preserve">; </w:t>
      </w:r>
      <w:hyperlink r:id="rId1636" w:anchor="3835W" w:history="1">
        <w:r>
          <w:rPr>
            <w:rStyle w:val="Hyperlink"/>
          </w:rPr>
          <w:t>SOCI/HRTS 3835W</w:t>
        </w:r>
      </w:hyperlink>
      <w:r>
        <w:t xml:space="preserve">, </w:t>
      </w:r>
      <w:hyperlink r:id="rId1637" w:anchor="3837W" w:history="1">
        <w:r>
          <w:rPr>
            <w:rStyle w:val="Hyperlink"/>
          </w:rPr>
          <w:t>3837W</w:t>
        </w:r>
      </w:hyperlink>
      <w:r>
        <w:t xml:space="preserve">; and </w:t>
      </w:r>
      <w:hyperlink r:id="rId1638" w:anchor="2255W" w:history="1">
        <w:r>
          <w:rPr>
            <w:rStyle w:val="Hyperlink"/>
          </w:rPr>
          <w:t>WGSS 2255W</w:t>
        </w:r>
      </w:hyperlink>
      <w:r>
        <w:t xml:space="preserve">, </w:t>
      </w:r>
      <w:hyperlink r:id="rId1639" w:anchor="3105W" w:history="1">
        <w:r>
          <w:rPr>
            <w:rStyle w:val="Hyperlink"/>
          </w:rPr>
          <w:t>3105W</w:t>
        </w:r>
      </w:hyperlink>
      <w:r>
        <w:t xml:space="preserve">, </w:t>
      </w:r>
      <w:hyperlink r:id="rId1640" w:anchor="3257W" w:history="1">
        <w:r>
          <w:rPr>
            <w:rStyle w:val="Hyperlink"/>
          </w:rPr>
          <w:t>3257W</w:t>
        </w:r>
      </w:hyperlink>
      <w:r>
        <w:t>.</w:t>
      </w:r>
    </w:p>
    <w:p w:rsidR="00C02757" w:rsidRDefault="00C02757" w:rsidP="00C02757">
      <w:pPr>
        <w:pStyle w:val="none"/>
      </w:pPr>
      <w:r>
        <w:t xml:space="preserve">A minor in Human Rights is described in the </w:t>
      </w:r>
      <w:hyperlink r:id="rId1641" w:tooltip="Human Rights | Minors" w:history="1">
        <w:r>
          <w:rPr>
            <w:rStyle w:val="Hyperlink"/>
          </w:rPr>
          <w:t>Minors</w:t>
        </w:r>
      </w:hyperlink>
      <w:r>
        <w:t xml:space="preserve"> section.</w:t>
      </w:r>
    </w:p>
    <w:p w:rsidR="00C02757" w:rsidRDefault="00C02757" w:rsidP="00C02757">
      <w:pPr>
        <w:widowControl w:val="0"/>
        <w:autoSpaceDE w:val="0"/>
        <w:autoSpaceDN w:val="0"/>
        <w:adjustRightInd w:val="0"/>
        <w:rPr>
          <w:rFonts w:ascii="Tahoma" w:hAnsi="Tahoma" w:cs="Tahoma"/>
        </w:rPr>
      </w:pPr>
    </w:p>
    <w:p w:rsidR="00C02757" w:rsidRDefault="00C02757" w:rsidP="00C02757">
      <w:pPr>
        <w:widowControl w:val="0"/>
        <w:autoSpaceDE w:val="0"/>
        <w:autoSpaceDN w:val="0"/>
        <w:adjustRightInd w:val="0"/>
        <w:rPr>
          <w:rFonts w:ascii="Tahoma" w:hAnsi="Tahoma" w:cs="Tahoma"/>
        </w:rPr>
      </w:pPr>
    </w:p>
    <w:p w:rsidR="00C02757" w:rsidRDefault="00C02757" w:rsidP="00C02757">
      <w:pPr>
        <w:pStyle w:val="Heading1"/>
      </w:pPr>
      <w:r>
        <w:t>Proposed Catalog Description of Major</w:t>
      </w:r>
    </w:p>
    <w:p w:rsidR="00C02757" w:rsidRDefault="00C02757" w:rsidP="00C02757">
      <w:pPr>
        <w:widowControl w:val="0"/>
        <w:autoSpaceDE w:val="0"/>
        <w:autoSpaceDN w:val="0"/>
        <w:adjustRightInd w:val="0"/>
        <w:rPr>
          <w:rFonts w:ascii="Tahoma" w:hAnsi="Tahoma" w:cs="Tahoma"/>
        </w:rPr>
      </w:pPr>
    </w:p>
    <w:p w:rsidR="00C02757" w:rsidRDefault="00C02757" w:rsidP="00C02757">
      <w:pPr>
        <w:pStyle w:val="Heading1"/>
      </w:pPr>
      <w:r>
        <w:t>Human Rights</w:t>
      </w:r>
    </w:p>
    <w:p w:rsidR="00C02757" w:rsidRDefault="00A8036B" w:rsidP="00C02757">
      <w:pPr>
        <w:pStyle w:val="none"/>
      </w:pPr>
      <w:hyperlink r:id="rId1642" w:tooltip="Human Rights (HRTS) courses" w:history="1">
        <w:r w:rsidR="00C02757">
          <w:rPr>
            <w:rStyle w:val="Hyperlink"/>
          </w:rPr>
          <w:t>Course descriptions</w:t>
        </w:r>
      </w:hyperlink>
    </w:p>
    <w:p w:rsidR="00C02757" w:rsidRDefault="00C02757" w:rsidP="00C02757">
      <w:pPr>
        <w:pStyle w:val="none"/>
      </w:pPr>
      <w:r>
        <w:t xml:space="preserve">The field of concentration in Human Rights gives students an understanding of the legal instruments, norms, and institutions that constitute contemporary human rights law, as well as the social movements, cultural practices, and literary and artistic representations that have and continue to imagine the human rights ethic in various ways. In recent years, the human rights dimensions of many of the most vexing and pertinent issues at the global, national, and local level have gained prominence – including the problems of environmental deterioration, economic inequality, and ethnic and religious conflict. Students who major in Human Rights will be better equipped not only to understand the complex nature of these and other issues, but also to develop and pursue </w:t>
      </w:r>
      <w:r>
        <w:lastRenderedPageBreak/>
        <w:t>novel approaches toward a better world. In addition to studying the manifold histories, theories, and practices of human rights in a systematic and comprehensive manner, students majoring in Human Rights will also develop more specialized methodological and topical expertise in a second discipline.</w:t>
      </w:r>
    </w:p>
    <w:p w:rsidR="00C02757" w:rsidRDefault="00C02757" w:rsidP="00C02757">
      <w:pPr>
        <w:pStyle w:val="none"/>
      </w:pPr>
      <w:r>
        <w:t>To complete the Major in Human Rights, students are required to complete an additional, primary major offered in the College of Liberal Arts and Sciences or an additional degree program offered in another University School or College. For students completing a double major within the College of Liberal Arts and Sciences, a minimum of 48 credits without overlap is required to earn both majors and students will receive one degree appropriate to their primary major.</w:t>
      </w:r>
    </w:p>
    <w:p w:rsidR="00C02757" w:rsidRDefault="00C02757" w:rsidP="00C02757">
      <w:pPr>
        <w:pStyle w:val="none"/>
      </w:pPr>
      <w:r>
        <w:t>For students completing a dual degree, at least 30 degree credits more than the degree with the higher minimum-credit requirement must be completed (a minimum of 150 credits) and students will receive a Bachelor of Arts in Human Rights along with another degree appropriate to their second program.</w:t>
      </w:r>
    </w:p>
    <w:p w:rsidR="00C02757" w:rsidRDefault="00C02757" w:rsidP="00C02757">
      <w:pPr>
        <w:pStyle w:val="none"/>
      </w:pPr>
      <w:r>
        <w:t>It is recommended that Human Rights majors declare their primary major by the end of their third semester.</w:t>
      </w:r>
    </w:p>
    <w:p w:rsidR="00C02757" w:rsidRDefault="00C02757" w:rsidP="00C02757">
      <w:pPr>
        <w:pStyle w:val="none"/>
      </w:pPr>
      <w:r>
        <w:rPr>
          <w:rStyle w:val="Strong"/>
          <w:rFonts w:eastAsiaTheme="majorEastAsia"/>
        </w:rPr>
        <w:t>Recommended course:</w:t>
      </w:r>
      <w:r>
        <w:t xml:space="preserve"> </w:t>
      </w:r>
      <w:hyperlink r:id="rId1643" w:anchor="1007" w:history="1">
        <w:r>
          <w:rPr>
            <w:rStyle w:val="Hyperlink"/>
          </w:rPr>
          <w:t>HRTS 1007</w:t>
        </w:r>
      </w:hyperlink>
    </w:p>
    <w:p w:rsidR="00C02757" w:rsidRDefault="00C02757" w:rsidP="00C02757">
      <w:pPr>
        <w:pStyle w:val="Heading3"/>
      </w:pPr>
      <w:r>
        <w:t>Requirements for the Major in Human Rights</w:t>
      </w:r>
    </w:p>
    <w:p w:rsidR="00C02757" w:rsidRDefault="00C02757" w:rsidP="00C02757">
      <w:r>
        <w:rPr>
          <w:rFonts w:ascii="Times New Roman" w:hAnsi="Times New Roman" w:cs="Times New Roman"/>
        </w:rPr>
        <w:t>Major:</w:t>
      </w:r>
    </w:p>
    <w:p w:rsidR="00C02757" w:rsidRDefault="00C02757" w:rsidP="00C02757">
      <w:r>
        <w:rPr>
          <w:rFonts w:ascii="Times New Roman" w:hAnsi="Times New Roman" w:cs="Times New Roman"/>
        </w:rPr>
        <w:t xml:space="preserve">Undergraduate majors must complete a total of 36 credits: 9 credits of core courses with at least one course in each of groups A, B and C; 12 credits of elective courses from the lists of core courses (A, B and C) or elective courses; 12 credits of related courses as approved by the Director of the Human Rights Major; and </w:t>
      </w:r>
      <w:hyperlink r:id="rId1644" w:history="1">
        <w:r>
          <w:rPr>
            <w:rStyle w:val="Hyperlink"/>
          </w:rPr>
          <w:t>HRTS 4291</w:t>
        </w:r>
      </w:hyperlink>
      <w:r>
        <w:rPr>
          <w:rFonts w:ascii="Times New Roman" w:hAnsi="Times New Roman" w:cs="Times New Roman"/>
        </w:rPr>
        <w:t xml:space="preserve"> or </w:t>
      </w:r>
      <w:hyperlink r:id="rId1645" w:history="1">
        <w:r>
          <w:rPr>
            <w:rStyle w:val="Hyperlink"/>
          </w:rPr>
          <w:t>4996W</w:t>
        </w:r>
      </w:hyperlink>
      <w:r>
        <w:rPr>
          <w:rFonts w:ascii="Times New Roman" w:hAnsi="Times New Roman" w:cs="Times New Roman"/>
        </w:rPr>
        <w:t xml:space="preserve">. </w:t>
      </w:r>
      <w:r w:rsidRPr="00335D32">
        <w:rPr>
          <w:rFonts w:ascii="Times New Roman" w:hAnsi="Times New Roman" w:cs="Times New Roman"/>
          <w:highlight w:val="yellow"/>
        </w:rPr>
        <w:t>With the permission of the Undergraduate Director of Human Rights, a student may satisfy elective requirements with courses not listed here.</w:t>
      </w:r>
      <w:r w:rsidRPr="00335D32">
        <w:rPr>
          <w:rFonts w:ascii="Times New Roman" w:hAnsi="Times New Roman" w:cs="Times New Roman"/>
        </w:rPr>
        <w:t xml:space="preserve"> </w:t>
      </w:r>
    </w:p>
    <w:p w:rsidR="00C02757" w:rsidRDefault="00C02757" w:rsidP="00C02757">
      <w:pPr>
        <w:pStyle w:val="Heading3"/>
      </w:pPr>
    </w:p>
    <w:p w:rsidR="00C02757" w:rsidRDefault="00C02757" w:rsidP="00C02757">
      <w:pPr>
        <w:pStyle w:val="Heading3"/>
      </w:pPr>
      <w:r>
        <w:t>Core Courses</w:t>
      </w:r>
    </w:p>
    <w:p w:rsidR="00C02757" w:rsidRDefault="00C02757" w:rsidP="00C02757">
      <w:pPr>
        <w:pStyle w:val="Heading4"/>
      </w:pPr>
      <w:r>
        <w:t>A. Institutions and Laws</w:t>
      </w:r>
    </w:p>
    <w:p w:rsidR="00C02757" w:rsidRDefault="00A8036B" w:rsidP="00C02757">
      <w:pPr>
        <w:pStyle w:val="none"/>
      </w:pPr>
      <w:hyperlink r:id="rId1646" w:anchor="3202" w:history="1">
        <w:r w:rsidR="00C02757">
          <w:rPr>
            <w:rStyle w:val="Hyperlink"/>
          </w:rPr>
          <w:t>HIST/HRTS 3202</w:t>
        </w:r>
      </w:hyperlink>
      <w:r w:rsidR="00C02757">
        <w:t xml:space="preserve">; </w:t>
      </w:r>
      <w:hyperlink r:id="rId1647" w:anchor="3050" w:history="1">
        <w:r w:rsidR="00C02757">
          <w:rPr>
            <w:rStyle w:val="Hyperlink"/>
          </w:rPr>
          <w:t>HRTS 3050</w:t>
        </w:r>
      </w:hyperlink>
      <w:r w:rsidR="00C02757">
        <w:t xml:space="preserve">, </w:t>
      </w:r>
      <w:hyperlink r:id="rId1648" w:anchor="3055" w:history="1">
        <w:r w:rsidR="00C02757">
          <w:rPr>
            <w:rStyle w:val="Hyperlink"/>
          </w:rPr>
          <w:t>3055</w:t>
        </w:r>
      </w:hyperlink>
      <w:r w:rsidR="00C02757">
        <w:t xml:space="preserve">, </w:t>
      </w:r>
      <w:hyperlink r:id="rId1649" w:anchor="3200" w:history="1">
        <w:r w:rsidR="00C02757">
          <w:rPr>
            <w:rStyle w:val="Hyperlink"/>
          </w:rPr>
          <w:t>3200/W</w:t>
        </w:r>
      </w:hyperlink>
      <w:r w:rsidR="00C02757">
        <w:t xml:space="preserve">, </w:t>
      </w:r>
      <w:hyperlink r:id="rId1650" w:anchor="3212" w:history="1">
        <w:r w:rsidR="00C02757">
          <w:rPr>
            <w:rStyle w:val="Hyperlink"/>
          </w:rPr>
          <w:t>HRTS/POLS 3212</w:t>
        </w:r>
      </w:hyperlink>
      <w:r w:rsidR="00C02757">
        <w:t xml:space="preserve">, </w:t>
      </w:r>
      <w:hyperlink r:id="rId1651" w:anchor="3420" w:history="1">
        <w:r w:rsidR="00C02757">
          <w:rPr>
            <w:rStyle w:val="Hyperlink"/>
          </w:rPr>
          <w:t>3420</w:t>
        </w:r>
      </w:hyperlink>
      <w:r w:rsidR="00C02757" w:rsidRPr="00391E73">
        <w:rPr>
          <w:highlight w:val="yellow"/>
        </w:rPr>
        <w:t>; 3428</w:t>
      </w:r>
      <w:r w:rsidR="00C02757">
        <w:t xml:space="preserve"> </w:t>
      </w:r>
      <w:hyperlink r:id="rId1652" w:anchor="3831" w:history="1">
        <w:r w:rsidR="00C02757">
          <w:rPr>
            <w:rStyle w:val="Hyperlink"/>
          </w:rPr>
          <w:t>HRTS/SOCI 3831</w:t>
        </w:r>
      </w:hyperlink>
      <w:r w:rsidR="00C02757">
        <w:t xml:space="preserve">, </w:t>
      </w:r>
      <w:hyperlink r:id="rId1653" w:anchor="3837" w:history="1">
        <w:r w:rsidR="00C02757">
          <w:rPr>
            <w:rStyle w:val="Hyperlink"/>
          </w:rPr>
          <w:t>3837/W</w:t>
        </w:r>
      </w:hyperlink>
      <w:r w:rsidR="00C02757">
        <w:t>.</w:t>
      </w:r>
    </w:p>
    <w:p w:rsidR="00C02757" w:rsidRDefault="00C02757" w:rsidP="00C02757">
      <w:pPr>
        <w:pStyle w:val="Heading4"/>
      </w:pPr>
      <w:r>
        <w:t>B. History, Philosophy and Theory</w:t>
      </w:r>
    </w:p>
    <w:p w:rsidR="00C02757" w:rsidRDefault="00A8036B" w:rsidP="00C02757">
      <w:pPr>
        <w:pStyle w:val="none"/>
      </w:pPr>
      <w:hyperlink r:id="rId1654" w:anchor="3326" w:history="1">
        <w:r w:rsidR="00C02757">
          <w:rPr>
            <w:rStyle w:val="Hyperlink"/>
          </w:rPr>
          <w:t>ANTH/HRTS 3326</w:t>
        </w:r>
      </w:hyperlink>
      <w:r w:rsidR="00C02757">
        <w:t xml:space="preserve">; </w:t>
      </w:r>
      <w:r w:rsidR="00C02757" w:rsidRPr="00D90BBD">
        <w:rPr>
          <w:highlight w:val="yellow"/>
        </w:rPr>
        <w:t>ANTH/HRTS/LLAS 3327</w:t>
      </w:r>
      <w:r w:rsidR="00C02757">
        <w:t xml:space="preserve">; </w:t>
      </w:r>
      <w:hyperlink r:id="rId1655" w:anchor="3128" w:history="1">
        <w:r w:rsidR="00C02757">
          <w:rPr>
            <w:rStyle w:val="Hyperlink"/>
          </w:rPr>
          <w:t>ECON 3128</w:t>
        </w:r>
      </w:hyperlink>
      <w:r w:rsidR="00C02757">
        <w:t xml:space="preserve">; </w:t>
      </w:r>
      <w:hyperlink r:id="rId1656" w:anchor="3631" w:history="1">
        <w:r w:rsidR="00C02757">
          <w:rPr>
            <w:rStyle w:val="Hyperlink"/>
          </w:rPr>
          <w:t>ENGL/HRTS 3631</w:t>
        </w:r>
      </w:hyperlink>
      <w:r w:rsidR="00C02757">
        <w:t xml:space="preserve">; </w:t>
      </w:r>
      <w:hyperlink r:id="rId1657" w:anchor="3201" w:history="1">
        <w:r w:rsidR="00C02757">
          <w:rPr>
            <w:rStyle w:val="Hyperlink"/>
          </w:rPr>
          <w:t>HIST/HRTS 3201</w:t>
        </w:r>
      </w:hyperlink>
      <w:r w:rsidR="00C02757">
        <w:t xml:space="preserve">, </w:t>
      </w:r>
      <w:hyperlink r:id="rId1658" w:anchor="3207" w:history="1">
        <w:r w:rsidR="00C02757">
          <w:rPr>
            <w:rStyle w:val="Hyperlink"/>
          </w:rPr>
          <w:t>3207</w:t>
        </w:r>
      </w:hyperlink>
      <w:r w:rsidR="00C02757" w:rsidRPr="00391E73">
        <w:rPr>
          <w:highlight w:val="yellow"/>
        </w:rPr>
        <w:t>; 3232;</w:t>
      </w:r>
      <w:r w:rsidR="00C02757">
        <w:t xml:space="preserve">  </w:t>
      </w:r>
      <w:hyperlink r:id="rId1659" w:anchor="3042" w:history="1">
        <w:r w:rsidR="00C02757">
          <w:rPr>
            <w:rStyle w:val="Hyperlink"/>
          </w:rPr>
          <w:t>HRTS/POLS 3042</w:t>
        </w:r>
      </w:hyperlink>
      <w:r w:rsidR="00C02757">
        <w:t xml:space="preserve">; </w:t>
      </w:r>
      <w:hyperlink r:id="rId1660" w:anchor="3220" w:history="1">
        <w:r w:rsidR="00C02757">
          <w:rPr>
            <w:rStyle w:val="Hyperlink"/>
          </w:rPr>
          <w:t>HRTS/PHIL 3220/W</w:t>
        </w:r>
      </w:hyperlink>
      <w:r w:rsidR="00C02757">
        <w:t xml:space="preserve">; </w:t>
      </w:r>
      <w:hyperlink r:id="rId1661" w:anchor="3710" w:history="1">
        <w:r w:rsidR="00C02757">
          <w:rPr>
            <w:rStyle w:val="Hyperlink"/>
          </w:rPr>
          <w:t>HRTS 3710</w:t>
        </w:r>
      </w:hyperlink>
    </w:p>
    <w:p w:rsidR="00C02757" w:rsidRDefault="00C02757" w:rsidP="00C02757">
      <w:pPr>
        <w:pStyle w:val="Heading4"/>
      </w:pPr>
      <w:r>
        <w:t>C. Applications and Methods</w:t>
      </w:r>
    </w:p>
    <w:p w:rsidR="00C02757" w:rsidRDefault="00A8036B" w:rsidP="00C02757">
      <w:pPr>
        <w:pStyle w:val="none"/>
      </w:pPr>
      <w:hyperlink r:id="rId1662" w:anchor="3252" w:history="1">
        <w:r w:rsidR="00C02757">
          <w:rPr>
            <w:rStyle w:val="Hyperlink"/>
          </w:rPr>
          <w:t>BADM</w:t>
        </w:r>
      </w:hyperlink>
      <w:r w:rsidR="00C02757">
        <w:t xml:space="preserve"> or </w:t>
      </w:r>
      <w:hyperlink r:id="rId1663" w:anchor="3252" w:history="1">
        <w:r w:rsidR="00C02757">
          <w:rPr>
            <w:rStyle w:val="Hyperlink"/>
          </w:rPr>
          <w:t>BLAW</w:t>
        </w:r>
      </w:hyperlink>
      <w:r w:rsidR="00C02757">
        <w:t xml:space="preserve"> or </w:t>
      </w:r>
      <w:hyperlink r:id="rId1664" w:anchor="3252" w:history="1">
        <w:r w:rsidR="00C02757">
          <w:rPr>
            <w:rStyle w:val="Hyperlink"/>
          </w:rPr>
          <w:t>HRTS 3252</w:t>
        </w:r>
      </w:hyperlink>
      <w:r w:rsidR="00C02757">
        <w:t xml:space="preserve">; </w:t>
      </w:r>
      <w:hyperlink r:id="rId1665" w:anchor="3254" w:history="1">
        <w:r w:rsidR="00C02757">
          <w:rPr>
            <w:rStyle w:val="Hyperlink"/>
          </w:rPr>
          <w:t>BADM</w:t>
        </w:r>
      </w:hyperlink>
      <w:r w:rsidR="00C02757">
        <w:t xml:space="preserve"> or </w:t>
      </w:r>
      <w:hyperlink r:id="rId1666" w:anchor="3254" w:history="1">
        <w:r w:rsidR="00C02757">
          <w:rPr>
            <w:rStyle w:val="Hyperlink"/>
          </w:rPr>
          <w:t>BLAW</w:t>
        </w:r>
      </w:hyperlink>
      <w:r w:rsidR="00C02757">
        <w:t xml:space="preserve"> or </w:t>
      </w:r>
      <w:hyperlink r:id="rId1667" w:anchor="3254" w:history="1">
        <w:r w:rsidR="00C02757">
          <w:rPr>
            <w:rStyle w:val="Hyperlink"/>
          </w:rPr>
          <w:t>HRTS 3254</w:t>
        </w:r>
      </w:hyperlink>
      <w:r w:rsidR="00C02757">
        <w:t xml:space="preserve">; </w:t>
      </w:r>
      <w:hyperlink r:id="rId1668" w:anchor="3139" w:history="1">
        <w:r w:rsidR="00C02757">
          <w:rPr>
            <w:rStyle w:val="Hyperlink"/>
          </w:rPr>
          <w:t>DRAM/HRTS 3139</w:t>
        </w:r>
      </w:hyperlink>
      <w:r w:rsidR="00C02757">
        <w:t xml:space="preserve">; </w:t>
      </w:r>
      <w:hyperlink r:id="rId1669" w:anchor="3257" w:history="1">
        <w:r w:rsidR="00C02757">
          <w:rPr>
            <w:rStyle w:val="Hyperlink"/>
          </w:rPr>
          <w:t>ENGR</w:t>
        </w:r>
      </w:hyperlink>
      <w:r w:rsidR="00C02757">
        <w:t xml:space="preserve"> or </w:t>
      </w:r>
      <w:hyperlink r:id="rId1670" w:anchor="3257" w:history="1">
        <w:r w:rsidR="00C02757">
          <w:rPr>
            <w:rStyle w:val="Hyperlink"/>
          </w:rPr>
          <w:t>HRTS 3257</w:t>
        </w:r>
      </w:hyperlink>
      <w:r w:rsidR="00C02757">
        <w:t xml:space="preserve">; </w:t>
      </w:r>
      <w:hyperlink r:id="rId1671" w:anchor="3149" w:history="1">
        <w:r w:rsidR="00C02757">
          <w:rPr>
            <w:rStyle w:val="Hyperlink"/>
          </w:rPr>
          <w:t>HRTS 3149/W</w:t>
        </w:r>
      </w:hyperlink>
      <w:r w:rsidR="00C02757">
        <w:t xml:space="preserve">, </w:t>
      </w:r>
      <w:hyperlink r:id="rId1672" w:anchor="3250" w:history="1">
        <w:r w:rsidR="00C02757">
          <w:rPr>
            <w:rStyle w:val="Hyperlink"/>
          </w:rPr>
          <w:t>3250/W</w:t>
        </w:r>
      </w:hyperlink>
      <w:r w:rsidR="00C02757">
        <w:t xml:space="preserve">, </w:t>
      </w:r>
      <w:hyperlink r:id="rId1673" w:anchor="3475" w:history="1">
        <w:r w:rsidR="00C02757">
          <w:rPr>
            <w:rStyle w:val="Hyperlink"/>
          </w:rPr>
          <w:t>3475</w:t>
        </w:r>
      </w:hyperlink>
      <w:r w:rsidR="00C02757">
        <w:t xml:space="preserve">; </w:t>
      </w:r>
      <w:hyperlink r:id="rId1674" w:anchor="3256" w:history="1">
        <w:r w:rsidR="00C02757">
          <w:rPr>
            <w:rStyle w:val="Hyperlink"/>
          </w:rPr>
          <w:t>POLS/HRTS 3256/W</w:t>
        </w:r>
      </w:hyperlink>
      <w:r w:rsidR="00C02757">
        <w:t xml:space="preserve">, </w:t>
      </w:r>
      <w:hyperlink r:id="rId1675" w:anchor="3428" w:history="1">
        <w:r w:rsidR="00C02757" w:rsidRPr="00391E73">
          <w:rPr>
            <w:rStyle w:val="Hyperlink"/>
            <w:strike/>
            <w:highlight w:val="yellow"/>
          </w:rPr>
          <w:t>3428</w:t>
        </w:r>
      </w:hyperlink>
      <w:r w:rsidR="00C02757">
        <w:t xml:space="preserve">, </w:t>
      </w:r>
      <w:hyperlink r:id="rId1676" w:anchor="3430" w:history="1">
        <w:r w:rsidR="00C02757">
          <w:rPr>
            <w:rStyle w:val="Hyperlink"/>
          </w:rPr>
          <w:t>3430</w:t>
        </w:r>
      </w:hyperlink>
      <w:r w:rsidR="00C02757">
        <w:t xml:space="preserve">; </w:t>
      </w:r>
      <w:hyperlink r:id="rId1677" w:anchor="3835" w:history="1">
        <w:r w:rsidR="00C02757">
          <w:rPr>
            <w:rStyle w:val="Hyperlink"/>
          </w:rPr>
          <w:t>SOCI/HRTS 3835/W</w:t>
        </w:r>
      </w:hyperlink>
      <w:r w:rsidR="00C02757">
        <w:t>.</w:t>
      </w:r>
    </w:p>
    <w:p w:rsidR="00C02757" w:rsidRDefault="00C02757" w:rsidP="00C02757">
      <w:pPr>
        <w:pStyle w:val="Heading4"/>
      </w:pPr>
      <w:r>
        <w:t>D. Elective Courses</w:t>
      </w:r>
    </w:p>
    <w:p w:rsidR="00C02757" w:rsidRDefault="00C02757" w:rsidP="00C02757">
      <w:pPr>
        <w:pStyle w:val="none"/>
      </w:pPr>
      <w:r>
        <w:t xml:space="preserve">Any </w:t>
      </w:r>
      <w:hyperlink r:id="rId1678" w:history="1">
        <w:r>
          <w:rPr>
            <w:rStyle w:val="Hyperlink"/>
          </w:rPr>
          <w:t>HRTS</w:t>
        </w:r>
      </w:hyperlink>
      <w:r>
        <w:t xml:space="preserve"> course numbered 2000 or above; </w:t>
      </w:r>
      <w:hyperlink r:id="rId1679" w:anchor="3028" w:history="1">
        <w:r>
          <w:rPr>
            <w:rStyle w:val="Hyperlink"/>
          </w:rPr>
          <w:t>ANTH/HRTS 3028/W</w:t>
        </w:r>
      </w:hyperlink>
      <w:r>
        <w:t xml:space="preserve">, </w:t>
      </w:r>
      <w:hyperlink r:id="rId1680" w:anchor="3153W" w:history="1">
        <w:r>
          <w:rPr>
            <w:rStyle w:val="Hyperlink"/>
          </w:rPr>
          <w:t>3153W</w:t>
        </w:r>
      </w:hyperlink>
      <w:r>
        <w:t xml:space="preserve">; </w:t>
      </w:r>
      <w:hyperlink r:id="rId1681" w:anchor="3150" w:history="1">
        <w:r>
          <w:rPr>
            <w:rStyle w:val="Hyperlink"/>
          </w:rPr>
          <w:t>ANTH 3150/W</w:t>
        </w:r>
      </w:hyperlink>
      <w:r>
        <w:t xml:space="preserve">; </w:t>
      </w:r>
      <w:hyperlink r:id="rId1682" w:anchor="3350" w:history="1">
        <w:r>
          <w:rPr>
            <w:rStyle w:val="Hyperlink"/>
          </w:rPr>
          <w:t>ANTH/WGSS 3350</w:t>
        </w:r>
      </w:hyperlink>
      <w:r>
        <w:t xml:space="preserve">; </w:t>
      </w:r>
      <w:hyperlink r:id="rId1683" w:anchor="3575" w:history="1">
        <w:r>
          <w:rPr>
            <w:rStyle w:val="Hyperlink"/>
          </w:rPr>
          <w:t>ARTH/HRTS 3575</w:t>
        </w:r>
      </w:hyperlink>
      <w:r>
        <w:t xml:space="preserve">; </w:t>
      </w:r>
      <w:hyperlink r:id="rId1684" w:anchor="2203" w:history="1">
        <w:r>
          <w:rPr>
            <w:rStyle w:val="Hyperlink"/>
          </w:rPr>
          <w:t>DRAM/HEJS/HRTS 2203</w:t>
        </w:r>
      </w:hyperlink>
      <w:r>
        <w:t xml:space="preserve">; </w:t>
      </w:r>
      <w:hyperlink r:id="rId1685" w:anchor="2126" w:history="1">
        <w:r>
          <w:rPr>
            <w:rStyle w:val="Hyperlink"/>
          </w:rPr>
          <w:t>ECON 2126</w:t>
        </w:r>
      </w:hyperlink>
      <w:r>
        <w:t xml:space="preserve">, </w:t>
      </w:r>
      <w:hyperlink r:id="rId1686" w:anchor="2127" w:history="1">
        <w:r>
          <w:rPr>
            <w:rStyle w:val="Hyperlink"/>
          </w:rPr>
          <w:t>2127</w:t>
        </w:r>
      </w:hyperlink>
      <w:r>
        <w:t xml:space="preserve">, </w:t>
      </w:r>
      <w:hyperlink r:id="rId1687" w:anchor="3473" w:history="1">
        <w:r>
          <w:rPr>
            <w:rStyle w:val="Hyperlink"/>
          </w:rPr>
          <w:t>3473/W</w:t>
        </w:r>
      </w:hyperlink>
      <w:r>
        <w:t xml:space="preserve">; </w:t>
      </w:r>
      <w:hyperlink r:id="rId1688" w:anchor="2445" w:history="1">
        <w:r>
          <w:rPr>
            <w:rStyle w:val="Hyperlink"/>
          </w:rPr>
          <w:t>ECON 2445</w:t>
        </w:r>
      </w:hyperlink>
      <w:r>
        <w:t>/</w:t>
      </w:r>
      <w:hyperlink r:id="rId1689" w:anchor="3445" w:history="1">
        <w:r>
          <w:rPr>
            <w:rStyle w:val="Hyperlink"/>
          </w:rPr>
          <w:t>HRTS/WGSS 3445</w:t>
        </w:r>
      </w:hyperlink>
      <w:r>
        <w:t xml:space="preserve">; </w:t>
      </w:r>
      <w:hyperlink r:id="rId1690" w:anchor="2100" w:history="1">
        <w:r>
          <w:rPr>
            <w:rStyle w:val="Hyperlink"/>
          </w:rPr>
          <w:t>EDCI 2100</w:t>
        </w:r>
      </w:hyperlink>
      <w:r>
        <w:t xml:space="preserve">, </w:t>
      </w:r>
      <w:hyperlink r:id="rId1691" w:anchor="3100" w:history="1">
        <w:r>
          <w:rPr>
            <w:rStyle w:val="Hyperlink"/>
          </w:rPr>
          <w:t>3100</w:t>
        </w:r>
      </w:hyperlink>
      <w:r>
        <w:t xml:space="preserve">; </w:t>
      </w:r>
      <w:hyperlink r:id="rId1692" w:anchor="3619" w:history="1">
        <w:r>
          <w:rPr>
            <w:rStyle w:val="Hyperlink"/>
          </w:rPr>
          <w:t>ENGL/HRTS 3619</w:t>
        </w:r>
      </w:hyperlink>
      <w:r>
        <w:t xml:space="preserve">; </w:t>
      </w:r>
      <w:hyperlink r:id="rId1693" w:anchor="3629" w:history="1">
        <w:r>
          <w:rPr>
            <w:rStyle w:val="Hyperlink"/>
          </w:rPr>
          <w:t>ENGL 3629</w:t>
        </w:r>
      </w:hyperlink>
      <w:r>
        <w:t xml:space="preserve">; </w:t>
      </w:r>
      <w:hyperlink r:id="rId1694" w:anchor="3240" w:history="1">
        <w:r>
          <w:rPr>
            <w:rStyle w:val="Hyperlink"/>
          </w:rPr>
          <w:t>GEOG 3240</w:t>
        </w:r>
      </w:hyperlink>
      <w:r>
        <w:t xml:space="preserve">; </w:t>
      </w:r>
      <w:hyperlink r:id="rId1695" w:anchor="3251" w:history="1">
        <w:r>
          <w:rPr>
            <w:rStyle w:val="Hyperlink"/>
          </w:rPr>
          <w:t>HDFS 3251</w:t>
        </w:r>
      </w:hyperlink>
      <w:r>
        <w:t xml:space="preserve">; </w:t>
      </w:r>
      <w:hyperlink r:id="rId1696" w:anchor="3531" w:history="1">
        <w:r>
          <w:rPr>
            <w:rStyle w:val="Hyperlink"/>
          </w:rPr>
          <w:t>HIST/AASI 3531</w:t>
        </w:r>
      </w:hyperlink>
      <w:r>
        <w:t xml:space="preserve">; </w:t>
      </w:r>
      <w:hyperlink r:id="rId1697" w:anchor="3562" w:history="1">
        <w:r>
          <w:rPr>
            <w:rStyle w:val="Hyperlink"/>
          </w:rPr>
          <w:t>HIST/WGSS 3562</w:t>
        </w:r>
      </w:hyperlink>
      <w:r>
        <w:t xml:space="preserve">; </w:t>
      </w:r>
      <w:hyperlink r:id="rId1698" w:anchor="3563" w:history="1">
        <w:r>
          <w:rPr>
            <w:rStyle w:val="Hyperlink"/>
          </w:rPr>
          <w:t>HIST/HRTS/AFRA 3563</w:t>
        </w:r>
      </w:hyperlink>
      <w:r>
        <w:t xml:space="preserve">; </w:t>
      </w:r>
      <w:hyperlink r:id="rId1699" w:anchor="3100W" w:history="1">
        <w:r>
          <w:rPr>
            <w:rStyle w:val="Hyperlink"/>
          </w:rPr>
          <w:t>HIST 3100W</w:t>
        </w:r>
      </w:hyperlink>
      <w:r>
        <w:t xml:space="preserve">, </w:t>
      </w:r>
      <w:hyperlink r:id="rId1700" w:anchor="3418" w:history="1">
        <w:r>
          <w:rPr>
            <w:rStyle w:val="Hyperlink"/>
          </w:rPr>
          <w:t>3418</w:t>
        </w:r>
      </w:hyperlink>
      <w:r>
        <w:t xml:space="preserve">, </w:t>
      </w:r>
      <w:hyperlink r:id="rId1701" w:anchor="3570" w:history="1">
        <w:r>
          <w:rPr>
            <w:rStyle w:val="Hyperlink"/>
          </w:rPr>
          <w:t>3570</w:t>
        </w:r>
      </w:hyperlink>
      <w:r>
        <w:t xml:space="preserve">; </w:t>
      </w:r>
      <w:hyperlink r:id="rId1702" w:anchor="3221" w:history="1">
        <w:r>
          <w:rPr>
            <w:rStyle w:val="Hyperlink"/>
          </w:rPr>
          <w:t>LLAS/HRTS 3221</w:t>
        </w:r>
      </w:hyperlink>
      <w:r>
        <w:t>/</w:t>
      </w:r>
      <w:hyperlink r:id="rId1703" w:anchor="3575" w:history="1">
        <w:r>
          <w:rPr>
            <w:rStyle w:val="Hyperlink"/>
          </w:rPr>
          <w:t>HIST 3575</w:t>
        </w:r>
      </w:hyperlink>
      <w:r>
        <w:t xml:space="preserve">; </w:t>
      </w:r>
      <w:hyperlink r:id="rId1704" w:anchor="3271" w:history="1">
        <w:r>
          <w:rPr>
            <w:rStyle w:val="Hyperlink"/>
          </w:rPr>
          <w:t>LLAS 3271</w:t>
        </w:r>
      </w:hyperlink>
      <w:r>
        <w:t>/</w:t>
      </w:r>
      <w:hyperlink r:id="rId1705" w:anchor="3834" w:history="1">
        <w:r>
          <w:rPr>
            <w:rStyle w:val="Hyperlink"/>
          </w:rPr>
          <w:t>POLS 3834</w:t>
        </w:r>
      </w:hyperlink>
      <w:r>
        <w:t xml:space="preserve">; </w:t>
      </w:r>
      <w:hyperlink r:id="rId1706" w:anchor="2600" w:history="1">
        <w:r>
          <w:rPr>
            <w:rStyle w:val="Hyperlink"/>
          </w:rPr>
          <w:t>NRE 2600</w:t>
        </w:r>
      </w:hyperlink>
      <w:r>
        <w:t xml:space="preserve">; </w:t>
      </w:r>
      <w:hyperlink r:id="rId1707" w:anchor="3225" w:history="1">
        <w:r>
          <w:rPr>
            <w:rStyle w:val="Hyperlink"/>
          </w:rPr>
          <w:t>NURS 3225</w:t>
        </w:r>
      </w:hyperlink>
      <w:r>
        <w:t xml:space="preserve">; </w:t>
      </w:r>
      <w:hyperlink r:id="rId1708" w:anchor="2170W" w:history="1">
        <w:r>
          <w:rPr>
            <w:rStyle w:val="Hyperlink"/>
          </w:rPr>
          <w:t>PHIL/HRTS 2170W</w:t>
        </w:r>
      </w:hyperlink>
      <w:r>
        <w:t xml:space="preserve">, </w:t>
      </w:r>
      <w:hyperlink r:id="rId1709" w:anchor="3219" w:history="1">
        <w:r>
          <w:rPr>
            <w:rStyle w:val="Hyperlink"/>
          </w:rPr>
          <w:t>3219/W</w:t>
        </w:r>
      </w:hyperlink>
      <w:r>
        <w:t xml:space="preserve">; </w:t>
      </w:r>
      <w:hyperlink r:id="rId1710" w:anchor="2215" w:history="1">
        <w:r>
          <w:rPr>
            <w:rStyle w:val="Hyperlink"/>
          </w:rPr>
          <w:t>PHIL 2215</w:t>
        </w:r>
      </w:hyperlink>
      <w:r w:rsidRPr="00391E73">
        <w:rPr>
          <w:rStyle w:val="Hyperlink"/>
          <w:highlight w:val="yellow"/>
        </w:rPr>
        <w:t>/W</w:t>
      </w:r>
      <w:r>
        <w:t xml:space="preserve">, </w:t>
      </w:r>
      <w:hyperlink r:id="rId1711" w:anchor="3218" w:history="1">
        <w:r>
          <w:rPr>
            <w:rStyle w:val="Hyperlink"/>
          </w:rPr>
          <w:t>3218</w:t>
        </w:r>
      </w:hyperlink>
      <w:r>
        <w:t xml:space="preserve">; </w:t>
      </w:r>
      <w:hyperlink r:id="rId1712" w:anchor="3418" w:history="1">
        <w:r>
          <w:rPr>
            <w:rStyle w:val="Hyperlink"/>
          </w:rPr>
          <w:t>POLS/HRTS 3418/W</w:t>
        </w:r>
      </w:hyperlink>
      <w:r>
        <w:t xml:space="preserve">, </w:t>
      </w:r>
      <w:hyperlink r:id="rId1713" w:anchor="3807" w:history="1">
        <w:r>
          <w:rPr>
            <w:rStyle w:val="Hyperlink"/>
          </w:rPr>
          <w:t>3807</w:t>
        </w:r>
      </w:hyperlink>
      <w:r>
        <w:t xml:space="preserve">; </w:t>
      </w:r>
      <w:hyperlink r:id="rId1714" w:anchor="3249" w:history="1">
        <w:r>
          <w:rPr>
            <w:rStyle w:val="Hyperlink"/>
          </w:rPr>
          <w:t>POLS/WGSS 3249</w:t>
        </w:r>
      </w:hyperlink>
      <w:r>
        <w:t xml:space="preserve">; </w:t>
      </w:r>
      <w:hyperlink r:id="rId1715" w:anchor="3672" w:history="1">
        <w:r>
          <w:rPr>
            <w:rStyle w:val="Hyperlink"/>
          </w:rPr>
          <w:t>POLS 3672</w:t>
        </w:r>
      </w:hyperlink>
      <w:r>
        <w:t>/</w:t>
      </w:r>
      <w:hyperlink r:id="rId1716" w:anchor="3052" w:history="1">
        <w:r>
          <w:rPr>
            <w:rStyle w:val="Hyperlink"/>
          </w:rPr>
          <w:t>WGSS 3052</w:t>
        </w:r>
      </w:hyperlink>
      <w:r>
        <w:t xml:space="preserve">; </w:t>
      </w:r>
      <w:hyperlink r:id="rId1717" w:anchor="3211" w:history="1">
        <w:r>
          <w:rPr>
            <w:rStyle w:val="Hyperlink"/>
          </w:rPr>
          <w:t>POLS 3211</w:t>
        </w:r>
      </w:hyperlink>
      <w:r>
        <w:t xml:space="preserve">, </w:t>
      </w:r>
      <w:hyperlink r:id="rId1718" w:anchor="3214" w:history="1">
        <w:r>
          <w:rPr>
            <w:rStyle w:val="Hyperlink"/>
          </w:rPr>
          <w:t>3214</w:t>
        </w:r>
      </w:hyperlink>
      <w:r w:rsidRPr="00477B20">
        <w:rPr>
          <w:highlight w:val="yellow"/>
        </w:rPr>
        <w:t>,3240,</w:t>
      </w:r>
      <w:r>
        <w:t xml:space="preserve"> </w:t>
      </w:r>
      <w:hyperlink r:id="rId1719" w:anchor="3255" w:history="1">
        <w:r>
          <w:rPr>
            <w:rStyle w:val="Hyperlink"/>
          </w:rPr>
          <w:t>3255</w:t>
        </w:r>
      </w:hyperlink>
      <w:r>
        <w:t xml:space="preserve">; </w:t>
      </w:r>
      <w:hyperlink r:id="rId1720" w:anchor="3209" w:history="1">
        <w:r>
          <w:rPr>
            <w:rStyle w:val="Hyperlink"/>
          </w:rPr>
          <w:t>POLS/ENGR/HRTS 3209</w:t>
        </w:r>
      </w:hyperlink>
      <w:r>
        <w:t xml:space="preserve">; </w:t>
      </w:r>
      <w:hyperlink r:id="rId1721" w:anchor="3222" w:history="1">
        <w:r>
          <w:rPr>
            <w:rStyle w:val="Hyperlink"/>
          </w:rPr>
          <w:t>SOCI/AASI 3222</w:t>
        </w:r>
      </w:hyperlink>
      <w:r>
        <w:t>/</w:t>
      </w:r>
      <w:hyperlink r:id="rId1722" w:anchor="3573" w:history="1">
        <w:r>
          <w:rPr>
            <w:rStyle w:val="Hyperlink"/>
          </w:rPr>
          <w:t>HRTS 3573</w:t>
        </w:r>
      </w:hyperlink>
      <w:r>
        <w:t xml:space="preserve">; </w:t>
      </w:r>
      <w:hyperlink r:id="rId1723" w:anchor="3421" w:history="1">
        <w:r>
          <w:rPr>
            <w:rStyle w:val="Hyperlink"/>
          </w:rPr>
          <w:t>SOCI/HRTS 3421/W</w:t>
        </w:r>
      </w:hyperlink>
      <w:r>
        <w:t xml:space="preserve">; </w:t>
      </w:r>
      <w:hyperlink r:id="rId1724" w:anchor="2503" w:history="1">
        <w:r>
          <w:rPr>
            <w:rStyle w:val="Hyperlink"/>
          </w:rPr>
          <w:t>SOCI 2503/W</w:t>
        </w:r>
      </w:hyperlink>
      <w:r>
        <w:t xml:space="preserve">; </w:t>
      </w:r>
      <w:hyperlink r:id="rId1725" w:anchor="3505" w:history="1">
        <w:r>
          <w:rPr>
            <w:rStyle w:val="Hyperlink"/>
          </w:rPr>
          <w:t>SOCI/HRTS/AFRA 3505</w:t>
        </w:r>
      </w:hyperlink>
      <w:r>
        <w:t xml:space="preserve">, </w:t>
      </w:r>
      <w:hyperlink r:id="rId1726" w:anchor="3825" w:history="1">
        <w:r>
          <w:rPr>
            <w:rStyle w:val="Hyperlink"/>
          </w:rPr>
          <w:t>3825</w:t>
        </w:r>
      </w:hyperlink>
      <w:r>
        <w:t xml:space="preserve">; </w:t>
      </w:r>
      <w:hyperlink r:id="rId1727" w:anchor="2263" w:history="1">
        <w:r>
          <w:rPr>
            <w:rStyle w:val="Hyperlink"/>
          </w:rPr>
          <w:t>WGSS/HRTS 2263</w:t>
        </w:r>
      </w:hyperlink>
      <w:r>
        <w:t xml:space="preserve">; </w:t>
      </w:r>
      <w:hyperlink r:id="rId1728" w:anchor="2255" w:history="1">
        <w:r>
          <w:rPr>
            <w:rStyle w:val="Hyperlink"/>
          </w:rPr>
          <w:t>WGSS 2255</w:t>
        </w:r>
      </w:hyperlink>
      <w:r>
        <w:t xml:space="preserve">, </w:t>
      </w:r>
      <w:hyperlink r:id="rId1729" w:anchor="3105" w:history="1">
        <w:r>
          <w:rPr>
            <w:rStyle w:val="Hyperlink"/>
          </w:rPr>
          <w:t>3105</w:t>
        </w:r>
      </w:hyperlink>
      <w:r>
        <w:t xml:space="preserve">, </w:t>
      </w:r>
      <w:hyperlink r:id="rId1730" w:anchor="3257" w:history="1">
        <w:r>
          <w:rPr>
            <w:rStyle w:val="Hyperlink"/>
          </w:rPr>
          <w:t>3257</w:t>
        </w:r>
      </w:hyperlink>
      <w:r>
        <w:t xml:space="preserve">, </w:t>
      </w:r>
      <w:hyperlink r:id="rId1731" w:anchor="3269" w:history="1">
        <w:r>
          <w:rPr>
            <w:rStyle w:val="Hyperlink"/>
          </w:rPr>
          <w:t>3269</w:t>
        </w:r>
      </w:hyperlink>
      <w:r>
        <w:t>.</w:t>
      </w:r>
    </w:p>
    <w:p w:rsidR="00C02757" w:rsidRDefault="00C02757" w:rsidP="00C02757">
      <w:pPr>
        <w:pStyle w:val="Heading4"/>
      </w:pPr>
      <w:r>
        <w:t>E. Related Courses</w:t>
      </w:r>
    </w:p>
    <w:p w:rsidR="00C02757" w:rsidRDefault="00C02757" w:rsidP="00C02757">
      <w:pPr>
        <w:pStyle w:val="none"/>
      </w:pPr>
      <w:r>
        <w:t>A minimum of 12 credits of related courses (2000 level or above) must be approved by the director of the Human Rights major.</w:t>
      </w:r>
    </w:p>
    <w:p w:rsidR="00C02757" w:rsidRDefault="00C02757" w:rsidP="00C02757">
      <w:pPr>
        <w:pStyle w:val="Heading4"/>
      </w:pPr>
      <w:r>
        <w:t>F. Capstone Course (3 credits)</w:t>
      </w:r>
    </w:p>
    <w:p w:rsidR="00C02757" w:rsidRDefault="00A8036B" w:rsidP="00C02757">
      <w:pPr>
        <w:pStyle w:val="none"/>
      </w:pPr>
      <w:hyperlink r:id="rId1732" w:anchor="4291" w:history="1">
        <w:r w:rsidR="00C02757">
          <w:rPr>
            <w:rStyle w:val="Hyperlink"/>
          </w:rPr>
          <w:t>HRTS 4291</w:t>
        </w:r>
      </w:hyperlink>
      <w:r w:rsidR="00C02757">
        <w:t xml:space="preserve"> or </w:t>
      </w:r>
      <w:hyperlink r:id="rId1733" w:anchor="4996" w:history="1">
        <w:r w:rsidR="00C02757">
          <w:rPr>
            <w:rStyle w:val="Hyperlink"/>
          </w:rPr>
          <w:t>HRTS 4996/W</w:t>
        </w:r>
      </w:hyperlink>
    </w:p>
    <w:p w:rsidR="00C02757" w:rsidRDefault="00C02757" w:rsidP="00C02757">
      <w:pPr>
        <w:pStyle w:val="Heading3"/>
      </w:pPr>
      <w:r>
        <w:t>Information Literacy and Writing Requirements</w:t>
      </w:r>
    </w:p>
    <w:p w:rsidR="00C02757" w:rsidRDefault="00C02757" w:rsidP="00C02757">
      <w:pPr>
        <w:pStyle w:val="none"/>
      </w:pPr>
      <w:r>
        <w:t xml:space="preserve">The following courses satisfy the Information Literacy Competency and Writing in the Major requirements: </w:t>
      </w:r>
      <w:hyperlink r:id="rId1734" w:anchor="3028W" w:history="1">
        <w:r>
          <w:rPr>
            <w:rStyle w:val="Hyperlink"/>
          </w:rPr>
          <w:t>ANTH/HRTS 3028W</w:t>
        </w:r>
      </w:hyperlink>
      <w:r>
        <w:t xml:space="preserve">, </w:t>
      </w:r>
      <w:hyperlink r:id="rId1735" w:anchor="3153W" w:history="1">
        <w:r>
          <w:rPr>
            <w:rStyle w:val="Hyperlink"/>
          </w:rPr>
          <w:t>3153W</w:t>
        </w:r>
      </w:hyperlink>
      <w:r>
        <w:t xml:space="preserve">; </w:t>
      </w:r>
      <w:hyperlink r:id="rId1736" w:anchor="3150W" w:history="1">
        <w:r>
          <w:rPr>
            <w:rStyle w:val="Hyperlink"/>
          </w:rPr>
          <w:t>ANTH 3150W</w:t>
        </w:r>
      </w:hyperlink>
      <w:r>
        <w:t xml:space="preserve">; </w:t>
      </w:r>
      <w:hyperlink r:id="rId1737" w:anchor="3575W" w:history="1">
        <w:r>
          <w:rPr>
            <w:rStyle w:val="Hyperlink"/>
          </w:rPr>
          <w:t>ARTH 3575W</w:t>
        </w:r>
      </w:hyperlink>
      <w:r>
        <w:t xml:space="preserve">; </w:t>
      </w:r>
      <w:hyperlink r:id="rId1738" w:anchor="3473W" w:history="1">
        <w:r>
          <w:rPr>
            <w:rStyle w:val="Hyperlink"/>
          </w:rPr>
          <w:t xml:space="preserve">ECON </w:t>
        </w:r>
      </w:hyperlink>
      <w:hyperlink r:id="rId1739" w:anchor="3473W" w:history="1">
        <w:r>
          <w:rPr>
            <w:rStyle w:val="Hyperlink"/>
          </w:rPr>
          <w:t>3473W</w:t>
        </w:r>
      </w:hyperlink>
      <w:r>
        <w:t>; </w:t>
      </w:r>
      <w:hyperlink r:id="rId1740" w:anchor="3100W" w:history="1">
        <w:r>
          <w:rPr>
            <w:rStyle w:val="Hyperlink"/>
          </w:rPr>
          <w:t>EDCI 3100W</w:t>
        </w:r>
      </w:hyperlink>
      <w:r>
        <w:t xml:space="preserve">; </w:t>
      </w:r>
      <w:hyperlink r:id="rId1741" w:anchor="3149W" w:history="1">
        <w:r>
          <w:rPr>
            <w:rStyle w:val="Hyperlink"/>
          </w:rPr>
          <w:t>HRTS 3149W</w:t>
        </w:r>
      </w:hyperlink>
      <w:r>
        <w:t xml:space="preserve">, </w:t>
      </w:r>
      <w:hyperlink r:id="rId1742" w:anchor="3200W" w:history="1">
        <w:r>
          <w:rPr>
            <w:rStyle w:val="Hyperlink"/>
          </w:rPr>
          <w:t>3200W</w:t>
        </w:r>
      </w:hyperlink>
      <w:r>
        <w:t xml:space="preserve">, </w:t>
      </w:r>
      <w:hyperlink r:id="rId1743" w:anchor="3250W" w:history="1">
        <w:r>
          <w:rPr>
            <w:rStyle w:val="Hyperlink"/>
          </w:rPr>
          <w:t>3250W</w:t>
        </w:r>
      </w:hyperlink>
      <w:r>
        <w:t xml:space="preserve">, </w:t>
      </w:r>
      <w:hyperlink r:id="rId1744" w:anchor="4996W" w:history="1">
        <w:r>
          <w:rPr>
            <w:rStyle w:val="Hyperlink"/>
          </w:rPr>
          <w:t>4996W</w:t>
        </w:r>
      </w:hyperlink>
      <w:r>
        <w:t xml:space="preserve">; </w:t>
      </w:r>
      <w:hyperlink r:id="rId1745" w:anchor="2170W" w:history="1">
        <w:r>
          <w:rPr>
            <w:rStyle w:val="Hyperlink"/>
          </w:rPr>
          <w:t>HRTS/PHIL 2170W</w:t>
        </w:r>
      </w:hyperlink>
      <w:r>
        <w:t xml:space="preserve">, </w:t>
      </w:r>
      <w:r w:rsidRPr="000807DE">
        <w:rPr>
          <w:highlight w:val="yellow"/>
        </w:rPr>
        <w:t>2215W,</w:t>
      </w:r>
      <w:r>
        <w:t xml:space="preserve"> </w:t>
      </w:r>
      <w:hyperlink r:id="rId1746" w:anchor="3219W" w:history="1">
        <w:r>
          <w:rPr>
            <w:rStyle w:val="Hyperlink"/>
          </w:rPr>
          <w:t>3219W</w:t>
        </w:r>
      </w:hyperlink>
      <w:r>
        <w:t xml:space="preserve">, </w:t>
      </w:r>
      <w:hyperlink r:id="rId1747" w:anchor="3220W" w:history="1">
        <w:r>
          <w:rPr>
            <w:rStyle w:val="Hyperlink"/>
          </w:rPr>
          <w:t>3220W</w:t>
        </w:r>
      </w:hyperlink>
      <w:r>
        <w:t xml:space="preserve">; </w:t>
      </w:r>
      <w:hyperlink r:id="rId1748" w:anchor="3211W" w:history="1">
        <w:r>
          <w:rPr>
            <w:rStyle w:val="Hyperlink"/>
          </w:rPr>
          <w:t>POLS 3211W</w:t>
        </w:r>
      </w:hyperlink>
      <w:r>
        <w:t xml:space="preserve">; </w:t>
      </w:r>
      <w:hyperlink r:id="rId1749" w:anchor="3256W" w:history="1">
        <w:r>
          <w:rPr>
            <w:rStyle w:val="Hyperlink"/>
          </w:rPr>
          <w:t>POLS/HRTS 3256W</w:t>
        </w:r>
      </w:hyperlink>
      <w:r>
        <w:t xml:space="preserve">, </w:t>
      </w:r>
      <w:hyperlink r:id="rId1750" w:anchor="3418W" w:history="1">
        <w:r>
          <w:rPr>
            <w:rStyle w:val="Hyperlink"/>
          </w:rPr>
          <w:t>3418W</w:t>
        </w:r>
      </w:hyperlink>
      <w:r>
        <w:t xml:space="preserve">; </w:t>
      </w:r>
      <w:hyperlink r:id="rId1751" w:anchor="2503W" w:history="1">
        <w:r>
          <w:rPr>
            <w:rStyle w:val="Hyperlink"/>
          </w:rPr>
          <w:t>SOCI 2503W</w:t>
        </w:r>
      </w:hyperlink>
      <w:r>
        <w:t xml:space="preserve">, </w:t>
      </w:r>
      <w:hyperlink r:id="rId1752" w:anchor="3421W" w:history="1">
        <w:r>
          <w:rPr>
            <w:rStyle w:val="Hyperlink"/>
          </w:rPr>
          <w:t>3421W</w:t>
        </w:r>
      </w:hyperlink>
      <w:r>
        <w:t xml:space="preserve">; </w:t>
      </w:r>
      <w:hyperlink r:id="rId1753" w:anchor="3835W" w:history="1">
        <w:r>
          <w:rPr>
            <w:rStyle w:val="Hyperlink"/>
          </w:rPr>
          <w:t>SOCI/HRTS 3835W</w:t>
        </w:r>
      </w:hyperlink>
      <w:r>
        <w:t xml:space="preserve">, </w:t>
      </w:r>
      <w:hyperlink r:id="rId1754" w:anchor="3837W" w:history="1">
        <w:r>
          <w:rPr>
            <w:rStyle w:val="Hyperlink"/>
          </w:rPr>
          <w:t>3837W</w:t>
        </w:r>
      </w:hyperlink>
      <w:r>
        <w:t xml:space="preserve">; and </w:t>
      </w:r>
      <w:hyperlink r:id="rId1755" w:anchor="2255W" w:history="1">
        <w:r>
          <w:rPr>
            <w:rStyle w:val="Hyperlink"/>
          </w:rPr>
          <w:t>WGSS 2255W</w:t>
        </w:r>
      </w:hyperlink>
      <w:r>
        <w:t xml:space="preserve">, </w:t>
      </w:r>
      <w:hyperlink r:id="rId1756" w:anchor="3105W" w:history="1">
        <w:r>
          <w:rPr>
            <w:rStyle w:val="Hyperlink"/>
          </w:rPr>
          <w:t>3105W</w:t>
        </w:r>
      </w:hyperlink>
      <w:r>
        <w:t xml:space="preserve">, </w:t>
      </w:r>
      <w:hyperlink r:id="rId1757" w:anchor="3257W" w:history="1">
        <w:r>
          <w:rPr>
            <w:rStyle w:val="Hyperlink"/>
          </w:rPr>
          <w:t>3257W</w:t>
        </w:r>
      </w:hyperlink>
      <w:r>
        <w:t>.</w:t>
      </w:r>
    </w:p>
    <w:p w:rsidR="00C02757" w:rsidRDefault="00C02757" w:rsidP="00C02757">
      <w:pPr>
        <w:pStyle w:val="none"/>
      </w:pPr>
      <w:r>
        <w:t xml:space="preserve">A minor in Human Rights is described in the </w:t>
      </w:r>
      <w:hyperlink r:id="rId1758" w:tooltip="Human Rights | Minors" w:history="1">
        <w:r>
          <w:rPr>
            <w:rStyle w:val="Hyperlink"/>
          </w:rPr>
          <w:t>Minors</w:t>
        </w:r>
      </w:hyperlink>
      <w:r>
        <w:t xml:space="preserve"> section.</w:t>
      </w:r>
    </w:p>
    <w:p w:rsidR="00C02757" w:rsidRDefault="00C02757" w:rsidP="00C02757">
      <w:pPr>
        <w:pStyle w:val="Heading1"/>
      </w:pPr>
      <w:r>
        <w:t>Justification</w:t>
      </w:r>
    </w:p>
    <w:p w:rsidR="00C02757" w:rsidRDefault="00C02757" w:rsidP="00C1348D">
      <w:pPr>
        <w:pStyle w:val="ListParagraph"/>
        <w:widowControl w:val="0"/>
        <w:numPr>
          <w:ilvl w:val="0"/>
          <w:numId w:val="99"/>
        </w:numPr>
        <w:autoSpaceDE w:val="0"/>
        <w:autoSpaceDN w:val="0"/>
        <w:adjustRightInd w:val="0"/>
        <w:spacing w:after="0" w:line="240" w:lineRule="auto"/>
        <w:rPr>
          <w:rFonts w:ascii="Tahoma" w:hAnsi="Tahoma" w:cs="Tahoma"/>
        </w:rPr>
      </w:pPr>
      <w:r w:rsidRPr="0086393D">
        <w:rPr>
          <w:rFonts w:ascii="Tahoma" w:hAnsi="Tahoma" w:cs="Tahoma"/>
        </w:rPr>
        <w:t xml:space="preserve">Reasons for changing the major: </w:t>
      </w:r>
      <w:r>
        <w:rPr>
          <w:rFonts w:ascii="Tahoma" w:hAnsi="Tahoma" w:cs="Tahoma"/>
        </w:rPr>
        <w:t xml:space="preserve">The addition of core courses, and the reclassification of a Core C to a Core A increases the options for students in completing Core A and Core B categories.  The addition of the W variant to an already approved elective, clarifies that students who enroll for the W variant of the course can use it to fulfil the major W requirement as well as counting as an elective. We added language </w:t>
      </w:r>
      <w:r w:rsidRPr="0086393D">
        <w:rPr>
          <w:rFonts w:ascii="Tahoma" w:hAnsi="Tahoma" w:cs="Tahoma"/>
        </w:rPr>
        <w:t>student</w:t>
      </w:r>
      <w:r>
        <w:rPr>
          <w:rFonts w:ascii="Tahoma" w:hAnsi="Tahoma" w:cs="Tahoma"/>
        </w:rPr>
        <w:t>s</w:t>
      </w:r>
      <w:r w:rsidRPr="0086393D">
        <w:rPr>
          <w:rFonts w:ascii="Tahoma" w:hAnsi="Tahoma" w:cs="Tahoma"/>
        </w:rPr>
        <w:t xml:space="preserve"> may satisfy elective requiremen</w:t>
      </w:r>
      <w:r>
        <w:rPr>
          <w:rFonts w:ascii="Tahoma" w:hAnsi="Tahoma" w:cs="Tahoma"/>
        </w:rPr>
        <w:t>ts with courses not listed on the major/minor with the approval of the undergraduate director.  We did so to allow courses that are highly relevant to human rights but not yet part of the major or minor to be utilized to fulfil the elective requirements.</w:t>
      </w:r>
    </w:p>
    <w:p w:rsidR="00C02757" w:rsidRPr="0086393D" w:rsidRDefault="00C02757" w:rsidP="00C02757">
      <w:pPr>
        <w:widowControl w:val="0"/>
        <w:autoSpaceDE w:val="0"/>
        <w:autoSpaceDN w:val="0"/>
        <w:adjustRightInd w:val="0"/>
        <w:rPr>
          <w:rFonts w:ascii="Tahoma" w:hAnsi="Tahoma" w:cs="Tahoma"/>
        </w:rPr>
      </w:pPr>
    </w:p>
    <w:p w:rsidR="00C02757" w:rsidRDefault="00C02757" w:rsidP="00C02757">
      <w:pPr>
        <w:widowControl w:val="0"/>
        <w:autoSpaceDE w:val="0"/>
        <w:autoSpaceDN w:val="0"/>
        <w:adjustRightInd w:val="0"/>
        <w:rPr>
          <w:rFonts w:ascii="Tahoma" w:hAnsi="Tahoma" w:cs="Tahoma"/>
        </w:rPr>
      </w:pPr>
      <w:r>
        <w:rPr>
          <w:rFonts w:ascii="Tahoma" w:hAnsi="Tahoma" w:cs="Tahoma"/>
        </w:rPr>
        <w:t>2. Effects on students: The changes that are proposed will increase the ability of students to complete the major/minor.</w:t>
      </w:r>
    </w:p>
    <w:p w:rsidR="00C02757" w:rsidRDefault="00C02757" w:rsidP="00C02757">
      <w:pPr>
        <w:widowControl w:val="0"/>
        <w:autoSpaceDE w:val="0"/>
        <w:autoSpaceDN w:val="0"/>
        <w:adjustRightInd w:val="0"/>
        <w:rPr>
          <w:rFonts w:ascii="Tahoma" w:hAnsi="Tahoma" w:cs="Tahoma"/>
        </w:rPr>
      </w:pPr>
      <w:r>
        <w:rPr>
          <w:rFonts w:ascii="Tahoma" w:hAnsi="Tahoma" w:cs="Tahoma"/>
        </w:rPr>
        <w:t>3. Effects on other departments: None</w:t>
      </w:r>
    </w:p>
    <w:p w:rsidR="00C02757" w:rsidRDefault="00C02757" w:rsidP="00C02757">
      <w:pPr>
        <w:widowControl w:val="0"/>
        <w:autoSpaceDE w:val="0"/>
        <w:autoSpaceDN w:val="0"/>
        <w:adjustRightInd w:val="0"/>
        <w:rPr>
          <w:rFonts w:ascii="Tahoma" w:hAnsi="Tahoma" w:cs="Tahoma"/>
        </w:rPr>
      </w:pPr>
      <w:r>
        <w:rPr>
          <w:rFonts w:ascii="Tahoma" w:hAnsi="Tahoma" w:cs="Tahoma"/>
        </w:rPr>
        <w:t>4. Effects on regional campuses:</w:t>
      </w:r>
      <w:r w:rsidRPr="006404E1">
        <w:t xml:space="preserve"> </w:t>
      </w:r>
      <w:r>
        <w:t>None</w:t>
      </w:r>
    </w:p>
    <w:p w:rsidR="00C02757" w:rsidRPr="000314C2" w:rsidRDefault="00C02757" w:rsidP="00C02757">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759" w:anchor="dates" w:history="1">
        <w:r w:rsidRPr="000314C2">
          <w:rPr>
            <w:rStyle w:val="Hyperlink"/>
            <w:rFonts w:ascii="Tahoma" w:hAnsi="Tahoma" w:cs="Verdana"/>
          </w:rPr>
          <w:t>Dates approved</w:t>
        </w:r>
      </w:hyperlink>
      <w:r w:rsidRPr="000314C2">
        <w:rPr>
          <w:rFonts w:ascii="Tahoma" w:hAnsi="Tahoma" w:cs="Verdana"/>
        </w:rPr>
        <w:t xml:space="preserve"> by</w:t>
      </w:r>
    </w:p>
    <w:p w:rsidR="00C02757" w:rsidRPr="000314C2" w:rsidRDefault="00C02757" w:rsidP="00C02757">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January 24, 2019</w:t>
      </w:r>
    </w:p>
    <w:p w:rsidR="00C02757" w:rsidRPr="000314C2" w:rsidRDefault="00C02757" w:rsidP="00C02757">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N/A</w:t>
      </w:r>
    </w:p>
    <w:p w:rsidR="00C02757" w:rsidRDefault="00C02757" w:rsidP="00C02757">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C02757" w:rsidRPr="000314C2" w:rsidRDefault="00C02757" w:rsidP="00C02757">
      <w:pPr>
        <w:widowControl w:val="0"/>
        <w:autoSpaceDE w:val="0"/>
        <w:autoSpaceDN w:val="0"/>
        <w:adjustRightInd w:val="0"/>
        <w:ind w:left="360" w:hanging="360"/>
        <w:rPr>
          <w:rFonts w:ascii="Tahoma" w:hAnsi="Tahoma" w:cs="Verdana"/>
        </w:rPr>
      </w:pPr>
      <w:r>
        <w:rPr>
          <w:rFonts w:ascii="Tahoma" w:hAnsi="Tahoma" w:cs="Verdana"/>
        </w:rPr>
        <w:t xml:space="preserve">Kathy Libal, 860-486-6061, </w:t>
      </w:r>
      <w:hyperlink r:id="rId1760" w:history="1">
        <w:r w:rsidRPr="002D5F80">
          <w:rPr>
            <w:rStyle w:val="Hyperlink"/>
            <w:rFonts w:ascii="Tahoma" w:hAnsi="Tahoma" w:cs="Verdana"/>
          </w:rPr>
          <w:t>Kathryn.libal@uconn.edu</w:t>
        </w:r>
      </w:hyperlink>
      <w:r>
        <w:rPr>
          <w:rFonts w:ascii="Tahoma" w:hAnsi="Tahoma" w:cs="Verdana"/>
        </w:rPr>
        <w:t xml:space="preserve"> </w:t>
      </w:r>
    </w:p>
    <w:p w:rsidR="00C02757" w:rsidRDefault="00C02757" w:rsidP="00C02757">
      <w:pPr>
        <w:widowControl w:val="0"/>
        <w:autoSpaceDE w:val="0"/>
        <w:autoSpaceDN w:val="0"/>
        <w:adjustRightInd w:val="0"/>
        <w:ind w:left="360" w:hanging="360"/>
        <w:rPr>
          <w:rFonts w:ascii="Verdana" w:hAnsi="Verdana" w:cs="Verdan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lastRenderedPageBreak/>
        <w:t>2019-56</w:t>
      </w:r>
      <w:r w:rsidRPr="00DC0DBC">
        <w:rPr>
          <w:rFonts w:ascii="Times New Roman" w:hAnsi="Times New Roman" w:cs="Times New Roman"/>
          <w:b/>
          <w:sz w:val="24"/>
          <w:szCs w:val="24"/>
        </w:rPr>
        <w:tab/>
        <w:t>HRTS</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Minor</w:t>
      </w:r>
    </w:p>
    <w:p w:rsidR="00C02757" w:rsidRDefault="00C02757" w:rsidP="00952966">
      <w:pPr>
        <w:spacing w:after="0" w:line="240" w:lineRule="auto"/>
        <w:rPr>
          <w:rFonts w:ascii="Times New Roman" w:hAnsi="Times New Roman" w:cs="Times New Roman"/>
          <w:b/>
          <w:sz w:val="24"/>
          <w:szCs w:val="24"/>
        </w:rPr>
      </w:pPr>
    </w:p>
    <w:p w:rsidR="0034459B" w:rsidRDefault="0034459B" w:rsidP="0034459B">
      <w:r>
        <w:rPr>
          <w:noProof/>
        </w:rPr>
        <w:drawing>
          <wp:inline distT="0" distB="0" distL="0" distR="0" wp14:anchorId="2A18F334" wp14:editId="1A36CB5D">
            <wp:extent cx="5486400" cy="838200"/>
            <wp:effectExtent l="0" t="0" r="0" b="0"/>
            <wp:docPr id="1073741829" name="Picture 1073741829"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4459B" w:rsidRDefault="0034459B" w:rsidP="0034459B"/>
    <w:p w:rsidR="0034459B" w:rsidRDefault="0034459B" w:rsidP="0034459B">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34459B" w:rsidRDefault="0034459B" w:rsidP="0034459B">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34459B" w:rsidRDefault="0034459B" w:rsidP="0034459B">
      <w:pPr>
        <w:widowControl w:val="0"/>
        <w:autoSpaceDE w:val="0"/>
        <w:autoSpaceDN w:val="0"/>
        <w:adjustRightInd w:val="0"/>
        <w:rPr>
          <w:rFonts w:ascii="Verdana" w:hAnsi="Verdana" w:cs="Verdana"/>
        </w:rPr>
      </w:pPr>
    </w:p>
    <w:p w:rsidR="0034459B" w:rsidRDefault="0034459B" w:rsidP="0034459B">
      <w:pPr>
        <w:widowControl w:val="0"/>
        <w:autoSpaceDE w:val="0"/>
        <w:autoSpaceDN w:val="0"/>
        <w:adjustRightInd w:val="0"/>
        <w:rPr>
          <w:rFonts w:ascii="Tahoma" w:hAnsi="Tahoma" w:cs="Tahoma"/>
        </w:rPr>
      </w:pPr>
      <w:r>
        <w:rPr>
          <w:rFonts w:ascii="Tahoma" w:hAnsi="Tahoma" w:cs="Tahoma"/>
        </w:rPr>
        <w:t>1. Date: January 24, 2019</w:t>
      </w:r>
    </w:p>
    <w:p w:rsidR="0034459B" w:rsidRDefault="0034459B" w:rsidP="0034459B">
      <w:pPr>
        <w:widowControl w:val="0"/>
        <w:autoSpaceDE w:val="0"/>
        <w:autoSpaceDN w:val="0"/>
        <w:adjustRightInd w:val="0"/>
        <w:rPr>
          <w:rFonts w:ascii="Tahoma" w:hAnsi="Tahoma" w:cs="Tahoma"/>
        </w:rPr>
      </w:pPr>
      <w:r>
        <w:rPr>
          <w:rFonts w:ascii="Tahoma" w:hAnsi="Tahoma" w:cs="Tahoma"/>
        </w:rPr>
        <w:t>2. Department or Program: Human Rights Institute</w:t>
      </w:r>
      <w:r>
        <w:rPr>
          <w:rFonts w:ascii="Tahoma" w:hAnsi="Tahoma" w:cs="Tahoma"/>
        </w:rPr>
        <w:tab/>
      </w:r>
    </w:p>
    <w:p w:rsidR="0034459B" w:rsidRDefault="0034459B" w:rsidP="0034459B">
      <w:pPr>
        <w:widowControl w:val="0"/>
        <w:autoSpaceDE w:val="0"/>
        <w:autoSpaceDN w:val="0"/>
        <w:adjustRightInd w:val="0"/>
        <w:rPr>
          <w:rFonts w:ascii="Tahoma" w:hAnsi="Tahoma" w:cs="Tahoma"/>
        </w:rPr>
      </w:pPr>
      <w:r>
        <w:rPr>
          <w:rFonts w:ascii="Tahoma" w:hAnsi="Tahoma" w:cs="Tahoma"/>
        </w:rPr>
        <w:t xml:space="preserve">3. Title of Major: Human Rights </w:t>
      </w:r>
    </w:p>
    <w:p w:rsidR="0034459B" w:rsidRDefault="0034459B" w:rsidP="0034459B">
      <w:pPr>
        <w:widowControl w:val="0"/>
        <w:autoSpaceDE w:val="0"/>
        <w:autoSpaceDN w:val="0"/>
        <w:adjustRightInd w:val="0"/>
        <w:rPr>
          <w:rFonts w:ascii="Tahoma" w:hAnsi="Tahoma" w:cs="Tahoma"/>
        </w:rPr>
      </w:pPr>
      <w:r>
        <w:rPr>
          <w:rFonts w:ascii="Tahoma" w:hAnsi="Tahoma" w:cs="Tahoma"/>
        </w:rPr>
        <w:t xml:space="preserve">4. </w:t>
      </w:r>
      <w:hyperlink r:id="rId1761" w:anchor="effective" w:history="1">
        <w:r w:rsidRPr="009053C3">
          <w:rPr>
            <w:rStyle w:val="Hyperlink"/>
            <w:rFonts w:ascii="Tahoma" w:hAnsi="Tahoma" w:cs="Tahoma"/>
          </w:rPr>
          <w:t>Effective</w:t>
        </w:r>
      </w:hyperlink>
      <w:r>
        <w:rPr>
          <w:rFonts w:ascii="Tahoma" w:hAnsi="Tahoma" w:cs="Tahoma"/>
        </w:rPr>
        <w:t xml:space="preserve"> Date (semester, year): Summer 2019</w:t>
      </w:r>
    </w:p>
    <w:p w:rsidR="0034459B" w:rsidRPr="000314C2" w:rsidRDefault="0034459B" w:rsidP="0034459B">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34459B" w:rsidRDefault="0034459B" w:rsidP="0034459B">
      <w:pPr>
        <w:widowControl w:val="0"/>
        <w:autoSpaceDE w:val="0"/>
        <w:autoSpaceDN w:val="0"/>
        <w:adjustRightInd w:val="0"/>
        <w:rPr>
          <w:rFonts w:ascii="Tahoma" w:hAnsi="Tahoma" w:cs="Tahoma"/>
        </w:rPr>
      </w:pPr>
      <w:r>
        <w:rPr>
          <w:rFonts w:ascii="Tahoma" w:hAnsi="Tahoma" w:cs="Tahoma"/>
        </w:rPr>
        <w:t xml:space="preserve">5. Nature of change: changed category of a core course, added a core course offering, added electives, added language for director to approve electives not listed on major/minor, approved a W variant of a previously approved elective. </w:t>
      </w:r>
    </w:p>
    <w:p w:rsidR="0034459B" w:rsidRDefault="0034459B" w:rsidP="0034459B">
      <w:pPr>
        <w:widowControl w:val="0"/>
        <w:autoSpaceDE w:val="0"/>
        <w:autoSpaceDN w:val="0"/>
        <w:adjustRightInd w:val="0"/>
        <w:rPr>
          <w:rFonts w:ascii="Tahoma" w:hAnsi="Tahoma" w:cs="Tahoma"/>
        </w:rPr>
      </w:pPr>
    </w:p>
    <w:p w:rsidR="0034459B" w:rsidRPr="009053C3" w:rsidRDefault="0034459B" w:rsidP="0034459B">
      <w:pPr>
        <w:pStyle w:val="Heading1"/>
      </w:pPr>
      <w:r>
        <w:t>Existing Catalog Description of Minor</w:t>
      </w:r>
    </w:p>
    <w:p w:rsidR="0034459B" w:rsidRDefault="0034459B" w:rsidP="0034459B">
      <w:pPr>
        <w:widowControl w:val="0"/>
        <w:autoSpaceDE w:val="0"/>
        <w:autoSpaceDN w:val="0"/>
        <w:adjustRightInd w:val="0"/>
        <w:rPr>
          <w:rFonts w:ascii="Tahoma" w:hAnsi="Tahoma" w:cs="Tahoma"/>
        </w:rPr>
      </w:pPr>
    </w:p>
    <w:p w:rsidR="0034459B" w:rsidRDefault="0034459B" w:rsidP="0034459B">
      <w:pPr>
        <w:pStyle w:val="none"/>
      </w:pPr>
      <w:r>
        <w:t>This minor provides interdisciplinary instruction in theoretical, comparative, and historical perspectives on human rights through classroom courses, and valuable practical experience in the human rights field through a supervised internship. Fifteen credits at the 2000-level or above are required; at least three credits from Group A (Institutions and Laws or History, Philosophy, and Theory) and three credits from Group B (Applications and Methods); no more than six credits from Group C (Electives); and three credits from Group D (Internship). No more than six credits taken in any one department may be applied to this minor.</w:t>
      </w:r>
    </w:p>
    <w:p w:rsidR="0034459B" w:rsidRDefault="0034459B" w:rsidP="0034459B">
      <w:pPr>
        <w:pStyle w:val="Heading3"/>
      </w:pPr>
      <w:r>
        <w:t>Group A</w:t>
      </w:r>
    </w:p>
    <w:p w:rsidR="0034459B" w:rsidRDefault="0034459B" w:rsidP="0034459B">
      <w:pPr>
        <w:pStyle w:val="Heading4"/>
      </w:pPr>
      <w:r>
        <w:t>Institutions and Laws</w:t>
      </w:r>
    </w:p>
    <w:p w:rsidR="0034459B" w:rsidRDefault="00A8036B" w:rsidP="0034459B">
      <w:pPr>
        <w:pStyle w:val="none"/>
      </w:pPr>
      <w:hyperlink r:id="rId1762" w:anchor="3202" w:history="1">
        <w:r w:rsidR="0034459B">
          <w:rPr>
            <w:rStyle w:val="Hyperlink"/>
          </w:rPr>
          <w:t>HIST/HRTS 3202</w:t>
        </w:r>
      </w:hyperlink>
      <w:r w:rsidR="0034459B">
        <w:t xml:space="preserve">; </w:t>
      </w:r>
      <w:hyperlink r:id="rId1763" w:anchor="3050" w:history="1">
        <w:r w:rsidR="0034459B">
          <w:rPr>
            <w:rStyle w:val="Hyperlink"/>
          </w:rPr>
          <w:t>HRTS 3050</w:t>
        </w:r>
      </w:hyperlink>
      <w:r w:rsidR="0034459B">
        <w:t xml:space="preserve">, </w:t>
      </w:r>
      <w:hyperlink r:id="rId1764" w:anchor="3055" w:history="1">
        <w:r w:rsidR="0034459B">
          <w:rPr>
            <w:rStyle w:val="Hyperlink"/>
          </w:rPr>
          <w:t>3055</w:t>
        </w:r>
      </w:hyperlink>
      <w:r w:rsidR="0034459B">
        <w:t xml:space="preserve">, </w:t>
      </w:r>
      <w:hyperlink r:id="rId1765" w:anchor="3212" w:history="1">
        <w:r w:rsidR="0034459B">
          <w:rPr>
            <w:rStyle w:val="Hyperlink"/>
          </w:rPr>
          <w:t>HRTS/POLS 3212</w:t>
        </w:r>
      </w:hyperlink>
      <w:r w:rsidR="0034459B">
        <w:t xml:space="preserve">, </w:t>
      </w:r>
      <w:hyperlink r:id="rId1766" w:anchor="3200" w:history="1">
        <w:r w:rsidR="0034459B">
          <w:rPr>
            <w:rStyle w:val="Hyperlink"/>
          </w:rPr>
          <w:t>3200/W</w:t>
        </w:r>
      </w:hyperlink>
      <w:r w:rsidR="0034459B">
        <w:t xml:space="preserve">, </w:t>
      </w:r>
      <w:hyperlink r:id="rId1767" w:anchor="3420" w:history="1">
        <w:r w:rsidR="0034459B">
          <w:rPr>
            <w:rStyle w:val="Hyperlink"/>
          </w:rPr>
          <w:t>3420</w:t>
        </w:r>
      </w:hyperlink>
      <w:r w:rsidR="0034459B">
        <w:t xml:space="preserve">; </w:t>
      </w:r>
      <w:hyperlink r:id="rId1768" w:anchor="3831" w:history="1">
        <w:r w:rsidR="0034459B">
          <w:rPr>
            <w:rStyle w:val="Hyperlink"/>
          </w:rPr>
          <w:t>HRTS/SOCI 3831</w:t>
        </w:r>
      </w:hyperlink>
      <w:r w:rsidR="0034459B">
        <w:t xml:space="preserve">, </w:t>
      </w:r>
      <w:hyperlink r:id="rId1769" w:anchor="3837" w:history="1">
        <w:r w:rsidR="0034459B">
          <w:rPr>
            <w:rStyle w:val="Hyperlink"/>
          </w:rPr>
          <w:t>HRTS/SOCI 3837/W</w:t>
        </w:r>
      </w:hyperlink>
      <w:r w:rsidR="0034459B">
        <w:t>.</w:t>
      </w:r>
    </w:p>
    <w:p w:rsidR="0034459B" w:rsidRDefault="0034459B" w:rsidP="0034459B">
      <w:pPr>
        <w:pStyle w:val="Heading4"/>
      </w:pPr>
      <w:r>
        <w:t>History Philosophy and Theory</w:t>
      </w:r>
    </w:p>
    <w:p w:rsidR="0034459B" w:rsidRDefault="00A8036B" w:rsidP="0034459B">
      <w:pPr>
        <w:pStyle w:val="none"/>
      </w:pPr>
      <w:hyperlink r:id="rId1770" w:anchor="3326" w:history="1">
        <w:r w:rsidR="0034459B">
          <w:rPr>
            <w:rStyle w:val="Hyperlink"/>
          </w:rPr>
          <w:t>ANTH/HRTS 3326</w:t>
        </w:r>
      </w:hyperlink>
      <w:r w:rsidR="0034459B">
        <w:t xml:space="preserve">; </w:t>
      </w:r>
      <w:hyperlink r:id="rId1771" w:anchor="3128" w:history="1">
        <w:r w:rsidR="0034459B">
          <w:rPr>
            <w:rStyle w:val="Hyperlink"/>
          </w:rPr>
          <w:t>ECON 3128</w:t>
        </w:r>
      </w:hyperlink>
      <w:r w:rsidR="0034459B">
        <w:t xml:space="preserve">; </w:t>
      </w:r>
      <w:hyperlink r:id="rId1772" w:anchor="3631" w:history="1">
        <w:r w:rsidR="0034459B">
          <w:rPr>
            <w:rStyle w:val="Hyperlink"/>
          </w:rPr>
          <w:t>ENGL/HRTS 3631</w:t>
        </w:r>
      </w:hyperlink>
      <w:r w:rsidR="0034459B">
        <w:t>; </w:t>
      </w:r>
      <w:hyperlink r:id="rId1773" w:anchor="3201" w:history="1">
        <w:r w:rsidR="0034459B">
          <w:rPr>
            <w:rStyle w:val="Hyperlink"/>
          </w:rPr>
          <w:t>HIST/HRTS 3201</w:t>
        </w:r>
      </w:hyperlink>
      <w:r w:rsidR="0034459B">
        <w:t xml:space="preserve">, </w:t>
      </w:r>
      <w:hyperlink r:id="rId1774" w:anchor="3207" w:history="1">
        <w:r w:rsidR="0034459B">
          <w:rPr>
            <w:rStyle w:val="Hyperlink"/>
          </w:rPr>
          <w:t>3207</w:t>
        </w:r>
      </w:hyperlink>
      <w:r w:rsidR="0034459B">
        <w:t xml:space="preserve">; </w:t>
      </w:r>
      <w:hyperlink r:id="rId1775" w:anchor="3042" w:history="1">
        <w:r w:rsidR="0034459B">
          <w:rPr>
            <w:rStyle w:val="Hyperlink"/>
          </w:rPr>
          <w:t>HRTS/POLS 3042</w:t>
        </w:r>
      </w:hyperlink>
      <w:r w:rsidR="0034459B">
        <w:t xml:space="preserve">; </w:t>
      </w:r>
      <w:hyperlink r:id="rId1776" w:anchor="3220" w:history="1">
        <w:r w:rsidR="0034459B">
          <w:rPr>
            <w:rStyle w:val="Hyperlink"/>
          </w:rPr>
          <w:t>HRTS/PHIL 3220</w:t>
        </w:r>
      </w:hyperlink>
      <w:r w:rsidR="0034459B">
        <w:t>; </w:t>
      </w:r>
      <w:hyperlink r:id="rId1777" w:anchor="3710" w:history="1">
        <w:r w:rsidR="0034459B">
          <w:rPr>
            <w:rStyle w:val="Hyperlink"/>
          </w:rPr>
          <w:t>HRTS 3710</w:t>
        </w:r>
      </w:hyperlink>
      <w:r w:rsidR="0034459B">
        <w:t>.</w:t>
      </w:r>
    </w:p>
    <w:p w:rsidR="0034459B" w:rsidRDefault="0034459B" w:rsidP="0034459B">
      <w:pPr>
        <w:pStyle w:val="Heading3"/>
      </w:pPr>
      <w:r>
        <w:lastRenderedPageBreak/>
        <w:t>Group B Applications and Methods</w:t>
      </w:r>
    </w:p>
    <w:p w:rsidR="0034459B" w:rsidRDefault="00A8036B" w:rsidP="0034459B">
      <w:pPr>
        <w:pStyle w:val="none"/>
      </w:pPr>
      <w:hyperlink r:id="rId1778" w:anchor="3252" w:history="1">
        <w:r w:rsidR="0034459B">
          <w:rPr>
            <w:rStyle w:val="Hyperlink"/>
          </w:rPr>
          <w:t>BADM 3252</w:t>
        </w:r>
      </w:hyperlink>
      <w:r w:rsidR="0034459B">
        <w:t xml:space="preserve"> or </w:t>
      </w:r>
      <w:hyperlink r:id="rId1779" w:anchor="3252" w:history="1">
        <w:r w:rsidR="0034459B">
          <w:rPr>
            <w:rStyle w:val="Hyperlink"/>
          </w:rPr>
          <w:t>BLAW 3252</w:t>
        </w:r>
      </w:hyperlink>
      <w:r w:rsidR="0034459B">
        <w:t>/</w:t>
      </w:r>
      <w:hyperlink r:id="rId1780" w:anchor="3252" w:history="1">
        <w:r w:rsidR="0034459B">
          <w:rPr>
            <w:rStyle w:val="Hyperlink"/>
          </w:rPr>
          <w:t>HRTS 3252</w:t>
        </w:r>
      </w:hyperlink>
      <w:r w:rsidR="0034459B">
        <w:t xml:space="preserve">; </w:t>
      </w:r>
      <w:hyperlink r:id="rId1781" w:anchor="3254" w:history="1">
        <w:r w:rsidR="0034459B">
          <w:rPr>
            <w:rStyle w:val="Hyperlink"/>
          </w:rPr>
          <w:t>BADM 3254</w:t>
        </w:r>
      </w:hyperlink>
      <w:r w:rsidR="0034459B">
        <w:t xml:space="preserve"> or </w:t>
      </w:r>
      <w:hyperlink r:id="rId1782" w:anchor="3254" w:history="1">
        <w:r w:rsidR="0034459B">
          <w:rPr>
            <w:rStyle w:val="Hyperlink"/>
          </w:rPr>
          <w:t>BLAW 3254</w:t>
        </w:r>
      </w:hyperlink>
      <w:r w:rsidR="0034459B">
        <w:t xml:space="preserve"> or </w:t>
      </w:r>
      <w:hyperlink r:id="rId1783" w:anchor="3254" w:history="1">
        <w:r w:rsidR="0034459B">
          <w:rPr>
            <w:rStyle w:val="Hyperlink"/>
          </w:rPr>
          <w:t>HRTS 3254</w:t>
        </w:r>
      </w:hyperlink>
      <w:r w:rsidR="0034459B">
        <w:t xml:space="preserve">; </w:t>
      </w:r>
      <w:hyperlink r:id="rId1784" w:anchor="3139" w:history="1">
        <w:r w:rsidR="0034459B">
          <w:rPr>
            <w:rStyle w:val="Hyperlink"/>
          </w:rPr>
          <w:t>DRAM/HRTS 3139</w:t>
        </w:r>
      </w:hyperlink>
      <w:r w:rsidR="0034459B">
        <w:t xml:space="preserve">; </w:t>
      </w:r>
      <w:hyperlink r:id="rId1785" w:anchor="3257" w:history="1">
        <w:r w:rsidR="0034459B">
          <w:rPr>
            <w:rStyle w:val="Hyperlink"/>
          </w:rPr>
          <w:t>ENGR 3257</w:t>
        </w:r>
      </w:hyperlink>
      <w:r w:rsidR="0034459B">
        <w:t xml:space="preserve"> or </w:t>
      </w:r>
      <w:hyperlink r:id="rId1786" w:anchor="3257" w:history="1">
        <w:r w:rsidR="0034459B">
          <w:rPr>
            <w:rStyle w:val="Hyperlink"/>
          </w:rPr>
          <w:t>HRTS 3257</w:t>
        </w:r>
      </w:hyperlink>
      <w:r w:rsidR="0034459B">
        <w:t xml:space="preserve">; </w:t>
      </w:r>
      <w:hyperlink r:id="rId1787" w:anchor="3149" w:history="1">
        <w:r w:rsidR="0034459B">
          <w:rPr>
            <w:rStyle w:val="Hyperlink"/>
          </w:rPr>
          <w:t>HRTS 3149/W</w:t>
        </w:r>
      </w:hyperlink>
      <w:r w:rsidR="0034459B">
        <w:t xml:space="preserve">, </w:t>
      </w:r>
      <w:hyperlink r:id="rId1788" w:anchor="3250" w:history="1">
        <w:r w:rsidR="0034459B">
          <w:rPr>
            <w:rStyle w:val="Hyperlink"/>
          </w:rPr>
          <w:t>3250/W</w:t>
        </w:r>
      </w:hyperlink>
      <w:r w:rsidR="0034459B">
        <w:t xml:space="preserve">, </w:t>
      </w:r>
      <w:hyperlink r:id="rId1789" w:anchor="3475" w:history="1">
        <w:r w:rsidR="0034459B">
          <w:rPr>
            <w:rStyle w:val="Hyperlink"/>
          </w:rPr>
          <w:t>3475</w:t>
        </w:r>
      </w:hyperlink>
      <w:r w:rsidR="0034459B">
        <w:t xml:space="preserve">; </w:t>
      </w:r>
      <w:hyperlink r:id="rId1790" w:anchor="3256" w:history="1">
        <w:r w:rsidR="0034459B">
          <w:rPr>
            <w:rStyle w:val="Hyperlink"/>
          </w:rPr>
          <w:t>POLS/HRTS 3256/W</w:t>
        </w:r>
      </w:hyperlink>
      <w:r w:rsidR="0034459B">
        <w:t xml:space="preserve">, </w:t>
      </w:r>
      <w:hyperlink r:id="rId1791" w:anchor="3428" w:history="1">
        <w:r w:rsidR="0034459B">
          <w:rPr>
            <w:rStyle w:val="Hyperlink"/>
          </w:rPr>
          <w:t>3428</w:t>
        </w:r>
      </w:hyperlink>
      <w:r w:rsidR="0034459B">
        <w:t xml:space="preserve">, </w:t>
      </w:r>
      <w:hyperlink r:id="rId1792" w:anchor="3430" w:history="1">
        <w:r w:rsidR="0034459B">
          <w:rPr>
            <w:rStyle w:val="Hyperlink"/>
          </w:rPr>
          <w:t>3430</w:t>
        </w:r>
      </w:hyperlink>
      <w:r w:rsidR="0034459B">
        <w:t xml:space="preserve">; </w:t>
      </w:r>
      <w:hyperlink r:id="rId1793" w:anchor="3835" w:history="1">
        <w:r w:rsidR="0034459B">
          <w:rPr>
            <w:rStyle w:val="Hyperlink"/>
          </w:rPr>
          <w:t>SOCI/HRTS 3835</w:t>
        </w:r>
      </w:hyperlink>
      <w:r w:rsidR="0034459B">
        <w:t>.</w:t>
      </w:r>
    </w:p>
    <w:p w:rsidR="0034459B" w:rsidRDefault="0034459B" w:rsidP="0034459B">
      <w:pPr>
        <w:pStyle w:val="Heading3"/>
      </w:pPr>
      <w:r>
        <w:t>Group C Electives</w:t>
      </w:r>
    </w:p>
    <w:p w:rsidR="0034459B" w:rsidRDefault="0034459B" w:rsidP="0034459B">
      <w:pPr>
        <w:pStyle w:val="none"/>
      </w:pPr>
      <w:r>
        <w:t>Any HRTS course numbered 2000 or above; </w:t>
      </w:r>
      <w:hyperlink r:id="rId1794" w:anchor="3028" w:history="1">
        <w:r>
          <w:rPr>
            <w:rStyle w:val="Hyperlink"/>
          </w:rPr>
          <w:t>ANTH/HRTS 3028/W</w:t>
        </w:r>
      </w:hyperlink>
      <w:r>
        <w:t xml:space="preserve">, </w:t>
      </w:r>
      <w:hyperlink r:id="rId1795" w:anchor="3153W" w:history="1">
        <w:r>
          <w:rPr>
            <w:rStyle w:val="Hyperlink"/>
          </w:rPr>
          <w:t>3153W</w:t>
        </w:r>
      </w:hyperlink>
      <w:r>
        <w:t xml:space="preserve">; </w:t>
      </w:r>
      <w:hyperlink r:id="rId1796" w:anchor="3150" w:history="1">
        <w:r>
          <w:rPr>
            <w:rStyle w:val="Hyperlink"/>
          </w:rPr>
          <w:t>ANTH 3150/W</w:t>
        </w:r>
      </w:hyperlink>
      <w:r>
        <w:t xml:space="preserve">; </w:t>
      </w:r>
      <w:hyperlink r:id="rId1797" w:anchor="3350" w:history="1">
        <w:r>
          <w:rPr>
            <w:rStyle w:val="Hyperlink"/>
          </w:rPr>
          <w:t>ANTH/WGSS 3350</w:t>
        </w:r>
      </w:hyperlink>
      <w:r>
        <w:t xml:space="preserve">; </w:t>
      </w:r>
      <w:hyperlink r:id="rId1798" w:anchor="3575" w:history="1">
        <w:r>
          <w:rPr>
            <w:rStyle w:val="Hyperlink"/>
          </w:rPr>
          <w:t>ARTH/HRTS 3575</w:t>
        </w:r>
      </w:hyperlink>
      <w:r>
        <w:t xml:space="preserve">; </w:t>
      </w:r>
      <w:hyperlink r:id="rId1799" w:anchor="2203" w:history="1">
        <w:r>
          <w:rPr>
            <w:rStyle w:val="Hyperlink"/>
          </w:rPr>
          <w:t>DRAM/HEJS/HRTS 2203</w:t>
        </w:r>
      </w:hyperlink>
      <w:r>
        <w:t xml:space="preserve">; </w:t>
      </w:r>
      <w:hyperlink r:id="rId1800" w:anchor="2445" w:history="1">
        <w:r>
          <w:rPr>
            <w:rStyle w:val="Hyperlink"/>
          </w:rPr>
          <w:t>ECON 2445</w:t>
        </w:r>
      </w:hyperlink>
      <w:r>
        <w:t>/</w:t>
      </w:r>
      <w:hyperlink r:id="rId1801" w:anchor="3445" w:history="1">
        <w:r>
          <w:rPr>
            <w:rStyle w:val="Hyperlink"/>
          </w:rPr>
          <w:t>HRTS/WGSS 3445</w:t>
        </w:r>
      </w:hyperlink>
      <w:r>
        <w:t>; </w:t>
      </w:r>
      <w:hyperlink r:id="rId1802" w:anchor="2126" w:history="1">
        <w:r>
          <w:rPr>
            <w:rStyle w:val="Hyperlink"/>
          </w:rPr>
          <w:t>ECON 2126</w:t>
        </w:r>
      </w:hyperlink>
      <w:r>
        <w:t xml:space="preserve">, </w:t>
      </w:r>
      <w:hyperlink r:id="rId1803" w:anchor="2127" w:history="1">
        <w:r>
          <w:rPr>
            <w:rStyle w:val="Hyperlink"/>
          </w:rPr>
          <w:t>2127</w:t>
        </w:r>
      </w:hyperlink>
      <w:r>
        <w:t xml:space="preserve">, </w:t>
      </w:r>
      <w:hyperlink r:id="rId1804" w:anchor="3473" w:history="1">
        <w:r>
          <w:rPr>
            <w:rStyle w:val="Hyperlink"/>
          </w:rPr>
          <w:t>3473/W</w:t>
        </w:r>
      </w:hyperlink>
      <w:r>
        <w:t xml:space="preserve">; </w:t>
      </w:r>
      <w:hyperlink r:id="rId1805" w:anchor="2100" w:history="1">
        <w:r>
          <w:rPr>
            <w:rStyle w:val="Hyperlink"/>
          </w:rPr>
          <w:t>EDCI 2100</w:t>
        </w:r>
      </w:hyperlink>
      <w:r>
        <w:t xml:space="preserve">, </w:t>
      </w:r>
      <w:hyperlink r:id="rId1806" w:anchor="3100" w:history="1">
        <w:r>
          <w:rPr>
            <w:rStyle w:val="Hyperlink"/>
          </w:rPr>
          <w:t>3100</w:t>
        </w:r>
      </w:hyperlink>
      <w:r>
        <w:t>; </w:t>
      </w:r>
      <w:hyperlink r:id="rId1807" w:anchor="3619" w:history="1">
        <w:r>
          <w:rPr>
            <w:rStyle w:val="Hyperlink"/>
          </w:rPr>
          <w:t>ENGL/HRTS 3619</w:t>
        </w:r>
      </w:hyperlink>
      <w:r>
        <w:t xml:space="preserve">; </w:t>
      </w:r>
      <w:hyperlink r:id="rId1808" w:anchor="3629" w:history="1">
        <w:r>
          <w:rPr>
            <w:rStyle w:val="Hyperlink"/>
          </w:rPr>
          <w:t>ENGL 3629</w:t>
        </w:r>
      </w:hyperlink>
      <w:r>
        <w:t xml:space="preserve">; </w:t>
      </w:r>
      <w:hyperlink r:id="rId1809" w:anchor="3240" w:history="1">
        <w:r>
          <w:rPr>
            <w:rStyle w:val="Hyperlink"/>
          </w:rPr>
          <w:t>GEOG 3240</w:t>
        </w:r>
      </w:hyperlink>
      <w:r>
        <w:t xml:space="preserve">; </w:t>
      </w:r>
      <w:hyperlink r:id="rId1810" w:anchor="3251" w:history="1">
        <w:r>
          <w:rPr>
            <w:rStyle w:val="Hyperlink"/>
          </w:rPr>
          <w:t>HDFS 3251</w:t>
        </w:r>
      </w:hyperlink>
      <w:r>
        <w:t>; </w:t>
      </w:r>
      <w:hyperlink r:id="rId1811" w:anchor="3531" w:history="1">
        <w:r>
          <w:rPr>
            <w:rStyle w:val="Hyperlink"/>
          </w:rPr>
          <w:t>HIST/AASI 3531</w:t>
        </w:r>
      </w:hyperlink>
      <w:r>
        <w:t xml:space="preserve">; </w:t>
      </w:r>
      <w:hyperlink r:id="rId1812" w:anchor="3562" w:history="1">
        <w:r>
          <w:rPr>
            <w:rStyle w:val="Hyperlink"/>
          </w:rPr>
          <w:t>HIST/WGSS 3562</w:t>
        </w:r>
      </w:hyperlink>
      <w:r>
        <w:t xml:space="preserve">; </w:t>
      </w:r>
      <w:hyperlink r:id="rId1813" w:anchor="3563" w:history="1">
        <w:r>
          <w:rPr>
            <w:rStyle w:val="Hyperlink"/>
          </w:rPr>
          <w:t>HIST/HRTS/AFRA 3563</w:t>
        </w:r>
      </w:hyperlink>
      <w:r>
        <w:t xml:space="preserve">; </w:t>
      </w:r>
      <w:hyperlink r:id="rId1814" w:anchor="3100W" w:history="1">
        <w:r>
          <w:rPr>
            <w:rStyle w:val="Hyperlink"/>
          </w:rPr>
          <w:t>HIST 3100W</w:t>
        </w:r>
      </w:hyperlink>
      <w:r>
        <w:t xml:space="preserve">, </w:t>
      </w:r>
      <w:hyperlink r:id="rId1815" w:anchor="3418" w:history="1">
        <w:r>
          <w:rPr>
            <w:rStyle w:val="Hyperlink"/>
          </w:rPr>
          <w:t>3418</w:t>
        </w:r>
      </w:hyperlink>
      <w:r>
        <w:t>, </w:t>
      </w:r>
      <w:hyperlink r:id="rId1816" w:anchor="3570" w:history="1">
        <w:r>
          <w:rPr>
            <w:rStyle w:val="Hyperlink"/>
          </w:rPr>
          <w:t>3570</w:t>
        </w:r>
      </w:hyperlink>
      <w:r>
        <w:t xml:space="preserve">; </w:t>
      </w:r>
      <w:hyperlink r:id="rId1817" w:anchor="3221" w:history="1">
        <w:r>
          <w:rPr>
            <w:rStyle w:val="Hyperlink"/>
          </w:rPr>
          <w:t>LLAS/HRTS 3221</w:t>
        </w:r>
      </w:hyperlink>
      <w:r>
        <w:t>/</w:t>
      </w:r>
      <w:hyperlink r:id="rId1818" w:anchor="3575" w:history="1">
        <w:r>
          <w:rPr>
            <w:rStyle w:val="Hyperlink"/>
          </w:rPr>
          <w:t>HIST 3575</w:t>
        </w:r>
      </w:hyperlink>
      <w:r>
        <w:t xml:space="preserve">; </w:t>
      </w:r>
      <w:hyperlink r:id="rId1819" w:anchor="3271" w:history="1">
        <w:r>
          <w:rPr>
            <w:rStyle w:val="Hyperlink"/>
          </w:rPr>
          <w:t>LLAS 3271</w:t>
        </w:r>
      </w:hyperlink>
      <w:r>
        <w:t>/</w:t>
      </w:r>
      <w:hyperlink r:id="rId1820" w:anchor="3834" w:history="1">
        <w:r>
          <w:rPr>
            <w:rStyle w:val="Hyperlink"/>
          </w:rPr>
          <w:t>POLS 3834</w:t>
        </w:r>
      </w:hyperlink>
      <w:r>
        <w:t xml:space="preserve">; </w:t>
      </w:r>
      <w:hyperlink r:id="rId1821" w:anchor="2600" w:history="1">
        <w:r>
          <w:rPr>
            <w:rStyle w:val="Hyperlink"/>
          </w:rPr>
          <w:t>NRE 2600</w:t>
        </w:r>
      </w:hyperlink>
      <w:r>
        <w:t xml:space="preserve">; </w:t>
      </w:r>
      <w:hyperlink r:id="rId1822" w:anchor="3225" w:history="1">
        <w:r>
          <w:rPr>
            <w:rStyle w:val="Hyperlink"/>
          </w:rPr>
          <w:t>NURS 3225</w:t>
        </w:r>
      </w:hyperlink>
      <w:r>
        <w:t>; </w:t>
      </w:r>
      <w:hyperlink r:id="rId1823" w:anchor="2170W" w:history="1">
        <w:r>
          <w:rPr>
            <w:rStyle w:val="Hyperlink"/>
          </w:rPr>
          <w:t>PHIL/HRTS 2170W</w:t>
        </w:r>
      </w:hyperlink>
      <w:r>
        <w:t xml:space="preserve">, </w:t>
      </w:r>
      <w:hyperlink r:id="rId1824" w:anchor="3219" w:history="1">
        <w:r>
          <w:rPr>
            <w:rStyle w:val="Hyperlink"/>
          </w:rPr>
          <w:t>3219/W</w:t>
        </w:r>
      </w:hyperlink>
      <w:r>
        <w:t xml:space="preserve">; </w:t>
      </w:r>
      <w:hyperlink r:id="rId1825" w:anchor="2215" w:history="1">
        <w:r>
          <w:rPr>
            <w:rStyle w:val="Hyperlink"/>
          </w:rPr>
          <w:t>PHIL 2215</w:t>
        </w:r>
      </w:hyperlink>
      <w:r>
        <w:t xml:space="preserve">, </w:t>
      </w:r>
      <w:hyperlink r:id="rId1826" w:anchor="3218" w:history="1">
        <w:r>
          <w:rPr>
            <w:rStyle w:val="Hyperlink"/>
          </w:rPr>
          <w:t>3218</w:t>
        </w:r>
      </w:hyperlink>
      <w:r>
        <w:t xml:space="preserve">; </w:t>
      </w:r>
      <w:hyperlink r:id="rId1827" w:anchor="3418" w:history="1">
        <w:r>
          <w:rPr>
            <w:rStyle w:val="Hyperlink"/>
          </w:rPr>
          <w:t>POLS/HRTS 3418/W</w:t>
        </w:r>
      </w:hyperlink>
      <w:r>
        <w:t xml:space="preserve">; </w:t>
      </w:r>
      <w:hyperlink r:id="rId1828" w:anchor="3807" w:history="1">
        <w:r>
          <w:rPr>
            <w:rStyle w:val="Hyperlink"/>
          </w:rPr>
          <w:t>3807</w:t>
        </w:r>
      </w:hyperlink>
      <w:r>
        <w:t xml:space="preserve">; </w:t>
      </w:r>
      <w:hyperlink r:id="rId1829" w:anchor="3249" w:history="1">
        <w:r>
          <w:rPr>
            <w:rStyle w:val="Hyperlink"/>
          </w:rPr>
          <w:t>POLS/WGSS 3249</w:t>
        </w:r>
      </w:hyperlink>
      <w:r>
        <w:t xml:space="preserve">; </w:t>
      </w:r>
      <w:hyperlink r:id="rId1830" w:anchor="3672" w:history="1">
        <w:r>
          <w:rPr>
            <w:rStyle w:val="Hyperlink"/>
          </w:rPr>
          <w:t>POLS 3672</w:t>
        </w:r>
      </w:hyperlink>
      <w:r>
        <w:t>/</w:t>
      </w:r>
      <w:hyperlink r:id="rId1831" w:anchor="3052" w:history="1">
        <w:r>
          <w:rPr>
            <w:rStyle w:val="Hyperlink"/>
          </w:rPr>
          <w:t>WGSS 3052</w:t>
        </w:r>
      </w:hyperlink>
      <w:r>
        <w:t xml:space="preserve">; </w:t>
      </w:r>
      <w:hyperlink r:id="rId1832" w:anchor="3211" w:history="1">
        <w:r>
          <w:rPr>
            <w:rStyle w:val="Hyperlink"/>
          </w:rPr>
          <w:t>POLS 3211</w:t>
        </w:r>
      </w:hyperlink>
      <w:r>
        <w:t xml:space="preserve">, </w:t>
      </w:r>
      <w:hyperlink r:id="rId1833" w:anchor="3214" w:history="1">
        <w:r>
          <w:rPr>
            <w:rStyle w:val="Hyperlink"/>
          </w:rPr>
          <w:t>3214</w:t>
        </w:r>
      </w:hyperlink>
      <w:r>
        <w:t>, </w:t>
      </w:r>
      <w:hyperlink r:id="rId1834" w:anchor="3255" w:history="1">
        <w:r>
          <w:rPr>
            <w:rStyle w:val="Hyperlink"/>
          </w:rPr>
          <w:t>3255</w:t>
        </w:r>
      </w:hyperlink>
      <w:r>
        <w:t xml:space="preserve">; </w:t>
      </w:r>
      <w:hyperlink r:id="rId1835" w:anchor="3209" w:history="1">
        <w:r>
          <w:rPr>
            <w:rStyle w:val="Hyperlink"/>
          </w:rPr>
          <w:t>POLS/ENGR/HRTS 3209</w:t>
        </w:r>
      </w:hyperlink>
      <w:r>
        <w:t xml:space="preserve">; </w:t>
      </w:r>
      <w:hyperlink r:id="rId1836" w:anchor="3222" w:history="1">
        <w:r>
          <w:rPr>
            <w:rStyle w:val="Hyperlink"/>
          </w:rPr>
          <w:t>SOCI/AASI 3222</w:t>
        </w:r>
      </w:hyperlink>
      <w:r>
        <w:t>/</w:t>
      </w:r>
      <w:hyperlink r:id="rId1837" w:anchor="3573" w:history="1">
        <w:r>
          <w:rPr>
            <w:rStyle w:val="Hyperlink"/>
          </w:rPr>
          <w:t>HRTS 3573</w:t>
        </w:r>
      </w:hyperlink>
      <w:r>
        <w:t xml:space="preserve">; </w:t>
      </w:r>
      <w:hyperlink r:id="rId1838" w:anchor="3421" w:history="1">
        <w:r>
          <w:rPr>
            <w:rStyle w:val="Hyperlink"/>
          </w:rPr>
          <w:t>SOCI/HRTS 3421/W</w:t>
        </w:r>
      </w:hyperlink>
      <w:r>
        <w:t xml:space="preserve">, </w:t>
      </w:r>
      <w:hyperlink r:id="rId1839" w:anchor="2503" w:history="1">
        <w:r>
          <w:rPr>
            <w:rStyle w:val="Hyperlink"/>
          </w:rPr>
          <w:t>SOCI 2503/W</w:t>
        </w:r>
      </w:hyperlink>
      <w:r>
        <w:t xml:space="preserve">; </w:t>
      </w:r>
      <w:hyperlink r:id="rId1840" w:anchor="3505" w:history="1">
        <w:r>
          <w:rPr>
            <w:rStyle w:val="Hyperlink"/>
          </w:rPr>
          <w:t>SOCI/HRTS/AFRA 3505</w:t>
        </w:r>
      </w:hyperlink>
      <w:r>
        <w:t xml:space="preserve">, </w:t>
      </w:r>
      <w:hyperlink r:id="rId1841" w:anchor="3825" w:history="1">
        <w:r>
          <w:rPr>
            <w:rStyle w:val="Hyperlink"/>
          </w:rPr>
          <w:t>3825</w:t>
        </w:r>
      </w:hyperlink>
      <w:r>
        <w:t xml:space="preserve">; </w:t>
      </w:r>
      <w:hyperlink r:id="rId1842" w:anchor="2263" w:history="1">
        <w:r>
          <w:rPr>
            <w:rStyle w:val="Hyperlink"/>
          </w:rPr>
          <w:t>WGSS/HRTS 2263</w:t>
        </w:r>
      </w:hyperlink>
      <w:r>
        <w:t>; </w:t>
      </w:r>
      <w:hyperlink r:id="rId1843" w:anchor="2255" w:history="1">
        <w:r>
          <w:rPr>
            <w:rStyle w:val="Hyperlink"/>
          </w:rPr>
          <w:t>WGSS 2255</w:t>
        </w:r>
      </w:hyperlink>
      <w:r>
        <w:t xml:space="preserve">, </w:t>
      </w:r>
      <w:hyperlink r:id="rId1844" w:anchor="3105" w:history="1">
        <w:r>
          <w:rPr>
            <w:rStyle w:val="Hyperlink"/>
          </w:rPr>
          <w:t>3105</w:t>
        </w:r>
      </w:hyperlink>
      <w:r>
        <w:t xml:space="preserve">, </w:t>
      </w:r>
      <w:hyperlink r:id="rId1845" w:anchor="3257" w:history="1">
        <w:r>
          <w:rPr>
            <w:rStyle w:val="Hyperlink"/>
          </w:rPr>
          <w:t>3257</w:t>
        </w:r>
      </w:hyperlink>
      <w:r>
        <w:t xml:space="preserve">, </w:t>
      </w:r>
      <w:hyperlink r:id="rId1846" w:anchor="3269" w:history="1">
        <w:r>
          <w:rPr>
            <w:rStyle w:val="Hyperlink"/>
          </w:rPr>
          <w:t>3269</w:t>
        </w:r>
      </w:hyperlink>
      <w:r>
        <w:t>.</w:t>
      </w:r>
    </w:p>
    <w:p w:rsidR="0034459B" w:rsidRDefault="0034459B" w:rsidP="0034459B">
      <w:pPr>
        <w:pStyle w:val="Heading3"/>
      </w:pPr>
      <w:r>
        <w:t>Group D Internship</w:t>
      </w:r>
    </w:p>
    <w:p w:rsidR="0034459B" w:rsidRDefault="00A8036B" w:rsidP="0034459B">
      <w:pPr>
        <w:pStyle w:val="none"/>
      </w:pPr>
      <w:hyperlink r:id="rId1847" w:anchor="4291" w:history="1">
        <w:r w:rsidR="0034459B">
          <w:rPr>
            <w:rStyle w:val="Hyperlink"/>
          </w:rPr>
          <w:t>HRTS 4291</w:t>
        </w:r>
      </w:hyperlink>
    </w:p>
    <w:p w:rsidR="0034459B" w:rsidRDefault="0034459B" w:rsidP="0034459B">
      <w:pPr>
        <w:pStyle w:val="none"/>
      </w:pPr>
      <w:r>
        <w:t xml:space="preserve">The minor is offered by the </w:t>
      </w:r>
      <w:hyperlink r:id="rId1848" w:tgtFrame="_blank" w:tooltip="College of Liberal Arts and Sciences" w:history="1">
        <w:r>
          <w:rPr>
            <w:rStyle w:val="Hyperlink"/>
          </w:rPr>
          <w:t>College of Liberal Arts and Sciences</w:t>
        </w:r>
      </w:hyperlink>
      <w:r>
        <w:t>.</w:t>
      </w:r>
    </w:p>
    <w:p w:rsidR="0034459B" w:rsidRDefault="0034459B" w:rsidP="0034459B">
      <w:pPr>
        <w:widowControl w:val="0"/>
        <w:autoSpaceDE w:val="0"/>
        <w:autoSpaceDN w:val="0"/>
        <w:adjustRightInd w:val="0"/>
        <w:rPr>
          <w:rFonts w:ascii="Tahoma" w:hAnsi="Tahoma" w:cs="Tahoma"/>
        </w:rPr>
      </w:pPr>
    </w:p>
    <w:p w:rsidR="0034459B" w:rsidRDefault="0034459B" w:rsidP="0034459B">
      <w:pPr>
        <w:widowControl w:val="0"/>
        <w:autoSpaceDE w:val="0"/>
        <w:autoSpaceDN w:val="0"/>
        <w:adjustRightInd w:val="0"/>
        <w:rPr>
          <w:rFonts w:ascii="Tahoma" w:hAnsi="Tahoma" w:cs="Tahoma"/>
        </w:rPr>
      </w:pPr>
    </w:p>
    <w:p w:rsidR="0034459B" w:rsidRDefault="0034459B" w:rsidP="0034459B">
      <w:pPr>
        <w:pStyle w:val="Heading1"/>
      </w:pPr>
      <w:r>
        <w:t>Proposed Catalog Description of Minor</w:t>
      </w:r>
    </w:p>
    <w:p w:rsidR="0034459B" w:rsidRDefault="0034459B" w:rsidP="0034459B">
      <w:pPr>
        <w:pStyle w:val="none"/>
      </w:pPr>
    </w:p>
    <w:p w:rsidR="0034459B" w:rsidRDefault="0034459B" w:rsidP="0034459B">
      <w:pPr>
        <w:pStyle w:val="none"/>
      </w:pPr>
      <w:r>
        <w:t xml:space="preserve">This minor provides interdisciplinary instruction in theoretical, comparative, and historical perspectives on human rights through classroom courses, and valuable practical experience in the human rights field through a supervised internship. Fifteen credits at the 2000-level or above are required; at least three credits from Group A (Institutions and Laws or History, Philosophy, and Theory) and three credits from Group B (Applications and Methods); no more than six credits from Group C (Electives); and three credits from Group D (Internship). No more than six credits taken in any one department may be applied to this minor. </w:t>
      </w:r>
      <w:r w:rsidRPr="003413B4">
        <w:rPr>
          <w:highlight w:val="yellow"/>
        </w:rPr>
        <w:t>With the permission of the Undergraduate Director of Human Rights, a student may satisfy elective requirements with courses not listed here.</w:t>
      </w:r>
    </w:p>
    <w:p w:rsidR="0034459B" w:rsidRDefault="0034459B" w:rsidP="0034459B">
      <w:pPr>
        <w:pStyle w:val="Heading3"/>
      </w:pPr>
      <w:r>
        <w:t>Group A</w:t>
      </w:r>
    </w:p>
    <w:p w:rsidR="0034459B" w:rsidRDefault="0034459B" w:rsidP="0034459B">
      <w:pPr>
        <w:pStyle w:val="Heading4"/>
      </w:pPr>
      <w:r>
        <w:t>Institutions and Laws</w:t>
      </w:r>
    </w:p>
    <w:p w:rsidR="0034459B" w:rsidRDefault="00A8036B" w:rsidP="0034459B">
      <w:pPr>
        <w:pStyle w:val="none"/>
      </w:pPr>
      <w:hyperlink r:id="rId1849" w:anchor="3202" w:history="1">
        <w:r w:rsidR="0034459B">
          <w:rPr>
            <w:rStyle w:val="Hyperlink"/>
          </w:rPr>
          <w:t>HIST/HRTS 3202</w:t>
        </w:r>
      </w:hyperlink>
      <w:r w:rsidR="0034459B">
        <w:t xml:space="preserve">; </w:t>
      </w:r>
      <w:hyperlink r:id="rId1850" w:anchor="3050" w:history="1">
        <w:r w:rsidR="0034459B">
          <w:rPr>
            <w:rStyle w:val="Hyperlink"/>
          </w:rPr>
          <w:t>HRTS 3050</w:t>
        </w:r>
      </w:hyperlink>
      <w:r w:rsidR="0034459B">
        <w:t xml:space="preserve">, </w:t>
      </w:r>
      <w:hyperlink r:id="rId1851" w:anchor="3055" w:history="1">
        <w:r w:rsidR="0034459B">
          <w:rPr>
            <w:rStyle w:val="Hyperlink"/>
          </w:rPr>
          <w:t>3055</w:t>
        </w:r>
      </w:hyperlink>
      <w:r w:rsidR="0034459B">
        <w:t xml:space="preserve">, </w:t>
      </w:r>
      <w:r w:rsidR="0034459B" w:rsidRPr="00915E53">
        <w:rPr>
          <w:highlight w:val="yellow"/>
        </w:rPr>
        <w:t>3200/W,</w:t>
      </w:r>
      <w:r w:rsidR="0034459B">
        <w:t xml:space="preserve"> </w:t>
      </w:r>
      <w:hyperlink r:id="rId1852" w:anchor="3212" w:history="1">
        <w:r w:rsidR="0034459B">
          <w:rPr>
            <w:rStyle w:val="Hyperlink"/>
          </w:rPr>
          <w:t>HRTS/POLS 3212</w:t>
        </w:r>
      </w:hyperlink>
      <w:r w:rsidR="0034459B">
        <w:t>,</w:t>
      </w:r>
      <w:r w:rsidR="0034459B" w:rsidRPr="00915E53">
        <w:rPr>
          <w:strike/>
        </w:rPr>
        <w:t xml:space="preserve"> </w:t>
      </w:r>
      <w:hyperlink r:id="rId1853" w:anchor="3200" w:history="1">
        <w:r w:rsidR="0034459B" w:rsidRPr="00915E53">
          <w:rPr>
            <w:rStyle w:val="Hyperlink"/>
            <w:strike/>
            <w:highlight w:val="yellow"/>
          </w:rPr>
          <w:t>3200/W</w:t>
        </w:r>
      </w:hyperlink>
      <w:r w:rsidR="0034459B">
        <w:t xml:space="preserve">, </w:t>
      </w:r>
      <w:hyperlink r:id="rId1854" w:anchor="3420" w:history="1">
        <w:r w:rsidR="0034459B">
          <w:rPr>
            <w:rStyle w:val="Hyperlink"/>
          </w:rPr>
          <w:t>3420</w:t>
        </w:r>
      </w:hyperlink>
      <w:r w:rsidR="0034459B">
        <w:t xml:space="preserve">; </w:t>
      </w:r>
      <w:r w:rsidR="0034459B" w:rsidRPr="00915E53">
        <w:rPr>
          <w:highlight w:val="yellow"/>
        </w:rPr>
        <w:t>3428,</w:t>
      </w:r>
      <w:r w:rsidR="0034459B">
        <w:t xml:space="preserve"> </w:t>
      </w:r>
      <w:hyperlink r:id="rId1855" w:anchor="3831" w:history="1">
        <w:r w:rsidR="0034459B">
          <w:rPr>
            <w:rStyle w:val="Hyperlink"/>
          </w:rPr>
          <w:t>HRTS/SOCI 3831</w:t>
        </w:r>
      </w:hyperlink>
      <w:r w:rsidR="0034459B">
        <w:t xml:space="preserve">, </w:t>
      </w:r>
      <w:hyperlink r:id="rId1856" w:anchor="3837" w:history="1">
        <w:r w:rsidR="0034459B">
          <w:rPr>
            <w:rStyle w:val="Hyperlink"/>
          </w:rPr>
          <w:t>HRTS/SOCI 3837/W</w:t>
        </w:r>
      </w:hyperlink>
      <w:r w:rsidR="0034459B">
        <w:t>.</w:t>
      </w:r>
    </w:p>
    <w:p w:rsidR="0034459B" w:rsidRDefault="0034459B" w:rsidP="0034459B">
      <w:pPr>
        <w:pStyle w:val="Heading4"/>
      </w:pPr>
      <w:r>
        <w:t>History Philosophy and Theory</w:t>
      </w:r>
    </w:p>
    <w:p w:rsidR="0034459B" w:rsidRDefault="00A8036B" w:rsidP="0034459B">
      <w:pPr>
        <w:pStyle w:val="none"/>
      </w:pPr>
      <w:hyperlink r:id="rId1857" w:anchor="3326" w:history="1">
        <w:r w:rsidR="0034459B">
          <w:rPr>
            <w:rStyle w:val="Hyperlink"/>
          </w:rPr>
          <w:t>ANTH/HRTS 3326</w:t>
        </w:r>
      </w:hyperlink>
      <w:r w:rsidR="0034459B">
        <w:t xml:space="preserve">; </w:t>
      </w:r>
      <w:r w:rsidR="0034459B" w:rsidRPr="00D90BBD">
        <w:rPr>
          <w:highlight w:val="yellow"/>
        </w:rPr>
        <w:t>ANTH/HRTS/LLAS 3327</w:t>
      </w:r>
      <w:r w:rsidR="0034459B">
        <w:t xml:space="preserve">, </w:t>
      </w:r>
      <w:hyperlink r:id="rId1858" w:anchor="3128" w:history="1">
        <w:r w:rsidR="0034459B">
          <w:rPr>
            <w:rStyle w:val="Hyperlink"/>
          </w:rPr>
          <w:t>ECON 3128</w:t>
        </w:r>
      </w:hyperlink>
      <w:r w:rsidR="0034459B">
        <w:t xml:space="preserve">; </w:t>
      </w:r>
      <w:hyperlink r:id="rId1859" w:anchor="3631" w:history="1">
        <w:r w:rsidR="0034459B">
          <w:rPr>
            <w:rStyle w:val="Hyperlink"/>
          </w:rPr>
          <w:t>ENGL/HRTS 3631</w:t>
        </w:r>
      </w:hyperlink>
      <w:r w:rsidR="0034459B">
        <w:t>; </w:t>
      </w:r>
      <w:hyperlink r:id="rId1860" w:anchor="3201" w:history="1">
        <w:r w:rsidR="0034459B">
          <w:rPr>
            <w:rStyle w:val="Hyperlink"/>
          </w:rPr>
          <w:t>HIST/HRTS 3201</w:t>
        </w:r>
      </w:hyperlink>
      <w:r w:rsidR="0034459B">
        <w:t xml:space="preserve">, </w:t>
      </w:r>
      <w:hyperlink r:id="rId1861" w:anchor="3207" w:history="1">
        <w:r w:rsidR="0034459B">
          <w:rPr>
            <w:rStyle w:val="Hyperlink"/>
          </w:rPr>
          <w:t>3207</w:t>
        </w:r>
      </w:hyperlink>
      <w:r w:rsidR="0034459B">
        <w:t>;</w:t>
      </w:r>
      <w:r w:rsidR="0034459B" w:rsidRPr="00915E53">
        <w:rPr>
          <w:highlight w:val="yellow"/>
        </w:rPr>
        <w:t xml:space="preserve"> </w:t>
      </w:r>
      <w:r w:rsidR="0034459B" w:rsidRPr="00391E73">
        <w:rPr>
          <w:highlight w:val="yellow"/>
        </w:rPr>
        <w:t>3232;</w:t>
      </w:r>
      <w:r w:rsidR="0034459B">
        <w:t xml:space="preserve">  </w:t>
      </w:r>
      <w:hyperlink r:id="rId1862" w:anchor="3042" w:history="1">
        <w:r w:rsidR="0034459B">
          <w:rPr>
            <w:rStyle w:val="Hyperlink"/>
          </w:rPr>
          <w:t>HRTS/POLS 3042</w:t>
        </w:r>
      </w:hyperlink>
      <w:r w:rsidR="0034459B">
        <w:t xml:space="preserve">; </w:t>
      </w:r>
      <w:hyperlink r:id="rId1863" w:anchor="3220" w:history="1">
        <w:r w:rsidR="0034459B">
          <w:rPr>
            <w:rStyle w:val="Hyperlink"/>
          </w:rPr>
          <w:t>HRTS/PHIL 3220</w:t>
        </w:r>
      </w:hyperlink>
      <w:r w:rsidR="0034459B">
        <w:t>; </w:t>
      </w:r>
      <w:hyperlink r:id="rId1864" w:anchor="3710" w:history="1">
        <w:r w:rsidR="0034459B">
          <w:rPr>
            <w:rStyle w:val="Hyperlink"/>
          </w:rPr>
          <w:t>HRTS 3710</w:t>
        </w:r>
      </w:hyperlink>
      <w:r w:rsidR="0034459B">
        <w:t>.</w:t>
      </w:r>
    </w:p>
    <w:p w:rsidR="0034459B" w:rsidRDefault="0034459B" w:rsidP="0034459B">
      <w:pPr>
        <w:pStyle w:val="Heading3"/>
      </w:pPr>
      <w:r>
        <w:lastRenderedPageBreak/>
        <w:t>Group B Applications and Methods</w:t>
      </w:r>
    </w:p>
    <w:p w:rsidR="0034459B" w:rsidRDefault="00A8036B" w:rsidP="0034459B">
      <w:pPr>
        <w:pStyle w:val="none"/>
      </w:pPr>
      <w:hyperlink r:id="rId1865" w:anchor="3252" w:history="1">
        <w:r w:rsidR="0034459B">
          <w:rPr>
            <w:rStyle w:val="Hyperlink"/>
          </w:rPr>
          <w:t>BADM 3252</w:t>
        </w:r>
      </w:hyperlink>
      <w:r w:rsidR="0034459B">
        <w:t xml:space="preserve"> or </w:t>
      </w:r>
      <w:hyperlink r:id="rId1866" w:anchor="3252" w:history="1">
        <w:r w:rsidR="0034459B">
          <w:rPr>
            <w:rStyle w:val="Hyperlink"/>
          </w:rPr>
          <w:t>BLAW 3252</w:t>
        </w:r>
      </w:hyperlink>
      <w:r w:rsidR="0034459B">
        <w:t>/</w:t>
      </w:r>
      <w:hyperlink r:id="rId1867" w:anchor="3252" w:history="1">
        <w:r w:rsidR="0034459B">
          <w:rPr>
            <w:rStyle w:val="Hyperlink"/>
          </w:rPr>
          <w:t>HRTS 3252</w:t>
        </w:r>
      </w:hyperlink>
      <w:r w:rsidR="0034459B">
        <w:t xml:space="preserve">; </w:t>
      </w:r>
      <w:hyperlink r:id="rId1868" w:anchor="3254" w:history="1">
        <w:r w:rsidR="0034459B">
          <w:rPr>
            <w:rStyle w:val="Hyperlink"/>
          </w:rPr>
          <w:t>BADM 3254</w:t>
        </w:r>
      </w:hyperlink>
      <w:r w:rsidR="0034459B">
        <w:t xml:space="preserve"> or </w:t>
      </w:r>
      <w:hyperlink r:id="rId1869" w:anchor="3254" w:history="1">
        <w:r w:rsidR="0034459B">
          <w:rPr>
            <w:rStyle w:val="Hyperlink"/>
          </w:rPr>
          <w:t>BLAW 3254</w:t>
        </w:r>
      </w:hyperlink>
      <w:r w:rsidR="0034459B">
        <w:t xml:space="preserve"> or </w:t>
      </w:r>
      <w:hyperlink r:id="rId1870" w:anchor="3254" w:history="1">
        <w:r w:rsidR="0034459B">
          <w:rPr>
            <w:rStyle w:val="Hyperlink"/>
          </w:rPr>
          <w:t>HRTS 3254</w:t>
        </w:r>
      </w:hyperlink>
      <w:r w:rsidR="0034459B">
        <w:t xml:space="preserve">; </w:t>
      </w:r>
      <w:hyperlink r:id="rId1871" w:anchor="3139" w:history="1">
        <w:r w:rsidR="0034459B">
          <w:rPr>
            <w:rStyle w:val="Hyperlink"/>
          </w:rPr>
          <w:t>DRAM/HRTS 3139</w:t>
        </w:r>
      </w:hyperlink>
      <w:r w:rsidR="0034459B">
        <w:t xml:space="preserve">; </w:t>
      </w:r>
      <w:hyperlink r:id="rId1872" w:anchor="3257" w:history="1">
        <w:r w:rsidR="0034459B">
          <w:rPr>
            <w:rStyle w:val="Hyperlink"/>
          </w:rPr>
          <w:t>ENGR 3257</w:t>
        </w:r>
      </w:hyperlink>
      <w:r w:rsidR="0034459B">
        <w:t xml:space="preserve"> or </w:t>
      </w:r>
      <w:hyperlink r:id="rId1873" w:anchor="3257" w:history="1">
        <w:r w:rsidR="0034459B">
          <w:rPr>
            <w:rStyle w:val="Hyperlink"/>
          </w:rPr>
          <w:t>HRTS 3257</w:t>
        </w:r>
      </w:hyperlink>
      <w:r w:rsidR="0034459B">
        <w:t xml:space="preserve">; </w:t>
      </w:r>
      <w:hyperlink r:id="rId1874" w:anchor="3149" w:history="1">
        <w:r w:rsidR="0034459B">
          <w:rPr>
            <w:rStyle w:val="Hyperlink"/>
          </w:rPr>
          <w:t>HRTS 3149/W</w:t>
        </w:r>
      </w:hyperlink>
      <w:r w:rsidR="0034459B">
        <w:t xml:space="preserve">, </w:t>
      </w:r>
      <w:hyperlink r:id="rId1875" w:anchor="3250" w:history="1">
        <w:r w:rsidR="0034459B">
          <w:rPr>
            <w:rStyle w:val="Hyperlink"/>
          </w:rPr>
          <w:t>3250/W</w:t>
        </w:r>
      </w:hyperlink>
      <w:r w:rsidR="0034459B">
        <w:t xml:space="preserve">, </w:t>
      </w:r>
      <w:hyperlink r:id="rId1876" w:anchor="3475" w:history="1">
        <w:r w:rsidR="0034459B">
          <w:rPr>
            <w:rStyle w:val="Hyperlink"/>
          </w:rPr>
          <w:t>3475</w:t>
        </w:r>
      </w:hyperlink>
      <w:r w:rsidR="0034459B">
        <w:t xml:space="preserve">; </w:t>
      </w:r>
      <w:hyperlink r:id="rId1877" w:anchor="3256" w:history="1">
        <w:r w:rsidR="0034459B">
          <w:rPr>
            <w:rStyle w:val="Hyperlink"/>
          </w:rPr>
          <w:t>POLS/HRTS 3256/W</w:t>
        </w:r>
      </w:hyperlink>
      <w:r w:rsidR="0034459B" w:rsidRPr="00047AF3">
        <w:rPr>
          <w:highlight w:val="yellow"/>
        </w:rPr>
        <w:t>,</w:t>
      </w:r>
      <w:r w:rsidR="0034459B" w:rsidRPr="00047AF3">
        <w:rPr>
          <w:strike/>
          <w:highlight w:val="yellow"/>
        </w:rPr>
        <w:t xml:space="preserve"> </w:t>
      </w:r>
      <w:hyperlink r:id="rId1878" w:anchor="3428" w:history="1">
        <w:r w:rsidR="0034459B" w:rsidRPr="00047AF3">
          <w:rPr>
            <w:rStyle w:val="Hyperlink"/>
            <w:strike/>
            <w:highlight w:val="yellow"/>
          </w:rPr>
          <w:t>3428</w:t>
        </w:r>
      </w:hyperlink>
      <w:r w:rsidR="0034459B" w:rsidRPr="00047AF3">
        <w:rPr>
          <w:strike/>
        </w:rPr>
        <w:t xml:space="preserve">, </w:t>
      </w:r>
      <w:hyperlink r:id="rId1879" w:anchor="3430" w:history="1">
        <w:r w:rsidR="0034459B">
          <w:rPr>
            <w:rStyle w:val="Hyperlink"/>
          </w:rPr>
          <w:t>3430</w:t>
        </w:r>
      </w:hyperlink>
      <w:r w:rsidR="0034459B">
        <w:t xml:space="preserve">; </w:t>
      </w:r>
      <w:hyperlink r:id="rId1880" w:anchor="3835" w:history="1">
        <w:r w:rsidR="0034459B">
          <w:rPr>
            <w:rStyle w:val="Hyperlink"/>
          </w:rPr>
          <w:t>SOCI/HRTS 3835</w:t>
        </w:r>
      </w:hyperlink>
      <w:r w:rsidR="0034459B">
        <w:t>.</w:t>
      </w:r>
    </w:p>
    <w:p w:rsidR="0034459B" w:rsidRDefault="0034459B" w:rsidP="0034459B">
      <w:pPr>
        <w:pStyle w:val="Heading3"/>
      </w:pPr>
      <w:r>
        <w:t>Group C Electives</w:t>
      </w:r>
    </w:p>
    <w:p w:rsidR="0034459B" w:rsidRDefault="0034459B" w:rsidP="0034459B">
      <w:pPr>
        <w:pStyle w:val="none"/>
      </w:pPr>
      <w:r>
        <w:t>Any HRTS course numbered 2000 or above; </w:t>
      </w:r>
      <w:hyperlink r:id="rId1881" w:anchor="3028" w:history="1">
        <w:r>
          <w:rPr>
            <w:rStyle w:val="Hyperlink"/>
          </w:rPr>
          <w:t>ANTH/HRTS 3028/W</w:t>
        </w:r>
      </w:hyperlink>
      <w:r>
        <w:t xml:space="preserve">, </w:t>
      </w:r>
      <w:hyperlink r:id="rId1882" w:anchor="3153W" w:history="1">
        <w:r>
          <w:rPr>
            <w:rStyle w:val="Hyperlink"/>
          </w:rPr>
          <w:t>3153W</w:t>
        </w:r>
      </w:hyperlink>
      <w:r>
        <w:t xml:space="preserve">; </w:t>
      </w:r>
      <w:hyperlink r:id="rId1883" w:anchor="3150" w:history="1">
        <w:r>
          <w:rPr>
            <w:rStyle w:val="Hyperlink"/>
          </w:rPr>
          <w:t>ANTH 3150/W</w:t>
        </w:r>
      </w:hyperlink>
      <w:r>
        <w:t xml:space="preserve">; </w:t>
      </w:r>
      <w:hyperlink r:id="rId1884" w:anchor="3350" w:history="1">
        <w:r>
          <w:rPr>
            <w:rStyle w:val="Hyperlink"/>
          </w:rPr>
          <w:t>ANTH/WGSS 3350</w:t>
        </w:r>
      </w:hyperlink>
      <w:r>
        <w:t xml:space="preserve">; </w:t>
      </w:r>
      <w:hyperlink r:id="rId1885" w:anchor="3575" w:history="1">
        <w:r>
          <w:rPr>
            <w:rStyle w:val="Hyperlink"/>
          </w:rPr>
          <w:t>ARTH/HRTS 3575</w:t>
        </w:r>
      </w:hyperlink>
      <w:r>
        <w:t xml:space="preserve">; </w:t>
      </w:r>
      <w:hyperlink r:id="rId1886" w:anchor="2203" w:history="1">
        <w:r>
          <w:rPr>
            <w:rStyle w:val="Hyperlink"/>
          </w:rPr>
          <w:t>DRAM/HEJS/HRTS 2203</w:t>
        </w:r>
      </w:hyperlink>
      <w:r>
        <w:t xml:space="preserve">; </w:t>
      </w:r>
      <w:hyperlink r:id="rId1887" w:anchor="2445" w:history="1">
        <w:r>
          <w:rPr>
            <w:rStyle w:val="Hyperlink"/>
          </w:rPr>
          <w:t>ECON 2445</w:t>
        </w:r>
      </w:hyperlink>
      <w:r>
        <w:t>/</w:t>
      </w:r>
      <w:hyperlink r:id="rId1888" w:anchor="3445" w:history="1">
        <w:r>
          <w:rPr>
            <w:rStyle w:val="Hyperlink"/>
          </w:rPr>
          <w:t>HRTS/WGSS 3445</w:t>
        </w:r>
      </w:hyperlink>
      <w:r>
        <w:t>; </w:t>
      </w:r>
      <w:hyperlink r:id="rId1889" w:anchor="2126" w:history="1">
        <w:r>
          <w:rPr>
            <w:rStyle w:val="Hyperlink"/>
          </w:rPr>
          <w:t>ECON 2126</w:t>
        </w:r>
      </w:hyperlink>
      <w:r>
        <w:t xml:space="preserve">, </w:t>
      </w:r>
      <w:hyperlink r:id="rId1890" w:anchor="2127" w:history="1">
        <w:r>
          <w:rPr>
            <w:rStyle w:val="Hyperlink"/>
          </w:rPr>
          <w:t>2127</w:t>
        </w:r>
      </w:hyperlink>
      <w:r>
        <w:t xml:space="preserve">, </w:t>
      </w:r>
      <w:hyperlink r:id="rId1891" w:anchor="3473" w:history="1">
        <w:r>
          <w:rPr>
            <w:rStyle w:val="Hyperlink"/>
          </w:rPr>
          <w:t>3473/W</w:t>
        </w:r>
      </w:hyperlink>
      <w:r>
        <w:t xml:space="preserve">; </w:t>
      </w:r>
      <w:hyperlink r:id="rId1892" w:anchor="2100" w:history="1">
        <w:r>
          <w:rPr>
            <w:rStyle w:val="Hyperlink"/>
          </w:rPr>
          <w:t>EDCI 2100</w:t>
        </w:r>
      </w:hyperlink>
      <w:r>
        <w:t xml:space="preserve">, </w:t>
      </w:r>
      <w:hyperlink r:id="rId1893" w:anchor="3100" w:history="1">
        <w:r>
          <w:rPr>
            <w:rStyle w:val="Hyperlink"/>
          </w:rPr>
          <w:t>3100</w:t>
        </w:r>
      </w:hyperlink>
      <w:r>
        <w:t>; </w:t>
      </w:r>
      <w:hyperlink r:id="rId1894" w:anchor="3619" w:history="1">
        <w:r>
          <w:rPr>
            <w:rStyle w:val="Hyperlink"/>
          </w:rPr>
          <w:t>ENGL/HRTS 3619</w:t>
        </w:r>
      </w:hyperlink>
      <w:r>
        <w:t xml:space="preserve">; </w:t>
      </w:r>
      <w:hyperlink r:id="rId1895" w:anchor="3629" w:history="1">
        <w:r>
          <w:rPr>
            <w:rStyle w:val="Hyperlink"/>
          </w:rPr>
          <w:t>ENGL 3629</w:t>
        </w:r>
      </w:hyperlink>
      <w:r>
        <w:t xml:space="preserve">; </w:t>
      </w:r>
      <w:hyperlink r:id="rId1896" w:anchor="3240" w:history="1">
        <w:r>
          <w:rPr>
            <w:rStyle w:val="Hyperlink"/>
          </w:rPr>
          <w:t>GEOG 3240</w:t>
        </w:r>
      </w:hyperlink>
      <w:r>
        <w:t xml:space="preserve">; </w:t>
      </w:r>
      <w:hyperlink r:id="rId1897" w:anchor="3251" w:history="1">
        <w:r>
          <w:rPr>
            <w:rStyle w:val="Hyperlink"/>
          </w:rPr>
          <w:t>HDFS 3251</w:t>
        </w:r>
      </w:hyperlink>
      <w:r>
        <w:t>; </w:t>
      </w:r>
      <w:hyperlink r:id="rId1898" w:anchor="3531" w:history="1">
        <w:r>
          <w:rPr>
            <w:rStyle w:val="Hyperlink"/>
          </w:rPr>
          <w:t>HIST/AASI 3531</w:t>
        </w:r>
      </w:hyperlink>
      <w:r>
        <w:t xml:space="preserve">; </w:t>
      </w:r>
      <w:hyperlink r:id="rId1899" w:anchor="3562" w:history="1">
        <w:r>
          <w:rPr>
            <w:rStyle w:val="Hyperlink"/>
          </w:rPr>
          <w:t>HIST/WGSS 3562</w:t>
        </w:r>
      </w:hyperlink>
      <w:r>
        <w:t xml:space="preserve">; </w:t>
      </w:r>
      <w:hyperlink r:id="rId1900" w:anchor="3563" w:history="1">
        <w:r>
          <w:rPr>
            <w:rStyle w:val="Hyperlink"/>
          </w:rPr>
          <w:t>HIST/HRTS/AFRA 3563</w:t>
        </w:r>
      </w:hyperlink>
      <w:r>
        <w:t xml:space="preserve">; </w:t>
      </w:r>
      <w:hyperlink r:id="rId1901" w:anchor="3100W" w:history="1">
        <w:r>
          <w:rPr>
            <w:rStyle w:val="Hyperlink"/>
          </w:rPr>
          <w:t>HIST 3100W</w:t>
        </w:r>
      </w:hyperlink>
      <w:r>
        <w:t xml:space="preserve">, </w:t>
      </w:r>
      <w:hyperlink r:id="rId1902" w:anchor="3418" w:history="1">
        <w:r>
          <w:rPr>
            <w:rStyle w:val="Hyperlink"/>
          </w:rPr>
          <w:t>3418</w:t>
        </w:r>
      </w:hyperlink>
      <w:r>
        <w:t>, </w:t>
      </w:r>
      <w:hyperlink r:id="rId1903" w:anchor="3570" w:history="1">
        <w:r>
          <w:rPr>
            <w:rStyle w:val="Hyperlink"/>
          </w:rPr>
          <w:t>3570</w:t>
        </w:r>
      </w:hyperlink>
      <w:r>
        <w:t xml:space="preserve">; </w:t>
      </w:r>
      <w:hyperlink r:id="rId1904" w:anchor="3221" w:history="1">
        <w:r>
          <w:rPr>
            <w:rStyle w:val="Hyperlink"/>
          </w:rPr>
          <w:t>LLAS/HRTS 3221</w:t>
        </w:r>
      </w:hyperlink>
      <w:r>
        <w:t>/</w:t>
      </w:r>
      <w:hyperlink r:id="rId1905" w:anchor="3575" w:history="1">
        <w:r>
          <w:rPr>
            <w:rStyle w:val="Hyperlink"/>
          </w:rPr>
          <w:t>HIST 3575</w:t>
        </w:r>
      </w:hyperlink>
      <w:r>
        <w:t xml:space="preserve">; </w:t>
      </w:r>
      <w:hyperlink r:id="rId1906" w:anchor="3271" w:history="1">
        <w:r>
          <w:rPr>
            <w:rStyle w:val="Hyperlink"/>
          </w:rPr>
          <w:t>LLAS 3271</w:t>
        </w:r>
      </w:hyperlink>
      <w:r>
        <w:t>/</w:t>
      </w:r>
      <w:hyperlink r:id="rId1907" w:anchor="3834" w:history="1">
        <w:r>
          <w:rPr>
            <w:rStyle w:val="Hyperlink"/>
          </w:rPr>
          <w:t>POLS 3834</w:t>
        </w:r>
      </w:hyperlink>
      <w:r>
        <w:t xml:space="preserve">; </w:t>
      </w:r>
      <w:hyperlink r:id="rId1908" w:anchor="2600" w:history="1">
        <w:r>
          <w:rPr>
            <w:rStyle w:val="Hyperlink"/>
          </w:rPr>
          <w:t>NRE 2600</w:t>
        </w:r>
      </w:hyperlink>
      <w:r>
        <w:t xml:space="preserve">; </w:t>
      </w:r>
      <w:hyperlink r:id="rId1909" w:anchor="3225" w:history="1">
        <w:r>
          <w:rPr>
            <w:rStyle w:val="Hyperlink"/>
          </w:rPr>
          <w:t>NURS 3225</w:t>
        </w:r>
      </w:hyperlink>
      <w:r>
        <w:t>; </w:t>
      </w:r>
      <w:hyperlink r:id="rId1910" w:anchor="2170W" w:history="1">
        <w:r>
          <w:rPr>
            <w:rStyle w:val="Hyperlink"/>
          </w:rPr>
          <w:t>PHIL/HRTS 2170W</w:t>
        </w:r>
      </w:hyperlink>
      <w:r>
        <w:t xml:space="preserve">, </w:t>
      </w:r>
      <w:hyperlink r:id="rId1911" w:anchor="3219" w:history="1">
        <w:r>
          <w:rPr>
            <w:rStyle w:val="Hyperlink"/>
          </w:rPr>
          <w:t>3219/W</w:t>
        </w:r>
      </w:hyperlink>
      <w:r>
        <w:t xml:space="preserve">; </w:t>
      </w:r>
      <w:hyperlink r:id="rId1912" w:anchor="2215" w:history="1">
        <w:r>
          <w:rPr>
            <w:rStyle w:val="Hyperlink"/>
          </w:rPr>
          <w:t>PHIL 2215</w:t>
        </w:r>
      </w:hyperlink>
      <w:r w:rsidRPr="00391E73">
        <w:rPr>
          <w:rStyle w:val="Hyperlink"/>
          <w:highlight w:val="yellow"/>
        </w:rPr>
        <w:t>/W</w:t>
      </w:r>
      <w:r>
        <w:t xml:space="preserve">, </w:t>
      </w:r>
      <w:hyperlink r:id="rId1913" w:anchor="3218" w:history="1">
        <w:r>
          <w:rPr>
            <w:rStyle w:val="Hyperlink"/>
          </w:rPr>
          <w:t>3218</w:t>
        </w:r>
      </w:hyperlink>
      <w:r>
        <w:t xml:space="preserve">; </w:t>
      </w:r>
      <w:hyperlink r:id="rId1914" w:anchor="3418" w:history="1">
        <w:r>
          <w:rPr>
            <w:rStyle w:val="Hyperlink"/>
          </w:rPr>
          <w:t>POLS/HRTS 3418/W</w:t>
        </w:r>
      </w:hyperlink>
      <w:r>
        <w:t xml:space="preserve">; </w:t>
      </w:r>
      <w:hyperlink r:id="rId1915" w:anchor="3807" w:history="1">
        <w:r>
          <w:rPr>
            <w:rStyle w:val="Hyperlink"/>
          </w:rPr>
          <w:t>3807</w:t>
        </w:r>
      </w:hyperlink>
      <w:r>
        <w:t xml:space="preserve">; </w:t>
      </w:r>
      <w:hyperlink r:id="rId1916" w:anchor="3249" w:history="1">
        <w:r>
          <w:rPr>
            <w:rStyle w:val="Hyperlink"/>
          </w:rPr>
          <w:t>POLS/WGSS 3249</w:t>
        </w:r>
      </w:hyperlink>
      <w:r>
        <w:t xml:space="preserve">; </w:t>
      </w:r>
      <w:hyperlink r:id="rId1917" w:anchor="3672" w:history="1">
        <w:r>
          <w:rPr>
            <w:rStyle w:val="Hyperlink"/>
          </w:rPr>
          <w:t>POLS 3672</w:t>
        </w:r>
      </w:hyperlink>
      <w:r>
        <w:t>/</w:t>
      </w:r>
      <w:hyperlink r:id="rId1918" w:anchor="3052" w:history="1">
        <w:r>
          <w:rPr>
            <w:rStyle w:val="Hyperlink"/>
          </w:rPr>
          <w:t>WGSS 3052</w:t>
        </w:r>
      </w:hyperlink>
      <w:r>
        <w:t xml:space="preserve">; </w:t>
      </w:r>
      <w:hyperlink r:id="rId1919" w:anchor="3211" w:history="1">
        <w:r>
          <w:rPr>
            <w:rStyle w:val="Hyperlink"/>
          </w:rPr>
          <w:t>POLS 3211</w:t>
        </w:r>
      </w:hyperlink>
      <w:r>
        <w:t xml:space="preserve">, </w:t>
      </w:r>
      <w:hyperlink r:id="rId1920" w:anchor="3214" w:history="1">
        <w:r>
          <w:rPr>
            <w:rStyle w:val="Hyperlink"/>
          </w:rPr>
          <w:t>3214</w:t>
        </w:r>
      </w:hyperlink>
      <w:r>
        <w:t>, </w:t>
      </w:r>
      <w:r w:rsidRPr="001920B5">
        <w:rPr>
          <w:highlight w:val="yellow"/>
        </w:rPr>
        <w:t>3240,</w:t>
      </w:r>
      <w:r>
        <w:t xml:space="preserve"> </w:t>
      </w:r>
      <w:hyperlink r:id="rId1921" w:anchor="3255" w:history="1">
        <w:r>
          <w:rPr>
            <w:rStyle w:val="Hyperlink"/>
          </w:rPr>
          <w:t>3255</w:t>
        </w:r>
      </w:hyperlink>
      <w:r>
        <w:t xml:space="preserve">; </w:t>
      </w:r>
      <w:hyperlink r:id="rId1922" w:anchor="3209" w:history="1">
        <w:r>
          <w:rPr>
            <w:rStyle w:val="Hyperlink"/>
          </w:rPr>
          <w:t>POLS/ENGR/HRTS 3209</w:t>
        </w:r>
      </w:hyperlink>
      <w:r>
        <w:t xml:space="preserve">; </w:t>
      </w:r>
      <w:hyperlink r:id="rId1923" w:anchor="3222" w:history="1">
        <w:r>
          <w:rPr>
            <w:rStyle w:val="Hyperlink"/>
          </w:rPr>
          <w:t>SOCI/AASI 3222</w:t>
        </w:r>
      </w:hyperlink>
      <w:r>
        <w:t>/</w:t>
      </w:r>
      <w:hyperlink r:id="rId1924" w:anchor="3573" w:history="1">
        <w:r>
          <w:rPr>
            <w:rStyle w:val="Hyperlink"/>
          </w:rPr>
          <w:t>HRTS 3573</w:t>
        </w:r>
      </w:hyperlink>
      <w:r>
        <w:t xml:space="preserve">; </w:t>
      </w:r>
      <w:hyperlink r:id="rId1925" w:anchor="3421" w:history="1">
        <w:r>
          <w:rPr>
            <w:rStyle w:val="Hyperlink"/>
          </w:rPr>
          <w:t>SOCI/HRTS 3421/W</w:t>
        </w:r>
      </w:hyperlink>
      <w:r>
        <w:t xml:space="preserve">, </w:t>
      </w:r>
      <w:hyperlink r:id="rId1926" w:anchor="2503" w:history="1">
        <w:r>
          <w:rPr>
            <w:rStyle w:val="Hyperlink"/>
          </w:rPr>
          <w:t>SOCI 2503/W</w:t>
        </w:r>
      </w:hyperlink>
      <w:r>
        <w:t xml:space="preserve">; </w:t>
      </w:r>
      <w:hyperlink r:id="rId1927" w:anchor="3505" w:history="1">
        <w:r>
          <w:rPr>
            <w:rStyle w:val="Hyperlink"/>
          </w:rPr>
          <w:t>SOCI/HRTS/AFRA 3505</w:t>
        </w:r>
      </w:hyperlink>
      <w:r>
        <w:t xml:space="preserve">, </w:t>
      </w:r>
      <w:hyperlink r:id="rId1928" w:anchor="3825" w:history="1">
        <w:r>
          <w:rPr>
            <w:rStyle w:val="Hyperlink"/>
          </w:rPr>
          <w:t>3825</w:t>
        </w:r>
      </w:hyperlink>
      <w:r>
        <w:t>;</w:t>
      </w:r>
      <w:hyperlink r:id="rId1929" w:anchor="2263" w:history="1">
        <w:r>
          <w:rPr>
            <w:rStyle w:val="Hyperlink"/>
          </w:rPr>
          <w:t>WGSS/HRTS 2263</w:t>
        </w:r>
      </w:hyperlink>
      <w:r>
        <w:t>; </w:t>
      </w:r>
      <w:hyperlink r:id="rId1930" w:anchor="2255" w:history="1">
        <w:r>
          <w:rPr>
            <w:rStyle w:val="Hyperlink"/>
          </w:rPr>
          <w:t>WGSS 2255</w:t>
        </w:r>
      </w:hyperlink>
      <w:r>
        <w:t xml:space="preserve">, </w:t>
      </w:r>
      <w:hyperlink r:id="rId1931" w:anchor="3105" w:history="1">
        <w:r>
          <w:rPr>
            <w:rStyle w:val="Hyperlink"/>
          </w:rPr>
          <w:t>3105</w:t>
        </w:r>
      </w:hyperlink>
      <w:r>
        <w:t xml:space="preserve">, </w:t>
      </w:r>
      <w:hyperlink r:id="rId1932" w:anchor="3257" w:history="1">
        <w:r>
          <w:rPr>
            <w:rStyle w:val="Hyperlink"/>
          </w:rPr>
          <w:t>3257</w:t>
        </w:r>
      </w:hyperlink>
      <w:r>
        <w:t xml:space="preserve">, </w:t>
      </w:r>
      <w:hyperlink r:id="rId1933" w:anchor="3269" w:history="1">
        <w:r>
          <w:rPr>
            <w:rStyle w:val="Hyperlink"/>
          </w:rPr>
          <w:t>3269</w:t>
        </w:r>
      </w:hyperlink>
      <w:r>
        <w:t>.</w:t>
      </w:r>
    </w:p>
    <w:p w:rsidR="0034459B" w:rsidRDefault="0034459B" w:rsidP="0034459B">
      <w:pPr>
        <w:pStyle w:val="Heading3"/>
      </w:pPr>
      <w:r>
        <w:t>Group D Internship</w:t>
      </w:r>
    </w:p>
    <w:p w:rsidR="0034459B" w:rsidRDefault="00A8036B" w:rsidP="0034459B">
      <w:pPr>
        <w:pStyle w:val="none"/>
      </w:pPr>
      <w:hyperlink r:id="rId1934" w:anchor="4291" w:history="1">
        <w:r w:rsidR="0034459B">
          <w:rPr>
            <w:rStyle w:val="Hyperlink"/>
          </w:rPr>
          <w:t>HRTS 4291</w:t>
        </w:r>
      </w:hyperlink>
    </w:p>
    <w:p w:rsidR="0034459B" w:rsidRDefault="0034459B" w:rsidP="0034459B">
      <w:pPr>
        <w:pStyle w:val="none"/>
      </w:pPr>
      <w:r>
        <w:t xml:space="preserve">The minor is offered by the </w:t>
      </w:r>
      <w:hyperlink r:id="rId1935" w:tgtFrame="_blank" w:tooltip="College of Liberal Arts and Sciences" w:history="1">
        <w:r>
          <w:rPr>
            <w:rStyle w:val="Hyperlink"/>
          </w:rPr>
          <w:t>College of Liberal Arts and Sciences</w:t>
        </w:r>
      </w:hyperlink>
      <w:r>
        <w:t>.</w:t>
      </w:r>
    </w:p>
    <w:p w:rsidR="0034459B" w:rsidRDefault="0034459B" w:rsidP="0034459B">
      <w:pPr>
        <w:pStyle w:val="Heading1"/>
      </w:pPr>
      <w:r>
        <w:t>Justification</w:t>
      </w:r>
    </w:p>
    <w:p w:rsidR="0034459B" w:rsidRDefault="0034459B" w:rsidP="00C1348D">
      <w:pPr>
        <w:pStyle w:val="ListParagraph"/>
        <w:widowControl w:val="0"/>
        <w:numPr>
          <w:ilvl w:val="0"/>
          <w:numId w:val="102"/>
        </w:numPr>
        <w:autoSpaceDE w:val="0"/>
        <w:autoSpaceDN w:val="0"/>
        <w:adjustRightInd w:val="0"/>
        <w:spacing w:after="0" w:line="240" w:lineRule="auto"/>
        <w:rPr>
          <w:rFonts w:ascii="Tahoma" w:hAnsi="Tahoma" w:cs="Tahoma"/>
        </w:rPr>
      </w:pPr>
      <w:r w:rsidRPr="0086393D">
        <w:rPr>
          <w:rFonts w:ascii="Tahoma" w:hAnsi="Tahoma" w:cs="Tahoma"/>
        </w:rPr>
        <w:t xml:space="preserve">Reasons for changing the major: </w:t>
      </w:r>
      <w:r>
        <w:rPr>
          <w:rFonts w:ascii="Tahoma" w:hAnsi="Tahoma" w:cs="Tahoma"/>
        </w:rPr>
        <w:t xml:space="preserve">The addition of core courses, and the reclassification of a Core C to a Core A increases the options for students in completing Core A and Core B categories.  The addition of the W variant to an already approved elective, clarifies that students who enroll for the W variant of the course can use it to fulfil the major W requirement as well as counting as an elective. We added language </w:t>
      </w:r>
      <w:r w:rsidRPr="0086393D">
        <w:rPr>
          <w:rFonts w:ascii="Tahoma" w:hAnsi="Tahoma" w:cs="Tahoma"/>
        </w:rPr>
        <w:t>student</w:t>
      </w:r>
      <w:r>
        <w:rPr>
          <w:rFonts w:ascii="Tahoma" w:hAnsi="Tahoma" w:cs="Tahoma"/>
        </w:rPr>
        <w:t>s</w:t>
      </w:r>
      <w:r w:rsidRPr="0086393D">
        <w:rPr>
          <w:rFonts w:ascii="Tahoma" w:hAnsi="Tahoma" w:cs="Tahoma"/>
        </w:rPr>
        <w:t xml:space="preserve"> may satisfy elective requiremen</w:t>
      </w:r>
      <w:r>
        <w:rPr>
          <w:rFonts w:ascii="Tahoma" w:hAnsi="Tahoma" w:cs="Tahoma"/>
        </w:rPr>
        <w:t>ts with courses not listed on the major/minor with the approval of the undergraduate director.  We did so to allow courses that are highly relevant to human rights but not yet part of the major or minor to be utilized to fulfil the elective requirements.</w:t>
      </w:r>
    </w:p>
    <w:p w:rsidR="0034459B" w:rsidRPr="0086393D" w:rsidRDefault="0034459B" w:rsidP="0034459B">
      <w:pPr>
        <w:widowControl w:val="0"/>
        <w:autoSpaceDE w:val="0"/>
        <w:autoSpaceDN w:val="0"/>
        <w:adjustRightInd w:val="0"/>
        <w:rPr>
          <w:rFonts w:ascii="Tahoma" w:hAnsi="Tahoma" w:cs="Tahoma"/>
        </w:rPr>
      </w:pPr>
    </w:p>
    <w:p w:rsidR="0034459B" w:rsidRDefault="0034459B" w:rsidP="0034459B">
      <w:pPr>
        <w:widowControl w:val="0"/>
        <w:autoSpaceDE w:val="0"/>
        <w:autoSpaceDN w:val="0"/>
        <w:adjustRightInd w:val="0"/>
        <w:rPr>
          <w:rFonts w:ascii="Tahoma" w:hAnsi="Tahoma" w:cs="Tahoma"/>
        </w:rPr>
      </w:pPr>
      <w:r>
        <w:rPr>
          <w:rFonts w:ascii="Tahoma" w:hAnsi="Tahoma" w:cs="Tahoma"/>
        </w:rPr>
        <w:t>2. Effects on students: The changes that are proposed will increase the ability of students to complete the major/minor.</w:t>
      </w:r>
    </w:p>
    <w:p w:rsidR="0034459B" w:rsidRDefault="0034459B" w:rsidP="0034459B">
      <w:pPr>
        <w:widowControl w:val="0"/>
        <w:autoSpaceDE w:val="0"/>
        <w:autoSpaceDN w:val="0"/>
        <w:adjustRightInd w:val="0"/>
        <w:rPr>
          <w:rFonts w:ascii="Tahoma" w:hAnsi="Tahoma" w:cs="Tahoma"/>
        </w:rPr>
      </w:pPr>
      <w:r>
        <w:rPr>
          <w:rFonts w:ascii="Tahoma" w:hAnsi="Tahoma" w:cs="Tahoma"/>
        </w:rPr>
        <w:t>3. Effects on other departments: None</w:t>
      </w:r>
    </w:p>
    <w:p w:rsidR="0034459B" w:rsidRDefault="0034459B" w:rsidP="0034459B">
      <w:pPr>
        <w:widowControl w:val="0"/>
        <w:autoSpaceDE w:val="0"/>
        <w:autoSpaceDN w:val="0"/>
        <w:adjustRightInd w:val="0"/>
        <w:rPr>
          <w:rFonts w:ascii="Tahoma" w:hAnsi="Tahoma" w:cs="Tahoma"/>
        </w:rPr>
      </w:pPr>
      <w:r>
        <w:rPr>
          <w:rFonts w:ascii="Tahoma" w:hAnsi="Tahoma" w:cs="Tahoma"/>
        </w:rPr>
        <w:t>4. Effects on regional campuses:</w:t>
      </w:r>
      <w:r w:rsidRPr="006404E1">
        <w:t xml:space="preserve"> </w:t>
      </w:r>
      <w:r>
        <w:t>None</w:t>
      </w:r>
    </w:p>
    <w:p w:rsidR="0034459B" w:rsidRPr="000314C2" w:rsidRDefault="0034459B" w:rsidP="0034459B">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936" w:anchor="dates" w:history="1">
        <w:r w:rsidRPr="000314C2">
          <w:rPr>
            <w:rStyle w:val="Hyperlink"/>
            <w:rFonts w:ascii="Tahoma" w:hAnsi="Tahoma" w:cs="Verdana"/>
          </w:rPr>
          <w:t>Dates approved</w:t>
        </w:r>
      </w:hyperlink>
      <w:r w:rsidRPr="000314C2">
        <w:rPr>
          <w:rFonts w:ascii="Tahoma" w:hAnsi="Tahoma" w:cs="Verdana"/>
        </w:rPr>
        <w:t xml:space="preserve"> by</w:t>
      </w:r>
    </w:p>
    <w:p w:rsidR="0034459B" w:rsidRPr="000314C2" w:rsidRDefault="0034459B" w:rsidP="0034459B">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January 24, 2019</w:t>
      </w:r>
    </w:p>
    <w:p w:rsidR="0034459B" w:rsidRPr="000314C2" w:rsidRDefault="0034459B" w:rsidP="0034459B">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N/A</w:t>
      </w:r>
    </w:p>
    <w:p w:rsidR="0034459B" w:rsidRDefault="0034459B" w:rsidP="0034459B">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34459B" w:rsidRPr="000314C2" w:rsidRDefault="0034459B" w:rsidP="0034459B">
      <w:pPr>
        <w:widowControl w:val="0"/>
        <w:autoSpaceDE w:val="0"/>
        <w:autoSpaceDN w:val="0"/>
        <w:adjustRightInd w:val="0"/>
        <w:ind w:left="360" w:hanging="360"/>
        <w:rPr>
          <w:rFonts w:ascii="Tahoma" w:hAnsi="Tahoma" w:cs="Verdana"/>
        </w:rPr>
      </w:pPr>
      <w:r>
        <w:rPr>
          <w:rFonts w:ascii="Tahoma" w:hAnsi="Tahoma" w:cs="Verdana"/>
        </w:rPr>
        <w:t xml:space="preserve">Kathy Libal, 860-486-6061, </w:t>
      </w:r>
      <w:hyperlink r:id="rId1937" w:history="1">
        <w:r w:rsidRPr="002D5F80">
          <w:rPr>
            <w:rStyle w:val="Hyperlink"/>
            <w:rFonts w:ascii="Tahoma" w:hAnsi="Tahoma" w:cs="Verdana"/>
          </w:rPr>
          <w:t>Kathryn.libal@uconn.edu</w:t>
        </w:r>
      </w:hyperlink>
      <w:r>
        <w:rPr>
          <w:rFonts w:ascii="Tahoma" w:hAnsi="Tahoma" w:cs="Verdana"/>
        </w:rPr>
        <w:t xml:space="preserve"> </w:t>
      </w:r>
    </w:p>
    <w:p w:rsidR="0034459B" w:rsidRDefault="0034459B" w:rsidP="0034459B">
      <w:pPr>
        <w:widowControl w:val="0"/>
        <w:autoSpaceDE w:val="0"/>
        <w:autoSpaceDN w:val="0"/>
        <w:adjustRightInd w:val="0"/>
        <w:rPr>
          <w:rFonts w:ascii="Tahoma" w:hAnsi="Tahoma" w:cs="Tahoma"/>
        </w:rPr>
      </w:pPr>
    </w:p>
    <w:p w:rsidR="0034459B" w:rsidRDefault="0034459B" w:rsidP="0034459B">
      <w:pPr>
        <w:widowControl w:val="0"/>
        <w:autoSpaceDE w:val="0"/>
        <w:autoSpaceDN w:val="0"/>
        <w:adjustRightInd w:val="0"/>
        <w:rPr>
          <w:rFonts w:ascii="Verdana" w:hAnsi="Verdana" w:cs="Verdana"/>
        </w:rPr>
      </w:pPr>
    </w:p>
    <w:p w:rsidR="00952966"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2019-57</w:t>
      </w:r>
      <w:r w:rsidRPr="00DC0DBC">
        <w:rPr>
          <w:rFonts w:ascii="Times New Roman" w:hAnsi="Times New Roman" w:cs="Times New Roman"/>
          <w:b/>
          <w:sz w:val="24"/>
          <w:szCs w:val="24"/>
        </w:rPr>
        <w:tab/>
        <w:t>MAST</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Major</w:t>
      </w:r>
    </w:p>
    <w:p w:rsidR="0034459B" w:rsidRDefault="0034459B" w:rsidP="00952966">
      <w:pPr>
        <w:spacing w:after="0" w:line="240" w:lineRule="auto"/>
        <w:rPr>
          <w:rFonts w:ascii="Times New Roman" w:hAnsi="Times New Roman" w:cs="Times New Roman"/>
          <w:b/>
          <w:sz w:val="24"/>
          <w:szCs w:val="24"/>
        </w:rPr>
      </w:pPr>
    </w:p>
    <w:p w:rsidR="0034459B" w:rsidRDefault="0034459B" w:rsidP="0034459B">
      <w:r>
        <w:rPr>
          <w:noProof/>
        </w:rPr>
        <w:drawing>
          <wp:inline distT="0" distB="0" distL="0" distR="0" wp14:anchorId="209697D8" wp14:editId="4C4BF423">
            <wp:extent cx="5486400" cy="838200"/>
            <wp:effectExtent l="0" t="0" r="0" b="0"/>
            <wp:docPr id="1073741828" name="Picture 1073741828"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4459B" w:rsidRDefault="0034459B" w:rsidP="0034459B"/>
    <w:p w:rsidR="0034459B" w:rsidRDefault="0034459B" w:rsidP="0034459B">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34459B" w:rsidRDefault="0034459B" w:rsidP="0034459B">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34459B" w:rsidRDefault="0034459B" w:rsidP="0034459B">
      <w:pPr>
        <w:widowControl w:val="0"/>
        <w:autoSpaceDE w:val="0"/>
        <w:autoSpaceDN w:val="0"/>
        <w:adjustRightInd w:val="0"/>
        <w:rPr>
          <w:rFonts w:ascii="Verdana" w:hAnsi="Verdana" w:cs="Verdana"/>
        </w:rPr>
      </w:pPr>
    </w:p>
    <w:p w:rsidR="0034459B" w:rsidRDefault="0034459B" w:rsidP="0034459B">
      <w:pPr>
        <w:widowControl w:val="0"/>
        <w:autoSpaceDE w:val="0"/>
        <w:autoSpaceDN w:val="0"/>
        <w:adjustRightInd w:val="0"/>
        <w:rPr>
          <w:rFonts w:ascii="Tahoma" w:hAnsi="Tahoma" w:cs="Tahoma"/>
        </w:rPr>
      </w:pPr>
      <w:r>
        <w:rPr>
          <w:rFonts w:ascii="Tahoma" w:hAnsi="Tahoma" w:cs="Tahoma"/>
        </w:rPr>
        <w:t>1. Date:  January 18, 2019</w:t>
      </w:r>
    </w:p>
    <w:p w:rsidR="0034459B" w:rsidRDefault="0034459B" w:rsidP="0034459B">
      <w:pPr>
        <w:widowControl w:val="0"/>
        <w:autoSpaceDE w:val="0"/>
        <w:autoSpaceDN w:val="0"/>
        <w:adjustRightInd w:val="0"/>
        <w:rPr>
          <w:rFonts w:ascii="Tahoma" w:hAnsi="Tahoma" w:cs="Tahoma"/>
        </w:rPr>
      </w:pPr>
      <w:r>
        <w:rPr>
          <w:rFonts w:ascii="Tahoma" w:hAnsi="Tahoma" w:cs="Tahoma"/>
        </w:rPr>
        <w:t>2. Department or Program:  Maritime Studies</w:t>
      </w:r>
    </w:p>
    <w:p w:rsidR="0034459B" w:rsidRDefault="0034459B" w:rsidP="0034459B">
      <w:pPr>
        <w:widowControl w:val="0"/>
        <w:autoSpaceDE w:val="0"/>
        <w:autoSpaceDN w:val="0"/>
        <w:adjustRightInd w:val="0"/>
        <w:rPr>
          <w:rFonts w:ascii="Tahoma" w:hAnsi="Tahoma" w:cs="Tahoma"/>
        </w:rPr>
      </w:pPr>
      <w:r>
        <w:rPr>
          <w:rFonts w:ascii="Tahoma" w:hAnsi="Tahoma" w:cs="Tahoma"/>
        </w:rPr>
        <w:t>3. Title of Major:  Maritime Studies (MAST)</w:t>
      </w:r>
    </w:p>
    <w:p w:rsidR="0034459B" w:rsidRDefault="0034459B" w:rsidP="0034459B">
      <w:pPr>
        <w:widowControl w:val="0"/>
        <w:tabs>
          <w:tab w:val="left" w:pos="5637"/>
        </w:tabs>
        <w:autoSpaceDE w:val="0"/>
        <w:autoSpaceDN w:val="0"/>
        <w:adjustRightInd w:val="0"/>
        <w:rPr>
          <w:rFonts w:ascii="Tahoma" w:hAnsi="Tahoma" w:cs="Tahoma"/>
        </w:rPr>
      </w:pPr>
      <w:r>
        <w:rPr>
          <w:rFonts w:ascii="Tahoma" w:hAnsi="Tahoma" w:cs="Tahoma"/>
        </w:rPr>
        <w:t xml:space="preserve">4. </w:t>
      </w:r>
      <w:hyperlink r:id="rId1938" w:anchor="effective" w:history="1">
        <w:r w:rsidRPr="009053C3">
          <w:rPr>
            <w:rStyle w:val="Hyperlink"/>
            <w:rFonts w:ascii="Tahoma" w:hAnsi="Tahoma" w:cs="Tahoma"/>
          </w:rPr>
          <w:t>Effective</w:t>
        </w:r>
      </w:hyperlink>
      <w:r>
        <w:rPr>
          <w:rFonts w:ascii="Tahoma" w:hAnsi="Tahoma" w:cs="Tahoma"/>
        </w:rPr>
        <w:t xml:space="preserve"> Date (semester, year):  Fall 2019</w:t>
      </w:r>
    </w:p>
    <w:p w:rsidR="0034459B" w:rsidRPr="000314C2" w:rsidRDefault="0034459B" w:rsidP="0034459B">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34459B" w:rsidRDefault="0034459B" w:rsidP="0034459B">
      <w:pPr>
        <w:widowControl w:val="0"/>
        <w:autoSpaceDE w:val="0"/>
        <w:autoSpaceDN w:val="0"/>
        <w:adjustRightInd w:val="0"/>
        <w:rPr>
          <w:rFonts w:ascii="Tahoma" w:hAnsi="Tahoma" w:cs="Tahoma"/>
        </w:rPr>
      </w:pPr>
      <w:r>
        <w:rPr>
          <w:rFonts w:ascii="Tahoma" w:hAnsi="Tahoma" w:cs="Tahoma"/>
        </w:rPr>
        <w:t xml:space="preserve">5. Nature of change: </w:t>
      </w:r>
    </w:p>
    <w:p w:rsidR="0034459B" w:rsidRDefault="0034459B" w:rsidP="0034459B">
      <w:pPr>
        <w:widowControl w:val="0"/>
        <w:autoSpaceDE w:val="0"/>
        <w:autoSpaceDN w:val="0"/>
        <w:adjustRightInd w:val="0"/>
        <w:rPr>
          <w:rFonts w:ascii="Tahoma" w:hAnsi="Tahoma" w:cs="Tahoma"/>
        </w:rPr>
      </w:pPr>
      <w:r>
        <w:rPr>
          <w:rFonts w:ascii="Tahoma" w:hAnsi="Tahoma" w:cs="Tahoma"/>
        </w:rPr>
        <w:t>Change tracks options in the major from disciplinary to thematic</w:t>
      </w:r>
    </w:p>
    <w:p w:rsidR="0034459B" w:rsidRDefault="0034459B" w:rsidP="0034459B">
      <w:pPr>
        <w:widowControl w:val="0"/>
        <w:autoSpaceDE w:val="0"/>
        <w:autoSpaceDN w:val="0"/>
        <w:adjustRightInd w:val="0"/>
        <w:rPr>
          <w:rFonts w:ascii="Tahoma" w:hAnsi="Tahoma" w:cs="Tahoma"/>
        </w:rPr>
      </w:pPr>
    </w:p>
    <w:p w:rsidR="0034459B" w:rsidRPr="009053C3" w:rsidRDefault="0034459B" w:rsidP="0034459B">
      <w:pPr>
        <w:pStyle w:val="Heading1"/>
      </w:pPr>
      <w:r>
        <w:t>Existing Catalog Description of Major</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Water covers more than two-thirds of the Earth’s surface and the majority of the human population lives within 50 miles of navigable waterways. The world’s oceans and great riparian systems have provided the dominant medium for human economic and cultural exchange and the context for many of humanity’s most dramatic stories, powerful technologies, and aesthetic and literary achievements.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Maritime Studies is an interdisciplinary major that embraces the liberal arts as the foundation for exploring humankind’s critical and continually evolving connections with the world’s waterways and watersheds.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 xml:space="preserve">The Maritime Studies Program combines rigorous liberal arts training in recognized humanities and social science disciplines such as history, English, economics, political science, anthropology and geography with specialized courses, interdisciplinary seminars, and research and internship opportunities that focus on issues, traditions, and problems that influence life in maritime regions. A complement to the Marine Sciences Major Maritime Studies highlights the social and cultural side of </w:t>
      </w:r>
      <w:r>
        <w:rPr>
          <w:rFonts w:ascii="Helvetica Neue" w:hAnsi="Helvetica Neue"/>
          <w:color w:val="333333"/>
          <w:sz w:val="21"/>
          <w:szCs w:val="21"/>
        </w:rPr>
        <w:lastRenderedPageBreak/>
        <w:t>the human/water relationship, but recognizes and explores the links between human activities and the composition and the condition of the coastal and marine environments.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Maritime Studies is a flexible but focused major that students may shape to meet a wide range of occupational and educational goals. Depending upon the track of studies selected, Maritime Studies students may prepare for a range of careers including those in the maritime service and heritage tourism sectors as well as for graduate study in maritime and public history, English, journalism, marine policy and cultural resource management, planning and regulation, education, law, or business. The Maritime Studies Program takes advantage of the UConn-Avery Point campus’ unique Long Island Sound location and its many coastal and maritime educational resources and research programs including the UConn Sea Grant Institute, the National Undersea Research Center, the Long Island Sound Resource Center, and Marine Sciences Department. Significant internship and research opportunities for students are also available through agreements with regional institutions that include Mystic Seaport, one of the world’s premier maritime museums and research centers.</w:t>
      </w:r>
    </w:p>
    <w:p w:rsidR="0034459B" w:rsidRDefault="0034459B" w:rsidP="0034459B">
      <w:pPr>
        <w:pStyle w:val="Heading3"/>
        <w:shd w:val="clear" w:color="auto" w:fill="FFFFFF"/>
        <w:spacing w:before="300" w:after="150"/>
        <w:rPr>
          <w:rFonts w:ascii="Helvetica Neue" w:hAnsi="Helvetica Neue"/>
          <w:color w:val="333333"/>
          <w:sz w:val="36"/>
          <w:szCs w:val="36"/>
        </w:rPr>
      </w:pPr>
      <w:r>
        <w:rPr>
          <w:rFonts w:ascii="Helvetica Neue" w:hAnsi="Helvetica Neue"/>
          <w:b/>
          <w:bCs/>
          <w:color w:val="333333"/>
          <w:sz w:val="36"/>
          <w:szCs w:val="36"/>
        </w:rPr>
        <w:t>Major Requirements</w:t>
      </w:r>
    </w:p>
    <w:p w:rsidR="0034459B" w:rsidRDefault="00A8036B" w:rsidP="0034459B">
      <w:pPr>
        <w:pStyle w:val="none"/>
        <w:shd w:val="clear" w:color="auto" w:fill="FFFFFF"/>
        <w:spacing w:before="0" w:beforeAutospacing="0" w:after="150" w:afterAutospacing="0"/>
        <w:rPr>
          <w:rFonts w:ascii="Helvetica Neue" w:hAnsi="Helvetica Neue"/>
          <w:color w:val="333333"/>
          <w:sz w:val="21"/>
          <w:szCs w:val="21"/>
        </w:rPr>
      </w:pPr>
      <w:hyperlink r:id="rId1939" w:anchor="1001" w:history="1">
        <w:r w:rsidR="0034459B">
          <w:rPr>
            <w:rStyle w:val="Hyperlink"/>
            <w:rFonts w:ascii="Helvetica Neue" w:hAnsi="Helvetica Neue"/>
            <w:color w:val="0F4786"/>
            <w:sz w:val="21"/>
            <w:szCs w:val="21"/>
          </w:rPr>
          <w:t>MARN 1001</w:t>
        </w:r>
      </w:hyperlink>
      <w:r w:rsidR="0034459B">
        <w:rPr>
          <w:rFonts w:ascii="Helvetica Neue" w:hAnsi="Helvetica Neue"/>
          <w:color w:val="333333"/>
          <w:sz w:val="21"/>
          <w:szCs w:val="21"/>
        </w:rPr>
        <w:t> is a prerequisite for the major. It is recommended that majors take </w:t>
      </w:r>
      <w:hyperlink r:id="rId1940" w:anchor="1200" w:history="1">
        <w:r w:rsidR="0034459B">
          <w:rPr>
            <w:rStyle w:val="Hyperlink"/>
            <w:rFonts w:ascii="Helvetica Neue" w:hAnsi="Helvetica Neue"/>
            <w:color w:val="0F4786"/>
            <w:sz w:val="21"/>
            <w:szCs w:val="21"/>
          </w:rPr>
          <w:t>MAST 1200</w:t>
        </w:r>
      </w:hyperlink>
      <w:r w:rsidR="0034459B">
        <w:rPr>
          <w:rFonts w:ascii="Helvetica Neue" w:hAnsi="Helvetica Neue"/>
          <w:color w:val="333333"/>
          <w:sz w:val="21"/>
          <w:szCs w:val="21"/>
        </w:rPr>
        <w:t> to satisfy General Education Content Area One.</w:t>
      </w:r>
    </w:p>
    <w:p w:rsidR="0034459B" w:rsidRDefault="0034459B" w:rsidP="0034459B">
      <w:pPr>
        <w:pStyle w:val="Heading4"/>
        <w:shd w:val="clear" w:color="auto" w:fill="FFFFFF"/>
        <w:spacing w:before="150" w:after="150"/>
        <w:rPr>
          <w:rFonts w:ascii="Helvetica Neue" w:hAnsi="Helvetica Neue"/>
          <w:color w:val="333333"/>
          <w:sz w:val="27"/>
          <w:szCs w:val="27"/>
        </w:rPr>
      </w:pPr>
      <w:r>
        <w:rPr>
          <w:rFonts w:ascii="Helvetica Neue" w:hAnsi="Helvetica Neue"/>
          <w:b/>
          <w:bCs/>
          <w:color w:val="333333"/>
          <w:sz w:val="27"/>
          <w:szCs w:val="27"/>
        </w:rPr>
        <w:t>Core Courses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All students are required to take </w:t>
      </w:r>
      <w:hyperlink r:id="rId1941" w:anchor="2101" w:history="1">
        <w:r>
          <w:rPr>
            <w:rStyle w:val="Hyperlink"/>
            <w:rFonts w:ascii="Helvetica Neue" w:hAnsi="Helvetica Neue"/>
            <w:color w:val="0F4786"/>
            <w:sz w:val="21"/>
            <w:szCs w:val="21"/>
          </w:rPr>
          <w:t>MAST 2101</w:t>
        </w:r>
      </w:hyperlink>
      <w:r>
        <w:rPr>
          <w:rFonts w:ascii="Helvetica Neue" w:hAnsi="Helvetica Neue"/>
          <w:color w:val="333333"/>
          <w:sz w:val="21"/>
          <w:szCs w:val="21"/>
        </w:rPr>
        <w:t>. In addition, students must take five of the Core Courses listed below. Students must select these five courses from five different disciplines.</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Anthropology: </w:t>
      </w:r>
      <w:hyperlink r:id="rId1942" w:anchor="3531" w:history="1">
        <w:r>
          <w:rPr>
            <w:rStyle w:val="Hyperlink"/>
            <w:rFonts w:ascii="Helvetica Neue" w:hAnsi="Helvetica Neue"/>
            <w:color w:val="0F4786"/>
            <w:sz w:val="21"/>
            <w:szCs w:val="21"/>
          </w:rPr>
          <w:t>ANTH/MAST 3531</w:t>
        </w:r>
      </w:hyperlink>
      <w:r>
        <w:rPr>
          <w:rFonts w:ascii="Helvetica Neue" w:hAnsi="Helvetica Neue"/>
          <w:color w:val="333333"/>
          <w:sz w:val="21"/>
          <w:szCs w:val="21"/>
        </w:rPr>
        <w:t> or </w:t>
      </w:r>
      <w:hyperlink r:id="rId1943" w:anchor="3532" w:history="1">
        <w:r>
          <w:rPr>
            <w:rStyle w:val="Hyperlink"/>
            <w:rFonts w:ascii="Helvetica Neue" w:hAnsi="Helvetica Neue"/>
            <w:color w:val="0F4786"/>
            <w:sz w:val="21"/>
            <w:szCs w:val="21"/>
          </w:rPr>
          <w:t>3532</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Economics: </w:t>
      </w:r>
      <w:hyperlink r:id="rId1944" w:anchor="2467" w:history="1">
        <w:r>
          <w:rPr>
            <w:rStyle w:val="Hyperlink"/>
            <w:rFonts w:ascii="Helvetica Neue" w:hAnsi="Helvetica Neue"/>
            <w:color w:val="0F4786"/>
            <w:sz w:val="21"/>
            <w:szCs w:val="21"/>
          </w:rPr>
          <w:t>ECON 2467</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English: </w:t>
      </w:r>
      <w:hyperlink r:id="rId1945" w:anchor="3650" w:history="1">
        <w:r>
          <w:rPr>
            <w:rStyle w:val="Hyperlink"/>
            <w:rFonts w:ascii="Helvetica Neue" w:hAnsi="Helvetica Neue"/>
            <w:color w:val="0F4786"/>
            <w:sz w:val="21"/>
            <w:szCs w:val="21"/>
          </w:rPr>
          <w:t>ENGL 3650</w:t>
        </w:r>
      </w:hyperlink>
      <w:r>
        <w:rPr>
          <w:rFonts w:ascii="Helvetica Neue" w:hAnsi="Helvetica Neue"/>
          <w:color w:val="333333"/>
          <w:sz w:val="21"/>
          <w:szCs w:val="21"/>
        </w:rPr>
        <w:t> or </w:t>
      </w:r>
      <w:hyperlink r:id="rId1946" w:anchor="3651" w:history="1">
        <w:r>
          <w:rPr>
            <w:rStyle w:val="Hyperlink"/>
            <w:rFonts w:ascii="Helvetica Neue" w:hAnsi="Helvetica Neue"/>
            <w:color w:val="0F4786"/>
            <w:sz w:val="21"/>
            <w:szCs w:val="21"/>
          </w:rPr>
          <w:t>3651</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Geography: </w:t>
      </w:r>
      <w:hyperlink r:id="rId1947" w:anchor="2500" w:history="1">
        <w:r>
          <w:rPr>
            <w:rStyle w:val="Hyperlink"/>
            <w:rFonts w:ascii="Helvetica Neue" w:hAnsi="Helvetica Neue"/>
            <w:color w:val="0F4786"/>
            <w:sz w:val="21"/>
            <w:szCs w:val="21"/>
          </w:rPr>
          <w:t>GEOG 2500</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History: </w:t>
      </w:r>
      <w:hyperlink r:id="rId1948" w:anchor="2210" w:history="1">
        <w:r>
          <w:rPr>
            <w:rStyle w:val="Hyperlink"/>
            <w:rFonts w:ascii="Helvetica Neue" w:hAnsi="Helvetica Neue"/>
            <w:color w:val="0F4786"/>
            <w:sz w:val="21"/>
            <w:szCs w:val="21"/>
          </w:rPr>
          <w:t>MAST/HIST 2210</w:t>
        </w:r>
      </w:hyperlink>
      <w:r>
        <w:rPr>
          <w:rFonts w:ascii="Helvetica Neue" w:hAnsi="Helvetica Neue"/>
          <w:color w:val="333333"/>
          <w:sz w:val="21"/>
          <w:szCs w:val="21"/>
        </w:rPr>
        <w:t> or </w:t>
      </w:r>
      <w:hyperlink r:id="rId1949" w:anchor="3544" w:history="1">
        <w:r>
          <w:rPr>
            <w:rStyle w:val="Hyperlink"/>
            <w:rFonts w:ascii="Helvetica Neue" w:hAnsi="Helvetica Neue"/>
            <w:color w:val="0F4786"/>
            <w:sz w:val="21"/>
            <w:szCs w:val="21"/>
          </w:rPr>
          <w:t>MAST/HIST 3544</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Political Science: </w:t>
      </w:r>
      <w:hyperlink r:id="rId1950" w:anchor="3832" w:history="1">
        <w:r>
          <w:rPr>
            <w:rStyle w:val="Hyperlink"/>
            <w:rFonts w:ascii="Helvetica Neue" w:hAnsi="Helvetica Neue"/>
            <w:color w:val="0F4786"/>
            <w:sz w:val="21"/>
            <w:szCs w:val="21"/>
          </w:rPr>
          <w:t>POLS 3832</w:t>
        </w:r>
      </w:hyperlink>
      <w:r>
        <w:rPr>
          <w:rFonts w:ascii="Helvetica Neue" w:hAnsi="Helvetica Neue"/>
          <w:color w:val="333333"/>
          <w:sz w:val="21"/>
          <w:szCs w:val="21"/>
        </w:rPr>
        <w:t>.</w:t>
      </w:r>
    </w:p>
    <w:p w:rsidR="0034459B" w:rsidRDefault="0034459B" w:rsidP="0034459B">
      <w:pPr>
        <w:pStyle w:val="Heading4"/>
        <w:shd w:val="clear" w:color="auto" w:fill="FFFFFF"/>
        <w:spacing w:before="150" w:after="150"/>
        <w:rPr>
          <w:rFonts w:ascii="Helvetica Neue" w:hAnsi="Helvetica Neue"/>
          <w:color w:val="333333"/>
          <w:sz w:val="27"/>
          <w:szCs w:val="27"/>
        </w:rPr>
      </w:pPr>
      <w:r>
        <w:rPr>
          <w:rFonts w:ascii="Helvetica Neue" w:hAnsi="Helvetica Neue"/>
          <w:b/>
          <w:bCs/>
          <w:color w:val="333333"/>
          <w:sz w:val="27"/>
          <w:szCs w:val="27"/>
        </w:rPr>
        <w:t>Disciplinary Concentration</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Students must declare a concentration in one of the following six disciplines: Anthropology, Economics, English, Geography, History, or Political Science. One of the five Core Courses elected by the student must come from this discipline. Furthermore, the student must complete an approved sequence of three additional courses in the discipline at the 2000 level or above. Choice of concentration and course sequence must be approved by the MAST director or the student’s advisor.</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The writing in the major requirement can be met with </w:t>
      </w:r>
      <w:hyperlink r:id="rId1951" w:anchor="4994W" w:history="1">
        <w:r>
          <w:rPr>
            <w:rStyle w:val="Hyperlink"/>
            <w:rFonts w:ascii="Helvetica Neue" w:hAnsi="Helvetica Neue"/>
            <w:color w:val="0F4786"/>
            <w:sz w:val="21"/>
            <w:szCs w:val="21"/>
          </w:rPr>
          <w:t>MAST 4994W</w:t>
        </w:r>
      </w:hyperlink>
      <w:r>
        <w:rPr>
          <w:rFonts w:ascii="Helvetica Neue" w:hAnsi="Helvetica Neue"/>
          <w:color w:val="333333"/>
          <w:sz w:val="21"/>
          <w:szCs w:val="21"/>
        </w:rPr>
        <w:t>. Students will satisfy the information literacy requirement as they complete core courses.</w:t>
      </w:r>
    </w:p>
    <w:p w:rsidR="0034459B" w:rsidRDefault="0034459B" w:rsidP="0034459B">
      <w:pPr>
        <w:pStyle w:val="Heading4"/>
        <w:shd w:val="clear" w:color="auto" w:fill="FFFFFF"/>
        <w:spacing w:before="150" w:after="150"/>
        <w:rPr>
          <w:rFonts w:ascii="Helvetica Neue" w:hAnsi="Helvetica Neue"/>
          <w:color w:val="333333"/>
          <w:sz w:val="27"/>
          <w:szCs w:val="27"/>
        </w:rPr>
      </w:pPr>
      <w:r>
        <w:rPr>
          <w:rFonts w:ascii="Helvetica Neue" w:hAnsi="Helvetica Neue"/>
          <w:b/>
          <w:bCs/>
          <w:color w:val="333333"/>
          <w:sz w:val="27"/>
          <w:szCs w:val="27"/>
        </w:rPr>
        <w:t>Related Areas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Students must complete 12 credits in related areas. Courses are selected in conjunction with the MAST director or the student’s advisor.</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p>
    <w:p w:rsidR="0034459B" w:rsidRDefault="0034459B" w:rsidP="0034459B">
      <w:pPr>
        <w:widowControl w:val="0"/>
        <w:autoSpaceDE w:val="0"/>
        <w:autoSpaceDN w:val="0"/>
        <w:adjustRightInd w:val="0"/>
        <w:rPr>
          <w:rFonts w:ascii="Tahoma" w:hAnsi="Tahoma" w:cs="Tahoma"/>
        </w:rPr>
      </w:pPr>
    </w:p>
    <w:p w:rsidR="0034459B" w:rsidRDefault="0034459B" w:rsidP="0034459B">
      <w:pPr>
        <w:widowControl w:val="0"/>
        <w:autoSpaceDE w:val="0"/>
        <w:autoSpaceDN w:val="0"/>
        <w:adjustRightInd w:val="0"/>
        <w:rPr>
          <w:rFonts w:ascii="Tahoma" w:hAnsi="Tahoma" w:cs="Tahoma"/>
        </w:rPr>
      </w:pPr>
    </w:p>
    <w:p w:rsidR="0034459B" w:rsidRDefault="0034459B" w:rsidP="0034459B">
      <w:pPr>
        <w:pStyle w:val="Heading1"/>
      </w:pPr>
      <w:r>
        <w:t>Proposed Catalog Description of Major</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[changes are highlighted in yellow]</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Water covers more than two-thirds of the Earth’s surface and the majority of the human population lives within 50 miles of navigable waterways. The world’s oceans and great riparian systems have provided the dominant medium for human economic and cultural exchange and the context for many of humanity’s most dramatic stories, powerful technologies, and aesthetic and literary achievements.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Maritime Studies is an interdisciplinary major that embraces the liberal arts as the foundation for exploring humankind’s critical and continually evolving connections with the world’s waterways and watersheds.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The Maritime Studies Program combines rigorous liberal arts training in recognized humanities and social science disciplines such as history, English, economics, political science, anthropology and geography with specialized courses, interdisciplinary seminars, and research and internship opportunities that focus on issues, traditions, and problems that influence life in maritime regions. A complement to the Marine Sciences Major Maritime Studies highlights the social and cultural side of the human/water relationship, but recognizes and explores the links between human activities and the composition and the condition of the coastal and marine environments.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Maritime Studies is a flexible but focused major that students may shape to meet a wide range of occupational and educational goals. Depending upon the track of studies selected, Maritime Studies students may prepare for a range of careers including those in the maritime service and heritage tourism sectors as well as for graduate study in maritime and public history, English, journalism, marine policy and cultural resource management, planning and regulation, education, law, or business. The Maritime Studies Program takes advantage of the UConn-Avery Point campus’ unique Long Island Sound location and its many coastal and maritime educational resources and research programs including the UConn Sea Grant Institute, the National Undersea Research Center, the Long Island Sound Resource Center, and Marine Sciences Department. Significant internship and research opportunities for students are also available through agreements with regional institutions that include Mystic Seaport, one of the world’s premier maritime museums and research centers.</w:t>
      </w:r>
    </w:p>
    <w:p w:rsidR="0034459B" w:rsidRDefault="0034459B" w:rsidP="0034459B">
      <w:pPr>
        <w:pStyle w:val="Heading3"/>
        <w:shd w:val="clear" w:color="auto" w:fill="FFFFFF"/>
        <w:spacing w:before="300" w:after="150"/>
        <w:rPr>
          <w:rFonts w:ascii="Helvetica Neue" w:hAnsi="Helvetica Neue"/>
          <w:color w:val="333333"/>
          <w:sz w:val="36"/>
          <w:szCs w:val="36"/>
        </w:rPr>
      </w:pPr>
      <w:r>
        <w:rPr>
          <w:rFonts w:ascii="Helvetica Neue" w:hAnsi="Helvetica Neue"/>
          <w:b/>
          <w:bCs/>
          <w:color w:val="333333"/>
          <w:sz w:val="36"/>
          <w:szCs w:val="36"/>
        </w:rPr>
        <w:t>Major Requirements</w:t>
      </w:r>
    </w:p>
    <w:p w:rsidR="0034459B" w:rsidRDefault="00A8036B" w:rsidP="0034459B">
      <w:pPr>
        <w:pStyle w:val="none"/>
        <w:shd w:val="clear" w:color="auto" w:fill="FFFFFF"/>
        <w:spacing w:before="0" w:beforeAutospacing="0" w:after="150" w:afterAutospacing="0"/>
        <w:rPr>
          <w:rFonts w:ascii="Helvetica Neue" w:hAnsi="Helvetica Neue"/>
          <w:color w:val="333333"/>
          <w:sz w:val="21"/>
          <w:szCs w:val="21"/>
        </w:rPr>
      </w:pPr>
      <w:hyperlink r:id="rId1952" w:anchor="1001" w:history="1">
        <w:r w:rsidR="0034459B">
          <w:rPr>
            <w:rStyle w:val="Hyperlink"/>
            <w:rFonts w:ascii="Helvetica Neue" w:hAnsi="Helvetica Neue"/>
            <w:color w:val="0F4786"/>
            <w:sz w:val="21"/>
            <w:szCs w:val="21"/>
          </w:rPr>
          <w:t>MARN 1001</w:t>
        </w:r>
      </w:hyperlink>
      <w:r w:rsidR="0034459B">
        <w:rPr>
          <w:rFonts w:ascii="Helvetica Neue" w:hAnsi="Helvetica Neue"/>
          <w:color w:val="333333"/>
          <w:sz w:val="21"/>
          <w:szCs w:val="21"/>
        </w:rPr>
        <w:t> is a prerequisite for the major. It is recommended that majors take </w:t>
      </w:r>
      <w:hyperlink r:id="rId1953" w:anchor="1200" w:history="1">
        <w:r w:rsidR="0034459B">
          <w:rPr>
            <w:rStyle w:val="Hyperlink"/>
            <w:rFonts w:ascii="Helvetica Neue" w:hAnsi="Helvetica Neue"/>
            <w:color w:val="0F4786"/>
            <w:sz w:val="21"/>
            <w:szCs w:val="21"/>
          </w:rPr>
          <w:t>MAST 1200</w:t>
        </w:r>
      </w:hyperlink>
      <w:r w:rsidR="0034459B">
        <w:rPr>
          <w:rFonts w:ascii="Helvetica Neue" w:hAnsi="Helvetica Neue"/>
          <w:color w:val="333333"/>
          <w:sz w:val="21"/>
          <w:szCs w:val="21"/>
        </w:rPr>
        <w:t> to satisfy General Education Content Area One.</w:t>
      </w:r>
    </w:p>
    <w:p w:rsidR="0034459B" w:rsidRDefault="0034459B" w:rsidP="0034459B">
      <w:pPr>
        <w:pStyle w:val="Heading4"/>
        <w:shd w:val="clear" w:color="auto" w:fill="FFFFFF"/>
        <w:spacing w:before="150" w:after="150"/>
        <w:rPr>
          <w:rFonts w:ascii="Helvetica Neue" w:hAnsi="Helvetica Neue"/>
          <w:color w:val="333333"/>
          <w:sz w:val="27"/>
          <w:szCs w:val="27"/>
        </w:rPr>
      </w:pPr>
      <w:r>
        <w:rPr>
          <w:rFonts w:ascii="Helvetica Neue" w:hAnsi="Helvetica Neue"/>
          <w:b/>
          <w:bCs/>
          <w:color w:val="333333"/>
          <w:sz w:val="27"/>
          <w:szCs w:val="27"/>
        </w:rPr>
        <w:t>Core Courses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All students are required to take </w:t>
      </w:r>
      <w:hyperlink r:id="rId1954" w:anchor="2101" w:history="1">
        <w:r>
          <w:rPr>
            <w:rStyle w:val="Hyperlink"/>
            <w:rFonts w:ascii="Helvetica Neue" w:hAnsi="Helvetica Neue"/>
            <w:color w:val="0F4786"/>
            <w:sz w:val="21"/>
            <w:szCs w:val="21"/>
          </w:rPr>
          <w:t>MAST 2101</w:t>
        </w:r>
      </w:hyperlink>
      <w:r>
        <w:rPr>
          <w:rFonts w:ascii="Helvetica Neue" w:hAnsi="Helvetica Neue"/>
          <w:color w:val="333333"/>
          <w:sz w:val="21"/>
          <w:szCs w:val="21"/>
        </w:rPr>
        <w:t>. In addition, students must take five of the Core Courses listed below. Students must select these five courses from five different disciplines.</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Anthropology: </w:t>
      </w:r>
      <w:hyperlink r:id="rId1955" w:anchor="3531" w:history="1">
        <w:r>
          <w:rPr>
            <w:rStyle w:val="Hyperlink"/>
            <w:rFonts w:ascii="Helvetica Neue" w:hAnsi="Helvetica Neue"/>
            <w:color w:val="0F4786"/>
            <w:sz w:val="21"/>
            <w:szCs w:val="21"/>
          </w:rPr>
          <w:t>ANTH/MAST 3531</w:t>
        </w:r>
      </w:hyperlink>
      <w:r>
        <w:rPr>
          <w:rFonts w:ascii="Helvetica Neue" w:hAnsi="Helvetica Neue"/>
          <w:color w:val="333333"/>
          <w:sz w:val="21"/>
          <w:szCs w:val="21"/>
        </w:rPr>
        <w:t> or </w:t>
      </w:r>
      <w:hyperlink r:id="rId1956" w:anchor="3532" w:history="1">
        <w:r>
          <w:rPr>
            <w:rStyle w:val="Hyperlink"/>
            <w:rFonts w:ascii="Helvetica Neue" w:hAnsi="Helvetica Neue"/>
            <w:color w:val="0F4786"/>
            <w:sz w:val="21"/>
            <w:szCs w:val="21"/>
          </w:rPr>
          <w:t>3532</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Economics: </w:t>
      </w:r>
      <w:hyperlink r:id="rId1957" w:anchor="2467" w:history="1">
        <w:r>
          <w:rPr>
            <w:rStyle w:val="Hyperlink"/>
            <w:rFonts w:ascii="Helvetica Neue" w:hAnsi="Helvetica Neue"/>
            <w:color w:val="0F4786"/>
            <w:sz w:val="21"/>
            <w:szCs w:val="21"/>
          </w:rPr>
          <w:t>ECON 2467</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English: </w:t>
      </w:r>
      <w:hyperlink r:id="rId1958" w:anchor="3650" w:history="1">
        <w:r>
          <w:rPr>
            <w:rStyle w:val="Hyperlink"/>
            <w:rFonts w:ascii="Helvetica Neue" w:hAnsi="Helvetica Neue"/>
            <w:color w:val="0F4786"/>
            <w:sz w:val="21"/>
            <w:szCs w:val="21"/>
          </w:rPr>
          <w:t>ENGL 3650</w:t>
        </w:r>
      </w:hyperlink>
      <w:r>
        <w:rPr>
          <w:rFonts w:ascii="Helvetica Neue" w:hAnsi="Helvetica Neue"/>
          <w:color w:val="333333"/>
          <w:sz w:val="21"/>
          <w:szCs w:val="21"/>
        </w:rPr>
        <w:t> or </w:t>
      </w:r>
      <w:hyperlink r:id="rId1959" w:anchor="3651" w:history="1">
        <w:r>
          <w:rPr>
            <w:rStyle w:val="Hyperlink"/>
            <w:rFonts w:ascii="Helvetica Neue" w:hAnsi="Helvetica Neue"/>
            <w:color w:val="0F4786"/>
            <w:sz w:val="21"/>
            <w:szCs w:val="21"/>
          </w:rPr>
          <w:t>3651</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lastRenderedPageBreak/>
        <w:t>Geography: </w:t>
      </w:r>
      <w:hyperlink r:id="rId1960" w:anchor="2500" w:history="1">
        <w:r>
          <w:rPr>
            <w:rStyle w:val="Hyperlink"/>
            <w:rFonts w:ascii="Helvetica Neue" w:hAnsi="Helvetica Neue"/>
            <w:color w:val="0F4786"/>
            <w:sz w:val="21"/>
            <w:szCs w:val="21"/>
          </w:rPr>
          <w:t>CE/GEOG 2500</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History: </w:t>
      </w:r>
      <w:hyperlink r:id="rId1961" w:anchor="2210" w:history="1">
        <w:r>
          <w:rPr>
            <w:rStyle w:val="Hyperlink"/>
            <w:rFonts w:ascii="Helvetica Neue" w:hAnsi="Helvetica Neue"/>
            <w:color w:val="0F4786"/>
            <w:sz w:val="21"/>
            <w:szCs w:val="21"/>
          </w:rPr>
          <w:t>MAST/HIST 2210</w:t>
        </w:r>
      </w:hyperlink>
      <w:r>
        <w:rPr>
          <w:rFonts w:ascii="Helvetica Neue" w:hAnsi="Helvetica Neue"/>
          <w:color w:val="333333"/>
          <w:sz w:val="21"/>
          <w:szCs w:val="21"/>
        </w:rPr>
        <w:t> or </w:t>
      </w:r>
      <w:hyperlink r:id="rId1962" w:anchor="3544" w:history="1">
        <w:r>
          <w:rPr>
            <w:rStyle w:val="Hyperlink"/>
            <w:rFonts w:ascii="Helvetica Neue" w:hAnsi="Helvetica Neue"/>
            <w:color w:val="0F4786"/>
            <w:sz w:val="21"/>
            <w:szCs w:val="21"/>
          </w:rPr>
          <w:t>MAST/HIST 3544</w:t>
        </w:r>
      </w:hyperlink>
      <w:r>
        <w:rPr>
          <w:rFonts w:ascii="Helvetica Neue" w:hAnsi="Helvetica Neue"/>
          <w:color w:val="333333"/>
          <w:sz w:val="21"/>
          <w:szCs w:val="21"/>
        </w:rPr>
        <w:t>;</w:t>
      </w:r>
    </w:p>
    <w:p w:rsidR="0034459B" w:rsidRDefault="0034459B" w:rsidP="00C1348D">
      <w:pPr>
        <w:numPr>
          <w:ilvl w:val="0"/>
          <w:numId w:val="101"/>
        </w:numPr>
        <w:shd w:val="clear" w:color="auto" w:fill="FFFFFF"/>
        <w:spacing w:before="100" w:beforeAutospacing="1" w:after="100" w:afterAutospacing="1" w:line="240" w:lineRule="auto"/>
        <w:rPr>
          <w:rFonts w:ascii="Helvetica Neue" w:hAnsi="Helvetica Neue"/>
          <w:color w:val="333333"/>
          <w:sz w:val="21"/>
          <w:szCs w:val="21"/>
        </w:rPr>
      </w:pPr>
      <w:r>
        <w:rPr>
          <w:rFonts w:ascii="Helvetica Neue" w:hAnsi="Helvetica Neue"/>
          <w:color w:val="333333"/>
          <w:sz w:val="21"/>
          <w:szCs w:val="21"/>
        </w:rPr>
        <w:t>Political Science: </w:t>
      </w:r>
      <w:hyperlink r:id="rId1963" w:anchor="3832" w:history="1">
        <w:r>
          <w:rPr>
            <w:rStyle w:val="Hyperlink"/>
            <w:rFonts w:ascii="Helvetica Neue" w:hAnsi="Helvetica Neue"/>
            <w:color w:val="0F4786"/>
            <w:sz w:val="21"/>
            <w:szCs w:val="21"/>
          </w:rPr>
          <w:t>POLS 3832</w:t>
        </w:r>
      </w:hyperlink>
      <w:r>
        <w:rPr>
          <w:rFonts w:ascii="Helvetica Neue" w:hAnsi="Helvetica Neue"/>
          <w:color w:val="333333"/>
          <w:sz w:val="21"/>
          <w:szCs w:val="21"/>
        </w:rPr>
        <w:t>.</w:t>
      </w:r>
    </w:p>
    <w:p w:rsidR="0034459B" w:rsidRDefault="0034459B" w:rsidP="0034459B">
      <w:pPr>
        <w:pStyle w:val="Heading4"/>
        <w:shd w:val="clear" w:color="auto" w:fill="FFFFFF"/>
        <w:spacing w:before="150" w:after="150"/>
        <w:rPr>
          <w:rFonts w:ascii="Helvetica Neue" w:hAnsi="Helvetica Neue"/>
          <w:color w:val="333333"/>
          <w:sz w:val="27"/>
          <w:szCs w:val="27"/>
        </w:rPr>
      </w:pPr>
      <w:r w:rsidRPr="002662DA">
        <w:rPr>
          <w:rFonts w:ascii="Helvetica Neue" w:hAnsi="Helvetica Neue"/>
          <w:b/>
          <w:bCs/>
          <w:color w:val="333333"/>
          <w:sz w:val="27"/>
          <w:szCs w:val="27"/>
          <w:highlight w:val="yellow"/>
        </w:rPr>
        <w:t>Thematic</w:t>
      </w:r>
      <w:r>
        <w:rPr>
          <w:rFonts w:ascii="Helvetica Neue" w:hAnsi="Helvetica Neue"/>
          <w:b/>
          <w:bCs/>
          <w:color w:val="333333"/>
          <w:sz w:val="27"/>
          <w:szCs w:val="27"/>
        </w:rPr>
        <w:t xml:space="preserve"> Concentration</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sidRPr="002662DA">
        <w:rPr>
          <w:rFonts w:ascii="Helvetica Neue" w:hAnsi="Helvetica Neue"/>
          <w:color w:val="333333"/>
          <w:sz w:val="21"/>
          <w:szCs w:val="21"/>
        </w:rPr>
        <w:t xml:space="preserve">Students must declare a concentration in one of the following </w:t>
      </w:r>
      <w:r w:rsidRPr="002662DA">
        <w:rPr>
          <w:rFonts w:ascii="Helvetica Neue" w:hAnsi="Helvetica Neue"/>
          <w:color w:val="333333"/>
          <w:sz w:val="21"/>
          <w:szCs w:val="21"/>
          <w:highlight w:val="yellow"/>
        </w:rPr>
        <w:t xml:space="preserve">areas: Blue Humanities, Marine Policy, Maritime Archaeology, or Fisheries </w:t>
      </w:r>
      <w:r>
        <w:rPr>
          <w:rFonts w:ascii="Helvetica Neue" w:hAnsi="Helvetica Neue"/>
          <w:color w:val="333333"/>
          <w:sz w:val="21"/>
          <w:szCs w:val="21"/>
          <w:highlight w:val="yellow"/>
        </w:rPr>
        <w:t>Policy</w:t>
      </w:r>
      <w:r w:rsidRPr="002662DA">
        <w:rPr>
          <w:rFonts w:ascii="Helvetica Neue" w:hAnsi="Helvetica Neue"/>
          <w:color w:val="333333"/>
          <w:sz w:val="21"/>
          <w:szCs w:val="21"/>
          <w:highlight w:val="yellow"/>
        </w:rPr>
        <w:t>.</w:t>
      </w:r>
      <w:r w:rsidRPr="002662DA">
        <w:rPr>
          <w:rFonts w:ascii="Helvetica Neue" w:hAnsi="Helvetica Neue"/>
          <w:color w:val="333333"/>
          <w:sz w:val="21"/>
          <w:szCs w:val="21"/>
        </w:rPr>
        <w:t xml:space="preserve">  One of the five Core Courses elected by the student </w:t>
      </w:r>
      <w:r w:rsidRPr="002662DA">
        <w:rPr>
          <w:rFonts w:ascii="Helvetica Neue" w:hAnsi="Helvetica Neue"/>
          <w:color w:val="333333"/>
          <w:sz w:val="21"/>
          <w:szCs w:val="21"/>
          <w:highlight w:val="yellow"/>
        </w:rPr>
        <w:t>can also contribute to the Thematic Concentration</w:t>
      </w:r>
      <w:r w:rsidRPr="002662DA">
        <w:rPr>
          <w:rFonts w:ascii="Helvetica Neue" w:hAnsi="Helvetica Neue"/>
          <w:color w:val="333333"/>
          <w:sz w:val="21"/>
          <w:szCs w:val="21"/>
        </w:rPr>
        <w:t xml:space="preserve">.  Furthermore, the student must complete an approved sequence of three </w:t>
      </w:r>
      <w:r w:rsidRPr="007D1FA8">
        <w:rPr>
          <w:rFonts w:ascii="Helvetica Neue" w:hAnsi="Helvetica Neue"/>
          <w:color w:val="333333"/>
          <w:sz w:val="21"/>
          <w:szCs w:val="21"/>
          <w:highlight w:val="yellow"/>
        </w:rPr>
        <w:t>additional courses in the concentration</w:t>
      </w:r>
      <w:r w:rsidRPr="002662DA">
        <w:rPr>
          <w:rFonts w:ascii="Helvetica Neue" w:hAnsi="Helvetica Neue"/>
          <w:color w:val="333333"/>
          <w:sz w:val="21"/>
          <w:szCs w:val="21"/>
        </w:rPr>
        <w:t xml:space="preserve"> at the 2000 level or above.  Choice of concentration and course sequence must be approved by the MAST director or the student’s advisor.</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The writing in the major requirement can be met with </w:t>
      </w:r>
      <w:hyperlink r:id="rId1964" w:anchor="4994W" w:history="1">
        <w:r>
          <w:rPr>
            <w:rStyle w:val="Hyperlink"/>
            <w:rFonts w:ascii="Helvetica Neue" w:hAnsi="Helvetica Neue"/>
            <w:color w:val="0F4786"/>
            <w:sz w:val="21"/>
            <w:szCs w:val="21"/>
          </w:rPr>
          <w:t>MAST 4994W</w:t>
        </w:r>
      </w:hyperlink>
      <w:r>
        <w:rPr>
          <w:rFonts w:ascii="Helvetica Neue" w:hAnsi="Helvetica Neue"/>
          <w:color w:val="333333"/>
          <w:sz w:val="21"/>
          <w:szCs w:val="21"/>
        </w:rPr>
        <w:t>. Students will satisfy the information literacy requirement as they complete core courses.</w:t>
      </w:r>
    </w:p>
    <w:p w:rsidR="0034459B" w:rsidRDefault="0034459B" w:rsidP="0034459B">
      <w:pPr>
        <w:pStyle w:val="Heading4"/>
        <w:shd w:val="clear" w:color="auto" w:fill="FFFFFF"/>
        <w:spacing w:before="150" w:after="150"/>
        <w:rPr>
          <w:rFonts w:ascii="Helvetica Neue" w:hAnsi="Helvetica Neue"/>
          <w:color w:val="333333"/>
          <w:sz w:val="27"/>
          <w:szCs w:val="27"/>
        </w:rPr>
      </w:pPr>
      <w:r>
        <w:rPr>
          <w:rFonts w:ascii="Helvetica Neue" w:hAnsi="Helvetica Neue"/>
          <w:b/>
          <w:bCs/>
          <w:color w:val="333333"/>
          <w:sz w:val="27"/>
          <w:szCs w:val="27"/>
        </w:rPr>
        <w:t>Related Areas</w:t>
      </w:r>
    </w:p>
    <w:p w:rsidR="0034459B" w:rsidRDefault="0034459B" w:rsidP="0034459B">
      <w:pPr>
        <w:pStyle w:val="none"/>
        <w:shd w:val="clear" w:color="auto" w:fill="FFFFFF"/>
        <w:spacing w:before="0" w:beforeAutospacing="0" w:after="150" w:afterAutospacing="0"/>
        <w:rPr>
          <w:rFonts w:ascii="Helvetica Neue" w:hAnsi="Helvetica Neue"/>
          <w:color w:val="333333"/>
          <w:sz w:val="21"/>
          <w:szCs w:val="21"/>
        </w:rPr>
      </w:pPr>
      <w:r>
        <w:rPr>
          <w:rFonts w:ascii="Helvetica Neue" w:hAnsi="Helvetica Neue"/>
          <w:color w:val="333333"/>
          <w:sz w:val="21"/>
          <w:szCs w:val="21"/>
        </w:rPr>
        <w:t>Students must complete 12 credits in related areas. Courses are selected in conjunction with the MAST director or the student’s advisor.</w:t>
      </w:r>
    </w:p>
    <w:p w:rsidR="0034459B" w:rsidRDefault="0034459B" w:rsidP="0034459B">
      <w:pPr>
        <w:widowControl w:val="0"/>
        <w:autoSpaceDE w:val="0"/>
        <w:autoSpaceDN w:val="0"/>
        <w:adjustRightInd w:val="0"/>
        <w:rPr>
          <w:rFonts w:ascii="Verdana" w:hAnsi="Verdana" w:cs="Verdana"/>
        </w:rPr>
      </w:pPr>
    </w:p>
    <w:p w:rsidR="0034459B" w:rsidRDefault="0034459B" w:rsidP="0034459B">
      <w:pPr>
        <w:pStyle w:val="Heading1"/>
      </w:pPr>
      <w:r>
        <w:t>Justification</w:t>
      </w:r>
    </w:p>
    <w:p w:rsidR="0034459B" w:rsidRPr="00FB1CF6" w:rsidRDefault="0034459B" w:rsidP="00C1348D">
      <w:pPr>
        <w:pStyle w:val="ListParagraph"/>
        <w:widowControl w:val="0"/>
        <w:numPr>
          <w:ilvl w:val="0"/>
          <w:numId w:val="100"/>
        </w:numPr>
        <w:autoSpaceDE w:val="0"/>
        <w:autoSpaceDN w:val="0"/>
        <w:adjustRightInd w:val="0"/>
        <w:spacing w:after="0" w:line="240" w:lineRule="auto"/>
        <w:rPr>
          <w:rFonts w:ascii="Tahoma" w:hAnsi="Tahoma" w:cs="Tahoma"/>
        </w:rPr>
      </w:pPr>
      <w:r w:rsidRPr="00FB1CF6">
        <w:rPr>
          <w:rFonts w:ascii="Tahoma" w:hAnsi="Tahoma" w:cs="Tahoma"/>
        </w:rPr>
        <w:t>Reasons for changing the major:</w:t>
      </w:r>
    </w:p>
    <w:p w:rsidR="0034459B" w:rsidRDefault="0034459B" w:rsidP="0034459B">
      <w:pPr>
        <w:widowControl w:val="0"/>
        <w:autoSpaceDE w:val="0"/>
        <w:autoSpaceDN w:val="0"/>
        <w:adjustRightInd w:val="0"/>
        <w:rPr>
          <w:rFonts w:ascii="Tahoma" w:hAnsi="Tahoma" w:cs="Tahoma"/>
        </w:rPr>
      </w:pPr>
      <w:r>
        <w:rPr>
          <w:rFonts w:ascii="Tahoma" w:hAnsi="Tahoma" w:cs="Tahoma"/>
        </w:rPr>
        <w:t>At present, all students must complete a set of core courses and a track consisting of courses drawn from one discipline (anthropology, economics, English, geography, history, or political science).  The proposal is to replace disciplinary tracks with four thematic tracks.  Two are general: Blue Humanities and Marine Policy; two are specialized: Maritime Archaeology and Fisheries Policy.</w:t>
      </w:r>
    </w:p>
    <w:p w:rsidR="0034459B" w:rsidRDefault="0034459B" w:rsidP="0034459B">
      <w:pPr>
        <w:widowControl w:val="0"/>
        <w:autoSpaceDE w:val="0"/>
        <w:autoSpaceDN w:val="0"/>
        <w:adjustRightInd w:val="0"/>
        <w:rPr>
          <w:rFonts w:ascii="Tahoma" w:hAnsi="Tahoma" w:cs="Tahoma"/>
        </w:rPr>
      </w:pPr>
    </w:p>
    <w:p w:rsidR="0034459B" w:rsidRDefault="0034459B" w:rsidP="0034459B">
      <w:pPr>
        <w:widowControl w:val="0"/>
        <w:autoSpaceDE w:val="0"/>
        <w:autoSpaceDN w:val="0"/>
        <w:adjustRightInd w:val="0"/>
        <w:rPr>
          <w:rFonts w:ascii="Tahoma" w:hAnsi="Tahoma" w:cs="Tahoma"/>
        </w:rPr>
      </w:pPr>
      <w:r>
        <w:rPr>
          <w:rFonts w:ascii="Tahoma" w:hAnsi="Tahoma" w:cs="Tahoma"/>
        </w:rPr>
        <w:t xml:space="preserve">We propose this change for several reasons.  First, this change aligns better with an interdisciplinary major by developing student expertise focused in either the humanities or the social sciences yet emphasizing linkages between allied disciplines.  Second, and most importantly, this change aligns with the emerging intellectual organization of our field.  “Blue humanities” is emerging as an area of scholarship in literary studies, history, media studies, and other humanistic investigations related to the sea.  This label reflects an increasingly visible and robust field of study with connections in the job market in fields such as education, public history, and communications. “Marine Policy,” on the other hand, represents a long tradition that brings together economics, politics, and other social science fields to understand and address aspects of the human relationship with the ocean.  </w:t>
      </w:r>
    </w:p>
    <w:p w:rsidR="0034459B" w:rsidRDefault="0034459B" w:rsidP="0034459B">
      <w:pPr>
        <w:widowControl w:val="0"/>
        <w:autoSpaceDE w:val="0"/>
        <w:autoSpaceDN w:val="0"/>
        <w:adjustRightInd w:val="0"/>
        <w:rPr>
          <w:rFonts w:ascii="Tahoma" w:hAnsi="Tahoma" w:cs="Tahoma"/>
        </w:rPr>
      </w:pPr>
    </w:p>
    <w:p w:rsidR="0034459B" w:rsidRDefault="0034459B" w:rsidP="0034459B">
      <w:pPr>
        <w:widowControl w:val="0"/>
        <w:autoSpaceDE w:val="0"/>
        <w:autoSpaceDN w:val="0"/>
        <w:adjustRightInd w:val="0"/>
        <w:rPr>
          <w:rFonts w:ascii="Tahoma" w:hAnsi="Tahoma" w:cs="Tahoma"/>
        </w:rPr>
      </w:pPr>
      <w:r>
        <w:rPr>
          <w:rFonts w:ascii="Tahoma" w:hAnsi="Tahoma" w:cs="Tahoma"/>
        </w:rPr>
        <w:t xml:space="preserve">Maritime Archaeology and Fisheries Policy are fields that are well-articulated in academia, though not usually pursued as undergraduate majors.  As slightly more specialized foci within our interdisciplinary, ocean-focused major, these tracks will provide students who have these targeted interests an advantage in pursuing graduate study or work experience in these two small but well-established fields.  Over the past decade, a number of MAST </w:t>
      </w:r>
      <w:r>
        <w:rPr>
          <w:rFonts w:ascii="Tahoma" w:hAnsi="Tahoma" w:cs="Tahoma"/>
        </w:rPr>
        <w:lastRenderedPageBreak/>
        <w:t xml:space="preserve">majors have pursued Master’s degrees in maritime archaeology, while MAST faculty have worked with at least two students who have created individualized majors in fisheries policy following curriculum modeled after American Fisheries Society recommendations and employing courses that are part of the MAST major. </w:t>
      </w:r>
    </w:p>
    <w:p w:rsidR="0034459B" w:rsidRPr="00FB1CF6" w:rsidRDefault="0034459B" w:rsidP="0034459B">
      <w:pPr>
        <w:widowControl w:val="0"/>
        <w:autoSpaceDE w:val="0"/>
        <w:autoSpaceDN w:val="0"/>
        <w:adjustRightInd w:val="0"/>
        <w:rPr>
          <w:rFonts w:ascii="Tahoma" w:hAnsi="Tahoma" w:cs="Tahoma"/>
        </w:rPr>
      </w:pPr>
    </w:p>
    <w:p w:rsidR="0034459B" w:rsidRPr="00B209EA" w:rsidRDefault="0034459B" w:rsidP="00C1348D">
      <w:pPr>
        <w:pStyle w:val="ListParagraph"/>
        <w:widowControl w:val="0"/>
        <w:numPr>
          <w:ilvl w:val="0"/>
          <w:numId w:val="100"/>
        </w:numPr>
        <w:autoSpaceDE w:val="0"/>
        <w:autoSpaceDN w:val="0"/>
        <w:adjustRightInd w:val="0"/>
        <w:spacing w:after="0" w:line="240" w:lineRule="auto"/>
        <w:rPr>
          <w:rFonts w:ascii="Tahoma" w:hAnsi="Tahoma" w:cs="Tahoma"/>
        </w:rPr>
      </w:pPr>
      <w:r w:rsidRPr="00B209EA">
        <w:rPr>
          <w:rFonts w:ascii="Tahoma" w:hAnsi="Tahoma" w:cs="Tahoma"/>
        </w:rPr>
        <w:t>Effects on students:</w:t>
      </w:r>
    </w:p>
    <w:p w:rsidR="0034459B" w:rsidRDefault="0034459B" w:rsidP="0034459B">
      <w:pPr>
        <w:widowControl w:val="0"/>
        <w:autoSpaceDE w:val="0"/>
        <w:autoSpaceDN w:val="0"/>
        <w:adjustRightInd w:val="0"/>
        <w:rPr>
          <w:rFonts w:ascii="Tahoma" w:hAnsi="Tahoma" w:cs="Tahoma"/>
        </w:rPr>
      </w:pPr>
      <w:r>
        <w:rPr>
          <w:rFonts w:ascii="Tahoma" w:hAnsi="Tahoma" w:cs="Tahoma"/>
        </w:rPr>
        <w:t>Rather than limiting students to tracks in a single discipline, such as history, economics, or political science, the new tracks will enable them to explore related disciplines in either the humanities or the social sciences.  Another motive for the change is to provide students with more course options, improving time to degree by helping to ensure that students will have relevant choices for each track every semester.  This will also enable MAST faculty to develop and offer more courses with significant maritime content.  In the past, courses in the disciplinary tracks might themselves not have maritime content.  Rather, students would take the disciplinary methods and experience they learned in track courses and apply them in the core courses, which have always involved maritime content.  With this change, and because we have more humanities and social science faculty with maritime research and teaching expertise, we are in a position to offer more maritime-related track courses, but not enough of them to provide maritime-related courses for each of six disciplinary tracks.</w:t>
      </w:r>
    </w:p>
    <w:p w:rsidR="0034459B" w:rsidRPr="00B209EA" w:rsidRDefault="0034459B" w:rsidP="0034459B">
      <w:pPr>
        <w:widowControl w:val="0"/>
        <w:autoSpaceDE w:val="0"/>
        <w:autoSpaceDN w:val="0"/>
        <w:adjustRightInd w:val="0"/>
        <w:rPr>
          <w:rFonts w:ascii="Tahoma" w:hAnsi="Tahoma" w:cs="Tahoma"/>
        </w:rPr>
      </w:pPr>
    </w:p>
    <w:p w:rsidR="0034459B" w:rsidRPr="00B209EA" w:rsidRDefault="0034459B" w:rsidP="00C1348D">
      <w:pPr>
        <w:pStyle w:val="ListParagraph"/>
        <w:widowControl w:val="0"/>
        <w:numPr>
          <w:ilvl w:val="0"/>
          <w:numId w:val="100"/>
        </w:numPr>
        <w:autoSpaceDE w:val="0"/>
        <w:autoSpaceDN w:val="0"/>
        <w:adjustRightInd w:val="0"/>
        <w:spacing w:after="0" w:line="240" w:lineRule="auto"/>
        <w:rPr>
          <w:rFonts w:ascii="Tahoma" w:hAnsi="Tahoma" w:cs="Tahoma"/>
        </w:rPr>
      </w:pPr>
      <w:r w:rsidRPr="00B209EA">
        <w:rPr>
          <w:rFonts w:ascii="Tahoma" w:hAnsi="Tahoma" w:cs="Tahoma"/>
        </w:rPr>
        <w:t>Effects on other departments:</w:t>
      </w:r>
    </w:p>
    <w:p w:rsidR="0034459B" w:rsidRDefault="0034459B" w:rsidP="0034459B">
      <w:pPr>
        <w:widowControl w:val="0"/>
        <w:autoSpaceDE w:val="0"/>
        <w:autoSpaceDN w:val="0"/>
        <w:adjustRightInd w:val="0"/>
        <w:rPr>
          <w:rFonts w:ascii="Tahoma" w:hAnsi="Tahoma" w:cs="Tahoma"/>
        </w:rPr>
      </w:pPr>
      <w:r>
        <w:rPr>
          <w:rFonts w:ascii="Tahoma" w:hAnsi="Tahoma" w:cs="Tahoma"/>
        </w:rPr>
        <w:t>None</w:t>
      </w:r>
    </w:p>
    <w:p w:rsidR="0034459B" w:rsidRPr="00B209EA" w:rsidRDefault="0034459B" w:rsidP="0034459B">
      <w:pPr>
        <w:widowControl w:val="0"/>
        <w:autoSpaceDE w:val="0"/>
        <w:autoSpaceDN w:val="0"/>
        <w:adjustRightInd w:val="0"/>
        <w:rPr>
          <w:rFonts w:ascii="Tahoma" w:hAnsi="Tahoma" w:cs="Tahoma"/>
        </w:rPr>
      </w:pPr>
    </w:p>
    <w:p w:rsidR="0034459B" w:rsidRPr="00B209EA" w:rsidRDefault="0034459B" w:rsidP="00C1348D">
      <w:pPr>
        <w:pStyle w:val="ListParagraph"/>
        <w:widowControl w:val="0"/>
        <w:numPr>
          <w:ilvl w:val="0"/>
          <w:numId w:val="100"/>
        </w:numPr>
        <w:autoSpaceDE w:val="0"/>
        <w:autoSpaceDN w:val="0"/>
        <w:adjustRightInd w:val="0"/>
        <w:spacing w:after="0" w:line="240" w:lineRule="auto"/>
        <w:rPr>
          <w:rFonts w:ascii="Tahoma" w:hAnsi="Tahoma" w:cs="Tahoma"/>
        </w:rPr>
      </w:pPr>
      <w:r w:rsidRPr="00B209EA">
        <w:rPr>
          <w:rFonts w:ascii="Tahoma" w:hAnsi="Tahoma" w:cs="Tahoma"/>
        </w:rPr>
        <w:t>Effects on regional campuses:</w:t>
      </w:r>
    </w:p>
    <w:p w:rsidR="0034459B" w:rsidRDefault="0034459B" w:rsidP="0034459B">
      <w:pPr>
        <w:widowControl w:val="0"/>
        <w:autoSpaceDE w:val="0"/>
        <w:autoSpaceDN w:val="0"/>
        <w:adjustRightInd w:val="0"/>
        <w:rPr>
          <w:rFonts w:ascii="Tahoma" w:hAnsi="Tahoma" w:cs="Tahoma"/>
        </w:rPr>
      </w:pPr>
      <w:r>
        <w:rPr>
          <w:rFonts w:ascii="Tahoma" w:hAnsi="Tahoma" w:cs="Tahoma"/>
        </w:rPr>
        <w:t>This major is offered only at Avery Point and the new concentration structure aligns with Avery Point course offerings.</w:t>
      </w:r>
    </w:p>
    <w:p w:rsidR="0034459B" w:rsidRPr="00B209EA" w:rsidRDefault="0034459B" w:rsidP="0034459B">
      <w:pPr>
        <w:widowControl w:val="0"/>
        <w:autoSpaceDE w:val="0"/>
        <w:autoSpaceDN w:val="0"/>
        <w:adjustRightInd w:val="0"/>
        <w:rPr>
          <w:rFonts w:ascii="Tahoma" w:hAnsi="Tahoma" w:cs="Tahoma"/>
        </w:rPr>
      </w:pPr>
    </w:p>
    <w:p w:rsidR="0034459B" w:rsidRPr="000314C2" w:rsidRDefault="0034459B" w:rsidP="0034459B">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965" w:anchor="dates" w:history="1">
        <w:r w:rsidRPr="000314C2">
          <w:rPr>
            <w:rStyle w:val="Hyperlink"/>
            <w:rFonts w:ascii="Tahoma" w:hAnsi="Tahoma" w:cs="Verdana"/>
          </w:rPr>
          <w:t>Dates approved</w:t>
        </w:r>
      </w:hyperlink>
      <w:r w:rsidRPr="000314C2">
        <w:rPr>
          <w:rFonts w:ascii="Tahoma" w:hAnsi="Tahoma" w:cs="Verdana"/>
        </w:rPr>
        <w:t xml:space="preserve"> by</w:t>
      </w:r>
    </w:p>
    <w:p w:rsidR="0034459B" w:rsidRPr="000314C2" w:rsidRDefault="0034459B" w:rsidP="0034459B">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January 21, 2019</w:t>
      </w:r>
    </w:p>
    <w:p w:rsidR="0034459B" w:rsidRDefault="0034459B" w:rsidP="0034459B">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January 21, 2019</w:t>
      </w:r>
    </w:p>
    <w:p w:rsidR="0034459B" w:rsidRDefault="0034459B" w:rsidP="0034459B">
      <w:pPr>
        <w:widowControl w:val="0"/>
        <w:autoSpaceDE w:val="0"/>
        <w:autoSpaceDN w:val="0"/>
        <w:adjustRightInd w:val="0"/>
        <w:rPr>
          <w:rFonts w:ascii="Tahoma" w:hAnsi="Tahoma" w:cs="Verdana"/>
        </w:rPr>
      </w:pPr>
    </w:p>
    <w:p w:rsidR="0034459B" w:rsidRPr="000314C2" w:rsidRDefault="0034459B" w:rsidP="0034459B">
      <w:pPr>
        <w:widowControl w:val="0"/>
        <w:autoSpaceDE w:val="0"/>
        <w:autoSpaceDN w:val="0"/>
        <w:adjustRightInd w:val="0"/>
        <w:rPr>
          <w:rFonts w:ascii="Tahoma" w:hAnsi="Tahoma" w:cs="Verdana"/>
        </w:rPr>
      </w:pPr>
    </w:p>
    <w:p w:rsidR="0034459B" w:rsidRPr="000314C2" w:rsidRDefault="0034459B" w:rsidP="0034459B">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34459B" w:rsidRDefault="0034459B" w:rsidP="0034459B">
      <w:pPr>
        <w:widowControl w:val="0"/>
        <w:autoSpaceDE w:val="0"/>
        <w:autoSpaceDN w:val="0"/>
        <w:adjustRightInd w:val="0"/>
        <w:ind w:left="360" w:hanging="360"/>
        <w:rPr>
          <w:rFonts w:ascii="Verdana" w:hAnsi="Verdana" w:cs="Verdana"/>
        </w:rPr>
      </w:pPr>
      <w:r>
        <w:rPr>
          <w:rFonts w:ascii="Verdana" w:hAnsi="Verdana" w:cs="Verdana"/>
        </w:rPr>
        <w:t>Helen Rozwadowski</w:t>
      </w:r>
    </w:p>
    <w:p w:rsidR="0034459B" w:rsidRDefault="00A8036B" w:rsidP="0034459B">
      <w:pPr>
        <w:widowControl w:val="0"/>
        <w:autoSpaceDE w:val="0"/>
        <w:autoSpaceDN w:val="0"/>
        <w:adjustRightInd w:val="0"/>
        <w:ind w:left="360" w:hanging="360"/>
        <w:rPr>
          <w:rFonts w:ascii="Verdana" w:hAnsi="Verdana" w:cs="Verdana"/>
        </w:rPr>
      </w:pPr>
      <w:hyperlink r:id="rId1966" w:history="1">
        <w:r w:rsidR="0034459B" w:rsidRPr="00012654">
          <w:rPr>
            <w:rStyle w:val="Hyperlink"/>
            <w:rFonts w:ascii="Verdana" w:hAnsi="Verdana" w:cs="Verdana"/>
          </w:rPr>
          <w:t>Helen.rozwadowski@uconn.edu</w:t>
        </w:r>
      </w:hyperlink>
    </w:p>
    <w:p w:rsidR="0034459B" w:rsidRDefault="0034459B" w:rsidP="0034459B">
      <w:pPr>
        <w:widowControl w:val="0"/>
        <w:autoSpaceDE w:val="0"/>
        <w:autoSpaceDN w:val="0"/>
        <w:adjustRightInd w:val="0"/>
        <w:ind w:left="360" w:hanging="360"/>
        <w:rPr>
          <w:rFonts w:ascii="Verdana" w:hAnsi="Verdana" w:cs="Verdana"/>
        </w:rPr>
      </w:pPr>
      <w:r>
        <w:rPr>
          <w:rFonts w:ascii="Verdana" w:hAnsi="Verdana" w:cs="Verdana"/>
        </w:rPr>
        <w:t>(860)405 9120</w:t>
      </w:r>
    </w:p>
    <w:p w:rsidR="0034459B" w:rsidRPr="003465FB" w:rsidRDefault="0034459B" w:rsidP="0034459B">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lastRenderedPageBreak/>
        <w:t>2019-58</w:t>
      </w:r>
      <w:r w:rsidRPr="00DC0DBC">
        <w:rPr>
          <w:rFonts w:ascii="Times New Roman" w:hAnsi="Times New Roman" w:cs="Times New Roman"/>
          <w:b/>
          <w:sz w:val="24"/>
          <w:szCs w:val="24"/>
        </w:rPr>
        <w:tab/>
        <w:t>MCB</w:t>
      </w:r>
      <w:r w:rsidRPr="00DC0DBC">
        <w:rPr>
          <w:rFonts w:ascii="Times New Roman" w:hAnsi="Times New Roman" w:cs="Times New Roman"/>
          <w:b/>
          <w:sz w:val="24"/>
          <w:szCs w:val="24"/>
        </w:rPr>
        <w:tab/>
      </w:r>
      <w:r w:rsidRPr="00DC0DBC">
        <w:rPr>
          <w:rFonts w:ascii="Times New Roman" w:hAnsi="Times New Roman" w:cs="Times New Roman"/>
          <w:b/>
          <w:sz w:val="24"/>
          <w:szCs w:val="24"/>
        </w:rPr>
        <w:tab/>
      </w:r>
      <w:r w:rsidRPr="00DC0DBC">
        <w:rPr>
          <w:rFonts w:ascii="Times New Roman" w:hAnsi="Times New Roman" w:cs="Times New Roman"/>
          <w:b/>
          <w:sz w:val="24"/>
          <w:szCs w:val="24"/>
        </w:rPr>
        <w:tab/>
        <w:t>Revise Minor</w:t>
      </w:r>
    </w:p>
    <w:p w:rsidR="0034459B" w:rsidRDefault="0034459B" w:rsidP="00952966">
      <w:pPr>
        <w:spacing w:after="0" w:line="240" w:lineRule="auto"/>
        <w:rPr>
          <w:rFonts w:ascii="Times New Roman" w:hAnsi="Times New Roman" w:cs="Times New Roman"/>
          <w:b/>
          <w:sz w:val="24"/>
          <w:szCs w:val="24"/>
        </w:rPr>
      </w:pPr>
    </w:p>
    <w:p w:rsidR="007148DA" w:rsidRPr="0034405D" w:rsidRDefault="007148DA" w:rsidP="007148DA">
      <w:pPr>
        <w:rPr>
          <w:rFonts w:ascii="Arial" w:hAnsi="Arial" w:cs="Arial"/>
        </w:rPr>
      </w:pPr>
      <w:r w:rsidRPr="0034405D">
        <w:rPr>
          <w:rFonts w:ascii="Arial" w:hAnsi="Arial" w:cs="Arial"/>
          <w:noProof/>
        </w:rPr>
        <w:drawing>
          <wp:inline distT="0" distB="0" distL="0" distR="0" wp14:anchorId="394A02BC" wp14:editId="6757B2A6">
            <wp:extent cx="5486400" cy="838200"/>
            <wp:effectExtent l="0" t="0" r="0" b="0"/>
            <wp:docPr id="1073741830" name="Picture 107374183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7148DA" w:rsidRPr="0034405D" w:rsidRDefault="007148DA" w:rsidP="007148DA">
      <w:pPr>
        <w:rPr>
          <w:rFonts w:ascii="Arial" w:hAnsi="Arial" w:cs="Arial"/>
        </w:rPr>
      </w:pP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b/>
          <w:bCs/>
          <w:sz w:val="28"/>
          <w:szCs w:val="28"/>
        </w:rPr>
        <w:t>Proposal to Change a Minor</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sz w:val="18"/>
          <w:szCs w:val="18"/>
        </w:rPr>
        <w:t>Last revised: September 24, 2013</w:t>
      </w:r>
    </w:p>
    <w:p w:rsidR="007148DA" w:rsidRPr="0034405D" w:rsidRDefault="007148DA" w:rsidP="007148DA">
      <w:pPr>
        <w:widowControl w:val="0"/>
        <w:autoSpaceDE w:val="0"/>
        <w:autoSpaceDN w:val="0"/>
        <w:adjustRightInd w:val="0"/>
        <w:rPr>
          <w:rFonts w:ascii="Arial" w:hAnsi="Arial" w:cs="Arial"/>
        </w:rPr>
      </w:pP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 xml:space="preserve">1. Date: December </w:t>
      </w:r>
      <w:r>
        <w:rPr>
          <w:rFonts w:ascii="Arial" w:hAnsi="Arial" w:cs="Arial"/>
        </w:rPr>
        <w:t>3, 2018</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2. Department or Program:</w:t>
      </w:r>
      <w:r>
        <w:rPr>
          <w:rFonts w:ascii="Arial" w:hAnsi="Arial" w:cs="Arial"/>
        </w:rPr>
        <w:t xml:space="preserve"> Molecular and Cell Biology</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3. Title of Minor:</w:t>
      </w:r>
      <w:r>
        <w:rPr>
          <w:rFonts w:ascii="Arial" w:hAnsi="Arial" w:cs="Arial"/>
        </w:rPr>
        <w:t xml:space="preserve"> Molecular and Cell Biology</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 xml:space="preserve">4. </w:t>
      </w:r>
      <w:hyperlink r:id="rId1967" w:anchor="effective" w:history="1">
        <w:r w:rsidRPr="0034405D">
          <w:rPr>
            <w:rStyle w:val="Hyperlink"/>
            <w:rFonts w:ascii="Arial" w:hAnsi="Arial" w:cs="Arial"/>
          </w:rPr>
          <w:t>Effective</w:t>
        </w:r>
      </w:hyperlink>
      <w:r w:rsidRPr="0034405D">
        <w:rPr>
          <w:rFonts w:ascii="Arial" w:hAnsi="Arial" w:cs="Arial"/>
        </w:rPr>
        <w:t xml:space="preserve"> Date (semester, year):</w:t>
      </w:r>
      <w:r>
        <w:rPr>
          <w:rFonts w:ascii="Arial" w:hAnsi="Arial" w:cs="Arial"/>
        </w:rPr>
        <w:t xml:space="preserve"> Fall, 2019</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(Consult Registrar’s change catalog site to determine earliest possible effective date.  If a later date is desired, indicate here.)</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5. Nature of change:</w:t>
      </w:r>
      <w:r>
        <w:rPr>
          <w:rFonts w:ascii="Arial" w:hAnsi="Arial" w:cs="Arial"/>
        </w:rPr>
        <w:t xml:space="preserve"> Add course option</w:t>
      </w:r>
    </w:p>
    <w:p w:rsidR="007148DA" w:rsidRPr="0034405D" w:rsidRDefault="007148DA" w:rsidP="007148DA">
      <w:pPr>
        <w:widowControl w:val="0"/>
        <w:autoSpaceDE w:val="0"/>
        <w:autoSpaceDN w:val="0"/>
        <w:adjustRightInd w:val="0"/>
        <w:rPr>
          <w:rFonts w:ascii="Arial" w:hAnsi="Arial" w:cs="Arial"/>
        </w:rPr>
      </w:pPr>
    </w:p>
    <w:p w:rsidR="007148DA" w:rsidRPr="0034405D" w:rsidRDefault="007148DA" w:rsidP="007148DA">
      <w:pPr>
        <w:pStyle w:val="Heading1"/>
        <w:rPr>
          <w:rFonts w:ascii="Arial" w:hAnsi="Arial" w:cs="Arial"/>
        </w:rPr>
      </w:pPr>
      <w:r w:rsidRPr="0034405D">
        <w:rPr>
          <w:rFonts w:ascii="Arial" w:hAnsi="Arial" w:cs="Arial"/>
        </w:rPr>
        <w:t>Existing Catalog Description of Minor</w:t>
      </w:r>
    </w:p>
    <w:p w:rsidR="007148DA" w:rsidRPr="00D1623E" w:rsidRDefault="007148DA" w:rsidP="007148DA">
      <w:pPr>
        <w:widowControl w:val="0"/>
        <w:autoSpaceDE w:val="0"/>
        <w:autoSpaceDN w:val="0"/>
        <w:adjustRightInd w:val="0"/>
        <w:rPr>
          <w:rFonts w:ascii="Arial" w:hAnsi="Arial" w:cs="Arial"/>
        </w:rPr>
      </w:pPr>
      <w:r w:rsidRPr="00D1623E">
        <w:rPr>
          <w:rFonts w:ascii="Arial" w:hAnsi="Arial" w:cs="Arial"/>
        </w:rPr>
        <w:t>Students wishing to complete this minor must take at least 15 credits of 2000-level or above MCB courses, including at least one course from each of the following three groups:</w:t>
      </w:r>
    </w:p>
    <w:p w:rsidR="007148DA" w:rsidRPr="00D1623E" w:rsidRDefault="007148DA" w:rsidP="007148DA">
      <w:pPr>
        <w:widowControl w:val="0"/>
        <w:autoSpaceDE w:val="0"/>
        <w:autoSpaceDN w:val="0"/>
        <w:adjustRightInd w:val="0"/>
        <w:rPr>
          <w:rFonts w:ascii="Arial" w:hAnsi="Arial" w:cs="Arial"/>
        </w:rPr>
      </w:pPr>
    </w:p>
    <w:p w:rsidR="007148DA" w:rsidRPr="00D1623E" w:rsidRDefault="007148DA" w:rsidP="007148DA">
      <w:pPr>
        <w:widowControl w:val="0"/>
        <w:autoSpaceDE w:val="0"/>
        <w:autoSpaceDN w:val="0"/>
        <w:adjustRightInd w:val="0"/>
        <w:rPr>
          <w:rFonts w:ascii="Arial" w:hAnsi="Arial" w:cs="Arial"/>
        </w:rPr>
      </w:pPr>
      <w:r>
        <w:rPr>
          <w:rFonts w:ascii="Arial" w:hAnsi="Arial" w:cs="Arial"/>
        </w:rPr>
        <w:t xml:space="preserve">A. </w:t>
      </w:r>
      <w:r w:rsidRPr="00D1623E">
        <w:rPr>
          <w:rFonts w:ascii="Arial" w:hAnsi="Arial" w:cs="Arial"/>
        </w:rPr>
        <w:t>MCB 2400, 2410, 3201, or 3617</w:t>
      </w:r>
    </w:p>
    <w:p w:rsidR="007148DA" w:rsidRPr="00D1623E" w:rsidRDefault="007148DA" w:rsidP="007148DA">
      <w:pPr>
        <w:widowControl w:val="0"/>
        <w:autoSpaceDE w:val="0"/>
        <w:autoSpaceDN w:val="0"/>
        <w:adjustRightInd w:val="0"/>
        <w:rPr>
          <w:rFonts w:ascii="Arial" w:hAnsi="Arial" w:cs="Arial"/>
        </w:rPr>
      </w:pPr>
      <w:r>
        <w:rPr>
          <w:rFonts w:ascii="Arial" w:hAnsi="Arial" w:cs="Arial"/>
        </w:rPr>
        <w:t xml:space="preserve">B. </w:t>
      </w:r>
      <w:r w:rsidRPr="00D1623E">
        <w:rPr>
          <w:rFonts w:ascii="Arial" w:hAnsi="Arial" w:cs="Arial"/>
        </w:rPr>
        <w:t>MCB 2000 or 3010</w:t>
      </w:r>
    </w:p>
    <w:p w:rsidR="007148DA" w:rsidRPr="00D1623E" w:rsidRDefault="007148DA" w:rsidP="007148DA">
      <w:pPr>
        <w:widowControl w:val="0"/>
        <w:autoSpaceDE w:val="0"/>
        <w:autoSpaceDN w:val="0"/>
        <w:adjustRightInd w:val="0"/>
        <w:rPr>
          <w:rFonts w:ascii="Arial" w:hAnsi="Arial" w:cs="Arial"/>
        </w:rPr>
      </w:pPr>
      <w:r>
        <w:rPr>
          <w:rFonts w:ascii="Arial" w:hAnsi="Arial" w:cs="Arial"/>
        </w:rPr>
        <w:t xml:space="preserve">C. </w:t>
      </w:r>
      <w:r w:rsidRPr="00D1623E">
        <w:rPr>
          <w:rFonts w:ascii="Arial" w:hAnsi="Arial" w:cs="Arial"/>
        </w:rPr>
        <w:t>MCB 2210 or 2610</w:t>
      </w:r>
    </w:p>
    <w:p w:rsidR="007148DA" w:rsidRPr="0034405D" w:rsidRDefault="007148DA" w:rsidP="007148DA">
      <w:pPr>
        <w:pStyle w:val="Heading1"/>
        <w:rPr>
          <w:rFonts w:ascii="Arial" w:hAnsi="Arial" w:cs="Arial"/>
        </w:rPr>
      </w:pPr>
      <w:r w:rsidRPr="0034405D">
        <w:rPr>
          <w:rFonts w:ascii="Arial" w:hAnsi="Arial" w:cs="Arial"/>
        </w:rPr>
        <w:t>Proposed Catalog Description of Minor</w:t>
      </w:r>
    </w:p>
    <w:p w:rsidR="007148DA" w:rsidRPr="00D1623E" w:rsidRDefault="007148DA" w:rsidP="007148DA">
      <w:pPr>
        <w:widowControl w:val="0"/>
        <w:autoSpaceDE w:val="0"/>
        <w:autoSpaceDN w:val="0"/>
        <w:adjustRightInd w:val="0"/>
        <w:rPr>
          <w:rFonts w:ascii="Arial" w:hAnsi="Arial" w:cs="Arial"/>
        </w:rPr>
      </w:pPr>
      <w:r w:rsidRPr="00D1623E">
        <w:rPr>
          <w:rFonts w:ascii="Arial" w:hAnsi="Arial" w:cs="Arial"/>
        </w:rPr>
        <w:t>Students wishing to complete this minor must take at least 15 credits of 2000-level or above MCB courses, including at least one course from each of the following three groups:</w:t>
      </w:r>
    </w:p>
    <w:p w:rsidR="007148DA" w:rsidRPr="00D1623E" w:rsidRDefault="007148DA" w:rsidP="007148DA">
      <w:pPr>
        <w:widowControl w:val="0"/>
        <w:autoSpaceDE w:val="0"/>
        <w:autoSpaceDN w:val="0"/>
        <w:adjustRightInd w:val="0"/>
        <w:rPr>
          <w:rFonts w:ascii="Arial" w:hAnsi="Arial" w:cs="Arial"/>
        </w:rPr>
      </w:pPr>
    </w:p>
    <w:p w:rsidR="007148DA" w:rsidRPr="00D1623E" w:rsidRDefault="007148DA" w:rsidP="007148DA">
      <w:pPr>
        <w:widowControl w:val="0"/>
        <w:autoSpaceDE w:val="0"/>
        <w:autoSpaceDN w:val="0"/>
        <w:adjustRightInd w:val="0"/>
        <w:rPr>
          <w:rFonts w:ascii="Arial" w:hAnsi="Arial" w:cs="Arial"/>
        </w:rPr>
      </w:pPr>
      <w:r>
        <w:rPr>
          <w:rFonts w:ascii="Arial" w:hAnsi="Arial" w:cs="Arial"/>
        </w:rPr>
        <w:t xml:space="preserve">A. </w:t>
      </w:r>
      <w:r w:rsidRPr="00D1623E">
        <w:rPr>
          <w:rFonts w:ascii="Arial" w:hAnsi="Arial" w:cs="Arial"/>
        </w:rPr>
        <w:t>MCB 2400, 2410, 3201, or 3617</w:t>
      </w:r>
    </w:p>
    <w:p w:rsidR="007148DA" w:rsidRPr="00D1623E" w:rsidRDefault="007148DA" w:rsidP="007148DA">
      <w:pPr>
        <w:widowControl w:val="0"/>
        <w:autoSpaceDE w:val="0"/>
        <w:autoSpaceDN w:val="0"/>
        <w:adjustRightInd w:val="0"/>
        <w:rPr>
          <w:rFonts w:ascii="Arial" w:hAnsi="Arial" w:cs="Arial"/>
        </w:rPr>
      </w:pPr>
      <w:r>
        <w:rPr>
          <w:rFonts w:ascii="Arial" w:hAnsi="Arial" w:cs="Arial"/>
        </w:rPr>
        <w:t xml:space="preserve">B. </w:t>
      </w:r>
      <w:r w:rsidRPr="00D1623E">
        <w:rPr>
          <w:rFonts w:ascii="Arial" w:hAnsi="Arial" w:cs="Arial"/>
        </w:rPr>
        <w:t>MCB 2000 or 3010</w:t>
      </w:r>
    </w:p>
    <w:p w:rsidR="007148DA" w:rsidRPr="00D1623E" w:rsidRDefault="007148DA" w:rsidP="007148DA">
      <w:pPr>
        <w:widowControl w:val="0"/>
        <w:autoSpaceDE w:val="0"/>
        <w:autoSpaceDN w:val="0"/>
        <w:adjustRightInd w:val="0"/>
        <w:rPr>
          <w:rFonts w:ascii="Arial" w:hAnsi="Arial" w:cs="Arial"/>
        </w:rPr>
      </w:pPr>
      <w:r>
        <w:rPr>
          <w:rFonts w:ascii="Arial" w:hAnsi="Arial" w:cs="Arial"/>
        </w:rPr>
        <w:t xml:space="preserve">C. </w:t>
      </w:r>
      <w:r w:rsidRPr="00D1623E">
        <w:rPr>
          <w:rFonts w:ascii="Arial" w:hAnsi="Arial" w:cs="Arial"/>
        </w:rPr>
        <w:t>MCB 2210</w:t>
      </w:r>
      <w:r>
        <w:rPr>
          <w:rFonts w:ascii="Arial" w:hAnsi="Arial" w:cs="Arial"/>
        </w:rPr>
        <w:t xml:space="preserve">, </w:t>
      </w:r>
      <w:r w:rsidRPr="00D1623E">
        <w:rPr>
          <w:rFonts w:ascii="Arial" w:hAnsi="Arial" w:cs="Arial"/>
          <w:color w:val="C00000"/>
        </w:rPr>
        <w:t>2215</w:t>
      </w:r>
      <w:r>
        <w:rPr>
          <w:rFonts w:ascii="Arial" w:hAnsi="Arial" w:cs="Arial"/>
        </w:rPr>
        <w:t>,</w:t>
      </w:r>
      <w:r w:rsidRPr="00D1623E">
        <w:rPr>
          <w:rFonts w:ascii="Arial" w:hAnsi="Arial" w:cs="Arial"/>
        </w:rPr>
        <w:t xml:space="preserve"> or 2610</w:t>
      </w:r>
    </w:p>
    <w:p w:rsidR="007148DA" w:rsidRPr="0034405D" w:rsidRDefault="007148DA" w:rsidP="007148DA">
      <w:pPr>
        <w:widowControl w:val="0"/>
        <w:autoSpaceDE w:val="0"/>
        <w:autoSpaceDN w:val="0"/>
        <w:adjustRightInd w:val="0"/>
        <w:rPr>
          <w:rFonts w:ascii="Arial" w:hAnsi="Arial" w:cs="Arial"/>
        </w:rPr>
      </w:pPr>
    </w:p>
    <w:p w:rsidR="007148DA" w:rsidRPr="0034405D" w:rsidRDefault="007148DA" w:rsidP="007148DA">
      <w:pPr>
        <w:widowControl w:val="0"/>
        <w:autoSpaceDE w:val="0"/>
        <w:autoSpaceDN w:val="0"/>
        <w:adjustRightInd w:val="0"/>
        <w:rPr>
          <w:rFonts w:ascii="Arial" w:hAnsi="Arial" w:cs="Arial"/>
        </w:rPr>
      </w:pPr>
    </w:p>
    <w:p w:rsidR="007148DA" w:rsidRPr="0034405D" w:rsidRDefault="007148DA" w:rsidP="007148DA">
      <w:pPr>
        <w:pStyle w:val="Heading1"/>
        <w:rPr>
          <w:rFonts w:ascii="Arial" w:hAnsi="Arial" w:cs="Arial"/>
        </w:rPr>
      </w:pPr>
      <w:r w:rsidRPr="0034405D">
        <w:rPr>
          <w:rFonts w:ascii="Arial" w:hAnsi="Arial" w:cs="Arial"/>
        </w:rPr>
        <w:t>Justification</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1. Reasons for changing the minor:</w:t>
      </w:r>
      <w:r>
        <w:rPr>
          <w:rFonts w:ascii="Arial" w:hAnsi="Arial" w:cs="Arial"/>
        </w:rPr>
        <w:t xml:space="preserve"> Add honors cell biology course MCB 2215 to option C. </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2. Effects on students:</w:t>
      </w:r>
      <w:r>
        <w:rPr>
          <w:rFonts w:ascii="Arial" w:hAnsi="Arial" w:cs="Arial"/>
        </w:rPr>
        <w:t xml:space="preserve"> Allows MCB 2215 to apply towards the MCB minor. </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3. Effects on other departments:</w:t>
      </w:r>
      <w:r>
        <w:rPr>
          <w:rFonts w:ascii="Arial" w:hAnsi="Arial" w:cs="Arial"/>
        </w:rPr>
        <w:t xml:space="preserve"> None.</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4. Effects on regional campuses:</w:t>
      </w:r>
      <w:r>
        <w:rPr>
          <w:rFonts w:ascii="Arial" w:hAnsi="Arial" w:cs="Arial"/>
        </w:rPr>
        <w:t xml:space="preserve"> None.</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 xml:space="preserve">5. </w:t>
      </w:r>
      <w:hyperlink r:id="rId1968" w:anchor="dates" w:history="1">
        <w:r w:rsidRPr="0034405D">
          <w:rPr>
            <w:rStyle w:val="Hyperlink"/>
            <w:rFonts w:ascii="Arial" w:hAnsi="Arial" w:cs="Arial"/>
          </w:rPr>
          <w:t>Dates approved</w:t>
        </w:r>
      </w:hyperlink>
      <w:r w:rsidRPr="0034405D">
        <w:rPr>
          <w:rFonts w:ascii="Arial" w:hAnsi="Arial" w:cs="Arial"/>
        </w:rPr>
        <w:t xml:space="preserve"> by</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    Department Curriculum Committee:</w:t>
      </w:r>
      <w:r>
        <w:rPr>
          <w:rFonts w:ascii="Arial" w:hAnsi="Arial" w:cs="Arial"/>
        </w:rPr>
        <w:t xml:space="preserve"> 12/6/18</w:t>
      </w:r>
    </w:p>
    <w:p w:rsidR="007148DA" w:rsidRPr="0034405D" w:rsidRDefault="007148DA" w:rsidP="007148DA">
      <w:pPr>
        <w:widowControl w:val="0"/>
        <w:autoSpaceDE w:val="0"/>
        <w:autoSpaceDN w:val="0"/>
        <w:adjustRightInd w:val="0"/>
        <w:rPr>
          <w:rFonts w:ascii="Arial" w:hAnsi="Arial" w:cs="Arial"/>
        </w:rPr>
      </w:pPr>
      <w:r w:rsidRPr="0034405D">
        <w:rPr>
          <w:rFonts w:ascii="Arial" w:hAnsi="Arial" w:cs="Arial"/>
        </w:rPr>
        <w:t>    Department Faculty:</w:t>
      </w:r>
      <w:r>
        <w:rPr>
          <w:rFonts w:ascii="Arial" w:hAnsi="Arial" w:cs="Arial"/>
        </w:rPr>
        <w:t xml:space="preserve"> 12/7/18</w:t>
      </w:r>
    </w:p>
    <w:p w:rsidR="007148DA" w:rsidRDefault="007148DA" w:rsidP="007148DA">
      <w:pPr>
        <w:widowControl w:val="0"/>
        <w:autoSpaceDE w:val="0"/>
        <w:autoSpaceDN w:val="0"/>
        <w:adjustRightInd w:val="0"/>
        <w:ind w:left="360" w:hanging="360"/>
        <w:rPr>
          <w:rFonts w:ascii="Arial" w:hAnsi="Arial" w:cs="Arial"/>
        </w:rPr>
      </w:pPr>
      <w:r w:rsidRPr="0034405D">
        <w:rPr>
          <w:rFonts w:ascii="Arial" w:hAnsi="Arial" w:cs="Arial"/>
        </w:rPr>
        <w:t xml:space="preserve">6. Name, Phone Number, and e-mail address of principal contact person: </w:t>
      </w:r>
    </w:p>
    <w:p w:rsidR="007148DA" w:rsidRPr="0034405D" w:rsidRDefault="007148DA" w:rsidP="007148DA">
      <w:pPr>
        <w:widowControl w:val="0"/>
        <w:autoSpaceDE w:val="0"/>
        <w:autoSpaceDN w:val="0"/>
        <w:adjustRightInd w:val="0"/>
        <w:ind w:left="360" w:hanging="360"/>
        <w:rPr>
          <w:rFonts w:ascii="Arial" w:hAnsi="Arial" w:cs="Arial"/>
        </w:rPr>
      </w:pPr>
      <w:r>
        <w:rPr>
          <w:rFonts w:ascii="Arial" w:hAnsi="Arial" w:cs="Arial"/>
        </w:rPr>
        <w:tab/>
        <w:t>James Cole, 6-4333, james.cole@uconn.edu</w:t>
      </w:r>
    </w:p>
    <w:p w:rsidR="0034459B" w:rsidRDefault="0034459B" w:rsidP="00952966">
      <w:pPr>
        <w:spacing w:after="0" w:line="240" w:lineRule="auto"/>
        <w:rPr>
          <w:rFonts w:ascii="Times New Roman" w:hAnsi="Times New Roman" w:cs="Times New Roman"/>
          <w:b/>
          <w:sz w:val="24"/>
          <w:szCs w:val="24"/>
        </w:rPr>
      </w:pPr>
    </w:p>
    <w:p w:rsidR="0034459B" w:rsidRDefault="0034459B"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2019-59</w:t>
      </w:r>
      <w:r w:rsidRPr="00DC0DBC">
        <w:rPr>
          <w:rFonts w:ascii="Times New Roman" w:hAnsi="Times New Roman" w:cs="Times New Roman"/>
          <w:b/>
          <w:sz w:val="24"/>
          <w:szCs w:val="24"/>
        </w:rPr>
        <w:tab/>
        <w:t>Structural Biology and Biophysics</w:t>
      </w:r>
      <w:r w:rsidRPr="00DC0DBC">
        <w:rPr>
          <w:rFonts w:ascii="Times New Roman" w:hAnsi="Times New Roman" w:cs="Times New Roman"/>
          <w:b/>
          <w:sz w:val="24"/>
          <w:szCs w:val="24"/>
        </w:rPr>
        <w:tab/>
        <w:t>Revise Major</w:t>
      </w:r>
    </w:p>
    <w:p w:rsidR="007148DA" w:rsidRDefault="007148DA" w:rsidP="00952966">
      <w:pPr>
        <w:spacing w:after="0" w:line="240" w:lineRule="auto"/>
        <w:rPr>
          <w:rFonts w:ascii="Times New Roman" w:hAnsi="Times New Roman" w:cs="Times New Roman"/>
          <w:b/>
          <w:color w:val="000000" w:themeColor="text1"/>
          <w:sz w:val="24"/>
          <w:szCs w:val="24"/>
        </w:rPr>
      </w:pPr>
    </w:p>
    <w:p w:rsidR="00E761A3" w:rsidRDefault="00E761A3" w:rsidP="00E761A3">
      <w:r>
        <w:rPr>
          <w:noProof/>
        </w:rPr>
        <w:drawing>
          <wp:inline distT="0" distB="0" distL="0" distR="0" wp14:anchorId="0FCA29A3" wp14:editId="59AC12BA">
            <wp:extent cx="5486400" cy="838200"/>
            <wp:effectExtent l="0" t="0" r="0" b="0"/>
            <wp:docPr id="1073741831" name="Picture 107374183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E761A3" w:rsidRDefault="00E761A3" w:rsidP="00E761A3"/>
    <w:p w:rsidR="00E761A3" w:rsidRDefault="00E761A3" w:rsidP="00E761A3">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E761A3" w:rsidRDefault="00E761A3" w:rsidP="00E761A3">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E761A3" w:rsidRDefault="00E761A3" w:rsidP="00E761A3">
      <w:pPr>
        <w:widowControl w:val="0"/>
        <w:autoSpaceDE w:val="0"/>
        <w:autoSpaceDN w:val="0"/>
        <w:adjustRightInd w:val="0"/>
        <w:rPr>
          <w:rFonts w:ascii="Verdana" w:hAnsi="Verdana" w:cs="Verdana"/>
        </w:rPr>
      </w:pPr>
    </w:p>
    <w:p w:rsidR="00E761A3" w:rsidRDefault="00E761A3" w:rsidP="00E761A3">
      <w:pPr>
        <w:widowControl w:val="0"/>
        <w:autoSpaceDE w:val="0"/>
        <w:autoSpaceDN w:val="0"/>
        <w:adjustRightInd w:val="0"/>
        <w:rPr>
          <w:rFonts w:ascii="Tahoma" w:hAnsi="Tahoma" w:cs="Tahoma"/>
        </w:rPr>
      </w:pPr>
      <w:r>
        <w:rPr>
          <w:rFonts w:ascii="Tahoma" w:hAnsi="Tahoma" w:cs="Tahoma"/>
        </w:rPr>
        <w:t>1. Date: December 12, 2018</w:t>
      </w:r>
    </w:p>
    <w:p w:rsidR="00E761A3" w:rsidRDefault="00E761A3" w:rsidP="00E761A3">
      <w:pPr>
        <w:widowControl w:val="0"/>
        <w:autoSpaceDE w:val="0"/>
        <w:autoSpaceDN w:val="0"/>
        <w:adjustRightInd w:val="0"/>
        <w:rPr>
          <w:rFonts w:ascii="Tahoma" w:hAnsi="Tahoma" w:cs="Tahoma"/>
        </w:rPr>
      </w:pPr>
      <w:r>
        <w:rPr>
          <w:rFonts w:ascii="Tahoma" w:hAnsi="Tahoma" w:cs="Tahoma"/>
        </w:rPr>
        <w:t>2. Department or Program: MCB</w:t>
      </w:r>
    </w:p>
    <w:p w:rsidR="00E761A3" w:rsidRDefault="00E761A3" w:rsidP="00E761A3">
      <w:pPr>
        <w:widowControl w:val="0"/>
        <w:autoSpaceDE w:val="0"/>
        <w:autoSpaceDN w:val="0"/>
        <w:adjustRightInd w:val="0"/>
        <w:rPr>
          <w:rFonts w:ascii="Tahoma" w:hAnsi="Tahoma" w:cs="Tahoma"/>
        </w:rPr>
      </w:pPr>
      <w:r>
        <w:rPr>
          <w:rFonts w:ascii="Tahoma" w:hAnsi="Tahoma" w:cs="Tahoma"/>
        </w:rPr>
        <w:t>3. Title of Major: Structural Biology and Biophysics</w:t>
      </w:r>
    </w:p>
    <w:p w:rsidR="00E761A3" w:rsidRDefault="00E761A3" w:rsidP="00E761A3">
      <w:pPr>
        <w:widowControl w:val="0"/>
        <w:autoSpaceDE w:val="0"/>
        <w:autoSpaceDN w:val="0"/>
        <w:adjustRightInd w:val="0"/>
        <w:rPr>
          <w:rFonts w:ascii="Tahoma" w:hAnsi="Tahoma" w:cs="Tahoma"/>
        </w:rPr>
      </w:pPr>
      <w:r>
        <w:rPr>
          <w:rFonts w:ascii="Tahoma" w:hAnsi="Tahoma" w:cs="Tahoma"/>
        </w:rPr>
        <w:t xml:space="preserve">4. </w:t>
      </w:r>
      <w:hyperlink r:id="rId1969" w:anchor="effective" w:history="1">
        <w:r w:rsidRPr="009053C3">
          <w:rPr>
            <w:rStyle w:val="Hyperlink"/>
            <w:rFonts w:ascii="Tahoma" w:hAnsi="Tahoma" w:cs="Tahoma"/>
          </w:rPr>
          <w:t>Effective</w:t>
        </w:r>
      </w:hyperlink>
      <w:r>
        <w:rPr>
          <w:rFonts w:ascii="Tahoma" w:hAnsi="Tahoma" w:cs="Tahoma"/>
        </w:rPr>
        <w:t xml:space="preserve"> Date (semester, year): Fall, 2018</w:t>
      </w:r>
    </w:p>
    <w:p w:rsidR="00E761A3" w:rsidRPr="000314C2" w:rsidRDefault="00E761A3" w:rsidP="00E761A3">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E761A3" w:rsidRPr="00433242" w:rsidRDefault="00E761A3" w:rsidP="00E761A3">
      <w:pPr>
        <w:widowControl w:val="0"/>
        <w:autoSpaceDE w:val="0"/>
        <w:autoSpaceDN w:val="0"/>
        <w:adjustRightInd w:val="0"/>
        <w:rPr>
          <w:rFonts w:ascii="Arial" w:hAnsi="Arial" w:cs="Arial"/>
        </w:rPr>
      </w:pPr>
      <w:r>
        <w:rPr>
          <w:rFonts w:ascii="Tahoma" w:hAnsi="Tahoma" w:cs="Tahoma"/>
        </w:rPr>
        <w:t>5. Nature of change:</w:t>
      </w:r>
      <w:r w:rsidRPr="00433242">
        <w:rPr>
          <w:rFonts w:ascii="Arial" w:hAnsi="Arial" w:cs="Arial"/>
        </w:rPr>
        <w:t xml:space="preserve"> </w:t>
      </w:r>
      <w:r w:rsidRPr="0021458F">
        <w:rPr>
          <w:rFonts w:ascii="Arial" w:hAnsi="Arial" w:cs="Arial"/>
        </w:rPr>
        <w:t>change in requirements</w:t>
      </w:r>
    </w:p>
    <w:p w:rsidR="00E761A3" w:rsidRDefault="00E761A3" w:rsidP="00E761A3">
      <w:pPr>
        <w:widowControl w:val="0"/>
        <w:autoSpaceDE w:val="0"/>
        <w:autoSpaceDN w:val="0"/>
        <w:adjustRightInd w:val="0"/>
        <w:rPr>
          <w:rFonts w:ascii="Tahoma" w:hAnsi="Tahoma" w:cs="Tahoma"/>
        </w:rPr>
      </w:pPr>
    </w:p>
    <w:p w:rsidR="00E761A3" w:rsidRPr="009053C3" w:rsidRDefault="00E761A3" w:rsidP="00E761A3">
      <w:pPr>
        <w:pStyle w:val="Heading1"/>
      </w:pPr>
      <w:r>
        <w:t>Existing Catalog Description of Major</w:t>
      </w:r>
    </w:p>
    <w:p w:rsidR="00E761A3" w:rsidRPr="00B37BE3" w:rsidRDefault="00E761A3" w:rsidP="00E761A3">
      <w:pPr>
        <w:widowControl w:val="0"/>
        <w:autoSpaceDE w:val="0"/>
        <w:autoSpaceDN w:val="0"/>
        <w:adjustRightInd w:val="0"/>
        <w:rPr>
          <w:rFonts w:ascii="Arial" w:hAnsi="Arial" w:cs="Arial"/>
          <w:b/>
        </w:rPr>
      </w:pPr>
      <w:r w:rsidRPr="00B37BE3">
        <w:rPr>
          <w:rFonts w:ascii="Arial" w:hAnsi="Arial" w:cs="Arial"/>
          <w:b/>
        </w:rPr>
        <w:t>Structural Biology and Biophysics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lastRenderedPageBreak/>
        <w:t>This B.S. program emphasizes the physical and chemical foundations of molecular biology. A total of 36 credits at the 2000-level or above from the following courses are required for the major.</w:t>
      </w:r>
    </w:p>
    <w:p w:rsidR="00E761A3" w:rsidRPr="00433242" w:rsidRDefault="00E761A3" w:rsidP="00E761A3">
      <w:pPr>
        <w:widowControl w:val="0"/>
        <w:autoSpaceDE w:val="0"/>
        <w:autoSpaceDN w:val="0"/>
        <w:adjustRightInd w:val="0"/>
        <w:rPr>
          <w:rFonts w:ascii="Arial" w:hAnsi="Arial" w:cs="Arial"/>
        </w:rPr>
      </w:pPr>
    </w:p>
    <w:p w:rsidR="00E761A3" w:rsidRPr="00B37BE3" w:rsidRDefault="00E761A3" w:rsidP="00E761A3">
      <w:pPr>
        <w:widowControl w:val="0"/>
        <w:autoSpaceDE w:val="0"/>
        <w:autoSpaceDN w:val="0"/>
        <w:adjustRightInd w:val="0"/>
        <w:rPr>
          <w:rFonts w:ascii="Arial" w:hAnsi="Arial" w:cs="Arial"/>
          <w:u w:val="single"/>
        </w:rPr>
      </w:pPr>
      <w:r w:rsidRPr="00B37BE3">
        <w:rPr>
          <w:rFonts w:ascii="Arial" w:hAnsi="Arial" w:cs="Arial"/>
          <w:u w:val="single"/>
        </w:rPr>
        <w:t>Prerequisites: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The following courses at the 1000 level are prerequisites for the major:</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BIOL 1107; CHEM 1127Q and 1128Q, or CHEM 1147Q and 1148Q, or CHEM 1124Q, 1125Q and 1126Q; MATH 1131Q and 1132Q; PHYS 1401Q and 1402Q, or PHYS 1601Q and 1602Q.</w:t>
      </w:r>
    </w:p>
    <w:p w:rsidR="00E761A3" w:rsidRPr="00433242" w:rsidRDefault="00E761A3" w:rsidP="00E761A3">
      <w:pPr>
        <w:widowControl w:val="0"/>
        <w:autoSpaceDE w:val="0"/>
        <w:autoSpaceDN w:val="0"/>
        <w:adjustRightInd w:val="0"/>
        <w:rPr>
          <w:rFonts w:ascii="Arial" w:hAnsi="Arial" w:cs="Arial"/>
        </w:rPr>
      </w:pPr>
    </w:p>
    <w:p w:rsidR="00E761A3" w:rsidRPr="00B37BE3" w:rsidRDefault="00E761A3" w:rsidP="00E761A3">
      <w:pPr>
        <w:widowControl w:val="0"/>
        <w:autoSpaceDE w:val="0"/>
        <w:autoSpaceDN w:val="0"/>
        <w:adjustRightInd w:val="0"/>
        <w:rPr>
          <w:rFonts w:ascii="Arial" w:hAnsi="Arial" w:cs="Arial"/>
          <w:u w:val="single"/>
        </w:rPr>
      </w:pPr>
      <w:r w:rsidRPr="00B37BE3">
        <w:rPr>
          <w:rFonts w:ascii="Arial" w:hAnsi="Arial" w:cs="Arial"/>
          <w:u w:val="single"/>
        </w:rPr>
        <w:t>Required courses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MATH 2110Q or 2130Q, MATH 2410Q or 2420Q;</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CHEM 2443 and 2444, CHEM 3563, CHEM 3564 or MCB 3007, CHEM 2445 or 3565W;</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MCB 3010 or both MCB 2000 and 4026W, MCB 4008, 4009.</w:t>
      </w:r>
    </w:p>
    <w:p w:rsidR="00E761A3" w:rsidRDefault="00E761A3" w:rsidP="00E761A3">
      <w:pPr>
        <w:widowControl w:val="0"/>
        <w:autoSpaceDE w:val="0"/>
        <w:autoSpaceDN w:val="0"/>
        <w:adjustRightInd w:val="0"/>
        <w:rPr>
          <w:rFonts w:ascii="Arial" w:hAnsi="Arial" w:cs="Arial"/>
        </w:rPr>
      </w:pPr>
    </w:p>
    <w:p w:rsidR="00E761A3" w:rsidRPr="00B37BE3" w:rsidRDefault="00E761A3" w:rsidP="00E761A3">
      <w:pPr>
        <w:widowControl w:val="0"/>
        <w:autoSpaceDE w:val="0"/>
        <w:autoSpaceDN w:val="0"/>
        <w:adjustRightInd w:val="0"/>
        <w:rPr>
          <w:rFonts w:ascii="Arial" w:hAnsi="Arial" w:cs="Arial"/>
          <w:b/>
        </w:rPr>
      </w:pPr>
      <w:r w:rsidRPr="00B37BE3">
        <w:rPr>
          <w:rFonts w:ascii="Arial" w:hAnsi="Arial" w:cs="Arial"/>
          <w:b/>
        </w:rPr>
        <w:t>Recommended courses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MCB 2210, 2410, 3413, 2610, 3201, 3412, 3413, 3421, 3617, 3899, 4026W, 4997W, 5035;</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CHEM 3332, 4551;</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CSE 1100;</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MATH 3210.</w:t>
      </w:r>
    </w:p>
    <w:p w:rsidR="00E761A3" w:rsidRDefault="00E761A3" w:rsidP="00E761A3">
      <w:pPr>
        <w:widowControl w:val="0"/>
        <w:autoSpaceDE w:val="0"/>
        <w:autoSpaceDN w:val="0"/>
        <w:adjustRightInd w:val="0"/>
        <w:rPr>
          <w:rFonts w:ascii="Arial" w:hAnsi="Arial" w:cs="Arial"/>
        </w:rPr>
      </w:pPr>
      <w:r w:rsidRPr="00433242">
        <w:rPr>
          <w:rFonts w:ascii="Arial" w:hAnsi="Arial" w:cs="Arial"/>
        </w:rPr>
        <w:t>To satisfy the writing in the major and information literacy competency requirements, all students must take one of the following courses: MCB 3841W, 4026W, 4997W; CHEM 3170W, 4196W; or any W course approved for this major.</w:t>
      </w:r>
    </w:p>
    <w:p w:rsidR="00E761A3" w:rsidRPr="00433242" w:rsidRDefault="00E761A3" w:rsidP="00E761A3">
      <w:pPr>
        <w:widowControl w:val="0"/>
        <w:autoSpaceDE w:val="0"/>
        <w:autoSpaceDN w:val="0"/>
        <w:adjustRightInd w:val="0"/>
        <w:rPr>
          <w:rFonts w:ascii="Arial" w:hAnsi="Arial" w:cs="Arial"/>
        </w:rPr>
      </w:pPr>
    </w:p>
    <w:p w:rsidR="00E761A3" w:rsidRDefault="00E761A3" w:rsidP="00E761A3">
      <w:pPr>
        <w:pStyle w:val="Heading1"/>
      </w:pPr>
    </w:p>
    <w:p w:rsidR="00E761A3" w:rsidRDefault="00E761A3" w:rsidP="00E761A3">
      <w:pPr>
        <w:pStyle w:val="Heading1"/>
      </w:pPr>
    </w:p>
    <w:p w:rsidR="00E761A3" w:rsidRDefault="00E761A3" w:rsidP="00E761A3">
      <w:pPr>
        <w:pStyle w:val="Heading1"/>
      </w:pPr>
      <w:r>
        <w:t>Proposed Catalog Description of Major</w:t>
      </w:r>
    </w:p>
    <w:p w:rsidR="00E761A3" w:rsidRPr="00B37BE3" w:rsidRDefault="00E761A3" w:rsidP="00E761A3">
      <w:pPr>
        <w:widowControl w:val="0"/>
        <w:autoSpaceDE w:val="0"/>
        <w:autoSpaceDN w:val="0"/>
        <w:adjustRightInd w:val="0"/>
        <w:rPr>
          <w:rFonts w:ascii="Arial" w:hAnsi="Arial" w:cs="Arial"/>
          <w:b/>
        </w:rPr>
      </w:pPr>
      <w:r w:rsidRPr="00B37BE3">
        <w:rPr>
          <w:rFonts w:ascii="Arial" w:hAnsi="Arial" w:cs="Arial"/>
          <w:b/>
        </w:rPr>
        <w:t>Structural Biology and Biophysics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This B.S. program emphasizes the physical and chemical foundations of molecular biology. A total of 36 credits at the 2000-level or above from the following courses are required for the major.</w:t>
      </w:r>
    </w:p>
    <w:p w:rsidR="00E761A3" w:rsidRPr="00433242" w:rsidRDefault="00E761A3" w:rsidP="00E761A3">
      <w:pPr>
        <w:widowControl w:val="0"/>
        <w:autoSpaceDE w:val="0"/>
        <w:autoSpaceDN w:val="0"/>
        <w:adjustRightInd w:val="0"/>
        <w:rPr>
          <w:rFonts w:ascii="Arial" w:hAnsi="Arial" w:cs="Arial"/>
        </w:rPr>
      </w:pPr>
    </w:p>
    <w:p w:rsidR="00E761A3" w:rsidRPr="00B37BE3" w:rsidRDefault="00E761A3" w:rsidP="00E761A3">
      <w:pPr>
        <w:widowControl w:val="0"/>
        <w:autoSpaceDE w:val="0"/>
        <w:autoSpaceDN w:val="0"/>
        <w:adjustRightInd w:val="0"/>
        <w:rPr>
          <w:rFonts w:ascii="Arial" w:hAnsi="Arial" w:cs="Arial"/>
          <w:u w:val="single"/>
        </w:rPr>
      </w:pPr>
      <w:r w:rsidRPr="00B37BE3">
        <w:rPr>
          <w:rFonts w:ascii="Arial" w:hAnsi="Arial" w:cs="Arial"/>
          <w:u w:val="single"/>
        </w:rPr>
        <w:t>Prerequisites: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The following courses at the 1000 level are prerequisites for the major:</w:t>
      </w:r>
    </w:p>
    <w:p w:rsidR="00E761A3" w:rsidRDefault="00E761A3" w:rsidP="00E761A3">
      <w:pPr>
        <w:widowControl w:val="0"/>
        <w:autoSpaceDE w:val="0"/>
        <w:autoSpaceDN w:val="0"/>
        <w:adjustRightInd w:val="0"/>
        <w:rPr>
          <w:rFonts w:ascii="Arial" w:hAnsi="Arial" w:cs="Arial"/>
        </w:rPr>
      </w:pPr>
      <w:r w:rsidRPr="00433242">
        <w:rPr>
          <w:rFonts w:ascii="Arial" w:hAnsi="Arial" w:cs="Arial"/>
        </w:rPr>
        <w:lastRenderedPageBreak/>
        <w:t xml:space="preserve">BIOL 1107; CHEM 1127Q and 1128Q, or CHEM 1147Q and 1148Q, or CHEM 1124Q, 1125Q and 1126Q; MATH 1131Q and 1132Q; </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PHYS 1401Q and 1402Q,</w:t>
      </w:r>
      <w:r w:rsidRPr="00F73804">
        <w:rPr>
          <w:rFonts w:ascii="Arial" w:hAnsi="Arial" w:cs="Arial"/>
          <w:color w:val="FF0000"/>
        </w:rPr>
        <w:t xml:space="preserve"> or P</w:t>
      </w:r>
      <w:r w:rsidRPr="00B1320F">
        <w:rPr>
          <w:rFonts w:ascii="Arial" w:hAnsi="Arial" w:cs="Arial"/>
          <w:color w:val="FF0000"/>
        </w:rPr>
        <w:t>HYS 1501Q and 1502Q</w:t>
      </w:r>
      <w:r>
        <w:rPr>
          <w:rFonts w:ascii="Arial" w:hAnsi="Arial" w:cs="Arial"/>
        </w:rPr>
        <w:t xml:space="preserve">, or </w:t>
      </w:r>
      <w:r w:rsidRPr="00433242">
        <w:rPr>
          <w:rFonts w:ascii="Arial" w:hAnsi="Arial" w:cs="Arial"/>
        </w:rPr>
        <w:t>PHYS 1601Q and 1602Q</w:t>
      </w:r>
      <w:r>
        <w:rPr>
          <w:rFonts w:ascii="Arial" w:hAnsi="Arial" w:cs="Arial"/>
        </w:rPr>
        <w:t>.</w:t>
      </w:r>
    </w:p>
    <w:p w:rsidR="00E761A3" w:rsidRPr="00433242" w:rsidRDefault="00E761A3" w:rsidP="00E761A3">
      <w:pPr>
        <w:widowControl w:val="0"/>
        <w:autoSpaceDE w:val="0"/>
        <w:autoSpaceDN w:val="0"/>
        <w:adjustRightInd w:val="0"/>
        <w:rPr>
          <w:rFonts w:ascii="Arial" w:hAnsi="Arial" w:cs="Arial"/>
        </w:rPr>
      </w:pPr>
    </w:p>
    <w:p w:rsidR="00E761A3" w:rsidRPr="00B37BE3" w:rsidRDefault="00E761A3" w:rsidP="00E761A3">
      <w:pPr>
        <w:widowControl w:val="0"/>
        <w:autoSpaceDE w:val="0"/>
        <w:autoSpaceDN w:val="0"/>
        <w:adjustRightInd w:val="0"/>
        <w:rPr>
          <w:rFonts w:ascii="Arial" w:hAnsi="Arial" w:cs="Arial"/>
          <w:u w:val="single"/>
        </w:rPr>
      </w:pPr>
      <w:r w:rsidRPr="00B37BE3">
        <w:rPr>
          <w:rFonts w:ascii="Arial" w:hAnsi="Arial" w:cs="Arial"/>
          <w:u w:val="single"/>
        </w:rPr>
        <w:t>Required courses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MATH 2110Q or 2130Q,</w:t>
      </w:r>
      <w:r>
        <w:rPr>
          <w:rFonts w:ascii="Arial" w:hAnsi="Arial" w:cs="Arial"/>
        </w:rPr>
        <w:t xml:space="preserve"> </w:t>
      </w:r>
      <w:r w:rsidRPr="00950C5B">
        <w:rPr>
          <w:rFonts w:ascii="Arial" w:hAnsi="Arial" w:cs="Arial"/>
          <w:color w:val="FF0000"/>
        </w:rPr>
        <w:t>MATH 2210Q</w:t>
      </w:r>
      <w:r>
        <w:rPr>
          <w:rFonts w:ascii="Arial" w:hAnsi="Arial" w:cs="Arial"/>
          <w:color w:val="FF0000"/>
        </w:rPr>
        <w:t xml:space="preserve"> or </w:t>
      </w:r>
      <w:r w:rsidRPr="00950C5B">
        <w:rPr>
          <w:rFonts w:ascii="Arial" w:hAnsi="Arial" w:cs="Arial"/>
          <w:color w:val="000000" w:themeColor="text1"/>
        </w:rPr>
        <w:t>2410Q or 2420Q</w:t>
      </w:r>
      <w:r w:rsidRPr="00950C5B">
        <w:rPr>
          <w:rFonts w:ascii="Arial" w:hAnsi="Arial" w:cs="Arial"/>
        </w:rPr>
        <w:t>;</w:t>
      </w:r>
    </w:p>
    <w:p w:rsidR="00E761A3" w:rsidRPr="009B0EE8" w:rsidRDefault="00E761A3" w:rsidP="00E761A3">
      <w:pPr>
        <w:widowControl w:val="0"/>
        <w:autoSpaceDE w:val="0"/>
        <w:autoSpaceDN w:val="0"/>
        <w:adjustRightInd w:val="0"/>
        <w:rPr>
          <w:rFonts w:ascii="Arial" w:hAnsi="Arial" w:cs="Arial"/>
          <w:strike/>
          <w:color w:val="000000" w:themeColor="text1"/>
        </w:rPr>
      </w:pPr>
      <w:r w:rsidRPr="009B0EE8">
        <w:rPr>
          <w:rFonts w:ascii="Arial" w:hAnsi="Arial" w:cs="Arial"/>
          <w:color w:val="000000" w:themeColor="text1"/>
        </w:rPr>
        <w:t>CHEM 2445</w:t>
      </w:r>
      <w:r>
        <w:rPr>
          <w:rFonts w:ascii="Arial" w:hAnsi="Arial" w:cs="Arial"/>
          <w:color w:val="000000" w:themeColor="text1"/>
        </w:rPr>
        <w:t>;</w:t>
      </w:r>
    </w:p>
    <w:p w:rsidR="00E761A3" w:rsidRDefault="00E761A3" w:rsidP="00E761A3">
      <w:pPr>
        <w:widowControl w:val="0"/>
        <w:autoSpaceDE w:val="0"/>
        <w:autoSpaceDN w:val="0"/>
        <w:adjustRightInd w:val="0"/>
        <w:rPr>
          <w:rFonts w:ascii="Arial" w:hAnsi="Arial" w:cs="Arial"/>
        </w:rPr>
      </w:pPr>
      <w:r w:rsidRPr="00433242">
        <w:rPr>
          <w:rFonts w:ascii="Arial" w:hAnsi="Arial" w:cs="Arial"/>
        </w:rPr>
        <w:t>M</w:t>
      </w:r>
      <w:r>
        <w:rPr>
          <w:rFonts w:ascii="Arial" w:hAnsi="Arial" w:cs="Arial"/>
        </w:rPr>
        <w:t xml:space="preserve">CB </w:t>
      </w:r>
      <w:r w:rsidRPr="00026373">
        <w:rPr>
          <w:rFonts w:ascii="Arial" w:hAnsi="Arial" w:cs="Arial"/>
          <w:color w:val="FF0000"/>
        </w:rPr>
        <w:t>300</w:t>
      </w:r>
      <w:r>
        <w:rPr>
          <w:rFonts w:ascii="Arial" w:hAnsi="Arial" w:cs="Arial"/>
          <w:color w:val="FF0000"/>
        </w:rPr>
        <w:t>3</w:t>
      </w:r>
      <w:r>
        <w:rPr>
          <w:rFonts w:ascii="Arial" w:hAnsi="Arial" w:cs="Arial"/>
        </w:rPr>
        <w:t>,</w:t>
      </w:r>
      <w:r w:rsidRPr="00433242">
        <w:rPr>
          <w:rFonts w:ascii="Arial" w:hAnsi="Arial" w:cs="Arial"/>
        </w:rPr>
        <w:t xml:space="preserve"> </w:t>
      </w:r>
      <w:r w:rsidRPr="00156DEA">
        <w:rPr>
          <w:rFonts w:ascii="Arial" w:hAnsi="Arial" w:cs="Arial"/>
          <w:color w:val="FF0000"/>
        </w:rPr>
        <w:t>3004</w:t>
      </w:r>
      <w:r w:rsidRPr="00433242">
        <w:rPr>
          <w:rFonts w:ascii="Arial" w:hAnsi="Arial" w:cs="Arial"/>
        </w:rPr>
        <w:t xml:space="preserve">, 4008, </w:t>
      </w:r>
      <w:r>
        <w:rPr>
          <w:rFonts w:ascii="Arial" w:hAnsi="Arial" w:cs="Arial"/>
        </w:rPr>
        <w:t xml:space="preserve">and </w:t>
      </w:r>
      <w:r w:rsidRPr="00433242">
        <w:rPr>
          <w:rFonts w:ascii="Arial" w:hAnsi="Arial" w:cs="Arial"/>
        </w:rPr>
        <w:t>4009</w:t>
      </w:r>
      <w:r>
        <w:rPr>
          <w:rFonts w:ascii="Arial" w:hAnsi="Arial" w:cs="Arial"/>
        </w:rPr>
        <w:t>;</w:t>
      </w:r>
    </w:p>
    <w:p w:rsidR="00E761A3" w:rsidRPr="00433242" w:rsidRDefault="00E761A3" w:rsidP="00E761A3">
      <w:pPr>
        <w:widowControl w:val="0"/>
        <w:autoSpaceDE w:val="0"/>
        <w:autoSpaceDN w:val="0"/>
        <w:adjustRightInd w:val="0"/>
        <w:rPr>
          <w:rFonts w:ascii="Arial" w:hAnsi="Arial" w:cs="Arial"/>
        </w:rPr>
      </w:pPr>
      <w:r>
        <w:rPr>
          <w:rFonts w:ascii="Arial" w:hAnsi="Arial" w:cs="Arial"/>
        </w:rPr>
        <w:t xml:space="preserve">MCB </w:t>
      </w:r>
      <w:r w:rsidRPr="00433242">
        <w:rPr>
          <w:rFonts w:ascii="Arial" w:hAnsi="Arial" w:cs="Arial"/>
        </w:rPr>
        <w:t>3010 or both MCB 2000 and 4026W</w:t>
      </w:r>
      <w:r>
        <w:rPr>
          <w:rFonts w:ascii="Arial" w:hAnsi="Arial" w:cs="Arial"/>
        </w:rPr>
        <w:t>.</w:t>
      </w:r>
    </w:p>
    <w:p w:rsidR="00E761A3" w:rsidRDefault="00E761A3" w:rsidP="00E761A3">
      <w:pPr>
        <w:widowControl w:val="0"/>
        <w:autoSpaceDE w:val="0"/>
        <w:autoSpaceDN w:val="0"/>
        <w:adjustRightInd w:val="0"/>
        <w:rPr>
          <w:rFonts w:ascii="Arial" w:hAnsi="Arial" w:cs="Arial"/>
        </w:rPr>
      </w:pPr>
    </w:p>
    <w:p w:rsidR="00E761A3" w:rsidRPr="00B37BE3" w:rsidRDefault="00E761A3" w:rsidP="00E761A3">
      <w:pPr>
        <w:widowControl w:val="0"/>
        <w:autoSpaceDE w:val="0"/>
        <w:autoSpaceDN w:val="0"/>
        <w:adjustRightInd w:val="0"/>
        <w:rPr>
          <w:rFonts w:ascii="Arial" w:hAnsi="Arial" w:cs="Arial"/>
          <w:b/>
        </w:rPr>
      </w:pPr>
      <w:r w:rsidRPr="00B37BE3">
        <w:rPr>
          <w:rFonts w:ascii="Arial" w:hAnsi="Arial" w:cs="Arial"/>
          <w:b/>
        </w:rPr>
        <w:t>Recommended courses</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MCB 2210, 2410, 3413, 2610, 3201, 3412, 3413, 3421, 3617, 3899, 4026W, 4997W, 5035;</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CHEM 3332, 4551;</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CSE 1100;</w:t>
      </w:r>
    </w:p>
    <w:p w:rsidR="00E761A3" w:rsidRPr="00433242" w:rsidRDefault="00E761A3" w:rsidP="00E761A3">
      <w:pPr>
        <w:widowControl w:val="0"/>
        <w:autoSpaceDE w:val="0"/>
        <w:autoSpaceDN w:val="0"/>
        <w:adjustRightInd w:val="0"/>
        <w:rPr>
          <w:rFonts w:ascii="Arial" w:hAnsi="Arial" w:cs="Arial"/>
        </w:rPr>
      </w:pPr>
      <w:r w:rsidRPr="00433242">
        <w:rPr>
          <w:rFonts w:ascii="Arial" w:hAnsi="Arial" w:cs="Arial"/>
        </w:rPr>
        <w:t>MATH 3210.</w:t>
      </w:r>
    </w:p>
    <w:p w:rsidR="00E761A3" w:rsidRDefault="00E761A3" w:rsidP="00E761A3">
      <w:pPr>
        <w:widowControl w:val="0"/>
        <w:autoSpaceDE w:val="0"/>
        <w:autoSpaceDN w:val="0"/>
        <w:adjustRightInd w:val="0"/>
        <w:rPr>
          <w:rFonts w:ascii="Arial" w:hAnsi="Arial" w:cs="Arial"/>
        </w:rPr>
      </w:pPr>
      <w:r w:rsidRPr="00433242">
        <w:rPr>
          <w:rFonts w:ascii="Arial" w:hAnsi="Arial" w:cs="Arial"/>
        </w:rPr>
        <w:t>To satisfy the writing in the major and information literacy competency requirements, all students must take one of the following courses: MCB 3841W, 4026W, 4997W; CHEM 3170W, 4196W; or any W course approved for this major.</w:t>
      </w:r>
    </w:p>
    <w:p w:rsidR="00E761A3" w:rsidRDefault="00E761A3" w:rsidP="00E761A3">
      <w:pPr>
        <w:widowControl w:val="0"/>
        <w:autoSpaceDE w:val="0"/>
        <w:autoSpaceDN w:val="0"/>
        <w:adjustRightInd w:val="0"/>
        <w:rPr>
          <w:rFonts w:ascii="Verdana" w:hAnsi="Verdana" w:cs="Verdana"/>
        </w:rPr>
      </w:pPr>
    </w:p>
    <w:p w:rsidR="00E761A3" w:rsidRDefault="00E761A3" w:rsidP="00E761A3">
      <w:pPr>
        <w:pStyle w:val="Heading1"/>
      </w:pPr>
      <w:r>
        <w:t>Justification</w:t>
      </w:r>
    </w:p>
    <w:p w:rsidR="00E761A3" w:rsidRPr="004A6C70" w:rsidRDefault="00E761A3" w:rsidP="00E761A3">
      <w:pPr>
        <w:widowControl w:val="0"/>
        <w:autoSpaceDE w:val="0"/>
        <w:autoSpaceDN w:val="0"/>
        <w:adjustRightInd w:val="0"/>
        <w:rPr>
          <w:rFonts w:ascii="Arial" w:hAnsi="Arial" w:cs="Arial"/>
        </w:rPr>
      </w:pPr>
      <w:r w:rsidRPr="004A6C70">
        <w:rPr>
          <w:rFonts w:ascii="Arial" w:hAnsi="Arial" w:cs="Arial"/>
        </w:rPr>
        <w:t>1. Reasons for changing the major:</w:t>
      </w:r>
    </w:p>
    <w:p w:rsidR="00E761A3" w:rsidRPr="004A6C70" w:rsidRDefault="00E761A3" w:rsidP="00E761A3">
      <w:pPr>
        <w:widowControl w:val="0"/>
        <w:autoSpaceDE w:val="0"/>
        <w:autoSpaceDN w:val="0"/>
        <w:adjustRightInd w:val="0"/>
        <w:ind w:left="270"/>
        <w:rPr>
          <w:rFonts w:ascii="Arial" w:hAnsi="Arial" w:cs="Arial"/>
        </w:rPr>
      </w:pPr>
      <w:r w:rsidRPr="004A6C70">
        <w:rPr>
          <w:rFonts w:ascii="Arial" w:hAnsi="Arial" w:cs="Arial"/>
        </w:rPr>
        <w:t>a. The physics sequence for engineers (PHYS 1501Q and 1502Q) provides the necessary background for structural biology and biophysics majors</w:t>
      </w:r>
      <w:r>
        <w:rPr>
          <w:rFonts w:ascii="Arial" w:hAnsi="Arial" w:cs="Arial"/>
        </w:rPr>
        <w:t xml:space="preserve"> and is added as an option</w:t>
      </w:r>
      <w:r w:rsidRPr="004A6C70">
        <w:rPr>
          <w:rFonts w:ascii="Arial" w:hAnsi="Arial" w:cs="Arial"/>
        </w:rPr>
        <w:t xml:space="preserve">. </w:t>
      </w:r>
    </w:p>
    <w:p w:rsidR="00E761A3" w:rsidRPr="004A6C70" w:rsidRDefault="00E761A3" w:rsidP="00E761A3">
      <w:pPr>
        <w:widowControl w:val="0"/>
        <w:autoSpaceDE w:val="0"/>
        <w:autoSpaceDN w:val="0"/>
        <w:adjustRightInd w:val="0"/>
        <w:ind w:left="270"/>
        <w:rPr>
          <w:rFonts w:ascii="Arial" w:hAnsi="Arial" w:cs="Arial"/>
        </w:rPr>
      </w:pPr>
      <w:r w:rsidRPr="004A6C70">
        <w:rPr>
          <w:rFonts w:ascii="Arial" w:hAnsi="Arial" w:cs="Arial"/>
        </w:rPr>
        <w:t>b.</w:t>
      </w:r>
      <w:r>
        <w:rPr>
          <w:rFonts w:ascii="Arial" w:hAnsi="Arial" w:cs="Arial"/>
        </w:rPr>
        <w:t xml:space="preserve"> Linear algebra is a useful mathematical tool in biophysics. Student are offered the option to take either Applied linear algebra (MATH 2210Q) or </w:t>
      </w:r>
      <w:r w:rsidRPr="004A6C70">
        <w:rPr>
          <w:rFonts w:ascii="Arial" w:hAnsi="Arial" w:cs="Arial"/>
        </w:rPr>
        <w:t>Differential equations (MATH 2410Q or 2420Q)</w:t>
      </w:r>
      <w:r>
        <w:rPr>
          <w:rFonts w:ascii="Arial" w:hAnsi="Arial" w:cs="Arial"/>
        </w:rPr>
        <w:t>,</w:t>
      </w:r>
      <w:r w:rsidRPr="004A6C70">
        <w:rPr>
          <w:rFonts w:ascii="Arial" w:hAnsi="Arial" w:cs="Arial"/>
        </w:rPr>
        <w:t xml:space="preserve"> </w:t>
      </w:r>
      <w:r>
        <w:rPr>
          <w:rFonts w:ascii="Arial" w:hAnsi="Arial" w:cs="Arial"/>
        </w:rPr>
        <w:t>depending on their interests.</w:t>
      </w:r>
    </w:p>
    <w:p w:rsidR="00E761A3" w:rsidRPr="004A6C70" w:rsidRDefault="00E761A3" w:rsidP="00E761A3">
      <w:pPr>
        <w:widowControl w:val="0"/>
        <w:autoSpaceDE w:val="0"/>
        <w:autoSpaceDN w:val="0"/>
        <w:adjustRightInd w:val="0"/>
        <w:ind w:left="270"/>
        <w:rPr>
          <w:rFonts w:ascii="Arial" w:hAnsi="Arial" w:cs="Arial"/>
        </w:rPr>
      </w:pPr>
      <w:r w:rsidRPr="004A6C70">
        <w:rPr>
          <w:rFonts w:ascii="Arial" w:hAnsi="Arial" w:cs="Arial"/>
        </w:rPr>
        <w:t xml:space="preserve">c. Organic chemistry (CHEM 2443 and 2444) is a prerequisite for Biochemistry (MCB 3010), a required course for the major. Thus, is it superfluous to include it in the major requirements. </w:t>
      </w:r>
    </w:p>
    <w:p w:rsidR="00E761A3" w:rsidRPr="004A6C70" w:rsidRDefault="00E761A3" w:rsidP="00E761A3">
      <w:pPr>
        <w:widowControl w:val="0"/>
        <w:autoSpaceDE w:val="0"/>
        <w:autoSpaceDN w:val="0"/>
        <w:adjustRightInd w:val="0"/>
        <w:ind w:left="270"/>
        <w:rPr>
          <w:rFonts w:ascii="Arial" w:hAnsi="Arial" w:cs="Arial"/>
        </w:rPr>
      </w:pPr>
      <w:r>
        <w:rPr>
          <w:rFonts w:ascii="Arial" w:hAnsi="Arial" w:cs="Arial"/>
        </w:rPr>
        <w:t>d</w:t>
      </w:r>
      <w:r w:rsidRPr="004A6C70">
        <w:rPr>
          <w:rFonts w:ascii="Arial" w:hAnsi="Arial" w:cs="Arial"/>
        </w:rPr>
        <w:t>. The physical chemistry sequence (CHEM 3563 and 3564) has been replaced by a course sequence specifically focused on the application of physical chemistry to biological molecules and systems (MCB 300</w:t>
      </w:r>
      <w:r>
        <w:rPr>
          <w:rFonts w:ascii="Arial" w:hAnsi="Arial" w:cs="Arial"/>
        </w:rPr>
        <w:t>3</w:t>
      </w:r>
      <w:r w:rsidRPr="004A6C70">
        <w:rPr>
          <w:rFonts w:ascii="Arial" w:hAnsi="Arial" w:cs="Arial"/>
        </w:rPr>
        <w:t xml:space="preserve"> and 300</w:t>
      </w:r>
      <w:r>
        <w:rPr>
          <w:rFonts w:ascii="Arial" w:hAnsi="Arial" w:cs="Arial"/>
        </w:rPr>
        <w:t>4</w:t>
      </w:r>
      <w:r w:rsidRPr="004A6C70">
        <w:rPr>
          <w:rFonts w:ascii="Arial" w:hAnsi="Arial" w:cs="Arial"/>
        </w:rPr>
        <w:t>).</w:t>
      </w:r>
    </w:p>
    <w:p w:rsidR="00E761A3" w:rsidRPr="004A6C70" w:rsidRDefault="00E761A3" w:rsidP="00E761A3">
      <w:pPr>
        <w:widowControl w:val="0"/>
        <w:autoSpaceDE w:val="0"/>
        <w:autoSpaceDN w:val="0"/>
        <w:adjustRightInd w:val="0"/>
        <w:ind w:left="270"/>
        <w:rPr>
          <w:rFonts w:ascii="Arial" w:hAnsi="Arial" w:cs="Arial"/>
        </w:rPr>
      </w:pPr>
      <w:r>
        <w:rPr>
          <w:rFonts w:ascii="Arial" w:hAnsi="Arial" w:cs="Arial"/>
        </w:rPr>
        <w:t>e. Physical chemistry (</w:t>
      </w:r>
      <w:r w:rsidRPr="004A6C70">
        <w:rPr>
          <w:rFonts w:ascii="Arial" w:hAnsi="Arial" w:cs="Arial"/>
        </w:rPr>
        <w:t>CHEM 3563</w:t>
      </w:r>
      <w:r>
        <w:rPr>
          <w:rFonts w:ascii="Arial" w:hAnsi="Arial" w:cs="Arial"/>
        </w:rPr>
        <w:t>) is a prerequisite for the p</w:t>
      </w:r>
      <w:r w:rsidRPr="004A6C70">
        <w:rPr>
          <w:rFonts w:ascii="Arial" w:hAnsi="Arial" w:cs="Arial"/>
        </w:rPr>
        <w:t>hysical chemistry laboratory (CHEM 3565W)</w:t>
      </w:r>
      <w:r>
        <w:rPr>
          <w:rFonts w:ascii="Arial" w:hAnsi="Arial" w:cs="Arial"/>
        </w:rPr>
        <w:t>. Because the physical chemistry sequence has been removed from the major, the laboratory is also removed.</w:t>
      </w:r>
    </w:p>
    <w:p w:rsidR="00E761A3" w:rsidRPr="004A6C70" w:rsidRDefault="00E761A3" w:rsidP="00E761A3">
      <w:pPr>
        <w:widowControl w:val="0"/>
        <w:autoSpaceDE w:val="0"/>
        <w:autoSpaceDN w:val="0"/>
        <w:adjustRightInd w:val="0"/>
        <w:rPr>
          <w:rFonts w:ascii="Arial" w:hAnsi="Arial" w:cs="Arial"/>
        </w:rPr>
      </w:pPr>
      <w:r w:rsidRPr="004A6C70">
        <w:rPr>
          <w:rFonts w:ascii="Arial" w:hAnsi="Arial" w:cs="Arial"/>
        </w:rPr>
        <w:lastRenderedPageBreak/>
        <w:t>2. Effects on students:</w:t>
      </w:r>
    </w:p>
    <w:p w:rsidR="00E761A3" w:rsidRPr="004A6C70" w:rsidRDefault="00E761A3" w:rsidP="00E761A3">
      <w:pPr>
        <w:widowControl w:val="0"/>
        <w:autoSpaceDE w:val="0"/>
        <w:autoSpaceDN w:val="0"/>
        <w:adjustRightInd w:val="0"/>
        <w:ind w:left="270"/>
        <w:rPr>
          <w:rFonts w:ascii="Arial" w:hAnsi="Arial" w:cs="Arial"/>
        </w:rPr>
      </w:pPr>
      <w:r>
        <w:rPr>
          <w:rFonts w:ascii="Arial" w:hAnsi="Arial" w:cs="Arial"/>
        </w:rPr>
        <w:t xml:space="preserve">These changes allow majors to take courses specifically focused on biologically-related topics earlier in their degree. </w:t>
      </w:r>
    </w:p>
    <w:p w:rsidR="00E761A3" w:rsidRDefault="00E761A3" w:rsidP="00E761A3">
      <w:pPr>
        <w:widowControl w:val="0"/>
        <w:autoSpaceDE w:val="0"/>
        <w:autoSpaceDN w:val="0"/>
        <w:adjustRightInd w:val="0"/>
        <w:rPr>
          <w:rFonts w:ascii="Arial" w:hAnsi="Arial" w:cs="Arial"/>
        </w:rPr>
      </w:pPr>
      <w:r w:rsidRPr="004A6C70">
        <w:rPr>
          <w:rFonts w:ascii="Arial" w:hAnsi="Arial" w:cs="Arial"/>
        </w:rPr>
        <w:t>3. Effects on other departments:</w:t>
      </w:r>
    </w:p>
    <w:p w:rsidR="00E761A3" w:rsidRPr="004A6C70" w:rsidRDefault="00E761A3" w:rsidP="00E761A3">
      <w:pPr>
        <w:widowControl w:val="0"/>
        <w:autoSpaceDE w:val="0"/>
        <w:autoSpaceDN w:val="0"/>
        <w:adjustRightInd w:val="0"/>
        <w:ind w:left="270"/>
        <w:rPr>
          <w:rFonts w:ascii="Arial" w:hAnsi="Arial" w:cs="Arial"/>
        </w:rPr>
      </w:pPr>
      <w:r>
        <w:rPr>
          <w:rFonts w:ascii="Arial" w:hAnsi="Arial" w:cs="Arial"/>
        </w:rPr>
        <w:t xml:space="preserve">The structural biology and biophysics majors comprise a relatively small group and the impact of these on enrollment in mathematics and chemistry department courses is expected to be minimal. </w:t>
      </w:r>
    </w:p>
    <w:p w:rsidR="00E761A3" w:rsidRDefault="00E761A3" w:rsidP="00E761A3">
      <w:pPr>
        <w:widowControl w:val="0"/>
        <w:autoSpaceDE w:val="0"/>
        <w:autoSpaceDN w:val="0"/>
        <w:adjustRightInd w:val="0"/>
        <w:rPr>
          <w:rFonts w:ascii="Arial" w:hAnsi="Arial" w:cs="Arial"/>
        </w:rPr>
      </w:pPr>
      <w:r w:rsidRPr="004A6C70">
        <w:rPr>
          <w:rFonts w:ascii="Arial" w:hAnsi="Arial" w:cs="Arial"/>
        </w:rPr>
        <w:t>4. Effects on regional campuses:</w:t>
      </w:r>
    </w:p>
    <w:p w:rsidR="00E761A3" w:rsidRPr="004A6C70" w:rsidRDefault="00E761A3" w:rsidP="00E761A3">
      <w:pPr>
        <w:widowControl w:val="0"/>
        <w:autoSpaceDE w:val="0"/>
        <w:autoSpaceDN w:val="0"/>
        <w:adjustRightInd w:val="0"/>
        <w:ind w:left="270"/>
        <w:rPr>
          <w:rFonts w:ascii="Arial" w:hAnsi="Arial" w:cs="Arial"/>
        </w:rPr>
      </w:pPr>
      <w:r w:rsidRPr="004A6C70">
        <w:rPr>
          <w:rFonts w:ascii="Arial" w:hAnsi="Arial" w:cs="Arial"/>
        </w:rPr>
        <w:t>None.</w:t>
      </w:r>
    </w:p>
    <w:p w:rsidR="00E761A3" w:rsidRPr="004A6C70" w:rsidRDefault="00E761A3" w:rsidP="00E761A3">
      <w:pPr>
        <w:widowControl w:val="0"/>
        <w:autoSpaceDE w:val="0"/>
        <w:autoSpaceDN w:val="0"/>
        <w:adjustRightInd w:val="0"/>
        <w:rPr>
          <w:rFonts w:ascii="Arial" w:hAnsi="Arial" w:cs="Arial"/>
        </w:rPr>
      </w:pPr>
      <w:r w:rsidRPr="004A6C70">
        <w:rPr>
          <w:rFonts w:ascii="Arial" w:hAnsi="Arial" w:cs="Arial"/>
        </w:rPr>
        <w:t xml:space="preserve">5. </w:t>
      </w:r>
      <w:hyperlink r:id="rId1970" w:anchor="dates" w:history="1">
        <w:r w:rsidRPr="004A6C70">
          <w:rPr>
            <w:rStyle w:val="Hyperlink"/>
            <w:rFonts w:ascii="Arial" w:hAnsi="Arial" w:cs="Arial"/>
          </w:rPr>
          <w:t>Dates approved</w:t>
        </w:r>
      </w:hyperlink>
      <w:r w:rsidRPr="004A6C70">
        <w:rPr>
          <w:rFonts w:ascii="Arial" w:hAnsi="Arial" w:cs="Arial"/>
        </w:rPr>
        <w:t xml:space="preserve"> by</w:t>
      </w:r>
    </w:p>
    <w:p w:rsidR="00E761A3" w:rsidRPr="004A6C70" w:rsidRDefault="00E761A3" w:rsidP="00E761A3">
      <w:pPr>
        <w:widowControl w:val="0"/>
        <w:autoSpaceDE w:val="0"/>
        <w:autoSpaceDN w:val="0"/>
        <w:adjustRightInd w:val="0"/>
        <w:rPr>
          <w:rFonts w:ascii="Arial" w:hAnsi="Arial" w:cs="Arial"/>
        </w:rPr>
      </w:pPr>
      <w:r w:rsidRPr="004A6C70">
        <w:rPr>
          <w:rFonts w:ascii="Arial" w:hAnsi="Arial" w:cs="Arial"/>
        </w:rPr>
        <w:t>    Department Curriculum Committee:</w:t>
      </w:r>
      <w:r>
        <w:rPr>
          <w:rFonts w:ascii="Arial" w:hAnsi="Arial" w:cs="Arial"/>
        </w:rPr>
        <w:t xml:space="preserve"> 12/6/18</w:t>
      </w:r>
    </w:p>
    <w:p w:rsidR="00E761A3" w:rsidRPr="004A6C70" w:rsidRDefault="00E761A3" w:rsidP="00E761A3">
      <w:pPr>
        <w:widowControl w:val="0"/>
        <w:autoSpaceDE w:val="0"/>
        <w:autoSpaceDN w:val="0"/>
        <w:adjustRightInd w:val="0"/>
        <w:rPr>
          <w:rFonts w:ascii="Arial" w:hAnsi="Arial" w:cs="Arial"/>
        </w:rPr>
      </w:pPr>
      <w:r w:rsidRPr="004A6C70">
        <w:rPr>
          <w:rFonts w:ascii="Arial" w:hAnsi="Arial" w:cs="Arial"/>
        </w:rPr>
        <w:t>    Department Faculty:</w:t>
      </w:r>
      <w:r>
        <w:rPr>
          <w:rFonts w:ascii="Arial" w:hAnsi="Arial" w:cs="Arial"/>
        </w:rPr>
        <w:t xml:space="preserve"> 12/7/18</w:t>
      </w:r>
    </w:p>
    <w:p w:rsidR="00E761A3" w:rsidRDefault="00E761A3" w:rsidP="00E761A3">
      <w:pPr>
        <w:widowControl w:val="0"/>
        <w:autoSpaceDE w:val="0"/>
        <w:autoSpaceDN w:val="0"/>
        <w:adjustRightInd w:val="0"/>
        <w:ind w:left="360" w:hanging="360"/>
        <w:rPr>
          <w:rFonts w:ascii="Arial" w:hAnsi="Arial" w:cs="Arial"/>
        </w:rPr>
      </w:pPr>
      <w:r w:rsidRPr="004A6C70">
        <w:rPr>
          <w:rFonts w:ascii="Arial" w:hAnsi="Arial" w:cs="Arial"/>
        </w:rPr>
        <w:t>6. Name, Phone Number, and e-mail address of principal contact person:</w:t>
      </w:r>
      <w:r>
        <w:rPr>
          <w:rFonts w:ascii="Arial" w:hAnsi="Arial" w:cs="Arial"/>
        </w:rPr>
        <w:br/>
        <w:t xml:space="preserve">James Cole, 6-4333, </w:t>
      </w:r>
      <w:hyperlink r:id="rId1971" w:history="1">
        <w:r w:rsidRPr="00B154B2">
          <w:rPr>
            <w:rStyle w:val="Hyperlink"/>
            <w:rFonts w:ascii="Arial" w:hAnsi="Arial" w:cs="Arial"/>
          </w:rPr>
          <w:t>james.cole@uconn.edu</w:t>
        </w:r>
      </w:hyperlink>
    </w:p>
    <w:p w:rsidR="00E761A3" w:rsidRPr="004A6C70" w:rsidRDefault="00E761A3" w:rsidP="00E761A3">
      <w:pPr>
        <w:widowControl w:val="0"/>
        <w:autoSpaceDE w:val="0"/>
        <w:autoSpaceDN w:val="0"/>
        <w:adjustRightInd w:val="0"/>
        <w:ind w:left="360" w:hanging="360"/>
        <w:rPr>
          <w:rFonts w:ascii="Arial" w:hAnsi="Arial" w:cs="Arial"/>
        </w:rPr>
      </w:pPr>
    </w:p>
    <w:p w:rsidR="00E761A3" w:rsidRPr="004A6C70" w:rsidRDefault="00E761A3" w:rsidP="00E761A3">
      <w:pPr>
        <w:widowControl w:val="0"/>
        <w:autoSpaceDE w:val="0"/>
        <w:autoSpaceDN w:val="0"/>
        <w:adjustRightInd w:val="0"/>
        <w:ind w:left="360" w:hanging="360"/>
        <w:rPr>
          <w:rFonts w:ascii="Arial" w:hAnsi="Arial" w:cs="Arial"/>
        </w:rPr>
      </w:pPr>
    </w:p>
    <w:p w:rsidR="00E761A3" w:rsidRPr="003465FB" w:rsidRDefault="00E761A3" w:rsidP="00E761A3">
      <w:pPr>
        <w:tabs>
          <w:tab w:val="left" w:pos="960"/>
        </w:tabs>
        <w:rPr>
          <w:rFonts w:ascii="Verdana" w:hAnsi="Verdana"/>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2019-60</w:t>
      </w:r>
      <w:r w:rsidRPr="00DC0DBC">
        <w:rPr>
          <w:rFonts w:ascii="Times New Roman" w:hAnsi="Times New Roman" w:cs="Times New Roman"/>
          <w:b/>
          <w:color w:val="000000" w:themeColor="text1"/>
          <w:sz w:val="24"/>
          <w:szCs w:val="24"/>
        </w:rPr>
        <w:tab/>
        <w:t>EEB 4252</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E761A3" w:rsidRDefault="00E761A3"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896"/>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19-10274</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Diggle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 xml:space="preserve">Field Entomology </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In Progress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Start &gt; Draft &gt; Ecology and Evolutionary Biology &gt; College of Liberal Arts and Sciences</w:t>
            </w:r>
          </w:p>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3990"/>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COURSE INFO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Revise Course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Neither</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1</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EEB</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lastRenderedPageBreak/>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College of Liberal Arts and Sciences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Ecology and Evolutionary Biology</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 xml:space="preserve">Field Entomology </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4252</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Yes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I only want to change the catalog description of this course</w:t>
            </w:r>
          </w:p>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48"/>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CONTACT INFO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Pamela Diggle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Ecology and Evolutionary Bio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pad06001</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A8036B" w:rsidP="002559BD">
            <w:pPr>
              <w:rPr>
                <w:rFonts w:ascii="Arial" w:hAnsi="Arial" w:cs="Arial"/>
                <w:sz w:val="15"/>
                <w:szCs w:val="15"/>
              </w:rPr>
            </w:pPr>
            <w:hyperlink r:id="rId1972" w:history="1">
              <w:r w:rsidR="00BC3401">
                <w:rPr>
                  <w:rStyle w:val="Hyperlink"/>
                  <w:rFonts w:ascii="Arial" w:hAnsi="Arial" w:cs="Arial"/>
                  <w:sz w:val="15"/>
                  <w:szCs w:val="15"/>
                </w:rPr>
                <w:t>pamela.diggle@uconn.edu</w:t>
              </w:r>
            </w:hyperlink>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Myself</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Yes</w:t>
            </w:r>
          </w:p>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648"/>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COURSE FEATURES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Summer 2</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2019</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1</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11</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3</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Lecture and Laboratory</w:t>
            </w:r>
          </w:p>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lastRenderedPageBreak/>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none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none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BIOL 1108</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 Consent Required</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GRADING</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Graded</w:t>
            </w:r>
          </w:p>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77"/>
        <w:gridCol w:w="4967"/>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Storrs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Only the Storrs campus has instructors with the expertise necessary to offer the course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w:t>
            </w:r>
          </w:p>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39"/>
        <w:gridCol w:w="7305"/>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COURSE DETAILS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EEB 4252. Field Entomology Credits and hours by arrangement, to permit offering special sessions of the course to interested students during the spring recess or between fall and spring semester break. Prerequisite: Consent of instructor required. Collection, identification, and ecology of insects.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EEB 4252. Field Entomology Three credits. Recommended preparation: BIOL 1108. Collection, identification, and ecology of insects. Includes extensive field trips.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The current description is no longer accurate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none</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lastRenderedPageBreak/>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 xml:space="preserve">Students will be able to describe the role of insects on ecosystems and in human society. Students will illustrate and label important anatomical features of insects. Students will apply aerial, aquatic, and terrestrial insect collecting techniques. Students will identify fifty insect families using identification keys and guidebooks, and will preserve and label those insect to create fifty high quality biological records. Students will use primary sources to research information about current insect biology topics in the news and will communicate that information to classmates in an oral presentation format. Students will use the scientific method to investigate the behavior of live insects, evaluate their results, and communicate their findings in a written report. </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 xml:space="preserve">Grading 4 lab quizzes (25 points each) 100 2 Current events presentations (10 points each) 20 Live insect project 30 Insect collection final project 100 Total 250 points </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31"/>
              <w:gridCol w:w="2331"/>
              <w:gridCol w:w="747"/>
            </w:tblGrid>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BC340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A8036B" w:rsidP="002559BD">
                  <w:pPr>
                    <w:rPr>
                      <w:rFonts w:ascii="Arial" w:hAnsi="Arial" w:cs="Arial"/>
                      <w:sz w:val="15"/>
                      <w:szCs w:val="15"/>
                    </w:rPr>
                  </w:pPr>
                  <w:hyperlink r:id="rId1973" w:tgtFrame="_self" w:history="1">
                    <w:r w:rsidR="00BC3401">
                      <w:rPr>
                        <w:rStyle w:val="Hyperlink"/>
                        <w:rFonts w:ascii="Arial" w:hAnsi="Arial" w:cs="Arial"/>
                        <w:sz w:val="15"/>
                        <w:szCs w:val="15"/>
                      </w:rPr>
                      <w:t>Field Entomology EEB 4252.docx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Field Entomology EEB 4252.docx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Syllabus</w:t>
                  </w:r>
                </w:p>
              </w:tc>
            </w:tr>
          </w:tbl>
          <w:p w:rsidR="00BC3401" w:rsidRDefault="00BC3401" w:rsidP="002559BD"/>
        </w:tc>
      </w:tr>
    </w:tbl>
    <w:p w:rsidR="00BC3401" w:rsidRDefault="00BC3401" w:rsidP="00BC340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91"/>
        <w:gridCol w:w="7453"/>
      </w:tblGrid>
      <w:tr w:rsidR="00BC340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3401" w:rsidRDefault="00BC340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33"/>
              <w:gridCol w:w="875"/>
              <w:gridCol w:w="1142"/>
              <w:gridCol w:w="655"/>
              <w:gridCol w:w="1238"/>
              <w:gridCol w:w="1698"/>
            </w:tblGrid>
            <w:tr w:rsidR="00BC340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3401" w:rsidRDefault="00BC340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BC340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Pamela Diggle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01/09/2019 - 08:47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none</w:t>
                  </w:r>
                </w:p>
              </w:tc>
            </w:tr>
            <w:tr w:rsidR="00BC340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Ecology and Evolutionary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Paul O Lewis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01/23/2019 - 14:44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3401" w:rsidRDefault="00BC3401" w:rsidP="002559BD">
                  <w:pPr>
                    <w:rPr>
                      <w:rFonts w:ascii="Arial" w:hAnsi="Arial" w:cs="Arial"/>
                      <w:sz w:val="15"/>
                      <w:szCs w:val="15"/>
                    </w:rPr>
                  </w:pPr>
                  <w:r>
                    <w:rPr>
                      <w:rFonts w:ascii="Arial" w:hAnsi="Arial" w:cs="Arial"/>
                      <w:sz w:val="15"/>
                      <w:szCs w:val="15"/>
                    </w:rPr>
                    <w:t>EEB Faculty approved 1/23/2019</w:t>
                  </w:r>
                </w:p>
              </w:tc>
            </w:tr>
          </w:tbl>
          <w:p w:rsidR="00BC3401" w:rsidRDefault="00BC3401" w:rsidP="002559BD"/>
        </w:tc>
      </w:tr>
    </w:tbl>
    <w:p w:rsidR="00BC3401" w:rsidRDefault="00BC3401" w:rsidP="00BC3401">
      <w:pPr>
        <w:rPr>
          <w:sz w:val="20"/>
          <w:szCs w:val="20"/>
        </w:rPr>
      </w:pPr>
    </w:p>
    <w:p w:rsidR="00BC3401" w:rsidRDefault="00BC3401" w:rsidP="00BC3401"/>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r w:rsidRPr="005A3FBE">
        <w:rPr>
          <w:rFonts w:ascii="Times New Roman" w:hAnsi="Times New Roman" w:cs="Times New Roman"/>
          <w:b/>
          <w:bCs/>
          <w:sz w:val="22"/>
          <w:szCs w:val="22"/>
        </w:rPr>
        <w:t>Field Entomology EEB 4252</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Summer Session II 2019</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Lecture MWF 9:00 - 10:00</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Lab MWF 10:00 - 12:00</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r w:rsidRPr="005A3FBE">
        <w:rPr>
          <w:rFonts w:ascii="Times New Roman" w:hAnsi="Times New Roman" w:cs="Times New Roman"/>
          <w:b/>
          <w:bCs/>
          <w:sz w:val="22"/>
          <w:szCs w:val="22"/>
        </w:rPr>
        <w:t>Instructor</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Katie Taylor</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Katie.Taylor@uconn.edu</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Office hour: by appointment</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r w:rsidRPr="005A3FBE">
        <w:rPr>
          <w:rFonts w:ascii="Times New Roman" w:hAnsi="Times New Roman" w:cs="Times New Roman"/>
          <w:b/>
          <w:bCs/>
          <w:sz w:val="22"/>
          <w:szCs w:val="22"/>
        </w:rPr>
        <w:t>Required text</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 xml:space="preserve">Borror, D. J. and R.E. White. 1970. </w:t>
      </w:r>
      <w:r w:rsidRPr="005A3FBE">
        <w:rPr>
          <w:rFonts w:ascii="Times New Roman" w:hAnsi="Times New Roman" w:cs="Times New Roman"/>
          <w:i/>
          <w:iCs/>
          <w:sz w:val="22"/>
          <w:szCs w:val="22"/>
        </w:rPr>
        <w:t>A Field Guide to the Insects</w:t>
      </w:r>
      <w:r w:rsidRPr="005A3FBE">
        <w:rPr>
          <w:rFonts w:ascii="Times New Roman" w:hAnsi="Times New Roman" w:cs="Times New Roman"/>
          <w:sz w:val="22"/>
          <w:szCs w:val="22"/>
        </w:rPr>
        <w:t xml:space="preserve">. Houghton Mifflin Co, Boston MA. </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p>
    <w:p w:rsidR="00BC3401"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r w:rsidRPr="005A3FBE">
        <w:rPr>
          <w:rFonts w:ascii="Times New Roman" w:hAnsi="Times New Roman" w:cs="Times New Roman"/>
          <w:b/>
          <w:bCs/>
          <w:sz w:val="22"/>
          <w:szCs w:val="22"/>
        </w:rPr>
        <w:t>Required materials</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Field notebook</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 xml:space="preserve">All others will be provided by the course </w:t>
      </w:r>
      <w:r>
        <w:rPr>
          <w:rFonts w:ascii="Times New Roman" w:hAnsi="Times New Roman" w:cs="Times New Roman"/>
          <w:sz w:val="22"/>
          <w:szCs w:val="22"/>
        </w:rPr>
        <w:t>and must be returned at the end of the semester</w:t>
      </w:r>
    </w:p>
    <w:p w:rsidR="00BC3401"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r w:rsidRPr="005A3FBE">
        <w:rPr>
          <w:rFonts w:ascii="Times New Roman" w:hAnsi="Times New Roman" w:cs="Times New Roman"/>
          <w:b/>
          <w:bCs/>
          <w:sz w:val="22"/>
          <w:szCs w:val="22"/>
        </w:rPr>
        <w:t>Grading</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4</w:t>
      </w:r>
      <w:r w:rsidRPr="005A3FBE">
        <w:rPr>
          <w:rFonts w:ascii="Times New Roman" w:hAnsi="Times New Roman" w:cs="Times New Roman"/>
          <w:sz w:val="22"/>
          <w:szCs w:val="22"/>
        </w:rPr>
        <w:t xml:space="preserve"> lab quizzes (2</w:t>
      </w:r>
      <w:r>
        <w:rPr>
          <w:rFonts w:ascii="Times New Roman" w:hAnsi="Times New Roman" w:cs="Times New Roman"/>
          <w:sz w:val="22"/>
          <w:szCs w:val="22"/>
        </w:rPr>
        <w:t>5</w:t>
      </w:r>
      <w:r w:rsidRPr="005A3FBE">
        <w:rPr>
          <w:rFonts w:ascii="Times New Roman" w:hAnsi="Times New Roman" w:cs="Times New Roman"/>
          <w:sz w:val="22"/>
          <w:szCs w:val="22"/>
        </w:rPr>
        <w:t xml:space="preserve"> points each) 100</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2 Current events presentations (10 points each) 20</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Live insect project 30</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Insect collection final project 100</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r>
        <w:rPr>
          <w:rFonts w:ascii="Times New Roman" w:hAnsi="Times New Roman" w:cs="Times New Roman"/>
          <w:b/>
          <w:bCs/>
          <w:sz w:val="22"/>
          <w:szCs w:val="22"/>
        </w:rPr>
        <w:lastRenderedPageBreak/>
        <w:t>Total 250 points</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 xml:space="preserve"> </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r w:rsidRPr="005A3FBE">
        <w:rPr>
          <w:rFonts w:ascii="Times New Roman" w:hAnsi="Times New Roman" w:cs="Times New Roman"/>
          <w:b/>
          <w:bCs/>
          <w:sz w:val="22"/>
          <w:szCs w:val="22"/>
        </w:rPr>
        <w:t>Field trips</w:t>
      </w: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sz w:val="22"/>
          <w:szCs w:val="22"/>
        </w:rPr>
      </w:pPr>
      <w:r w:rsidRPr="005A3FBE">
        <w:rPr>
          <w:rFonts w:ascii="Times New Roman" w:hAnsi="Times New Roman" w:cs="Times New Roman"/>
          <w:sz w:val="22"/>
          <w:szCs w:val="22"/>
        </w:rPr>
        <w:t xml:space="preserve">Field trips are subject to change due to weather conditions. Additional optional night-time collecting trips will be offered. </w:t>
      </w:r>
      <w:r>
        <w:rPr>
          <w:rFonts w:ascii="Times New Roman" w:hAnsi="Times New Roman" w:cs="Times New Roman"/>
          <w:sz w:val="22"/>
          <w:szCs w:val="22"/>
        </w:rPr>
        <w:t xml:space="preserve"> </w:t>
      </w:r>
      <w:r w:rsidRPr="005A3FBE">
        <w:rPr>
          <w:rFonts w:ascii="Times New Roman" w:hAnsi="Times New Roman" w:cs="Times New Roman"/>
          <w:sz w:val="22"/>
          <w:szCs w:val="22"/>
        </w:rPr>
        <w:t xml:space="preserve">Please prepared with proper attire, equipment, and your field notebook. </w:t>
      </w:r>
    </w:p>
    <w:p w:rsidR="00BC3401" w:rsidRDefault="00BC3401" w:rsidP="00BC3401">
      <w:pPr>
        <w:rPr>
          <w:rFonts w:ascii="Times New Roman" w:eastAsia="Times New Roman" w:hAnsi="Times New Roman" w:cs="Times New Roman"/>
          <w:b/>
          <w:bCs/>
          <w:color w:val="252525"/>
          <w:shd w:val="clear" w:color="auto" w:fill="FFFFFF"/>
        </w:rPr>
      </w:pPr>
    </w:p>
    <w:p w:rsidR="00BC3401" w:rsidRPr="005A3FBE" w:rsidRDefault="00BC3401" w:rsidP="00BC3401">
      <w:pPr>
        <w:rPr>
          <w:rFonts w:ascii="Times New Roman" w:eastAsia="Times New Roman" w:hAnsi="Times New Roman" w:cs="Times New Roman"/>
          <w:b/>
          <w:bCs/>
          <w:color w:val="252525"/>
          <w:shd w:val="clear" w:color="auto" w:fill="FFFFFF"/>
        </w:rPr>
      </w:pPr>
      <w:r w:rsidRPr="005A3FBE">
        <w:rPr>
          <w:rFonts w:ascii="Times New Roman" w:eastAsia="Times New Roman" w:hAnsi="Times New Roman" w:cs="Times New Roman"/>
          <w:b/>
          <w:bCs/>
          <w:color w:val="252525"/>
          <w:shd w:val="clear" w:color="auto" w:fill="FFFFFF"/>
        </w:rPr>
        <w:t>Academic Integrity</w:t>
      </w:r>
      <w:r w:rsidRPr="005A3FBE">
        <w:rPr>
          <w:rFonts w:ascii="Times New Roman" w:eastAsia="Times New Roman" w:hAnsi="Times New Roman" w:cs="Times New Roman"/>
          <w:color w:val="252525"/>
        </w:rPr>
        <w:br/>
      </w:r>
      <w:r w:rsidRPr="005A3FBE">
        <w:rPr>
          <w:rFonts w:ascii="Times New Roman" w:eastAsia="Times New Roman" w:hAnsi="Times New Roman" w:cs="Times New Roman"/>
          <w:color w:val="252525"/>
          <w:shd w:val="clear" w:color="auto" w:fill="FFFFFF"/>
        </w:rPr>
        <w:t>Plagiarism and cheating are violations of the student conduct code, and may be punished by failure in the course or, in severe cases, dismissal from the University. For more information, see </w:t>
      </w:r>
      <w:r w:rsidRPr="005A3FBE">
        <w:rPr>
          <w:rFonts w:ascii="Times New Roman" w:eastAsia="Times New Roman" w:hAnsi="Times New Roman" w:cs="Times New Roman"/>
        </w:rPr>
        <w:t>the student code of conduct.</w:t>
      </w:r>
      <w:r w:rsidRPr="005A3FBE">
        <w:rPr>
          <w:rFonts w:ascii="Times New Roman" w:eastAsia="Times New Roman" w:hAnsi="Times New Roman" w:cs="Times New Roman"/>
          <w:color w:val="252525"/>
        </w:rPr>
        <w:t xml:space="preserve"> </w:t>
      </w:r>
      <w:r w:rsidRPr="005A3FBE">
        <w:rPr>
          <w:rFonts w:ascii="Times New Roman" w:eastAsia="Times New Roman" w:hAnsi="Times New Roman" w:cs="Times New Roman"/>
          <w:color w:val="252525"/>
        </w:rPr>
        <w:br/>
      </w:r>
    </w:p>
    <w:p w:rsidR="00BC3401" w:rsidRDefault="00BC3401" w:rsidP="00BC3401">
      <w:pPr>
        <w:rPr>
          <w:rFonts w:ascii="Times New Roman" w:eastAsia="Times New Roman" w:hAnsi="Times New Roman" w:cs="Times New Roman"/>
        </w:rPr>
      </w:pPr>
      <w:r w:rsidRPr="005A3FBE">
        <w:rPr>
          <w:rFonts w:ascii="Times New Roman" w:eastAsia="Times New Roman" w:hAnsi="Times New Roman" w:cs="Times New Roman"/>
          <w:b/>
          <w:bCs/>
          <w:color w:val="252525"/>
          <w:shd w:val="clear" w:color="auto" w:fill="FFFFFF"/>
        </w:rPr>
        <w:t>Disabilities</w:t>
      </w:r>
      <w:r w:rsidRPr="005A3FBE">
        <w:rPr>
          <w:rFonts w:ascii="Times New Roman" w:eastAsia="Times New Roman" w:hAnsi="Times New Roman" w:cs="Times New Roman"/>
          <w:color w:val="252525"/>
        </w:rPr>
        <w:br/>
      </w:r>
      <w:r w:rsidRPr="005A3FBE">
        <w:rPr>
          <w:rFonts w:ascii="Times New Roman" w:eastAsia="Times New Roman" w:hAnsi="Times New Roman" w:cs="Times New Roman"/>
          <w:color w:val="252525"/>
          <w:shd w:val="clear" w:color="auto" w:fill="FFFFFF"/>
        </w:rPr>
        <w:t>If you have a disability for which you may be requesting an accommodation, you should contact a course instructor and the </w:t>
      </w:r>
      <w:r w:rsidRPr="005A3FBE">
        <w:rPr>
          <w:rFonts w:ascii="Times New Roman" w:eastAsia="Times New Roman" w:hAnsi="Times New Roman" w:cs="Times New Roman"/>
        </w:rPr>
        <w:t>Center for Students with Disabilities</w:t>
      </w:r>
      <w:r w:rsidRPr="005A3FBE">
        <w:rPr>
          <w:rFonts w:ascii="Times New Roman" w:eastAsia="Times New Roman" w:hAnsi="Times New Roman" w:cs="Times New Roman"/>
          <w:color w:val="252525"/>
          <w:shd w:val="clear" w:color="auto" w:fill="FFFFFF"/>
        </w:rPr>
        <w:t>.</w:t>
      </w:r>
    </w:p>
    <w:p w:rsidR="00BC3401"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p>
    <w:p w:rsidR="00BC3401" w:rsidRPr="005A3FBE" w:rsidRDefault="00BC3401" w:rsidP="00BC3401">
      <w:pPr>
        <w:pStyle w:val="3vff3xh4yd"/>
        <w:shd w:val="clear" w:color="auto" w:fill="FFFFFF"/>
        <w:spacing w:before="0" w:beforeAutospacing="0" w:after="0" w:afterAutospacing="0"/>
        <w:rPr>
          <w:rFonts w:ascii="Times New Roman" w:hAnsi="Times New Roman" w:cs="Times New Roman"/>
          <w:b/>
          <w:bCs/>
          <w:sz w:val="22"/>
          <w:szCs w:val="22"/>
        </w:rPr>
      </w:pPr>
    </w:p>
    <w:p w:rsidR="00BC3401" w:rsidRDefault="00BC3401" w:rsidP="00BC3401"/>
    <w:p w:rsidR="00BC3401" w:rsidRDefault="00BC3401" w:rsidP="00BC3401"/>
    <w:p w:rsidR="00BC3401" w:rsidRDefault="00BC3401" w:rsidP="00BC3401"/>
    <w:p w:rsidR="00BC3401" w:rsidRDefault="00BC3401" w:rsidP="00BC3401"/>
    <w:p w:rsidR="00BC3401" w:rsidRDefault="00BC3401" w:rsidP="00BC3401"/>
    <w:p w:rsidR="00BC3401" w:rsidRDefault="00BC3401" w:rsidP="00BC3401"/>
    <w:p w:rsidR="00BC3401" w:rsidRDefault="00BC3401" w:rsidP="00BC3401"/>
    <w:p w:rsidR="00BC3401" w:rsidRDefault="00BC3401" w:rsidP="00BC3401"/>
    <w:p w:rsidR="00BC3401" w:rsidRDefault="00BC3401" w:rsidP="00BC3401"/>
    <w:p w:rsidR="00BC3401" w:rsidRDefault="00BC3401" w:rsidP="00BC3401"/>
    <w:tbl>
      <w:tblPr>
        <w:tblStyle w:val="TableGrid"/>
        <w:tblW w:w="9378" w:type="dxa"/>
        <w:jc w:val="center"/>
        <w:tblLook w:val="04A0" w:firstRow="1" w:lastRow="0" w:firstColumn="1" w:lastColumn="0" w:noHBand="0" w:noVBand="1"/>
      </w:tblPr>
      <w:tblGrid>
        <w:gridCol w:w="1188"/>
        <w:gridCol w:w="4680"/>
        <w:gridCol w:w="3510"/>
      </w:tblGrid>
      <w:tr w:rsidR="00BC3401" w:rsidRPr="00525855" w:rsidTr="002559BD">
        <w:trPr>
          <w:trHeight w:val="273"/>
          <w:jc w:val="center"/>
        </w:trPr>
        <w:tc>
          <w:tcPr>
            <w:tcW w:w="1188" w:type="dxa"/>
          </w:tcPr>
          <w:p w:rsidR="00BC3401" w:rsidRPr="00525855" w:rsidRDefault="00BC3401" w:rsidP="002559BD">
            <w:pPr>
              <w:jc w:val="center"/>
              <w:rPr>
                <w:rFonts w:ascii="Times New Roman" w:hAnsi="Times New Roman" w:cs="Times New Roman"/>
              </w:rPr>
            </w:pPr>
            <w:r w:rsidRPr="00525855">
              <w:rPr>
                <w:rFonts w:ascii="Times New Roman" w:hAnsi="Times New Roman" w:cs="Times New Roman"/>
              </w:rPr>
              <w:t>Date</w:t>
            </w:r>
          </w:p>
        </w:tc>
        <w:tc>
          <w:tcPr>
            <w:tcW w:w="4680" w:type="dxa"/>
          </w:tcPr>
          <w:p w:rsidR="00BC3401" w:rsidRPr="00525855" w:rsidRDefault="00BC3401" w:rsidP="002559BD">
            <w:pPr>
              <w:jc w:val="center"/>
              <w:rPr>
                <w:rFonts w:ascii="Times New Roman" w:hAnsi="Times New Roman" w:cs="Times New Roman"/>
              </w:rPr>
            </w:pPr>
            <w:r w:rsidRPr="00525855">
              <w:rPr>
                <w:rFonts w:ascii="Times New Roman" w:hAnsi="Times New Roman" w:cs="Times New Roman"/>
              </w:rPr>
              <w:t>Topic</w:t>
            </w:r>
          </w:p>
        </w:tc>
        <w:tc>
          <w:tcPr>
            <w:tcW w:w="3510" w:type="dxa"/>
          </w:tcPr>
          <w:p w:rsidR="00BC3401" w:rsidRPr="00525855" w:rsidRDefault="00BC3401" w:rsidP="002559BD">
            <w:pPr>
              <w:jc w:val="center"/>
              <w:rPr>
                <w:rFonts w:ascii="Times New Roman" w:hAnsi="Times New Roman" w:cs="Times New Roman"/>
              </w:rPr>
            </w:pPr>
            <w:r w:rsidRPr="00525855">
              <w:rPr>
                <w:rFonts w:ascii="Times New Roman" w:hAnsi="Times New Roman" w:cs="Times New Roman"/>
              </w:rPr>
              <w:t>Field Trips</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July </w:t>
            </w:r>
            <w:r>
              <w:rPr>
                <w:rFonts w:ascii="Times New Roman" w:eastAsia="Times New Roman" w:hAnsi="Times New Roman" w:cs="Times New Roman"/>
                <w:color w:val="252525"/>
              </w:rPr>
              <w:t>15</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Introduction, </w:t>
            </w:r>
            <w:r>
              <w:rPr>
                <w:rFonts w:ascii="Times New Roman" w:eastAsia="Times New Roman" w:hAnsi="Times New Roman" w:cs="Times New Roman"/>
                <w:color w:val="252525"/>
              </w:rPr>
              <w:t>o</w:t>
            </w:r>
            <w:r w:rsidRPr="00525855">
              <w:rPr>
                <w:rFonts w:ascii="Times New Roman" w:eastAsia="Times New Roman" w:hAnsi="Times New Roman" w:cs="Times New Roman"/>
                <w:color w:val="252525"/>
              </w:rPr>
              <w:t xml:space="preserve">verview of orders and diversity </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Cemetery field and woods</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July 1</w:t>
            </w:r>
            <w:r>
              <w:rPr>
                <w:rFonts w:ascii="Times New Roman" w:eastAsia="Times New Roman" w:hAnsi="Times New Roman" w:cs="Times New Roman"/>
                <w:color w:val="252525"/>
              </w:rPr>
              <w:t>7</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Pr>
                <w:rFonts w:ascii="Times New Roman" w:eastAsia="Times New Roman" w:hAnsi="Times New Roman" w:cs="Times New Roman"/>
                <w:color w:val="252525"/>
              </w:rPr>
              <w:t>C</w:t>
            </w:r>
            <w:r w:rsidRPr="00525855">
              <w:rPr>
                <w:rFonts w:ascii="Times New Roman" w:eastAsia="Times New Roman" w:hAnsi="Times New Roman" w:cs="Times New Roman"/>
                <w:color w:val="252525"/>
              </w:rPr>
              <w:t>ollecting methods</w:t>
            </w:r>
            <w:r>
              <w:rPr>
                <w:rFonts w:ascii="Times New Roman" w:eastAsia="Times New Roman" w:hAnsi="Times New Roman" w:cs="Times New Roman"/>
                <w:color w:val="252525"/>
              </w:rPr>
              <w:t>,</w:t>
            </w:r>
            <w:r w:rsidRPr="00525855">
              <w:rPr>
                <w:rFonts w:ascii="Times New Roman" w:eastAsia="Times New Roman" w:hAnsi="Times New Roman" w:cs="Times New Roman"/>
                <w:color w:val="252525"/>
              </w:rPr>
              <w:t xml:space="preserve"> </w:t>
            </w:r>
            <w:r>
              <w:rPr>
                <w:rFonts w:ascii="Times New Roman" w:eastAsia="Times New Roman" w:hAnsi="Times New Roman" w:cs="Times New Roman"/>
                <w:color w:val="252525"/>
              </w:rPr>
              <w:t>p</w:t>
            </w:r>
            <w:r w:rsidRPr="00525855">
              <w:rPr>
                <w:rFonts w:ascii="Times New Roman" w:eastAsia="Times New Roman" w:hAnsi="Times New Roman" w:cs="Times New Roman"/>
                <w:color w:val="252525"/>
              </w:rPr>
              <w:t>inning and preservation</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Fenton river</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July 1</w:t>
            </w:r>
            <w:r>
              <w:rPr>
                <w:rFonts w:ascii="Times New Roman" w:eastAsia="Times New Roman" w:hAnsi="Times New Roman" w:cs="Times New Roman"/>
                <w:color w:val="252525"/>
              </w:rPr>
              <w:t>9</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Morphology and illustration</w:t>
            </w:r>
            <w:r w:rsidRPr="00525855">
              <w:rPr>
                <w:rFonts w:ascii="Times New Roman" w:eastAsia="Times New Roman" w:hAnsi="Times New Roman" w:cs="Times New Roman"/>
                <w:color w:val="252525"/>
              </w:rPr>
              <w:br/>
            </w:r>
            <w:r w:rsidRPr="00525855">
              <w:rPr>
                <w:rFonts w:ascii="Times New Roman" w:eastAsia="Times New Roman" w:hAnsi="Times New Roman" w:cs="Times New Roman"/>
                <w:b/>
                <w:color w:val="252525"/>
              </w:rPr>
              <w:t>Quiz #1</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Open lab for pinning</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July </w:t>
            </w:r>
            <w:r>
              <w:rPr>
                <w:rFonts w:ascii="Times New Roman" w:eastAsia="Times New Roman" w:hAnsi="Times New Roman" w:cs="Times New Roman"/>
                <w:color w:val="252525"/>
              </w:rPr>
              <w:t>22</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Entognatha, Archaeognatha, Thysanura, Ephemeroptera, Odonata</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Grass behind TLS</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July </w:t>
            </w:r>
            <w:r>
              <w:rPr>
                <w:rFonts w:ascii="Times New Roman" w:eastAsia="Times New Roman" w:hAnsi="Times New Roman" w:cs="Times New Roman"/>
                <w:color w:val="252525"/>
              </w:rPr>
              <w:t>24</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Plecoptera, Dermaptera, Orthoptera, Psocoptera </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TLS inside and outside</w:t>
            </w:r>
            <w:r w:rsidRPr="00525855">
              <w:rPr>
                <w:rFonts w:ascii="Times New Roman" w:eastAsia="Times New Roman" w:hAnsi="Times New Roman" w:cs="Times New Roman"/>
                <w:color w:val="252525"/>
              </w:rPr>
              <w:br/>
              <w:t>Lab time to examine soil specimens</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July 2</w:t>
            </w:r>
            <w:r>
              <w:rPr>
                <w:rFonts w:ascii="Times New Roman" w:eastAsia="Times New Roman" w:hAnsi="Times New Roman" w:cs="Times New Roman"/>
                <w:color w:val="252525"/>
              </w:rPr>
              <w:t>6</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Lepidoptera</w:t>
            </w:r>
            <w:r w:rsidRPr="00525855">
              <w:rPr>
                <w:rFonts w:ascii="Times New Roman" w:eastAsia="Times New Roman" w:hAnsi="Times New Roman" w:cs="Times New Roman"/>
                <w:b/>
                <w:color w:val="252525"/>
              </w:rPr>
              <w:t xml:space="preserve"> Quiz #2</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Merrow Meadow Park</w:t>
            </w:r>
            <w:r w:rsidRPr="00525855">
              <w:rPr>
                <w:rFonts w:ascii="Times New Roman" w:eastAsia="Times New Roman" w:hAnsi="Times New Roman" w:cs="Times New Roman"/>
                <w:color w:val="252525"/>
              </w:rPr>
              <w:br/>
              <w:t>night collecting trip</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July 2</w:t>
            </w:r>
            <w:r>
              <w:rPr>
                <w:rFonts w:ascii="Times New Roman" w:eastAsia="Times New Roman" w:hAnsi="Times New Roman" w:cs="Times New Roman"/>
                <w:color w:val="252525"/>
              </w:rPr>
              <w:t>9</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Trichoptera, Blattodea, Isoptera, Mantodea, Phasmatodea </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UConn Collections Facility</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lastRenderedPageBreak/>
              <w:t xml:space="preserve">July </w:t>
            </w:r>
            <w:r>
              <w:rPr>
                <w:rFonts w:ascii="Times New Roman" w:eastAsia="Times New Roman" w:hAnsi="Times New Roman" w:cs="Times New Roman"/>
                <w:color w:val="252525"/>
              </w:rPr>
              <w:t>31</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Hemiptera</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Fenton River aquatic trip</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Pr>
                <w:rFonts w:ascii="Times New Roman" w:eastAsia="Times New Roman" w:hAnsi="Times New Roman" w:cs="Times New Roman"/>
                <w:color w:val="252525"/>
              </w:rPr>
              <w:t>August 2</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Coleoptera</w:t>
            </w:r>
            <w:r w:rsidRPr="00525855">
              <w:rPr>
                <w:rFonts w:ascii="Times New Roman" w:eastAsia="Times New Roman" w:hAnsi="Times New Roman" w:cs="Times New Roman"/>
                <w:b/>
                <w:color w:val="252525"/>
              </w:rPr>
              <w:t xml:space="preserve"> Quiz #3</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Lab day</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Pr>
                <w:rFonts w:ascii="Times New Roman" w:eastAsia="Times New Roman" w:hAnsi="Times New Roman" w:cs="Times New Roman"/>
                <w:color w:val="252525"/>
              </w:rPr>
              <w:t>August 5</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Megaloptera, Neuroptera</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Spring Manor Farm</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August </w:t>
            </w:r>
            <w:r>
              <w:rPr>
                <w:rFonts w:ascii="Times New Roman" w:eastAsia="Times New Roman" w:hAnsi="Times New Roman" w:cs="Times New Roman"/>
                <w:color w:val="252525"/>
              </w:rPr>
              <w:t>7</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Hymenoptera</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HEEP Trail</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August </w:t>
            </w:r>
            <w:r>
              <w:rPr>
                <w:rFonts w:ascii="Times New Roman" w:eastAsia="Times New Roman" w:hAnsi="Times New Roman" w:cs="Times New Roman"/>
                <w:color w:val="252525"/>
              </w:rPr>
              <w:t>9</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Mecoptera, Siphonaptera, Diptera</w:t>
            </w:r>
            <w:r w:rsidRPr="00525855">
              <w:rPr>
                <w:rFonts w:ascii="Times New Roman" w:eastAsia="Times New Roman" w:hAnsi="Times New Roman" w:cs="Times New Roman"/>
                <w:b/>
                <w:color w:val="252525"/>
              </w:rPr>
              <w:t xml:space="preserve"> Quiz #</w:t>
            </w:r>
            <w:r>
              <w:rPr>
                <w:rFonts w:ascii="Times New Roman" w:eastAsia="Times New Roman" w:hAnsi="Times New Roman" w:cs="Times New Roman"/>
                <w:b/>
                <w:color w:val="252525"/>
              </w:rPr>
              <w:t>4</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Moss Sanctuary</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August </w:t>
            </w:r>
            <w:r>
              <w:rPr>
                <w:rFonts w:ascii="Times New Roman" w:eastAsia="Times New Roman" w:hAnsi="Times New Roman" w:cs="Times New Roman"/>
                <w:color w:val="252525"/>
              </w:rPr>
              <w:t>12</w:t>
            </w:r>
          </w:p>
        </w:tc>
        <w:tc>
          <w:tcPr>
            <w:tcW w:w="468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Insects and plants </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Open lab for collections work</w:t>
            </w:r>
          </w:p>
        </w:tc>
      </w:tr>
      <w:tr w:rsidR="00BC3401" w:rsidRPr="00525855" w:rsidTr="002559BD">
        <w:trPr>
          <w:trHeight w:val="288"/>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August </w:t>
            </w:r>
            <w:r>
              <w:rPr>
                <w:rFonts w:ascii="Times New Roman" w:eastAsia="Times New Roman" w:hAnsi="Times New Roman" w:cs="Times New Roman"/>
                <w:color w:val="252525"/>
              </w:rPr>
              <w:t>14</w:t>
            </w:r>
          </w:p>
        </w:tc>
        <w:tc>
          <w:tcPr>
            <w:tcW w:w="4680" w:type="dxa"/>
            <w:vAlign w:val="center"/>
          </w:tcPr>
          <w:p w:rsidR="00BC3401"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Insects in culture</w:t>
            </w:r>
            <w:r>
              <w:rPr>
                <w:rFonts w:ascii="Times New Roman" w:eastAsia="Times New Roman" w:hAnsi="Times New Roman" w:cs="Times New Roman"/>
                <w:color w:val="252525"/>
              </w:rPr>
              <w:t xml:space="preserve"> and as food</w:t>
            </w:r>
          </w:p>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b/>
                <w:color w:val="252525"/>
              </w:rPr>
              <w:t>Live Insect Project Due</w:t>
            </w:r>
          </w:p>
        </w:tc>
        <w:tc>
          <w:tcPr>
            <w:tcW w:w="3510" w:type="dxa"/>
            <w:vAlign w:val="center"/>
          </w:tcPr>
          <w:p w:rsidR="00BC3401"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Insect Banquet</w:t>
            </w:r>
          </w:p>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Open lab for collections work</w:t>
            </w:r>
          </w:p>
        </w:tc>
      </w:tr>
      <w:tr w:rsidR="00BC3401" w:rsidRPr="00525855" w:rsidTr="002559BD">
        <w:trPr>
          <w:trHeight w:val="273"/>
          <w:jc w:val="center"/>
        </w:trPr>
        <w:tc>
          <w:tcPr>
            <w:tcW w:w="1188"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 xml:space="preserve">August </w:t>
            </w:r>
            <w:r>
              <w:rPr>
                <w:rFonts w:ascii="Times New Roman" w:eastAsia="Times New Roman" w:hAnsi="Times New Roman" w:cs="Times New Roman"/>
                <w:color w:val="252525"/>
              </w:rPr>
              <w:t>16</w:t>
            </w:r>
          </w:p>
        </w:tc>
        <w:tc>
          <w:tcPr>
            <w:tcW w:w="4680" w:type="dxa"/>
            <w:vAlign w:val="center"/>
          </w:tcPr>
          <w:p w:rsidR="00BC3401" w:rsidRDefault="00BC3401" w:rsidP="002559BD">
            <w:pPr>
              <w:jc w:val="center"/>
              <w:rPr>
                <w:rFonts w:ascii="Times New Roman" w:eastAsia="Times New Roman" w:hAnsi="Times New Roman" w:cs="Times New Roman"/>
                <w:color w:val="252525"/>
              </w:rPr>
            </w:pPr>
            <w:r>
              <w:rPr>
                <w:rFonts w:ascii="Times New Roman" w:eastAsia="Times New Roman" w:hAnsi="Times New Roman" w:cs="Times New Roman"/>
                <w:color w:val="252525"/>
              </w:rPr>
              <w:t xml:space="preserve">Bug </w:t>
            </w:r>
            <w:r w:rsidRPr="00525855">
              <w:rPr>
                <w:rFonts w:ascii="Times New Roman" w:eastAsia="Times New Roman" w:hAnsi="Times New Roman" w:cs="Times New Roman"/>
                <w:color w:val="252525"/>
              </w:rPr>
              <w:t>Jeopardy Game</w:t>
            </w:r>
          </w:p>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b/>
                <w:color w:val="252525"/>
              </w:rPr>
              <w:t>Collections Due</w:t>
            </w:r>
          </w:p>
        </w:tc>
        <w:tc>
          <w:tcPr>
            <w:tcW w:w="3510" w:type="dxa"/>
            <w:vAlign w:val="center"/>
          </w:tcPr>
          <w:p w:rsidR="00BC3401" w:rsidRPr="00525855" w:rsidRDefault="00BC3401" w:rsidP="002559BD">
            <w:pPr>
              <w:jc w:val="center"/>
              <w:rPr>
                <w:rFonts w:ascii="Times New Roman" w:eastAsia="Times New Roman" w:hAnsi="Times New Roman" w:cs="Times New Roman"/>
                <w:color w:val="252525"/>
              </w:rPr>
            </w:pPr>
            <w:r w:rsidRPr="00525855">
              <w:rPr>
                <w:rFonts w:ascii="Times New Roman" w:eastAsia="Times New Roman" w:hAnsi="Times New Roman" w:cs="Times New Roman"/>
                <w:color w:val="252525"/>
              </w:rPr>
              <w:t>Open lab for collections work</w:t>
            </w:r>
          </w:p>
        </w:tc>
      </w:tr>
    </w:tbl>
    <w:p w:rsidR="00BC3401" w:rsidRDefault="00BC3401" w:rsidP="00BC3401">
      <w:pPr>
        <w:jc w:val="center"/>
      </w:pPr>
    </w:p>
    <w:p w:rsidR="00E761A3" w:rsidRDefault="00E761A3"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2019-61</w:t>
      </w:r>
      <w:r w:rsidRPr="00DC0DBC">
        <w:rPr>
          <w:rFonts w:ascii="Times New Roman" w:hAnsi="Times New Roman" w:cs="Times New Roman"/>
          <w:b/>
          <w:sz w:val="24"/>
          <w:szCs w:val="24"/>
        </w:rPr>
        <w:tab/>
        <w:t>GSCI 4220</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r w:rsidRPr="00DC0DBC">
        <w:rPr>
          <w:rFonts w:ascii="Times New Roman" w:hAnsi="Times New Roman" w:cs="Times New Roman"/>
          <w:b/>
          <w:sz w:val="24"/>
          <w:szCs w:val="24"/>
        </w:rPr>
        <w:tab/>
      </w:r>
      <w:r w:rsidRPr="00DC0DBC">
        <w:rPr>
          <w:rFonts w:ascii="Times New Roman" w:hAnsi="Times New Roman" w:cs="Times New Roman"/>
          <w:b/>
          <w:sz w:val="24"/>
          <w:szCs w:val="24"/>
        </w:rPr>
        <w:tab/>
      </w:r>
    </w:p>
    <w:p w:rsidR="00BC3401" w:rsidRDefault="00BC3401"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040"/>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18-7314</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Feng</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Modeling the changing atmosphere and ocean </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In Progress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Start &gt; Geosciences &gt; College of Liberal Arts and Sciences</w:t>
            </w:r>
          </w:p>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182"/>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COURSE INFO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Add Course</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Neither</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1</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GSCI</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College of Liberal Arts and Sciences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Geosciences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Modeling the changing atmosphere and ocean </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4220</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631"/>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CONTACT INFO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lastRenderedPageBreak/>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Ran Feng</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Integrative Geoscience</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raf17009</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A8036B" w:rsidP="002559BD">
            <w:pPr>
              <w:rPr>
                <w:rFonts w:ascii="Arial" w:hAnsi="Arial" w:cs="Arial"/>
                <w:sz w:val="15"/>
                <w:szCs w:val="15"/>
              </w:rPr>
            </w:pPr>
            <w:hyperlink r:id="rId1974" w:history="1">
              <w:r w:rsidR="007E16F1">
                <w:rPr>
                  <w:rStyle w:val="Hyperlink"/>
                  <w:rFonts w:ascii="Arial" w:hAnsi="Arial" w:cs="Arial"/>
                  <w:sz w:val="15"/>
                  <w:szCs w:val="15"/>
                </w:rPr>
                <w:t>ran.feng@uconn.edu</w:t>
              </w:r>
            </w:hyperlink>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Myself</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Yes</w:t>
            </w:r>
          </w:p>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30"/>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COURSE FEATURES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Spring</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2018</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1</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20</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3</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b/>
                <w:bCs/>
                <w:sz w:val="15"/>
                <w:szCs w:val="15"/>
              </w:rPr>
            </w:pPr>
          </w:p>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2948"/>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None</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None</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Math 1060 or 1131, or PHYS 1201 or 1202</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 Consent Required</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Yes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Yes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Junior,Senior,Graduate</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lastRenderedPageBreak/>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GRADING</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Graded</w:t>
            </w:r>
          </w:p>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Storrs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b/>
                <w:bCs/>
                <w:sz w:val="15"/>
                <w:szCs w:val="15"/>
              </w:rPr>
            </w:pP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No</w:t>
            </w:r>
          </w:p>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72"/>
        <w:gridCol w:w="7572"/>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COURSE DETAILS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GSCI 4220. Modeling the Changing Atmosphere and Ocean Three credits. Recommended preparation: Math 1060 or 1131, or PHYS 1201 or 1202. Open to juniors or higher. Modeling past and future climate, with an emphasis on conceptual understanding of the earth system and simulation results from climate models of different complexities. </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There are currently no other class in the UConn catalog that teaches climate modeling. For the past few decades, climate models have aided many important discoveries in climate science. Learning about climate models will deepen students’ understanding of the climate system and horn their quantitative skills. </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There are currently no other class in the UConn catalog that teaches climate modeling and programing at the same level. </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By the end of the semester, students should be able to: • Critically analyze the assumptions and simplifications made by models of different complexities. • Access online databases and apply various data analysis techniques to explore simulation results and uncertainties. • Demonstrate code editing and data analysis skills. </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The thought behind grading is to provide you plenty of chances to earn a good grade as far as you are motivated and put reasonable amount of effort into learning. Homework 40% Quizzes 40% Presentation 20% Extra credit 5% (attendance, in class participation) Homework Homework will be completed primarily during the lab session of the class. Due dates are not negotiable. Late homework is not accepted. Typically, the homework will have a paper-pencil section, which requires you to complete some theoretical deduction. The main part of the homework is modeling and data analysis. Your lowest score will be dropped. You will also have the option to </w:t>
            </w:r>
            <w:r>
              <w:rPr>
                <w:rFonts w:ascii="Arial" w:hAnsi="Arial" w:cs="Arial"/>
                <w:sz w:val="15"/>
                <w:szCs w:val="15"/>
              </w:rPr>
              <w:lastRenderedPageBreak/>
              <w:t xml:space="preserve">redo two of the assignments to update your grade. You are encouraged to discuss homework with each other. However, all the questions should be solved and written up independently. Identical homework will receive a grade of zero and cannot be redone. Quizzes A quiz will be given out at the end of each topic. It will not require coding to complete, but consist of multiple-choice questions, basic calculations, and theoretical deduction. Presentation (20 points) You are expected to give a 10-minute presentation on a class-related topic of your interest. Presentation is graded by your classmates on: </w:t>
            </w:r>
            <w:r>
              <w:rPr>
                <w:rFonts w:ascii="Arial" w:hAnsi="Arial" w:cs="Arial"/>
                <w:sz w:val="15"/>
                <w:szCs w:val="15"/>
              </w:rPr>
              <w:sym w:font="Symbol" w:char="F0A7"/>
            </w:r>
            <w:r>
              <w:rPr>
                <w:rFonts w:ascii="Arial" w:hAnsi="Arial" w:cs="Arial"/>
                <w:sz w:val="15"/>
                <w:szCs w:val="15"/>
              </w:rPr>
              <w:t xml:space="preserve"> Illustration of questions/motivation (5 points) </w:t>
            </w:r>
            <w:r>
              <w:rPr>
                <w:rFonts w:ascii="Arial" w:hAnsi="Arial" w:cs="Arial"/>
                <w:sz w:val="15"/>
                <w:szCs w:val="15"/>
              </w:rPr>
              <w:sym w:font="Symbol" w:char="F0A7"/>
            </w:r>
            <w:r>
              <w:rPr>
                <w:rFonts w:ascii="Arial" w:hAnsi="Arial" w:cs="Arial"/>
                <w:sz w:val="15"/>
                <w:szCs w:val="15"/>
              </w:rPr>
              <w:t xml:space="preserve"> Description of dataset(s) and justification of methods (2 points) </w:t>
            </w:r>
            <w:r>
              <w:rPr>
                <w:rFonts w:ascii="Arial" w:hAnsi="Arial" w:cs="Arial"/>
                <w:sz w:val="15"/>
                <w:szCs w:val="15"/>
              </w:rPr>
              <w:sym w:font="Symbol" w:char="F0A7"/>
            </w:r>
            <w:r>
              <w:rPr>
                <w:rFonts w:ascii="Arial" w:hAnsi="Arial" w:cs="Arial"/>
                <w:sz w:val="15"/>
                <w:szCs w:val="15"/>
              </w:rPr>
              <w:t xml:space="preserve"> Application of methods and main results (5 points) </w:t>
            </w:r>
            <w:r>
              <w:rPr>
                <w:rFonts w:ascii="Arial" w:hAnsi="Arial" w:cs="Arial"/>
                <w:sz w:val="15"/>
                <w:szCs w:val="15"/>
              </w:rPr>
              <w:sym w:font="Symbol" w:char="F0A7"/>
            </w:r>
            <w:r>
              <w:rPr>
                <w:rFonts w:ascii="Arial" w:hAnsi="Arial" w:cs="Arial"/>
                <w:sz w:val="15"/>
                <w:szCs w:val="15"/>
              </w:rPr>
              <w:t xml:space="preserve"> Discussion of uncertainties/potential improvements (including Q&amp;A) (5 points) </w:t>
            </w:r>
            <w:r>
              <w:rPr>
                <w:rFonts w:ascii="Arial" w:hAnsi="Arial" w:cs="Arial"/>
                <w:sz w:val="15"/>
                <w:szCs w:val="15"/>
              </w:rPr>
              <w:sym w:font="Symbol" w:char="F0A7"/>
            </w:r>
            <w:r>
              <w:rPr>
                <w:rFonts w:ascii="Arial" w:hAnsi="Arial" w:cs="Arial"/>
                <w:sz w:val="15"/>
                <w:szCs w:val="15"/>
              </w:rPr>
              <w:t xml:space="preserve"> Style (visualization and effectiveness of communication) (3 points) </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56"/>
              <w:gridCol w:w="2056"/>
              <w:gridCol w:w="747"/>
            </w:tblGrid>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7E16F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A8036B" w:rsidP="002559BD">
                  <w:pPr>
                    <w:rPr>
                      <w:rFonts w:ascii="Arial" w:hAnsi="Arial" w:cs="Arial"/>
                      <w:sz w:val="15"/>
                      <w:szCs w:val="15"/>
                    </w:rPr>
                  </w:pPr>
                  <w:hyperlink r:id="rId1975" w:tgtFrame="_self" w:history="1">
                    <w:r w:rsidR="007E16F1">
                      <w:rPr>
                        <w:rStyle w:val="Hyperlink"/>
                        <w:rFonts w:ascii="Arial" w:hAnsi="Arial" w:cs="Arial"/>
                        <w:sz w:val="15"/>
                        <w:szCs w:val="15"/>
                      </w:rPr>
                      <w:t>Climate_modeling_Mar12.pdf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Climate_modeling_Mar12.pdf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Syllabus</w:t>
                  </w:r>
                </w:p>
              </w:tc>
            </w:tr>
          </w:tbl>
          <w:p w:rsidR="007E16F1" w:rsidRDefault="007E16F1" w:rsidP="002559BD"/>
        </w:tc>
      </w:tr>
    </w:tbl>
    <w:p w:rsidR="007E16F1" w:rsidRDefault="007E16F1" w:rsidP="007E16F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77"/>
        <w:gridCol w:w="7767"/>
      </w:tblGrid>
      <w:tr w:rsidR="007E16F1"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E16F1" w:rsidRDefault="007E16F1"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862"/>
              <w:gridCol w:w="1013"/>
              <w:gridCol w:w="655"/>
              <w:gridCol w:w="1079"/>
              <w:gridCol w:w="3082"/>
            </w:tblGrid>
            <w:tr w:rsidR="007E16F1"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E16F1" w:rsidRDefault="007E16F1"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7E16F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Ran Feng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04/16/2018 - 15:53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The proposal is voted by faculty members at the Center on April 10th. </w:t>
                  </w:r>
                </w:p>
              </w:tc>
            </w:tr>
            <w:tr w:rsidR="007E16F1"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12/12/2018 - 12:48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E16F1" w:rsidRDefault="007E16F1" w:rsidP="002559BD">
                  <w:pPr>
                    <w:rPr>
                      <w:rFonts w:ascii="Arial" w:hAnsi="Arial" w:cs="Arial"/>
                      <w:sz w:val="15"/>
                      <w:szCs w:val="15"/>
                    </w:rPr>
                  </w:pPr>
                  <w:r>
                    <w:rPr>
                      <w:rFonts w:ascii="Arial" w:hAnsi="Arial" w:cs="Arial"/>
                      <w:sz w:val="15"/>
                      <w:szCs w:val="15"/>
                    </w:rPr>
                    <w:t xml:space="preserve">This course was approved earlier. Only recently did I learn that I had to sign off as an approver on this dashboard. </w:t>
                  </w:r>
                </w:p>
              </w:tc>
            </w:tr>
          </w:tbl>
          <w:p w:rsidR="007E16F1" w:rsidRDefault="007E16F1" w:rsidP="002559BD"/>
        </w:tc>
      </w:tr>
    </w:tbl>
    <w:p w:rsidR="007E16F1" w:rsidRDefault="007E16F1" w:rsidP="007E16F1">
      <w:pPr>
        <w:rPr>
          <w:sz w:val="20"/>
          <w:szCs w:val="20"/>
        </w:rPr>
      </w:pPr>
    </w:p>
    <w:p w:rsidR="007E16F1" w:rsidRDefault="007E16F1" w:rsidP="007E16F1"/>
    <w:p w:rsidR="007E16F1" w:rsidRPr="001C360C" w:rsidRDefault="007E16F1" w:rsidP="007E16F1">
      <w:pPr>
        <w:widowControl w:val="0"/>
        <w:rPr>
          <w:rFonts w:ascii="Century Schoolbook" w:hAnsi="Century Schoolbook"/>
          <w:sz w:val="24"/>
          <w:szCs w:val="24"/>
        </w:rPr>
      </w:pPr>
      <w:r w:rsidRPr="001C360C">
        <w:rPr>
          <w:rFonts w:ascii="Century Schoolbook" w:hAnsi="Century Schoolbook"/>
          <w:noProof/>
          <w:sz w:val="24"/>
          <w:szCs w:val="24"/>
        </w:rPr>
        <w:drawing>
          <wp:inline distT="0" distB="0" distL="0" distR="0" wp14:anchorId="23DEE535" wp14:editId="390BE59E">
            <wp:extent cx="1600200" cy="476250"/>
            <wp:effectExtent l="0" t="0" r="0" b="0"/>
            <wp:docPr id="1073741832" name="Picture 1073741832"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CourseNumbering"/>
        <w:rPr>
          <w:rFonts w:ascii="Century Schoolbook" w:hAnsi="Century Schoolbook"/>
          <w:sz w:val="24"/>
          <w:szCs w:val="24"/>
        </w:rPr>
      </w:pPr>
      <w:r w:rsidRPr="001C360C">
        <w:rPr>
          <w:rFonts w:ascii="Century Schoolbook" w:hAnsi="Century Schoolbook"/>
          <w:sz w:val="24"/>
          <w:szCs w:val="24"/>
        </w:rPr>
        <w:t xml:space="preserve">COURSE NUMBER: </w:t>
      </w:r>
      <w:r>
        <w:rPr>
          <w:rFonts w:ascii="Century Schoolbook" w:hAnsi="Century Schoolbook"/>
          <w:sz w:val="24"/>
          <w:szCs w:val="24"/>
        </w:rPr>
        <w:t>4220</w:t>
      </w:r>
    </w:p>
    <w:p w:rsidR="007E16F1" w:rsidRPr="001C360C" w:rsidRDefault="007E16F1" w:rsidP="007E16F1">
      <w:pPr>
        <w:widowControl w:val="0"/>
        <w:jc w:val="right"/>
        <w:rPr>
          <w:rFonts w:ascii="Century Schoolbook" w:hAnsi="Century Schoolbook"/>
          <w:sz w:val="24"/>
          <w:szCs w:val="24"/>
        </w:rPr>
      </w:pPr>
      <w:r w:rsidRPr="001C360C">
        <w:rPr>
          <w:rFonts w:ascii="Century Schoolbook" w:hAnsi="Century Schoolbook"/>
          <w:sz w:val="24"/>
          <w:szCs w:val="24"/>
        </w:rPr>
        <w:t xml:space="preserve">Course Title: Modeling the changing </w:t>
      </w:r>
      <w:r>
        <w:rPr>
          <w:rFonts w:ascii="Century Schoolbook" w:hAnsi="Century Schoolbook"/>
          <w:sz w:val="24"/>
          <w:szCs w:val="24"/>
        </w:rPr>
        <w:t>climate</w:t>
      </w:r>
    </w:p>
    <w:p w:rsidR="007E16F1" w:rsidRPr="001C360C" w:rsidRDefault="007E16F1" w:rsidP="007E16F1">
      <w:pPr>
        <w:widowControl w:val="0"/>
        <w:jc w:val="right"/>
        <w:rPr>
          <w:rFonts w:ascii="Century Schoolbook" w:hAnsi="Century Schoolbook"/>
          <w:sz w:val="24"/>
          <w:szCs w:val="24"/>
        </w:rPr>
      </w:pPr>
    </w:p>
    <w:p w:rsidR="007E16F1" w:rsidRPr="001C360C" w:rsidRDefault="007E16F1" w:rsidP="007E16F1">
      <w:pPr>
        <w:pStyle w:val="SyllabusHeading2"/>
        <w:rPr>
          <w:rFonts w:ascii="Century Schoolbook" w:hAnsi="Century Schoolbook"/>
        </w:rPr>
      </w:pPr>
      <w:r w:rsidRPr="001C360C">
        <w:rPr>
          <w:rFonts w:ascii="Century Schoolbook" w:hAnsi="Century Schoolbook"/>
        </w:rPr>
        <w:t>Syllabus</w:t>
      </w:r>
    </w:p>
    <w:p w:rsidR="007E16F1" w:rsidRPr="001C360C" w:rsidRDefault="007E16F1" w:rsidP="007E16F1">
      <w:pPr>
        <w:widowControl w:val="0"/>
        <w:jc w:val="center"/>
        <w:rPr>
          <w:rFonts w:ascii="Century Schoolbook" w:hAnsi="Century Schoolbook"/>
          <w:sz w:val="24"/>
          <w:szCs w:val="24"/>
        </w:rPr>
      </w:pP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Course and Instructor Information</w:t>
      </w:r>
    </w:p>
    <w:p w:rsidR="007E16F1" w:rsidRPr="001C360C" w:rsidRDefault="007E16F1" w:rsidP="007E16F1">
      <w:pPr>
        <w:widowControl w:val="0"/>
        <w:tabs>
          <w:tab w:val="left" w:pos="2063"/>
        </w:tabs>
        <w:rPr>
          <w:rFonts w:ascii="Century Schoolbook" w:hAnsi="Century Schoolbook"/>
          <w:b/>
          <w:sz w:val="24"/>
          <w:szCs w:val="24"/>
        </w:rPr>
      </w:pPr>
    </w:p>
    <w:p w:rsidR="007E16F1" w:rsidRPr="001C360C" w:rsidRDefault="007E16F1" w:rsidP="007E16F1">
      <w:pPr>
        <w:widowControl w:val="0"/>
        <w:tabs>
          <w:tab w:val="left" w:pos="2063"/>
        </w:tabs>
        <w:rPr>
          <w:rFonts w:ascii="Century Schoolbook" w:hAnsi="Century Schoolbook"/>
          <w:sz w:val="24"/>
          <w:szCs w:val="24"/>
        </w:rPr>
      </w:pPr>
      <w:r>
        <w:rPr>
          <w:rFonts w:ascii="Century Schoolbook" w:hAnsi="Century Schoolbook"/>
          <w:b/>
          <w:sz w:val="24"/>
          <w:szCs w:val="24"/>
        </w:rPr>
        <w:t>Course Title: 4220</w:t>
      </w:r>
      <w:r w:rsidRPr="001C360C">
        <w:rPr>
          <w:rFonts w:ascii="Century Schoolbook" w:hAnsi="Century Schoolbook"/>
          <w:b/>
          <w:sz w:val="24"/>
          <w:szCs w:val="24"/>
        </w:rPr>
        <w:t xml:space="preserve"> </w:t>
      </w:r>
      <w:r>
        <w:rPr>
          <w:rFonts w:ascii="Century Schoolbook" w:hAnsi="Century Schoolbook"/>
        </w:rPr>
        <w:t>Modeling the C</w:t>
      </w:r>
      <w:r w:rsidRPr="001C360C">
        <w:rPr>
          <w:rFonts w:ascii="Century Schoolbook" w:hAnsi="Century Schoolbook"/>
        </w:rPr>
        <w:t xml:space="preserve">hanging </w:t>
      </w:r>
      <w:r>
        <w:rPr>
          <w:rFonts w:ascii="Century Schoolbook" w:hAnsi="Century Schoolbook"/>
        </w:rPr>
        <w:t>Climate</w:t>
      </w:r>
    </w:p>
    <w:p w:rsidR="007E16F1" w:rsidRDefault="007E16F1" w:rsidP="007E16F1">
      <w:pPr>
        <w:widowControl w:val="0"/>
        <w:tabs>
          <w:tab w:val="left" w:pos="2063"/>
        </w:tabs>
        <w:rPr>
          <w:rFonts w:ascii="Century Schoolbook" w:hAnsi="Century Schoolbook"/>
          <w:sz w:val="24"/>
          <w:szCs w:val="24"/>
        </w:rPr>
      </w:pPr>
      <w:r w:rsidRPr="001C360C">
        <w:rPr>
          <w:rFonts w:ascii="Century Schoolbook" w:hAnsi="Century Schoolbook"/>
          <w:b/>
          <w:sz w:val="24"/>
          <w:szCs w:val="24"/>
        </w:rPr>
        <w:t xml:space="preserve">Credits:  </w:t>
      </w:r>
      <w:r w:rsidRPr="001C360C">
        <w:rPr>
          <w:rFonts w:ascii="Century Schoolbook" w:hAnsi="Century Schoolbook"/>
          <w:sz w:val="24"/>
          <w:szCs w:val="24"/>
        </w:rPr>
        <w:t>3</w:t>
      </w:r>
    </w:p>
    <w:p w:rsidR="007E16F1" w:rsidRPr="00FC1C30" w:rsidRDefault="007E16F1" w:rsidP="007E16F1">
      <w:pPr>
        <w:widowControl w:val="0"/>
        <w:tabs>
          <w:tab w:val="left" w:pos="2063"/>
        </w:tabs>
        <w:rPr>
          <w:rFonts w:ascii="Century Schoolbook" w:hAnsi="Century Schoolbook"/>
          <w:b/>
          <w:sz w:val="24"/>
          <w:szCs w:val="24"/>
        </w:rPr>
      </w:pPr>
      <w:r w:rsidRPr="00FC1C30">
        <w:rPr>
          <w:rFonts w:ascii="Century Schoolbook" w:hAnsi="Century Schoolbook"/>
          <w:b/>
          <w:sz w:val="24"/>
          <w:szCs w:val="24"/>
        </w:rPr>
        <w:t>Prerequisites: None.</w:t>
      </w:r>
    </w:p>
    <w:p w:rsidR="007E16F1" w:rsidRPr="00FC1C30" w:rsidRDefault="007E16F1" w:rsidP="007E16F1">
      <w:pPr>
        <w:widowControl w:val="0"/>
        <w:tabs>
          <w:tab w:val="left" w:pos="2063"/>
        </w:tabs>
        <w:rPr>
          <w:rFonts w:ascii="Century Schoolbook" w:hAnsi="Century Schoolbook"/>
          <w:b/>
          <w:sz w:val="24"/>
          <w:szCs w:val="24"/>
        </w:rPr>
      </w:pPr>
      <w:r w:rsidRPr="00FC1C30">
        <w:rPr>
          <w:rFonts w:ascii="Century Schoolbook" w:hAnsi="Century Schoolbook"/>
          <w:b/>
          <w:sz w:val="24"/>
          <w:szCs w:val="24"/>
        </w:rPr>
        <w:t>Recommended</w:t>
      </w:r>
      <w:r>
        <w:rPr>
          <w:rFonts w:ascii="Century Schoolbook" w:hAnsi="Century Schoolbook"/>
          <w:b/>
          <w:sz w:val="24"/>
          <w:szCs w:val="24"/>
        </w:rPr>
        <w:t xml:space="preserve"> preparation: </w:t>
      </w:r>
      <w:r w:rsidRPr="00FC1C30">
        <w:rPr>
          <w:rFonts w:ascii="Century Schoolbook" w:hAnsi="Century Schoolbook"/>
          <w:b/>
          <w:sz w:val="24"/>
          <w:szCs w:val="24"/>
        </w:rPr>
        <w:t xml:space="preserve">Math 1060 or 1131, </w:t>
      </w:r>
      <w:r>
        <w:rPr>
          <w:rFonts w:ascii="Century Schoolbook" w:hAnsi="Century Schoolbook"/>
          <w:b/>
          <w:sz w:val="24"/>
          <w:szCs w:val="24"/>
        </w:rPr>
        <w:t xml:space="preserve">or </w:t>
      </w:r>
      <w:r w:rsidRPr="00FC1C30">
        <w:rPr>
          <w:rFonts w:ascii="Century Schoolbook" w:hAnsi="Century Schoolbook"/>
          <w:b/>
          <w:sz w:val="24"/>
          <w:szCs w:val="24"/>
        </w:rPr>
        <w:t>PHYS 1201 or 1202</w:t>
      </w:r>
    </w:p>
    <w:p w:rsidR="007E16F1" w:rsidRPr="00FC1C30" w:rsidRDefault="007E16F1" w:rsidP="007E16F1">
      <w:pPr>
        <w:widowControl w:val="0"/>
        <w:tabs>
          <w:tab w:val="left" w:pos="2063"/>
        </w:tabs>
        <w:rPr>
          <w:rFonts w:ascii="Century Schoolbook" w:hAnsi="Century Schoolbook"/>
          <w:b/>
          <w:sz w:val="24"/>
          <w:szCs w:val="24"/>
        </w:rPr>
      </w:pPr>
      <w:r w:rsidRPr="00FC1C30">
        <w:rPr>
          <w:rFonts w:ascii="Century Schoolbook" w:hAnsi="Century Schoolbook"/>
          <w:b/>
          <w:sz w:val="24"/>
          <w:szCs w:val="24"/>
        </w:rPr>
        <w:lastRenderedPageBreak/>
        <w:t xml:space="preserve">Professor:  Dr. Ran Feng </w:t>
      </w:r>
      <w:r w:rsidRPr="00FC1C30">
        <w:rPr>
          <w:rFonts w:ascii="Century Schoolbook" w:hAnsi="Century Schoolbook"/>
          <w:b/>
          <w:sz w:val="24"/>
          <w:szCs w:val="24"/>
        </w:rPr>
        <w:tab/>
      </w:r>
    </w:p>
    <w:p w:rsidR="007E16F1" w:rsidRPr="001C360C" w:rsidRDefault="007E16F1" w:rsidP="007E16F1">
      <w:pPr>
        <w:widowControl w:val="0"/>
        <w:tabs>
          <w:tab w:val="left" w:pos="2100"/>
        </w:tabs>
        <w:rPr>
          <w:rFonts w:ascii="Century Schoolbook" w:hAnsi="Century Schoolbook"/>
          <w:sz w:val="24"/>
          <w:szCs w:val="24"/>
        </w:rPr>
      </w:pPr>
      <w:r w:rsidRPr="001C360C">
        <w:rPr>
          <w:rFonts w:ascii="Century Schoolbook" w:hAnsi="Century Schoolbook"/>
          <w:b/>
          <w:sz w:val="24"/>
          <w:szCs w:val="24"/>
        </w:rPr>
        <w:t xml:space="preserve">Email: </w:t>
      </w:r>
      <w:hyperlink r:id="rId1977" w:history="1">
        <w:r w:rsidRPr="001C360C">
          <w:rPr>
            <w:rStyle w:val="Hyperlink"/>
            <w:rFonts w:ascii="Century Schoolbook" w:hAnsi="Century Schoolbook"/>
            <w:sz w:val="24"/>
            <w:szCs w:val="24"/>
          </w:rPr>
          <w:t>ran.feng@uconn.edu</w:t>
        </w:r>
      </w:hyperlink>
      <w:r w:rsidRPr="001C360C">
        <w:rPr>
          <w:rFonts w:ascii="Century Schoolbook" w:hAnsi="Century Schoolbook"/>
          <w:sz w:val="24"/>
          <w:szCs w:val="24"/>
        </w:rPr>
        <w:t xml:space="preserve"> </w:t>
      </w: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b/>
          <w:sz w:val="24"/>
          <w:szCs w:val="24"/>
        </w:rPr>
        <w:t xml:space="preserve">Telephone:  </w:t>
      </w:r>
      <w:r w:rsidRPr="001C360C">
        <w:rPr>
          <w:rFonts w:ascii="Century Schoolbook" w:hAnsi="Century Schoolbook"/>
          <w:sz w:val="24"/>
          <w:szCs w:val="24"/>
        </w:rPr>
        <w:t>TBA</w:t>
      </w: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b/>
          <w:sz w:val="24"/>
          <w:szCs w:val="24"/>
        </w:rPr>
        <w:t xml:space="preserve">Office Hours/Availability: </w:t>
      </w:r>
      <w:r w:rsidRPr="00FB5443">
        <w:rPr>
          <w:rFonts w:ascii="Century Schoolbook" w:hAnsi="Century Schoolbook"/>
          <w:sz w:val="24"/>
          <w:szCs w:val="24"/>
        </w:rPr>
        <w:t>TBA</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Course Materials</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rPr>
          <w:rFonts w:ascii="Century Schoolbook" w:hAnsi="Century Schoolbook"/>
          <w:b/>
          <w:sz w:val="24"/>
          <w:szCs w:val="24"/>
        </w:rPr>
      </w:pPr>
      <w:r w:rsidRPr="001C360C">
        <w:rPr>
          <w:rFonts w:ascii="Century Schoolbook" w:hAnsi="Century Schoolbook"/>
          <w:b/>
          <w:sz w:val="24"/>
          <w:szCs w:val="24"/>
        </w:rPr>
        <w:t xml:space="preserve">Text: </w:t>
      </w: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rPr>
        <w:t xml:space="preserve">Gettelman, Andrew, Rood, Richard B. Demystifying Climate Models. Springer, 2016. </w:t>
      </w: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rPr>
        <w:br/>
      </w:r>
      <w:r w:rsidRPr="001C360C">
        <w:rPr>
          <w:rFonts w:ascii="Century Schoolbook" w:hAnsi="Century Schoolbook"/>
          <w:i/>
          <w:sz w:val="24"/>
          <w:szCs w:val="24"/>
        </w:rPr>
        <w:t xml:space="preserve">Additional course readings and media are available within HuskyCT, through either an Internet link or Library Resources </w:t>
      </w: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Course Description</w:t>
      </w:r>
    </w:p>
    <w:p w:rsidR="007E16F1" w:rsidRPr="001C360C" w:rsidRDefault="007E16F1" w:rsidP="007E16F1">
      <w:pPr>
        <w:widowControl w:val="0"/>
        <w:spacing w:line="240" w:lineRule="atLeast"/>
        <w:rPr>
          <w:rFonts w:ascii="Century Schoolbook" w:hAnsi="Century Schoolbook"/>
          <w:sz w:val="24"/>
          <w:szCs w:val="24"/>
        </w:rPr>
      </w:pPr>
    </w:p>
    <w:p w:rsidR="007E16F1" w:rsidRPr="001C360C" w:rsidRDefault="007E16F1" w:rsidP="007E16F1">
      <w:pPr>
        <w:widowControl w:val="0"/>
        <w:autoSpaceDE w:val="0"/>
        <w:autoSpaceDN w:val="0"/>
        <w:adjustRightInd w:val="0"/>
        <w:snapToGrid w:val="0"/>
        <w:spacing w:after="288" w:line="240" w:lineRule="atLeast"/>
        <w:rPr>
          <w:rFonts w:ascii="Century Schoolbook" w:hAnsi="Century Schoolbook"/>
          <w:b/>
          <w:sz w:val="24"/>
          <w:szCs w:val="24"/>
        </w:rPr>
      </w:pPr>
      <w:r w:rsidRPr="001C360C">
        <w:rPr>
          <w:rFonts w:ascii="Century Schoolbook" w:hAnsi="Century Schoolbook"/>
          <w:b/>
          <w:sz w:val="24"/>
          <w:szCs w:val="24"/>
        </w:rPr>
        <w:t xml:space="preserve">Catalogue Description: </w:t>
      </w:r>
    </w:p>
    <w:p w:rsidR="007E16F1" w:rsidRDefault="007E16F1" w:rsidP="007E16F1">
      <w:pPr>
        <w:rPr>
          <w:rFonts w:ascii="Century Schoolbook" w:hAnsi="Century Schoolbook"/>
          <w:sz w:val="24"/>
          <w:szCs w:val="24"/>
        </w:rPr>
      </w:pPr>
      <w:r>
        <w:rPr>
          <w:rFonts w:ascii="Century Schoolbook" w:hAnsi="Century Schoolbook"/>
          <w:sz w:val="24"/>
          <w:szCs w:val="24"/>
        </w:rPr>
        <w:t>Predictions of future climate</w:t>
      </w:r>
      <w:r w:rsidRPr="00D20F33">
        <w:rPr>
          <w:rFonts w:ascii="Century Schoolbook" w:hAnsi="Century Schoolbook"/>
          <w:sz w:val="24"/>
          <w:szCs w:val="24"/>
        </w:rPr>
        <w:t xml:space="preserve">, with an emphasis on understanding simulation results from </w:t>
      </w:r>
      <w:r>
        <w:rPr>
          <w:rFonts w:ascii="Century Schoolbook" w:hAnsi="Century Schoolbook"/>
          <w:sz w:val="24"/>
          <w:szCs w:val="24"/>
        </w:rPr>
        <w:t>complex earth system models</w:t>
      </w:r>
      <w:r w:rsidRPr="00D20F33">
        <w:rPr>
          <w:rFonts w:ascii="Century Schoolbook" w:hAnsi="Century Schoolbook"/>
          <w:sz w:val="24"/>
          <w:szCs w:val="24"/>
        </w:rPr>
        <w:t xml:space="preserve">. </w:t>
      </w:r>
    </w:p>
    <w:p w:rsidR="007E16F1" w:rsidRDefault="007E16F1" w:rsidP="007E16F1">
      <w:pPr>
        <w:rPr>
          <w:rFonts w:ascii="Century Schoolbook" w:hAnsi="Century Schoolbook"/>
          <w:sz w:val="24"/>
          <w:szCs w:val="24"/>
        </w:rPr>
      </w:pPr>
    </w:p>
    <w:p w:rsidR="007E16F1" w:rsidRPr="001C360C" w:rsidRDefault="007E16F1" w:rsidP="007E16F1">
      <w:pPr>
        <w:rPr>
          <w:rFonts w:ascii="Century Schoolbook" w:hAnsi="Century Schoolbook"/>
          <w:b/>
          <w:sz w:val="24"/>
          <w:szCs w:val="24"/>
        </w:rPr>
      </w:pPr>
      <w:r w:rsidRPr="001C360C">
        <w:rPr>
          <w:rFonts w:ascii="Century Schoolbook" w:hAnsi="Century Schoolbook"/>
          <w:sz w:val="24"/>
          <w:szCs w:val="24"/>
        </w:rPr>
        <w:t xml:space="preserve">Additional description: </w:t>
      </w:r>
    </w:p>
    <w:p w:rsidR="007E16F1" w:rsidRPr="001C360C" w:rsidRDefault="007E16F1" w:rsidP="007E16F1">
      <w:pPr>
        <w:rPr>
          <w:rFonts w:ascii="Century Schoolbook" w:hAnsi="Century Schoolbook"/>
          <w:sz w:val="24"/>
          <w:szCs w:val="24"/>
        </w:rPr>
      </w:pPr>
      <w:r w:rsidRPr="001C360C">
        <w:rPr>
          <w:rFonts w:ascii="Century Schoolbook" w:hAnsi="Century Schoolbook"/>
          <w:b/>
          <w:sz w:val="24"/>
          <w:szCs w:val="24"/>
        </w:rPr>
        <w:t xml:space="preserve">Summary: </w:t>
      </w:r>
      <w:r w:rsidRPr="001C360C">
        <w:rPr>
          <w:rFonts w:ascii="Century Schoolbook" w:hAnsi="Century Schoolbook"/>
          <w:sz w:val="24"/>
          <w:szCs w:val="24"/>
        </w:rPr>
        <w:t xml:space="preserve">The course will focus on hands-on investigations of Earth’s radiation, water, and energy budget and general atmosphere and ocean circulation using a suite of models of different </w:t>
      </w:r>
      <w:r>
        <w:rPr>
          <w:rFonts w:ascii="Century Schoolbook" w:hAnsi="Century Schoolbook"/>
          <w:sz w:val="24"/>
          <w:szCs w:val="24"/>
        </w:rPr>
        <w:t>complexities from the simplest 0</w:t>
      </w:r>
      <w:r w:rsidRPr="001C360C">
        <w:rPr>
          <w:rFonts w:ascii="Century Schoolbook" w:hAnsi="Century Schoolbook"/>
          <w:sz w:val="24"/>
          <w:szCs w:val="24"/>
        </w:rPr>
        <w:t xml:space="preserve">-dimensional energy balance model to more complex atmosphere-ocean coupled model. We aim at build </w:t>
      </w:r>
      <w:r>
        <w:rPr>
          <w:rFonts w:ascii="Century Schoolbook" w:hAnsi="Century Schoolbook"/>
          <w:sz w:val="24"/>
          <w:szCs w:val="24"/>
        </w:rPr>
        <w:t>an</w:t>
      </w:r>
      <w:r w:rsidRPr="001C360C">
        <w:rPr>
          <w:rFonts w:ascii="Century Schoolbook" w:hAnsi="Century Schoolbook"/>
          <w:sz w:val="24"/>
          <w:szCs w:val="24"/>
        </w:rPr>
        <w:t xml:space="preserve"> understanding of topics such as</w:t>
      </w:r>
      <w:r>
        <w:rPr>
          <w:rFonts w:ascii="Century Schoolbook" w:hAnsi="Century Schoolbook"/>
          <w:sz w:val="24"/>
          <w:szCs w:val="24"/>
        </w:rPr>
        <w:t>:</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The global radiation budget</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 xml:space="preserve">The global </w:t>
      </w:r>
      <w:r>
        <w:rPr>
          <w:rFonts w:ascii="Century Schoolbook" w:hAnsi="Century Schoolbook"/>
          <w:sz w:val="24"/>
          <w:szCs w:val="24"/>
        </w:rPr>
        <w:t>water</w:t>
      </w:r>
      <w:r w:rsidRPr="001C360C">
        <w:rPr>
          <w:rFonts w:ascii="Century Schoolbook" w:hAnsi="Century Schoolbook"/>
          <w:sz w:val="24"/>
          <w:szCs w:val="24"/>
        </w:rPr>
        <w:t xml:space="preserve"> budget</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Climate feedbacks</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Global overturning circulation</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Atmosphere heat transport</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Ocean heat uptake and transport</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lastRenderedPageBreak/>
        <w:t>Global precipitation</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Coupling between radiation and tropical moist convection</w:t>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Coupling between sea ice/ice sheet and atmosphere and ocean circulation</w:t>
      </w: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Course Objectives</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rPr>
        <w:t>By the end of the semester, students should be able to:</w:t>
      </w:r>
    </w:p>
    <w:p w:rsidR="007E16F1" w:rsidRPr="001C360C" w:rsidRDefault="007E16F1" w:rsidP="007E16F1">
      <w:pPr>
        <w:ind w:left="360"/>
        <w:rPr>
          <w:rFonts w:ascii="Century Schoolbook" w:hAnsi="Century Schoolbook"/>
          <w:sz w:val="24"/>
          <w:szCs w:val="24"/>
        </w:rPr>
      </w:pPr>
    </w:p>
    <w:p w:rsidR="007E16F1" w:rsidRPr="00BE7449" w:rsidRDefault="007E16F1" w:rsidP="00C1348D">
      <w:pPr>
        <w:pStyle w:val="ListParagraph"/>
        <w:numPr>
          <w:ilvl w:val="0"/>
          <w:numId w:val="103"/>
        </w:numPr>
        <w:spacing w:after="0" w:line="240" w:lineRule="auto"/>
        <w:rPr>
          <w:rFonts w:ascii="Century Schoolbook" w:hAnsi="Century Schoolbook"/>
        </w:rPr>
      </w:pPr>
      <w:r w:rsidRPr="001C360C">
        <w:rPr>
          <w:rFonts w:ascii="Century Schoolbook" w:hAnsi="Century Schoolbook"/>
        </w:rPr>
        <w:t xml:space="preserve">Critically analyze the assumptions and simplifications </w:t>
      </w:r>
      <w:r>
        <w:rPr>
          <w:rFonts w:ascii="Century Schoolbook" w:hAnsi="Century Schoolbook"/>
        </w:rPr>
        <w:t>made by</w:t>
      </w:r>
      <w:r w:rsidRPr="001C360C">
        <w:rPr>
          <w:rFonts w:ascii="Century Schoolbook" w:hAnsi="Century Schoolbook"/>
        </w:rPr>
        <w:t xml:space="preserve"> models </w:t>
      </w:r>
      <w:r>
        <w:rPr>
          <w:rFonts w:ascii="Century Schoolbook" w:hAnsi="Century Schoolbook"/>
        </w:rPr>
        <w:t>of</w:t>
      </w:r>
      <w:r w:rsidRPr="001C360C">
        <w:rPr>
          <w:rFonts w:ascii="Century Schoolbook" w:hAnsi="Century Schoolbook"/>
        </w:rPr>
        <w:t xml:space="preserve"> different complexities.</w:t>
      </w:r>
    </w:p>
    <w:p w:rsidR="007E16F1" w:rsidRPr="001C360C" w:rsidRDefault="007E16F1" w:rsidP="00C1348D">
      <w:pPr>
        <w:pStyle w:val="ListParagraph"/>
        <w:numPr>
          <w:ilvl w:val="0"/>
          <w:numId w:val="103"/>
        </w:numPr>
        <w:spacing w:after="0" w:line="240" w:lineRule="auto"/>
        <w:rPr>
          <w:rFonts w:ascii="Century Schoolbook" w:hAnsi="Century Schoolbook"/>
        </w:rPr>
      </w:pPr>
      <w:r w:rsidRPr="001C360C">
        <w:rPr>
          <w:rFonts w:ascii="Century Schoolbook" w:hAnsi="Century Schoolbook"/>
        </w:rPr>
        <w:t xml:space="preserve">Access online databases and </w:t>
      </w:r>
      <w:r>
        <w:rPr>
          <w:rFonts w:ascii="Century Schoolbook" w:hAnsi="Century Schoolbook"/>
        </w:rPr>
        <w:t>apply</w:t>
      </w:r>
      <w:r w:rsidRPr="001C360C">
        <w:rPr>
          <w:rFonts w:ascii="Century Schoolbook" w:hAnsi="Century Schoolbook"/>
        </w:rPr>
        <w:t xml:space="preserve"> various data analysis techniques </w:t>
      </w:r>
      <w:r>
        <w:rPr>
          <w:rFonts w:ascii="Century Schoolbook" w:hAnsi="Century Schoolbook"/>
        </w:rPr>
        <w:t xml:space="preserve">to explore simulation results and uncertainties. </w:t>
      </w:r>
      <w:r w:rsidRPr="001C360C">
        <w:rPr>
          <w:rFonts w:ascii="Century Schoolbook" w:hAnsi="Century Schoolbook"/>
        </w:rPr>
        <w:t xml:space="preserve"> </w:t>
      </w:r>
    </w:p>
    <w:p w:rsidR="007E16F1" w:rsidRPr="008D790F" w:rsidRDefault="007E16F1" w:rsidP="00C1348D">
      <w:pPr>
        <w:pStyle w:val="ListParagraph"/>
        <w:numPr>
          <w:ilvl w:val="0"/>
          <w:numId w:val="103"/>
        </w:numPr>
        <w:spacing w:after="0" w:line="240" w:lineRule="auto"/>
        <w:rPr>
          <w:rFonts w:ascii="Century Schoolbook" w:hAnsi="Century Schoolbook"/>
        </w:rPr>
      </w:pPr>
      <w:r w:rsidRPr="008D790F">
        <w:rPr>
          <w:rFonts w:ascii="Century Schoolbook" w:hAnsi="Century Schoolbook"/>
        </w:rPr>
        <w:t xml:space="preserve">Demonstrate code editing and data analysis skills. </w:t>
      </w: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Course Requirements and Grading</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rPr>
          <w:rFonts w:ascii="Century Schoolbook" w:hAnsi="Century Schoolbook"/>
          <w:b/>
          <w:sz w:val="24"/>
          <w:szCs w:val="24"/>
        </w:rPr>
      </w:pPr>
      <w:r w:rsidRPr="001C360C">
        <w:rPr>
          <w:rFonts w:ascii="Century Schoolbook" w:hAnsi="Century Schoolbook"/>
          <w:b/>
          <w:sz w:val="24"/>
          <w:szCs w:val="24"/>
        </w:rPr>
        <w:t>Assessment and Grading:</w:t>
      </w:r>
    </w:p>
    <w:p w:rsidR="007E16F1" w:rsidRPr="001C360C" w:rsidRDefault="007E16F1" w:rsidP="007E16F1">
      <w:pPr>
        <w:rPr>
          <w:rFonts w:ascii="Century Schoolbook" w:hAnsi="Century Schoolbook"/>
          <w:b/>
          <w:sz w:val="24"/>
          <w:szCs w:val="24"/>
        </w:rPr>
      </w:pPr>
    </w:p>
    <w:p w:rsidR="007E16F1" w:rsidRPr="001C360C" w:rsidRDefault="007E16F1" w:rsidP="007E16F1">
      <w:pPr>
        <w:jc w:val="both"/>
        <w:rPr>
          <w:rFonts w:ascii="Century Schoolbook" w:hAnsi="Century Schoolbook" w:cs="Times New Roman"/>
          <w:i/>
        </w:rPr>
      </w:pPr>
      <w:r w:rsidRPr="001C360C">
        <w:rPr>
          <w:rFonts w:ascii="Century Schoolbook" w:hAnsi="Century Schoolbook" w:cs="Times New Roman"/>
          <w:i/>
        </w:rPr>
        <w:t xml:space="preserve">The thought behind grading is to provide you plenty of chances to earn a good grade as far as you are motivated and put reasonable amount of effort into learning. </w:t>
      </w:r>
    </w:p>
    <w:p w:rsidR="007E16F1" w:rsidRPr="001C360C" w:rsidRDefault="007E16F1" w:rsidP="007E16F1">
      <w:pPr>
        <w:jc w:val="both"/>
        <w:rPr>
          <w:rFonts w:ascii="Century Schoolbook" w:hAnsi="Century Schoolbook" w:cs="Times New Roman"/>
        </w:rPr>
      </w:pPr>
      <w:r w:rsidRPr="001C360C">
        <w:rPr>
          <w:rFonts w:ascii="Century Schoolbook" w:hAnsi="Century Schoolbook" w:cs="Times New Roman"/>
        </w:rPr>
        <w:t xml:space="preserve">Homework 40% </w:t>
      </w:r>
    </w:p>
    <w:p w:rsidR="007E16F1" w:rsidRPr="001C360C" w:rsidRDefault="007E16F1" w:rsidP="007E16F1">
      <w:pPr>
        <w:jc w:val="both"/>
        <w:rPr>
          <w:rFonts w:ascii="Century Schoolbook" w:hAnsi="Century Schoolbook" w:cs="Times New Roman"/>
        </w:rPr>
      </w:pPr>
      <w:r w:rsidRPr="001C360C">
        <w:rPr>
          <w:rFonts w:ascii="Century Schoolbook" w:hAnsi="Century Schoolbook" w:cs="Times New Roman"/>
        </w:rPr>
        <w:t>Quizzes 40%</w:t>
      </w:r>
    </w:p>
    <w:p w:rsidR="007E16F1" w:rsidRPr="001C360C" w:rsidRDefault="007E16F1" w:rsidP="007E16F1">
      <w:pPr>
        <w:jc w:val="both"/>
        <w:rPr>
          <w:rFonts w:ascii="Century Schoolbook" w:hAnsi="Century Schoolbook" w:cs="Times New Roman"/>
        </w:rPr>
      </w:pPr>
      <w:r w:rsidRPr="001C360C">
        <w:rPr>
          <w:rFonts w:ascii="Century Schoolbook" w:hAnsi="Century Schoolbook" w:cs="Times New Roman"/>
        </w:rPr>
        <w:t>Presentation 20%</w:t>
      </w:r>
    </w:p>
    <w:p w:rsidR="007E16F1" w:rsidRPr="001C360C" w:rsidRDefault="007E16F1" w:rsidP="007E16F1">
      <w:pPr>
        <w:jc w:val="both"/>
        <w:rPr>
          <w:rFonts w:ascii="Century Schoolbook" w:hAnsi="Century Schoolbook" w:cs="Times New Roman"/>
        </w:rPr>
      </w:pPr>
      <w:r w:rsidRPr="001C360C">
        <w:rPr>
          <w:rFonts w:ascii="Century Schoolbook" w:hAnsi="Century Schoolbook" w:cs="Times New Roman"/>
        </w:rPr>
        <w:t xml:space="preserve">Extra credit 5% (attendance, in class participation) </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jc w:val="both"/>
        <w:rPr>
          <w:rFonts w:ascii="Century Schoolbook" w:hAnsi="Century Schoolbook" w:cs="Times New Roman"/>
          <w:b/>
        </w:rPr>
      </w:pPr>
      <w:r w:rsidRPr="001C360C">
        <w:rPr>
          <w:rFonts w:ascii="Century Schoolbook" w:hAnsi="Century Schoolbook" w:cs="Times New Roman"/>
          <w:b/>
        </w:rPr>
        <w:t>Homework</w:t>
      </w:r>
    </w:p>
    <w:p w:rsidR="007E16F1" w:rsidRPr="001C360C" w:rsidRDefault="007E16F1" w:rsidP="007E16F1">
      <w:pPr>
        <w:jc w:val="both"/>
        <w:rPr>
          <w:rFonts w:ascii="Century Schoolbook" w:hAnsi="Century Schoolbook" w:cs="Times New Roman"/>
          <w:i/>
        </w:rPr>
      </w:pPr>
      <w:r w:rsidRPr="001C360C">
        <w:rPr>
          <w:rFonts w:ascii="Century Schoolbook" w:hAnsi="Century Schoolbook" w:cs="Times New Roman"/>
        </w:rPr>
        <w:t xml:space="preserve">Homework will be completed primarily during the lab session of the class. </w:t>
      </w:r>
      <w:r w:rsidRPr="001C360C">
        <w:rPr>
          <w:rFonts w:ascii="Century Schoolbook" w:hAnsi="Century Schoolbook" w:cs="Times New Roman"/>
          <w:b/>
        </w:rPr>
        <w:t>Due dates are not negotiable. Late homework is not accepted.</w:t>
      </w:r>
      <w:r w:rsidRPr="001C360C">
        <w:rPr>
          <w:rFonts w:ascii="Century Schoolbook" w:hAnsi="Century Schoolbook" w:cs="Times New Roman"/>
        </w:rPr>
        <w:t xml:space="preserve"> Typically, the homework will have a paper-pencil section, which requires you to complete some theoretical deduction. The main part of the homework is modeling and data analysis. </w:t>
      </w:r>
      <w:r w:rsidRPr="001C360C">
        <w:rPr>
          <w:rFonts w:ascii="Century Schoolbook" w:hAnsi="Century Schoolbook" w:cs="Times New Roman"/>
          <w:i/>
        </w:rPr>
        <w:t xml:space="preserve">Your lowest score will be dropped. You will also have the option to redo two of the assignments to update your grade. </w:t>
      </w:r>
    </w:p>
    <w:p w:rsidR="007E16F1" w:rsidRPr="001C360C" w:rsidRDefault="007E16F1" w:rsidP="007E16F1">
      <w:pPr>
        <w:jc w:val="both"/>
        <w:rPr>
          <w:rFonts w:ascii="Century Schoolbook" w:hAnsi="Century Schoolbook" w:cs="Times New Roman"/>
        </w:rPr>
      </w:pPr>
    </w:p>
    <w:p w:rsidR="007E16F1" w:rsidRPr="001C360C" w:rsidRDefault="007E16F1" w:rsidP="007E16F1">
      <w:pPr>
        <w:jc w:val="both"/>
        <w:rPr>
          <w:rFonts w:ascii="Century Schoolbook" w:hAnsi="Century Schoolbook" w:cs="Times New Roman"/>
          <w:i/>
        </w:rPr>
      </w:pPr>
      <w:r w:rsidRPr="001C360C">
        <w:rPr>
          <w:rFonts w:ascii="Century Schoolbook" w:hAnsi="Century Schoolbook" w:cs="Times New Roman"/>
          <w:b/>
        </w:rPr>
        <w:t>You are</w:t>
      </w:r>
      <w:r>
        <w:rPr>
          <w:rFonts w:ascii="Century Schoolbook" w:hAnsi="Century Schoolbook" w:cs="Times New Roman"/>
          <w:b/>
        </w:rPr>
        <w:t xml:space="preserve"> encouraged to discuss homework</w:t>
      </w:r>
      <w:r w:rsidRPr="001C360C">
        <w:rPr>
          <w:rFonts w:ascii="Century Schoolbook" w:hAnsi="Century Schoolbook" w:cs="Times New Roman"/>
          <w:b/>
        </w:rPr>
        <w:t xml:space="preserve"> with each other</w:t>
      </w:r>
      <w:r w:rsidRPr="001C360C">
        <w:rPr>
          <w:rFonts w:ascii="Century Schoolbook" w:hAnsi="Century Schoolbook" w:cs="Times New Roman"/>
        </w:rPr>
        <w:t>. However, all the questions should be solved and written up in</w:t>
      </w:r>
      <w:r>
        <w:rPr>
          <w:rFonts w:ascii="Century Schoolbook" w:hAnsi="Century Schoolbook" w:cs="Times New Roman"/>
        </w:rPr>
        <w:t>dependently. Identical homework</w:t>
      </w:r>
      <w:r w:rsidRPr="001C360C">
        <w:rPr>
          <w:rFonts w:ascii="Century Schoolbook" w:hAnsi="Century Schoolbook" w:cs="Times New Roman"/>
        </w:rPr>
        <w:t xml:space="preserve"> will receive a grade of zero and cannot be redone. </w:t>
      </w:r>
    </w:p>
    <w:p w:rsidR="007E16F1" w:rsidRPr="001C360C" w:rsidRDefault="007E16F1" w:rsidP="007E16F1">
      <w:pPr>
        <w:jc w:val="both"/>
        <w:rPr>
          <w:rFonts w:ascii="Century Schoolbook" w:hAnsi="Century Schoolbook" w:cs="Times New Roman"/>
        </w:rPr>
      </w:pPr>
    </w:p>
    <w:p w:rsidR="007E16F1" w:rsidRPr="001C360C" w:rsidRDefault="007E16F1" w:rsidP="007E16F1">
      <w:pPr>
        <w:jc w:val="both"/>
        <w:rPr>
          <w:rFonts w:ascii="Century Schoolbook" w:hAnsi="Century Schoolbook" w:cs="Times New Roman"/>
          <w:b/>
        </w:rPr>
      </w:pPr>
      <w:r w:rsidRPr="001C360C">
        <w:rPr>
          <w:rFonts w:ascii="Century Schoolbook" w:hAnsi="Century Schoolbook" w:cs="Times New Roman"/>
          <w:b/>
        </w:rPr>
        <w:t xml:space="preserve">Quizzes </w:t>
      </w:r>
    </w:p>
    <w:p w:rsidR="007E16F1" w:rsidRPr="001C360C" w:rsidRDefault="007E16F1" w:rsidP="007E16F1">
      <w:pPr>
        <w:jc w:val="both"/>
        <w:rPr>
          <w:rFonts w:ascii="Century Schoolbook" w:hAnsi="Century Schoolbook" w:cs="Times New Roman"/>
        </w:rPr>
      </w:pPr>
      <w:r w:rsidRPr="001C360C">
        <w:rPr>
          <w:rFonts w:ascii="Century Schoolbook" w:hAnsi="Century Schoolbook" w:cs="Times New Roman"/>
        </w:rPr>
        <w:t>A quiz will be given out at the end of each topic. It will not require coding to complete, but consist of multiple-choice questions, basic calculations</w:t>
      </w:r>
      <w:r>
        <w:rPr>
          <w:rFonts w:ascii="Century Schoolbook" w:hAnsi="Century Schoolbook" w:cs="Times New Roman"/>
        </w:rPr>
        <w:t>,</w:t>
      </w:r>
      <w:r w:rsidRPr="001C360C">
        <w:rPr>
          <w:rFonts w:ascii="Century Schoolbook" w:hAnsi="Century Schoolbook" w:cs="Times New Roman"/>
        </w:rPr>
        <w:t xml:space="preserve"> and theoretical deduction. </w:t>
      </w:r>
    </w:p>
    <w:p w:rsidR="007E16F1" w:rsidRPr="001C360C" w:rsidRDefault="007E16F1" w:rsidP="007E16F1">
      <w:pPr>
        <w:jc w:val="both"/>
        <w:rPr>
          <w:rFonts w:ascii="Century Schoolbook" w:hAnsi="Century Schoolbook" w:cs="Times New Roman"/>
        </w:rPr>
      </w:pPr>
    </w:p>
    <w:p w:rsidR="007E16F1" w:rsidRPr="001C360C" w:rsidRDefault="007E16F1" w:rsidP="007E16F1">
      <w:pPr>
        <w:jc w:val="both"/>
        <w:rPr>
          <w:rFonts w:ascii="Century Schoolbook" w:hAnsi="Century Schoolbook" w:cs="Times New Roman"/>
          <w:b/>
        </w:rPr>
      </w:pPr>
      <w:r w:rsidRPr="001C360C">
        <w:rPr>
          <w:rFonts w:ascii="Century Schoolbook" w:hAnsi="Century Schoolbook" w:cs="Times New Roman"/>
          <w:b/>
        </w:rPr>
        <w:t>Presentation (20 points)</w:t>
      </w:r>
    </w:p>
    <w:p w:rsidR="007E16F1" w:rsidRPr="001C360C" w:rsidRDefault="007E16F1" w:rsidP="007E16F1">
      <w:pPr>
        <w:jc w:val="both"/>
        <w:rPr>
          <w:rFonts w:ascii="Century Schoolbook" w:hAnsi="Century Schoolbook" w:cs="Times New Roman"/>
        </w:rPr>
      </w:pPr>
      <w:r w:rsidRPr="001C360C">
        <w:rPr>
          <w:rFonts w:ascii="Century Schoolbook" w:hAnsi="Century Schoolbook" w:cs="Times New Roman"/>
        </w:rPr>
        <w:t xml:space="preserve">You are expected to give a 10-minute presentation on a class-related topic of your interest. </w:t>
      </w:r>
      <w:r w:rsidRPr="001C360C">
        <w:rPr>
          <w:rFonts w:ascii="Century Schoolbook" w:hAnsi="Century Schoolbook" w:cs="Times New Roman"/>
          <w:i/>
        </w:rPr>
        <w:t>Presentation is graded by your classmates</w:t>
      </w:r>
      <w:r w:rsidRPr="001C360C">
        <w:rPr>
          <w:rFonts w:ascii="Century Schoolbook" w:hAnsi="Century Schoolbook" w:cs="Times New Roman"/>
        </w:rPr>
        <w:t xml:space="preserve"> on:</w:t>
      </w:r>
    </w:p>
    <w:p w:rsidR="007E16F1" w:rsidRPr="001C360C" w:rsidRDefault="007E16F1" w:rsidP="00C1348D">
      <w:pPr>
        <w:pStyle w:val="ListParagraph"/>
        <w:numPr>
          <w:ilvl w:val="0"/>
          <w:numId w:val="104"/>
        </w:numPr>
        <w:spacing w:after="0" w:line="240" w:lineRule="auto"/>
        <w:jc w:val="both"/>
        <w:rPr>
          <w:rFonts w:ascii="Century Schoolbook" w:hAnsi="Century Schoolbook" w:cs="Times New Roman"/>
        </w:rPr>
      </w:pPr>
      <w:r w:rsidRPr="001C360C">
        <w:rPr>
          <w:rFonts w:ascii="Century Schoolbook" w:hAnsi="Century Schoolbook" w:cs="Times New Roman"/>
        </w:rPr>
        <w:t>Illustration of questions/motivation (5 points)</w:t>
      </w:r>
    </w:p>
    <w:p w:rsidR="007E16F1" w:rsidRPr="001C360C" w:rsidRDefault="007E16F1" w:rsidP="00C1348D">
      <w:pPr>
        <w:pStyle w:val="ListParagraph"/>
        <w:numPr>
          <w:ilvl w:val="0"/>
          <w:numId w:val="104"/>
        </w:numPr>
        <w:spacing w:after="0" w:line="240" w:lineRule="auto"/>
        <w:jc w:val="both"/>
        <w:rPr>
          <w:rFonts w:ascii="Century Schoolbook" w:hAnsi="Century Schoolbook" w:cs="Times New Roman"/>
        </w:rPr>
      </w:pPr>
      <w:r w:rsidRPr="001C360C">
        <w:rPr>
          <w:rFonts w:ascii="Century Schoolbook" w:hAnsi="Century Schoolbook" w:cs="Times New Roman"/>
        </w:rPr>
        <w:t>Description of dataset(s) and justification of methods (2 points)</w:t>
      </w:r>
    </w:p>
    <w:p w:rsidR="007E16F1" w:rsidRPr="001C360C" w:rsidRDefault="007E16F1" w:rsidP="00C1348D">
      <w:pPr>
        <w:pStyle w:val="ListParagraph"/>
        <w:numPr>
          <w:ilvl w:val="0"/>
          <w:numId w:val="104"/>
        </w:numPr>
        <w:spacing w:after="0" w:line="240" w:lineRule="auto"/>
        <w:jc w:val="both"/>
        <w:rPr>
          <w:rFonts w:ascii="Century Schoolbook" w:hAnsi="Century Schoolbook" w:cs="Times New Roman"/>
        </w:rPr>
      </w:pPr>
      <w:r w:rsidRPr="001C360C">
        <w:rPr>
          <w:rFonts w:ascii="Century Schoolbook" w:hAnsi="Century Schoolbook" w:cs="Times New Roman"/>
        </w:rPr>
        <w:t>Application of methods</w:t>
      </w:r>
      <w:r>
        <w:rPr>
          <w:rFonts w:ascii="Century Schoolbook" w:hAnsi="Century Schoolbook" w:cs="Times New Roman"/>
        </w:rPr>
        <w:t xml:space="preserve"> and main results</w:t>
      </w:r>
      <w:r w:rsidRPr="001C360C">
        <w:rPr>
          <w:rFonts w:ascii="Century Schoolbook" w:hAnsi="Century Schoolbook" w:cs="Times New Roman"/>
        </w:rPr>
        <w:t xml:space="preserve"> (5 points)</w:t>
      </w:r>
    </w:p>
    <w:p w:rsidR="007E16F1" w:rsidRPr="001C360C" w:rsidRDefault="007E16F1" w:rsidP="00C1348D">
      <w:pPr>
        <w:pStyle w:val="ListParagraph"/>
        <w:numPr>
          <w:ilvl w:val="0"/>
          <w:numId w:val="104"/>
        </w:numPr>
        <w:spacing w:after="0" w:line="240" w:lineRule="auto"/>
        <w:jc w:val="both"/>
        <w:rPr>
          <w:rFonts w:ascii="Century Schoolbook" w:hAnsi="Century Schoolbook" w:cs="Times New Roman"/>
        </w:rPr>
      </w:pPr>
      <w:r w:rsidRPr="001C360C">
        <w:rPr>
          <w:rFonts w:ascii="Century Schoolbook" w:hAnsi="Century Schoolbook" w:cs="Times New Roman"/>
        </w:rPr>
        <w:t xml:space="preserve">Discussion of uncertainties/potential improvements (including Q&amp;A) (5 points) </w:t>
      </w:r>
    </w:p>
    <w:p w:rsidR="007E16F1" w:rsidRPr="001C360C" w:rsidRDefault="007E16F1" w:rsidP="00C1348D">
      <w:pPr>
        <w:pStyle w:val="ListParagraph"/>
        <w:numPr>
          <w:ilvl w:val="0"/>
          <w:numId w:val="104"/>
        </w:numPr>
        <w:spacing w:after="0" w:line="240" w:lineRule="auto"/>
        <w:jc w:val="both"/>
        <w:rPr>
          <w:rFonts w:ascii="Century Schoolbook" w:hAnsi="Century Schoolbook" w:cs="Times New Roman"/>
        </w:rPr>
      </w:pPr>
      <w:r w:rsidRPr="001C360C">
        <w:rPr>
          <w:rFonts w:ascii="Century Schoolbook" w:hAnsi="Century Schoolbook" w:cs="Times New Roman"/>
        </w:rPr>
        <w:t xml:space="preserve">Style (visualization and effectiveness of communication) (3 points) </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rPr>
        <w:t>Grading Scale:</w:t>
      </w:r>
    </w:p>
    <w:p w:rsidR="007E16F1" w:rsidRPr="001C360C" w:rsidRDefault="007E16F1" w:rsidP="007E16F1">
      <w:pPr>
        <w:widowControl w:val="0"/>
        <w:rPr>
          <w:rFonts w:ascii="Century Schoolbook" w:hAnsi="Century Schoolbook"/>
          <w:sz w:val="24"/>
          <w:szCs w:val="24"/>
        </w:rPr>
      </w:pPr>
    </w:p>
    <w:tbl>
      <w:tblPr>
        <w:tblStyle w:val="SyllabusTable"/>
        <w:tblW w:w="3915" w:type="dxa"/>
        <w:tblInd w:w="475" w:type="dxa"/>
        <w:tblLook w:val="04A0" w:firstRow="1" w:lastRow="0" w:firstColumn="1" w:lastColumn="0" w:noHBand="0" w:noVBand="1"/>
        <w:tblDescription w:val="Undergraduate grading scale"/>
      </w:tblPr>
      <w:tblGrid>
        <w:gridCol w:w="999"/>
        <w:gridCol w:w="2038"/>
        <w:gridCol w:w="878"/>
      </w:tblGrid>
      <w:tr w:rsidR="007E16F1" w:rsidRPr="001C360C" w:rsidTr="002559BD">
        <w:trPr>
          <w:cnfStyle w:val="100000000000" w:firstRow="1" w:lastRow="0" w:firstColumn="0" w:lastColumn="0" w:oddVBand="0" w:evenVBand="0" w:oddHBand="0" w:evenHBand="0" w:firstRowFirstColumn="0" w:firstRowLastColumn="0" w:lastRowFirstColumn="0" w:lastRowLastColumn="0"/>
          <w:tblHeader/>
        </w:trPr>
        <w:tc>
          <w:tcPr>
            <w:tcW w:w="999" w:type="dxa"/>
          </w:tcPr>
          <w:p w:rsidR="007E16F1" w:rsidRPr="001C360C" w:rsidRDefault="007E16F1" w:rsidP="002559BD">
            <w:pPr>
              <w:rPr>
                <w:rFonts w:ascii="Century Schoolbook" w:hAnsi="Century Schoolbook"/>
                <w:sz w:val="24"/>
                <w:szCs w:val="24"/>
              </w:rPr>
            </w:pPr>
            <w:r w:rsidRPr="001C360C">
              <w:rPr>
                <w:rFonts w:ascii="Century Schoolbook" w:hAnsi="Century Schoolbook"/>
                <w:sz w:val="24"/>
                <w:szCs w:val="24"/>
              </w:rPr>
              <w:t>Grade</w:t>
            </w:r>
          </w:p>
        </w:tc>
        <w:tc>
          <w:tcPr>
            <w:tcW w:w="0" w:type="auto"/>
          </w:tcPr>
          <w:p w:rsidR="007E16F1" w:rsidRPr="001C360C" w:rsidRDefault="007E16F1" w:rsidP="002559BD">
            <w:pPr>
              <w:rPr>
                <w:rFonts w:ascii="Century Schoolbook" w:hAnsi="Century Schoolbook"/>
                <w:sz w:val="24"/>
                <w:szCs w:val="24"/>
              </w:rPr>
            </w:pPr>
            <w:r w:rsidRPr="001C360C">
              <w:rPr>
                <w:rFonts w:ascii="Century Schoolbook" w:hAnsi="Century Schoolbook"/>
                <w:sz w:val="24"/>
                <w:szCs w:val="24"/>
              </w:rPr>
              <w:t>Letter Grade</w:t>
            </w:r>
          </w:p>
        </w:tc>
        <w:tc>
          <w:tcPr>
            <w:tcW w:w="0" w:type="auto"/>
          </w:tcPr>
          <w:p w:rsidR="007E16F1" w:rsidRPr="001C360C" w:rsidRDefault="007E16F1" w:rsidP="002559BD">
            <w:pPr>
              <w:rPr>
                <w:rFonts w:ascii="Century Schoolbook" w:hAnsi="Century Schoolbook"/>
                <w:sz w:val="24"/>
                <w:szCs w:val="24"/>
              </w:rPr>
            </w:pPr>
            <w:r w:rsidRPr="001C360C">
              <w:rPr>
                <w:rFonts w:ascii="Century Schoolbook" w:hAnsi="Century Schoolbook"/>
                <w:sz w:val="24"/>
                <w:szCs w:val="24"/>
              </w:rPr>
              <w:t>GPA</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93-100</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A</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4.0</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90-92</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A-</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3.7</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87-89</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B+</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3.3</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83-86</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B</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3.0</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80-82</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B-</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2.7</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77-79</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C+</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2.3</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73-76</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C</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2.0</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70-72</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C-</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1.7</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67-69</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D+</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1.3</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63-66</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D</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1.0</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60-62</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D-</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0.7</w:t>
            </w:r>
          </w:p>
        </w:tc>
      </w:tr>
      <w:tr w:rsidR="007E16F1" w:rsidRPr="001C360C" w:rsidTr="002559BD">
        <w:tc>
          <w:tcPr>
            <w:tcW w:w="999" w:type="dxa"/>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&lt;60</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F</w:t>
            </w:r>
          </w:p>
        </w:tc>
        <w:tc>
          <w:tcPr>
            <w:tcW w:w="0" w:type="auto"/>
          </w:tcPr>
          <w:p w:rsidR="007E16F1" w:rsidRPr="001C360C" w:rsidRDefault="007E16F1" w:rsidP="002559BD">
            <w:pPr>
              <w:widowControl w:val="0"/>
              <w:rPr>
                <w:rFonts w:ascii="Century Schoolbook" w:hAnsi="Century Schoolbook"/>
                <w:sz w:val="24"/>
                <w:szCs w:val="24"/>
              </w:rPr>
            </w:pPr>
            <w:r w:rsidRPr="001C360C">
              <w:rPr>
                <w:rFonts w:ascii="Century Schoolbook" w:hAnsi="Century Schoolbook"/>
                <w:sz w:val="24"/>
                <w:szCs w:val="24"/>
              </w:rPr>
              <w:t>0.0</w:t>
            </w:r>
          </w:p>
        </w:tc>
      </w:tr>
    </w:tbl>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rPr>
        <w:t>Due Dates and Late Policy</w:t>
      </w:r>
      <w:r w:rsidRPr="001C360C">
        <w:rPr>
          <w:rFonts w:ascii="Century Schoolbook" w:hAnsi="Century Schoolbook"/>
          <w:sz w:val="24"/>
          <w:szCs w:val="24"/>
        </w:rPr>
        <w:br/>
      </w: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rPr>
        <w:t xml:space="preserve">Deadlines will be identified in the course schedule. Late homework will receive a 20% penalty on grading. Late homework submitted after a week from the due date will receive a grade of 0. Deadlines are based on Eastern Standard Time; if you are in a different time zone, please adjust your submittal times accordingly. </w:t>
      </w:r>
      <w:r w:rsidRPr="001C360C">
        <w:rPr>
          <w:rFonts w:ascii="Century Schoolbook" w:hAnsi="Century Schoolbook"/>
          <w:i/>
          <w:sz w:val="24"/>
          <w:szCs w:val="24"/>
        </w:rPr>
        <w:t>The instructor reserves the right to change dates accordingly as the semester progresses.  All changes will be communicated in an appropriate manner.</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Student Responsibilities and Resources</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w:t>
      </w:r>
      <w:r>
        <w:rPr>
          <w:rFonts w:ascii="Century Schoolbook" w:hAnsi="Century Schoolbook"/>
          <w:sz w:val="24"/>
          <w:szCs w:val="24"/>
          <w:highlight w:val="white"/>
        </w:rPr>
        <w:t>,</w:t>
      </w:r>
      <w:r w:rsidRPr="001C360C">
        <w:rPr>
          <w:rFonts w:ascii="Century Schoolbook" w:hAnsi="Century Schoolbook"/>
          <w:sz w:val="24"/>
          <w:szCs w:val="24"/>
          <w:highlight w:val="white"/>
        </w:rPr>
        <w:t xml:space="preserve"> and resources.</w:t>
      </w:r>
      <w:r w:rsidRPr="001C360C">
        <w:rPr>
          <w:rFonts w:ascii="Century Schoolbook" w:hAnsi="Century Schoolbook"/>
          <w:sz w:val="24"/>
          <w:szCs w:val="24"/>
          <w:highlight w:val="white"/>
        </w:rPr>
        <w:br/>
      </w: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highlight w:val="white"/>
        </w:rPr>
        <w:t>Student Code</w:t>
      </w:r>
      <w:r w:rsidRPr="001C360C">
        <w:rPr>
          <w:rFonts w:ascii="Century Schoolbook" w:hAnsi="Century Schoolbook"/>
          <w:sz w:val="24"/>
          <w:szCs w:val="24"/>
          <w:highlight w:val="white"/>
        </w:rPr>
        <w:br/>
      </w: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 xml:space="preserve">You are responsible for acting in accordance with the </w:t>
      </w:r>
      <w:hyperlink r:id="rId1978">
        <w:r w:rsidRPr="001C360C">
          <w:rPr>
            <w:rFonts w:ascii="Century Schoolbook" w:hAnsi="Century Schoolbook"/>
            <w:color w:val="1155CC"/>
            <w:sz w:val="24"/>
            <w:szCs w:val="24"/>
            <w:highlight w:val="white"/>
            <w:u w:val="single"/>
          </w:rPr>
          <w:t>University of Connecticut's Student Code</w:t>
        </w:r>
      </w:hyperlink>
      <w:r w:rsidRPr="001C360C">
        <w:rPr>
          <w:rFonts w:ascii="Century Schoolbook" w:hAnsi="Century Schoolbook"/>
          <w:sz w:val="24"/>
          <w:szCs w:val="24"/>
          <w:highlight w:val="white"/>
        </w:rPr>
        <w:t xml:space="preserve">  Review and become familiar with these expectations. In particular, make sure you have read the section that applies to you on Academic Integrity:</w:t>
      </w:r>
      <w:r w:rsidRPr="001C360C">
        <w:rPr>
          <w:rFonts w:ascii="Century Schoolbook" w:hAnsi="Century Schoolbook"/>
          <w:sz w:val="24"/>
          <w:szCs w:val="24"/>
          <w:highlight w:val="white"/>
        </w:rPr>
        <w:br/>
      </w:r>
    </w:p>
    <w:p w:rsidR="007E16F1" w:rsidRPr="001C360C" w:rsidRDefault="00A8036B" w:rsidP="00C1348D">
      <w:pPr>
        <w:widowControl w:val="0"/>
        <w:numPr>
          <w:ilvl w:val="0"/>
          <w:numId w:val="66"/>
        </w:numPr>
        <w:spacing w:after="0" w:line="240" w:lineRule="auto"/>
        <w:ind w:hanging="359"/>
        <w:contextualSpacing/>
        <w:rPr>
          <w:rFonts w:ascii="Century Schoolbook" w:hAnsi="Century Schoolbook"/>
          <w:sz w:val="24"/>
          <w:szCs w:val="24"/>
          <w:highlight w:val="white"/>
        </w:rPr>
      </w:pPr>
      <w:hyperlink r:id="rId1979">
        <w:r w:rsidR="007E16F1" w:rsidRPr="001C360C">
          <w:rPr>
            <w:rFonts w:ascii="Century Schoolbook" w:hAnsi="Century Schoolbook"/>
            <w:color w:val="1155CC"/>
            <w:sz w:val="24"/>
            <w:szCs w:val="24"/>
            <w:highlight w:val="white"/>
            <w:u w:val="single"/>
          </w:rPr>
          <w:t>Academic Integrity in Undergraduate Education and Research</w:t>
        </w:r>
      </w:hyperlink>
    </w:p>
    <w:p w:rsidR="007E16F1" w:rsidRPr="001C360C" w:rsidRDefault="00A8036B" w:rsidP="00C1348D">
      <w:pPr>
        <w:widowControl w:val="0"/>
        <w:numPr>
          <w:ilvl w:val="0"/>
          <w:numId w:val="66"/>
        </w:numPr>
        <w:spacing w:after="0" w:line="240" w:lineRule="auto"/>
        <w:ind w:hanging="359"/>
        <w:contextualSpacing/>
        <w:rPr>
          <w:rFonts w:ascii="Century Schoolbook" w:hAnsi="Century Schoolbook"/>
          <w:sz w:val="24"/>
          <w:szCs w:val="24"/>
          <w:highlight w:val="white"/>
        </w:rPr>
      </w:pPr>
      <w:hyperlink r:id="rId1980">
        <w:r w:rsidR="007E16F1" w:rsidRPr="001C360C">
          <w:rPr>
            <w:rFonts w:ascii="Century Schoolbook" w:hAnsi="Century Schoolbook"/>
            <w:color w:val="1155CC"/>
            <w:sz w:val="24"/>
            <w:szCs w:val="24"/>
            <w:highlight w:val="white"/>
            <w:u w:val="single"/>
          </w:rPr>
          <w:t>Academic Integrity in Graduate Education and Research</w:t>
        </w:r>
      </w:hyperlink>
      <w:hyperlink r:id="rId1981">
        <w:r w:rsidR="007E16F1" w:rsidRPr="001C360C">
          <w:rPr>
            <w:rFonts w:ascii="Century Schoolbook" w:hAnsi="Century Schoolbook"/>
            <w:color w:val="1155CC"/>
            <w:sz w:val="24"/>
            <w:szCs w:val="24"/>
            <w:highlight w:val="white"/>
            <w:u w:val="single"/>
          </w:rPr>
          <w:br/>
        </w:r>
      </w:hyperlink>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Cheating and plagiarism are taken very seriously at the University of Connecticut. As a student, it is your responsibility to avoid plagiarism. If you need more information about the subject of plagiarism, use the following resources:</w:t>
      </w:r>
    </w:p>
    <w:p w:rsidR="007E16F1" w:rsidRPr="001C360C" w:rsidRDefault="007E16F1" w:rsidP="007E16F1">
      <w:pPr>
        <w:widowControl w:val="0"/>
        <w:rPr>
          <w:rFonts w:ascii="Century Schoolbook" w:hAnsi="Century Schoolbook"/>
          <w:sz w:val="24"/>
          <w:szCs w:val="24"/>
        </w:rPr>
      </w:pPr>
    </w:p>
    <w:p w:rsidR="007E16F1" w:rsidRPr="001C360C" w:rsidRDefault="00A8036B" w:rsidP="00C1348D">
      <w:pPr>
        <w:pStyle w:val="ListParagraph"/>
        <w:widowControl w:val="0"/>
        <w:numPr>
          <w:ilvl w:val="0"/>
          <w:numId w:val="68"/>
        </w:numPr>
        <w:spacing w:after="0" w:line="240" w:lineRule="auto"/>
        <w:rPr>
          <w:rFonts w:ascii="Century Schoolbook" w:hAnsi="Century Schoolbook"/>
          <w:sz w:val="24"/>
          <w:szCs w:val="24"/>
          <w:highlight w:val="white"/>
        </w:rPr>
      </w:pPr>
      <w:hyperlink r:id="rId1982">
        <w:r w:rsidR="007E16F1" w:rsidRPr="001C360C">
          <w:rPr>
            <w:rFonts w:ascii="Century Schoolbook" w:hAnsi="Century Schoolbook"/>
            <w:color w:val="1155CC"/>
            <w:sz w:val="24"/>
            <w:szCs w:val="24"/>
            <w:highlight w:val="white"/>
            <w:u w:val="single"/>
          </w:rPr>
          <w:t>Plagiarism: How to Recognize it and How to Avoid It</w:t>
        </w:r>
      </w:hyperlink>
    </w:p>
    <w:p w:rsidR="007E16F1" w:rsidRPr="001C360C" w:rsidRDefault="00A8036B" w:rsidP="00C1348D">
      <w:pPr>
        <w:widowControl w:val="0"/>
        <w:numPr>
          <w:ilvl w:val="0"/>
          <w:numId w:val="65"/>
        </w:numPr>
        <w:spacing w:after="0" w:line="240" w:lineRule="auto"/>
        <w:ind w:hanging="359"/>
        <w:contextualSpacing/>
        <w:rPr>
          <w:rFonts w:ascii="Century Schoolbook" w:hAnsi="Century Schoolbook"/>
          <w:sz w:val="24"/>
          <w:szCs w:val="24"/>
          <w:highlight w:val="white"/>
        </w:rPr>
      </w:pPr>
      <w:hyperlink r:id="rId1983">
        <w:r w:rsidR="007E16F1" w:rsidRPr="001C360C">
          <w:rPr>
            <w:rFonts w:ascii="Century Schoolbook" w:hAnsi="Century Schoolbook"/>
            <w:color w:val="1155CC"/>
            <w:sz w:val="24"/>
            <w:szCs w:val="24"/>
            <w:highlight w:val="white"/>
            <w:u w:val="single"/>
          </w:rPr>
          <w:t>Instructional Module about Plagiarism</w:t>
        </w:r>
      </w:hyperlink>
    </w:p>
    <w:p w:rsidR="007E16F1" w:rsidRPr="001C360C" w:rsidRDefault="00A8036B" w:rsidP="00C1348D">
      <w:pPr>
        <w:widowControl w:val="0"/>
        <w:numPr>
          <w:ilvl w:val="0"/>
          <w:numId w:val="65"/>
        </w:numPr>
        <w:spacing w:after="0" w:line="240" w:lineRule="auto"/>
        <w:ind w:hanging="359"/>
        <w:contextualSpacing/>
        <w:rPr>
          <w:rFonts w:ascii="Century Schoolbook" w:hAnsi="Century Schoolbook"/>
          <w:sz w:val="24"/>
          <w:szCs w:val="24"/>
          <w:highlight w:val="white"/>
        </w:rPr>
      </w:pPr>
      <w:hyperlink r:id="rId1984">
        <w:r w:rsidR="007E16F1" w:rsidRPr="001C360C">
          <w:rPr>
            <w:rFonts w:ascii="Century Schoolbook" w:hAnsi="Century Schoolbook"/>
            <w:color w:val="1155CC"/>
            <w:sz w:val="24"/>
            <w:szCs w:val="24"/>
            <w:highlight w:val="white"/>
            <w:u w:val="single"/>
          </w:rPr>
          <w:t>University of Connecticut Libraries’ Student Instruction</w:t>
        </w:r>
      </w:hyperlink>
      <w:r w:rsidR="007E16F1" w:rsidRPr="001C360C">
        <w:rPr>
          <w:rFonts w:ascii="Century Schoolbook" w:hAnsi="Century Schoolbook"/>
          <w:sz w:val="24"/>
          <w:szCs w:val="24"/>
          <w:highlight w:val="white"/>
        </w:rPr>
        <w:t xml:space="preserve"> (includes research, citing and writing resources)</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highlight w:val="white"/>
        </w:rPr>
        <w:t>Copyright</w:t>
      </w:r>
    </w:p>
    <w:p w:rsidR="007E16F1" w:rsidRPr="001C360C" w:rsidRDefault="007E16F1" w:rsidP="007E16F1">
      <w:pPr>
        <w:pStyle w:val="Normalsyllabus"/>
        <w:rPr>
          <w:rFonts w:ascii="Century Schoolbook" w:hAnsi="Century Schoolbook"/>
          <w:sz w:val="24"/>
          <w:szCs w:val="24"/>
        </w:rPr>
      </w:pPr>
    </w:p>
    <w:p w:rsidR="007E16F1" w:rsidRPr="001C360C" w:rsidRDefault="007E16F1" w:rsidP="007E16F1">
      <w:pPr>
        <w:pStyle w:val="Normalsyllabus"/>
        <w:rPr>
          <w:rFonts w:ascii="Century Schoolbook" w:hAnsi="Century Schoolbook"/>
          <w:sz w:val="24"/>
          <w:szCs w:val="24"/>
        </w:rPr>
      </w:pPr>
      <w:r w:rsidRPr="001C360C">
        <w:rPr>
          <w:rFonts w:ascii="Century Schoolbook" w:hAnsi="Century Schoolbook"/>
          <w:sz w:val="24"/>
          <w:szCs w:val="24"/>
        </w:rPr>
        <w:t xml:space="preserve">Copyrighted materials within the course are only for the use of students enrolled </w:t>
      </w:r>
      <w:r w:rsidRPr="001C360C">
        <w:rPr>
          <w:rFonts w:ascii="Century Schoolbook" w:hAnsi="Century Schoolbook"/>
          <w:sz w:val="24"/>
          <w:szCs w:val="24"/>
        </w:rPr>
        <w:lastRenderedPageBreak/>
        <w:t>in the course for purposes associated with this course and may not be retained or further disseminated.</w:t>
      </w:r>
    </w:p>
    <w:p w:rsidR="007E16F1" w:rsidRPr="001C360C" w:rsidRDefault="007E16F1" w:rsidP="007E16F1">
      <w:pPr>
        <w:widowControl w:val="0"/>
        <w:rPr>
          <w:rFonts w:ascii="Century Schoolbook" w:hAnsi="Century Schoolbook"/>
          <w:sz w:val="24"/>
          <w:szCs w:val="24"/>
          <w:shd w:val="clear" w:color="auto" w:fill="F4F4F4"/>
        </w:rPr>
      </w:pP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highlight w:val="white"/>
        </w:rPr>
        <w:t>Netiquette and Communication</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1985">
        <w:r w:rsidRPr="001C360C">
          <w:rPr>
            <w:rFonts w:ascii="Century Schoolbook" w:hAnsi="Century Schoolbook"/>
            <w:color w:val="1155CC"/>
            <w:sz w:val="24"/>
            <w:szCs w:val="24"/>
            <w:highlight w:val="white"/>
            <w:u w:val="single"/>
          </w:rPr>
          <w:t>The Core Rules of Netiquette</w:t>
        </w:r>
      </w:hyperlink>
      <w:r w:rsidRPr="001C360C">
        <w:rPr>
          <w:rFonts w:ascii="Century Schoolbook" w:hAnsi="Century Schoolbook"/>
          <w:sz w:val="24"/>
          <w:szCs w:val="24"/>
          <w:highlight w:val="white"/>
        </w:rPr>
        <w:t xml:space="preserve">. </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highlight w:val="white"/>
        </w:rPr>
        <w:t>Adding or Dropping a Course</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 xml:space="preserve">If you should decide to add or drop a course, there are official procedures to follow:  </w:t>
      </w:r>
    </w:p>
    <w:p w:rsidR="007E16F1" w:rsidRPr="001C360C" w:rsidRDefault="007E16F1" w:rsidP="00C1348D">
      <w:pPr>
        <w:widowControl w:val="0"/>
        <w:numPr>
          <w:ilvl w:val="0"/>
          <w:numId w:val="67"/>
        </w:numPr>
        <w:spacing w:after="0" w:line="240" w:lineRule="auto"/>
        <w:ind w:hanging="359"/>
        <w:contextualSpacing/>
        <w:rPr>
          <w:rFonts w:ascii="Century Schoolbook" w:hAnsi="Century Schoolbook"/>
          <w:sz w:val="24"/>
          <w:szCs w:val="24"/>
          <w:highlight w:val="white"/>
        </w:rPr>
      </w:pPr>
      <w:r w:rsidRPr="001C360C">
        <w:rPr>
          <w:rFonts w:ascii="Century Schoolbook" w:hAnsi="Century Schoolbook"/>
          <w:sz w:val="24"/>
          <w:szCs w:val="24"/>
          <w:highlight w:val="white"/>
        </w:rPr>
        <w:t xml:space="preserve">Matriculated students should add or drop a course through the </w:t>
      </w:r>
      <w:hyperlink r:id="rId1986">
        <w:r w:rsidRPr="001C360C">
          <w:rPr>
            <w:rFonts w:ascii="Century Schoolbook" w:hAnsi="Century Schoolbook"/>
            <w:color w:val="1155CC"/>
            <w:sz w:val="24"/>
            <w:szCs w:val="24"/>
            <w:highlight w:val="white"/>
            <w:u w:val="single"/>
          </w:rPr>
          <w:t>Student Administration System</w:t>
        </w:r>
      </w:hyperlink>
      <w:r w:rsidRPr="001C360C">
        <w:rPr>
          <w:rFonts w:ascii="Century Schoolbook" w:hAnsi="Century Schoolbook"/>
          <w:sz w:val="24"/>
          <w:szCs w:val="24"/>
          <w:highlight w:val="white"/>
        </w:rPr>
        <w:t>.</w:t>
      </w:r>
    </w:p>
    <w:p w:rsidR="007E16F1" w:rsidRPr="001C360C" w:rsidRDefault="007E16F1" w:rsidP="00C1348D">
      <w:pPr>
        <w:widowControl w:val="0"/>
        <w:numPr>
          <w:ilvl w:val="0"/>
          <w:numId w:val="67"/>
        </w:numPr>
        <w:spacing w:after="0" w:line="240" w:lineRule="auto"/>
        <w:ind w:hanging="359"/>
        <w:contextualSpacing/>
        <w:rPr>
          <w:rFonts w:ascii="Century Schoolbook" w:hAnsi="Century Schoolbook"/>
          <w:sz w:val="24"/>
          <w:szCs w:val="24"/>
          <w:highlight w:val="white"/>
        </w:rPr>
      </w:pPr>
      <w:r w:rsidRPr="001C360C">
        <w:rPr>
          <w:rFonts w:ascii="Century Schoolbook" w:hAnsi="Century Schoolbook"/>
          <w:sz w:val="24"/>
          <w:szCs w:val="24"/>
          <w:highlight w:val="white"/>
        </w:rPr>
        <w:t xml:space="preserve">Non-degree students should refer to </w:t>
      </w:r>
      <w:hyperlink r:id="rId1987">
        <w:r w:rsidRPr="001C360C">
          <w:rPr>
            <w:rFonts w:ascii="Century Schoolbook" w:hAnsi="Century Schoolbook"/>
            <w:color w:val="1155CC"/>
            <w:sz w:val="24"/>
            <w:szCs w:val="24"/>
            <w:highlight w:val="white"/>
            <w:u w:val="single"/>
          </w:rPr>
          <w:t>Non-Degree Add/Drop Information</w:t>
        </w:r>
      </w:hyperlink>
      <w:r w:rsidRPr="001C360C">
        <w:rPr>
          <w:rFonts w:ascii="Century Schoolbook" w:hAnsi="Century Schoolbook"/>
          <w:sz w:val="24"/>
          <w:szCs w:val="24"/>
          <w:highlight w:val="white"/>
        </w:rPr>
        <w:t xml:space="preserve"> located on the registrar’s website.</w:t>
      </w:r>
      <w:r w:rsidRPr="001C360C">
        <w:rPr>
          <w:rFonts w:ascii="Century Schoolbook" w:hAnsi="Century Schoolbook"/>
          <w:sz w:val="24"/>
          <w:szCs w:val="24"/>
          <w:highlight w:val="white"/>
        </w:rPr>
        <w:br/>
      </w: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sidRPr="001C360C">
        <w:rPr>
          <w:rFonts w:ascii="Century Schoolbook" w:hAnsi="Century Schoolbook"/>
          <w:sz w:val="24"/>
          <w:szCs w:val="24"/>
          <w:highlight w:val="white"/>
        </w:rPr>
        <w:br/>
      </w:r>
    </w:p>
    <w:p w:rsidR="007E16F1" w:rsidRPr="001C360C" w:rsidRDefault="00A8036B" w:rsidP="00C1348D">
      <w:pPr>
        <w:widowControl w:val="0"/>
        <w:numPr>
          <w:ilvl w:val="0"/>
          <w:numId w:val="62"/>
        </w:numPr>
        <w:spacing w:after="0" w:line="240" w:lineRule="auto"/>
        <w:ind w:hanging="359"/>
        <w:contextualSpacing/>
        <w:rPr>
          <w:rFonts w:ascii="Century Schoolbook" w:hAnsi="Century Schoolbook"/>
          <w:sz w:val="24"/>
          <w:szCs w:val="24"/>
          <w:highlight w:val="white"/>
        </w:rPr>
      </w:pPr>
      <w:hyperlink r:id="rId1988">
        <w:r w:rsidR="007E16F1" w:rsidRPr="001C360C">
          <w:rPr>
            <w:rFonts w:ascii="Century Schoolbook" w:hAnsi="Century Schoolbook"/>
            <w:color w:val="1155CC"/>
            <w:sz w:val="24"/>
            <w:szCs w:val="24"/>
            <w:highlight w:val="white"/>
            <w:u w:val="single"/>
          </w:rPr>
          <w:t>Undergraduate Catalog</w:t>
        </w:r>
      </w:hyperlink>
    </w:p>
    <w:p w:rsidR="007E16F1" w:rsidRPr="001C360C" w:rsidRDefault="00A8036B" w:rsidP="00C1348D">
      <w:pPr>
        <w:widowControl w:val="0"/>
        <w:numPr>
          <w:ilvl w:val="0"/>
          <w:numId w:val="62"/>
        </w:numPr>
        <w:spacing w:after="0" w:line="240" w:lineRule="auto"/>
        <w:ind w:hanging="359"/>
        <w:contextualSpacing/>
        <w:rPr>
          <w:rFonts w:ascii="Century Schoolbook" w:hAnsi="Century Schoolbook"/>
          <w:sz w:val="24"/>
          <w:szCs w:val="24"/>
          <w:highlight w:val="white"/>
        </w:rPr>
      </w:pPr>
      <w:hyperlink r:id="rId1989">
        <w:r w:rsidR="007E16F1" w:rsidRPr="001C360C">
          <w:rPr>
            <w:rFonts w:ascii="Century Schoolbook" w:hAnsi="Century Schoolbook"/>
            <w:color w:val="1155CC"/>
            <w:sz w:val="24"/>
            <w:szCs w:val="24"/>
            <w:highlight w:val="white"/>
            <w:u w:val="single"/>
          </w:rPr>
          <w:t xml:space="preserve">Graduate Catalog </w:t>
        </w:r>
      </w:hyperlink>
    </w:p>
    <w:p w:rsidR="007E16F1" w:rsidRPr="001C360C" w:rsidRDefault="00A8036B" w:rsidP="007E16F1">
      <w:pPr>
        <w:widowControl w:val="0"/>
        <w:rPr>
          <w:rFonts w:ascii="Century Schoolbook" w:hAnsi="Century Schoolbook"/>
          <w:sz w:val="24"/>
          <w:szCs w:val="24"/>
        </w:rPr>
      </w:pPr>
      <w:hyperlink r:id="rId1990">
        <w:r w:rsidR="007E16F1" w:rsidRPr="001C360C">
          <w:rPr>
            <w:rStyle w:val="Hyperlink"/>
            <w:rFonts w:ascii="Century Schoolbook" w:hAnsi="Century Schoolbook"/>
            <w:sz w:val="24"/>
            <w:szCs w:val="24"/>
          </w:rPr>
          <w:t>http://catalog.grad.uconn.edu/grad_catalog.htmlgrad_catalog.html</w:t>
        </w:r>
      </w:hyperlink>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highlight w:val="white"/>
        </w:rPr>
        <w:t xml:space="preserve">Academic Calendar </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 xml:space="preserve">The University's </w:t>
      </w:r>
      <w:hyperlink r:id="rId1991">
        <w:r w:rsidRPr="001C360C">
          <w:rPr>
            <w:rFonts w:ascii="Century Schoolbook" w:hAnsi="Century Schoolbook"/>
            <w:color w:val="1155CC"/>
            <w:sz w:val="24"/>
            <w:szCs w:val="24"/>
            <w:highlight w:val="white"/>
            <w:u w:val="single"/>
          </w:rPr>
          <w:t>Academic Calendar</w:t>
        </w:r>
      </w:hyperlink>
      <w:r w:rsidRPr="001C360C">
        <w:rPr>
          <w:rFonts w:ascii="Century Schoolbook" w:hAnsi="Century Schoolbook"/>
          <w:sz w:val="24"/>
          <w:szCs w:val="24"/>
          <w:highlight w:val="white"/>
        </w:rPr>
        <w:t xml:space="preserve"> contains important semester dates.</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highlight w:val="white"/>
        </w:rPr>
        <w:t>Academic Support Resources</w:t>
      </w:r>
    </w:p>
    <w:p w:rsidR="007E16F1" w:rsidRPr="001C360C" w:rsidRDefault="007E16F1" w:rsidP="007E16F1">
      <w:pPr>
        <w:widowControl w:val="0"/>
        <w:rPr>
          <w:rFonts w:ascii="Century Schoolbook" w:hAnsi="Century Schoolbook"/>
          <w:sz w:val="24"/>
          <w:szCs w:val="24"/>
        </w:rPr>
      </w:pPr>
    </w:p>
    <w:p w:rsidR="007E16F1" w:rsidRPr="001C360C" w:rsidRDefault="00A8036B" w:rsidP="007E16F1">
      <w:pPr>
        <w:widowControl w:val="0"/>
        <w:rPr>
          <w:rFonts w:ascii="Century Schoolbook" w:hAnsi="Century Schoolbook"/>
          <w:sz w:val="24"/>
          <w:szCs w:val="24"/>
        </w:rPr>
      </w:pPr>
      <w:hyperlink r:id="rId1992">
        <w:r w:rsidR="007E16F1" w:rsidRPr="001C360C">
          <w:rPr>
            <w:rFonts w:ascii="Century Schoolbook" w:hAnsi="Century Schoolbook"/>
            <w:color w:val="1155CC"/>
            <w:sz w:val="24"/>
            <w:szCs w:val="24"/>
            <w:highlight w:val="white"/>
            <w:u w:val="single"/>
          </w:rPr>
          <w:t>Technology and Academic Help</w:t>
        </w:r>
      </w:hyperlink>
      <w:r w:rsidR="007E16F1" w:rsidRPr="001C360C">
        <w:rPr>
          <w:rFonts w:ascii="Century Schoolbook" w:hAnsi="Century Schoolbook"/>
          <w:sz w:val="24"/>
          <w:szCs w:val="24"/>
          <w:highlight w:val="white"/>
        </w:rPr>
        <w:t xml:space="preserve"> provides a guide to technical and academic assistance. </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ubheading"/>
        <w:rPr>
          <w:rFonts w:ascii="Century Schoolbook" w:hAnsi="Century Schoolbook"/>
          <w:sz w:val="24"/>
          <w:szCs w:val="24"/>
        </w:rPr>
      </w:pPr>
      <w:r w:rsidRPr="001C360C">
        <w:rPr>
          <w:rFonts w:ascii="Century Schoolbook" w:hAnsi="Century Schoolbook"/>
          <w:sz w:val="24"/>
          <w:szCs w:val="24"/>
          <w:highlight w:val="white"/>
        </w:rPr>
        <w:t>Students with Disabilities</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 xml:space="preserve">Students needing special accommodations should work with the University's </w:t>
      </w:r>
      <w:hyperlink r:id="rId1993">
        <w:r w:rsidRPr="001C360C">
          <w:rPr>
            <w:rFonts w:ascii="Century Schoolbook" w:hAnsi="Century Schoolbook"/>
            <w:color w:val="1155CC"/>
            <w:sz w:val="24"/>
            <w:szCs w:val="24"/>
            <w:highlight w:val="white"/>
            <w:u w:val="single"/>
          </w:rPr>
          <w:t>Center for Students with Disabilities (CSD)</w:t>
        </w:r>
      </w:hyperlink>
      <w:r w:rsidRPr="001C360C">
        <w:rPr>
          <w:rFonts w:ascii="Century Schoolbook" w:hAnsi="Century Schoolbook"/>
          <w:sz w:val="24"/>
          <w:szCs w:val="24"/>
          <w:highlight w:val="white"/>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sidRPr="001C360C">
        <w:rPr>
          <w:rFonts w:ascii="Century Schoolbook" w:hAnsi="Century Schoolbook"/>
          <w:sz w:val="24"/>
          <w:szCs w:val="24"/>
          <w:highlight w:val="white"/>
        </w:rPr>
        <w:br/>
      </w:r>
    </w:p>
    <w:p w:rsidR="007E16F1" w:rsidRPr="001C360C" w:rsidRDefault="007E16F1" w:rsidP="007E16F1">
      <w:pPr>
        <w:rPr>
          <w:rFonts w:ascii="Century Schoolbook" w:hAnsi="Century Schoolbook"/>
          <w:sz w:val="24"/>
          <w:szCs w:val="24"/>
        </w:rPr>
      </w:pPr>
      <w:r w:rsidRPr="001C360C">
        <w:rPr>
          <w:rFonts w:ascii="Century Schoolbook" w:hAnsi="Century Schoolbook"/>
          <w:sz w:val="24"/>
          <w:szCs w:val="24"/>
        </w:rPr>
        <w:t>Blackboard measures and evaluates accessibility using two sets of standards: the WCAG 2.0 standards issued by the World Wide Web Consortium (W3C) and Section 508 of the Rehabilitation Act issued in the United States federal government.” (Retrieved March 24, 2013 from</w:t>
      </w:r>
    </w:p>
    <w:p w:rsidR="007E16F1" w:rsidRPr="001C360C" w:rsidRDefault="00A8036B" w:rsidP="007E16F1">
      <w:pPr>
        <w:rPr>
          <w:rFonts w:ascii="Century Schoolbook" w:hAnsi="Century Schoolbook"/>
          <w:sz w:val="24"/>
          <w:szCs w:val="24"/>
        </w:rPr>
      </w:pPr>
      <w:hyperlink r:id="rId1994" w:history="1">
        <w:r w:rsidR="007E16F1" w:rsidRPr="001C360C">
          <w:rPr>
            <w:rStyle w:val="Hyperlink"/>
            <w:rFonts w:ascii="Century Schoolbook" w:hAnsi="Century Schoolbook"/>
            <w:sz w:val="24"/>
            <w:szCs w:val="24"/>
          </w:rPr>
          <w:t>http://www.blackboard.com/platforms/learn/resources/accessibility.aspx</w:t>
        </w:r>
      </w:hyperlink>
      <w:r w:rsidR="007E16F1" w:rsidRPr="001C360C">
        <w:rPr>
          <w:rFonts w:ascii="Century Schoolbook" w:hAnsi="Century Schoolbook"/>
          <w:sz w:val="24"/>
          <w:szCs w:val="24"/>
        </w:rPr>
        <w:t>)</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Software Requirements and Technical Help</w:t>
      </w:r>
    </w:p>
    <w:p w:rsidR="007E16F1" w:rsidRPr="001C360C" w:rsidRDefault="007E16F1" w:rsidP="00C1348D">
      <w:pPr>
        <w:widowControl w:val="0"/>
        <w:numPr>
          <w:ilvl w:val="0"/>
          <w:numId w:val="64"/>
        </w:numPr>
        <w:spacing w:after="0" w:line="240" w:lineRule="auto"/>
        <w:ind w:hanging="359"/>
        <w:contextualSpacing/>
        <w:rPr>
          <w:rFonts w:ascii="Century Schoolbook" w:hAnsi="Century Schoolbook"/>
          <w:sz w:val="24"/>
          <w:szCs w:val="24"/>
        </w:rPr>
      </w:pPr>
      <w:r>
        <w:rPr>
          <w:rFonts w:ascii="Century Schoolbook" w:hAnsi="Century Schoolbook"/>
          <w:sz w:val="24"/>
          <w:szCs w:val="24"/>
        </w:rPr>
        <w:t>All modeling codes are open-</w:t>
      </w:r>
      <w:r w:rsidRPr="001C360C">
        <w:rPr>
          <w:rFonts w:ascii="Century Schoolbook" w:hAnsi="Century Schoolbook"/>
          <w:sz w:val="24"/>
          <w:szCs w:val="24"/>
        </w:rPr>
        <w:t xml:space="preserve">source. </w:t>
      </w:r>
    </w:p>
    <w:p w:rsidR="007E16F1" w:rsidRPr="001C360C" w:rsidRDefault="007E16F1" w:rsidP="00C1348D">
      <w:pPr>
        <w:widowControl w:val="0"/>
        <w:numPr>
          <w:ilvl w:val="0"/>
          <w:numId w:val="64"/>
        </w:numPr>
        <w:spacing w:after="0" w:line="240" w:lineRule="auto"/>
        <w:ind w:hanging="359"/>
        <w:contextualSpacing/>
        <w:rPr>
          <w:rFonts w:ascii="Century Schoolbook" w:hAnsi="Century Schoolbook"/>
          <w:sz w:val="24"/>
          <w:szCs w:val="24"/>
        </w:rPr>
      </w:pPr>
      <w:r w:rsidRPr="001C360C">
        <w:rPr>
          <w:rFonts w:ascii="Century Schoolbook" w:hAnsi="Century Schoolbook"/>
          <w:sz w:val="24"/>
          <w:szCs w:val="24"/>
        </w:rPr>
        <w:t>Word processing software</w:t>
      </w:r>
    </w:p>
    <w:p w:rsidR="007E16F1" w:rsidRPr="001C360C" w:rsidRDefault="00A8036B" w:rsidP="00C1348D">
      <w:pPr>
        <w:widowControl w:val="0"/>
        <w:numPr>
          <w:ilvl w:val="0"/>
          <w:numId w:val="64"/>
        </w:numPr>
        <w:spacing w:after="0" w:line="240" w:lineRule="auto"/>
        <w:ind w:hanging="359"/>
        <w:contextualSpacing/>
        <w:rPr>
          <w:rFonts w:ascii="Century Schoolbook" w:hAnsi="Century Schoolbook"/>
          <w:sz w:val="24"/>
          <w:szCs w:val="24"/>
        </w:rPr>
      </w:pPr>
      <w:hyperlink r:id="rId1995">
        <w:r w:rsidR="007E16F1" w:rsidRPr="001C360C">
          <w:rPr>
            <w:rFonts w:ascii="Century Schoolbook" w:hAnsi="Century Schoolbook"/>
            <w:color w:val="1155CC"/>
            <w:sz w:val="24"/>
            <w:szCs w:val="24"/>
            <w:u w:val="single"/>
          </w:rPr>
          <w:t>Adobe Acrobat Reader</w:t>
        </w:r>
      </w:hyperlink>
    </w:p>
    <w:p w:rsidR="007E16F1" w:rsidRPr="001C360C" w:rsidRDefault="007E16F1" w:rsidP="00C1348D">
      <w:pPr>
        <w:widowControl w:val="0"/>
        <w:numPr>
          <w:ilvl w:val="0"/>
          <w:numId w:val="64"/>
        </w:numPr>
        <w:spacing w:after="0" w:line="240" w:lineRule="auto"/>
        <w:ind w:hanging="359"/>
        <w:contextualSpacing/>
        <w:rPr>
          <w:rFonts w:ascii="Century Schoolbook" w:hAnsi="Century Schoolbook"/>
          <w:sz w:val="24"/>
          <w:szCs w:val="24"/>
        </w:rPr>
      </w:pPr>
      <w:r w:rsidRPr="001C360C">
        <w:rPr>
          <w:rFonts w:ascii="Century Schoolbook" w:hAnsi="Century Schoolbook"/>
          <w:sz w:val="24"/>
          <w:szCs w:val="24"/>
        </w:rPr>
        <w:t>Internet access</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highlight w:val="white"/>
        </w:rPr>
        <w:t xml:space="preserve">This course is completely facilitated online using the learning management platform, </w:t>
      </w:r>
      <w:hyperlink r:id="rId1996">
        <w:r w:rsidRPr="001C360C">
          <w:rPr>
            <w:rFonts w:ascii="Century Schoolbook" w:hAnsi="Century Schoolbook"/>
            <w:color w:val="000099"/>
            <w:sz w:val="24"/>
            <w:szCs w:val="24"/>
            <w:highlight w:val="white"/>
            <w:u w:val="single"/>
          </w:rPr>
          <w:t>HuskyCT</w:t>
        </w:r>
      </w:hyperlink>
      <w:r w:rsidRPr="001C360C">
        <w:rPr>
          <w:rFonts w:ascii="Century Schoolbook" w:hAnsi="Century Schoolbook"/>
          <w:sz w:val="24"/>
          <w:szCs w:val="24"/>
          <w:highlight w:val="white"/>
        </w:rPr>
        <w:t>. If you have difficulty accessing HuskyCT, online students have access to the in person/live person support options available during regular business hours in the Digital Learning Center (</w:t>
      </w:r>
      <w:hyperlink r:id="rId1997" w:tooltip="Digital Learning Center web address">
        <w:r w:rsidRPr="001C360C">
          <w:rPr>
            <w:rFonts w:ascii="Century Schoolbook" w:hAnsi="Century Schoolbook"/>
            <w:color w:val="1155CC"/>
            <w:sz w:val="24"/>
            <w:szCs w:val="24"/>
            <w:highlight w:val="white"/>
            <w:u w:val="single"/>
          </w:rPr>
          <w:t>www.dlc.uconn.edu</w:t>
        </w:r>
      </w:hyperlink>
      <w:r w:rsidRPr="001C360C">
        <w:rPr>
          <w:rFonts w:ascii="Century Schoolbook" w:hAnsi="Century Schoolbook"/>
          <w:sz w:val="24"/>
          <w:szCs w:val="24"/>
          <w:highlight w:val="white"/>
        </w:rPr>
        <w:t xml:space="preserve">). Students also have 24x7 access to live chat, phone and support documents through </w:t>
      </w:r>
      <w:hyperlink r:id="rId1998" w:tooltip="24/7 Course Support">
        <w:r w:rsidRPr="001C360C">
          <w:rPr>
            <w:rFonts w:ascii="Century Schoolbook" w:hAnsi="Century Schoolbook"/>
            <w:color w:val="000099"/>
            <w:sz w:val="24"/>
            <w:szCs w:val="24"/>
            <w:highlight w:val="white"/>
            <w:u w:val="single"/>
          </w:rPr>
          <w:t>www.ecampus24x7.uconn.edu</w:t>
        </w:r>
      </w:hyperlink>
      <w:r w:rsidRPr="001C360C">
        <w:rPr>
          <w:rFonts w:ascii="Century Schoolbook" w:hAnsi="Century Schoolbook"/>
          <w:sz w:val="24"/>
          <w:szCs w:val="24"/>
          <w:highlight w:val="white"/>
        </w:rPr>
        <w:t>.</w:t>
      </w: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rPr>
        <w:t xml:space="preserve"> </w:t>
      </w: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Evaluation of the Course</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rPr>
        <w:t>Students will be provided an opportunity to evaluate instruction in this course using the University's standard procedures, which are administered by the</w:t>
      </w:r>
      <w:hyperlink r:id="rId1999">
        <w:r w:rsidRPr="001C360C">
          <w:rPr>
            <w:rFonts w:ascii="Century Schoolbook" w:hAnsi="Century Schoolbook"/>
            <w:sz w:val="24"/>
            <w:szCs w:val="24"/>
          </w:rPr>
          <w:t xml:space="preserve"> </w:t>
        </w:r>
      </w:hyperlink>
      <w:hyperlink r:id="rId2000">
        <w:r w:rsidRPr="001C360C">
          <w:rPr>
            <w:rFonts w:ascii="Century Schoolbook" w:hAnsi="Century Schoolbook"/>
            <w:color w:val="1155CC"/>
            <w:sz w:val="24"/>
            <w:szCs w:val="24"/>
            <w:u w:val="single"/>
          </w:rPr>
          <w:t>Office of Institutional Research and Effectiveness</w:t>
        </w:r>
      </w:hyperlink>
      <w:r w:rsidRPr="001C360C">
        <w:rPr>
          <w:rFonts w:ascii="Century Schoolbook" w:hAnsi="Century Schoolbook"/>
          <w:sz w:val="24"/>
          <w:szCs w:val="24"/>
        </w:rPr>
        <w:t xml:space="preserve"> (OIRE). </w:t>
      </w:r>
    </w:p>
    <w:p w:rsidR="007E16F1" w:rsidRPr="001C360C" w:rsidRDefault="007E16F1" w:rsidP="007E16F1">
      <w:pPr>
        <w:widowControl w:val="0"/>
        <w:rPr>
          <w:rFonts w:ascii="Century Schoolbook" w:hAnsi="Century Schoolbook"/>
          <w:sz w:val="24"/>
          <w:szCs w:val="24"/>
        </w:rPr>
      </w:pPr>
    </w:p>
    <w:p w:rsidR="007E16F1" w:rsidRPr="001C360C" w:rsidRDefault="007E16F1" w:rsidP="007E16F1">
      <w:pPr>
        <w:widowControl w:val="0"/>
        <w:rPr>
          <w:rFonts w:ascii="Century Schoolbook" w:hAnsi="Century Schoolbook"/>
          <w:sz w:val="24"/>
          <w:szCs w:val="24"/>
        </w:rPr>
      </w:pPr>
      <w:r w:rsidRPr="001C360C">
        <w:rPr>
          <w:rFonts w:ascii="Century Schoolbook" w:hAnsi="Century Schoolbook"/>
          <w:sz w:val="24"/>
          <w:szCs w:val="24"/>
        </w:rPr>
        <w:lastRenderedPageBreak/>
        <w:t>Additional informal formative surveys may also be administered within the course as an optional evaluation tool.</w:t>
      </w:r>
    </w:p>
    <w:p w:rsidR="007E16F1" w:rsidRDefault="007E16F1" w:rsidP="007E16F1">
      <w:pPr>
        <w:rPr>
          <w:rFonts w:ascii="Century Schoolbook" w:hAnsi="Century Schoolbook"/>
          <w:sz w:val="24"/>
          <w:szCs w:val="24"/>
        </w:rPr>
      </w:pPr>
    </w:p>
    <w:p w:rsidR="007E16F1" w:rsidRPr="001C360C" w:rsidRDefault="007E16F1" w:rsidP="007E16F1">
      <w:pPr>
        <w:pStyle w:val="syllabusheading"/>
        <w:rPr>
          <w:rFonts w:ascii="Century Schoolbook" w:hAnsi="Century Schoolbook"/>
          <w:sz w:val="24"/>
          <w:szCs w:val="24"/>
        </w:rPr>
      </w:pPr>
      <w:r w:rsidRPr="001C360C">
        <w:rPr>
          <w:rFonts w:ascii="Century Schoolbook" w:hAnsi="Century Schoolbook"/>
          <w:sz w:val="24"/>
          <w:szCs w:val="24"/>
        </w:rPr>
        <w:t>Course</w:t>
      </w:r>
      <w:r>
        <w:rPr>
          <w:rFonts w:ascii="Century Schoolbook" w:hAnsi="Century Schoolbook"/>
          <w:sz w:val="24"/>
          <w:szCs w:val="24"/>
        </w:rPr>
        <w:t xml:space="preserve"> Outline</w:t>
      </w:r>
    </w:p>
    <w:p w:rsidR="007E16F1" w:rsidRPr="00A24A54" w:rsidRDefault="007E16F1" w:rsidP="007E16F1">
      <w:pPr>
        <w:jc w:val="both"/>
        <w:rPr>
          <w:rFonts w:ascii="Century Schoolbook" w:hAnsi="Century Schoolbook" w:cs="Times New Roman"/>
          <w:b/>
        </w:rPr>
      </w:pPr>
    </w:p>
    <w:tbl>
      <w:tblPr>
        <w:tblStyle w:val="TableGrid"/>
        <w:tblW w:w="0" w:type="auto"/>
        <w:tblInd w:w="108" w:type="dxa"/>
        <w:tblLook w:val="04A0" w:firstRow="1" w:lastRow="0" w:firstColumn="1" w:lastColumn="0" w:noHBand="0" w:noVBand="1"/>
      </w:tblPr>
      <w:tblGrid>
        <w:gridCol w:w="4146"/>
        <w:gridCol w:w="4796"/>
      </w:tblGrid>
      <w:tr w:rsidR="007E16F1" w:rsidRPr="00A24A54" w:rsidTr="002559BD">
        <w:tc>
          <w:tcPr>
            <w:tcW w:w="4316" w:type="dxa"/>
            <w:shd w:val="clear" w:color="auto" w:fill="auto"/>
          </w:tcPr>
          <w:p w:rsidR="007E16F1" w:rsidRPr="00A24A54" w:rsidRDefault="007E16F1" w:rsidP="002559BD">
            <w:pPr>
              <w:jc w:val="center"/>
              <w:rPr>
                <w:rFonts w:ascii="Century Schoolbook" w:hAnsi="Century Schoolbook" w:cs="Times New Roman"/>
                <w:b/>
              </w:rPr>
            </w:pPr>
            <w:r w:rsidRPr="00A24A54">
              <w:rPr>
                <w:rFonts w:ascii="Century Schoolbook" w:hAnsi="Century Schoolbook" w:cs="Times New Roman"/>
                <w:b/>
              </w:rPr>
              <w:t>Topics</w:t>
            </w:r>
          </w:p>
        </w:tc>
        <w:tc>
          <w:tcPr>
            <w:tcW w:w="5044" w:type="dxa"/>
            <w:shd w:val="clear" w:color="auto" w:fill="auto"/>
          </w:tcPr>
          <w:p w:rsidR="007E16F1" w:rsidRPr="00A24A54" w:rsidRDefault="007E16F1" w:rsidP="002559BD">
            <w:pPr>
              <w:jc w:val="center"/>
              <w:rPr>
                <w:rFonts w:ascii="Century Schoolbook" w:hAnsi="Century Schoolbook" w:cs="Times New Roman"/>
                <w:b/>
              </w:rPr>
            </w:pPr>
            <w:r w:rsidRPr="00A24A54">
              <w:rPr>
                <w:rFonts w:ascii="Century Schoolbook" w:hAnsi="Century Schoolbook" w:cs="Times New Roman"/>
                <w:b/>
              </w:rPr>
              <w:t>Tentative Dates</w:t>
            </w:r>
          </w:p>
        </w:tc>
      </w:tr>
      <w:tr w:rsidR="007E16F1" w:rsidRPr="00A24A54" w:rsidTr="002559BD">
        <w:trPr>
          <w:trHeight w:val="314"/>
        </w:trPr>
        <w:tc>
          <w:tcPr>
            <w:tcW w:w="4316" w:type="dxa"/>
          </w:tcPr>
          <w:p w:rsidR="007E16F1" w:rsidRPr="00A24A54" w:rsidRDefault="007E16F1" w:rsidP="002559BD">
            <w:pPr>
              <w:jc w:val="both"/>
              <w:rPr>
                <w:rFonts w:ascii="Century Schoolbook" w:hAnsi="Century Schoolbook" w:cs="Times New Roman"/>
                <w:b/>
              </w:rPr>
            </w:pPr>
            <w:r w:rsidRPr="00A24A54">
              <w:rPr>
                <w:rFonts w:ascii="Century Schoolbook" w:hAnsi="Century Schoolbook" w:cs="Times New Roman"/>
                <w:b/>
              </w:rPr>
              <w:t xml:space="preserve">Introduction </w:t>
            </w:r>
            <w:r>
              <w:rPr>
                <w:rFonts w:ascii="Century Schoolbook" w:hAnsi="Century Schoolbook" w:cs="Times New Roman"/>
                <w:b/>
              </w:rPr>
              <w:t>and Class logistics</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314"/>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b/>
              </w:rPr>
              <w:t>The</w:t>
            </w:r>
            <w:r w:rsidRPr="00326DFF">
              <w:rPr>
                <w:rFonts w:ascii="Century Schoolbook" w:hAnsi="Century Schoolbook" w:cs="Times New Roman"/>
                <w:b/>
              </w:rPr>
              <w:t xml:space="preserve"> Problem of Climate Forecasts</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96"/>
        </w:trPr>
        <w:tc>
          <w:tcPr>
            <w:tcW w:w="4316" w:type="dxa"/>
          </w:tcPr>
          <w:p w:rsidR="007E16F1" w:rsidRPr="00A24A54" w:rsidRDefault="007E16F1" w:rsidP="002559BD">
            <w:pPr>
              <w:jc w:val="both"/>
              <w:rPr>
                <w:rFonts w:ascii="Century Schoolbook" w:hAnsi="Century Schoolbook" w:cs="Times New Roman"/>
              </w:rPr>
            </w:pPr>
            <w:r w:rsidRPr="00A24A54">
              <w:rPr>
                <w:rFonts w:ascii="Century Schoolbook" w:hAnsi="Century Schoolbook" w:cs="Times New Roman"/>
              </w:rPr>
              <w:t>Basic Concepts</w:t>
            </w:r>
            <w:r>
              <w:rPr>
                <w:rFonts w:ascii="Century Schoolbook" w:hAnsi="Century Schoolbook" w:cs="Times New Roman"/>
              </w:rPr>
              <w:t xml:space="preserve"> </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78"/>
        </w:trPr>
        <w:tc>
          <w:tcPr>
            <w:tcW w:w="4316" w:type="dxa"/>
          </w:tcPr>
          <w:p w:rsidR="007E16F1" w:rsidRPr="00A24A54" w:rsidRDefault="007E16F1" w:rsidP="002559BD">
            <w:pPr>
              <w:jc w:val="both"/>
              <w:rPr>
                <w:rFonts w:ascii="Century Schoolbook" w:hAnsi="Century Schoolbook" w:cs="Times New Roman"/>
              </w:rPr>
            </w:pPr>
            <w:r>
              <w:rPr>
                <w:rFonts w:ascii="Century Schoolbook" w:hAnsi="Century Schoolbook" w:cs="Times New Roman"/>
              </w:rPr>
              <w:t>Components of the climate system</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rPr>
            </w:pPr>
            <w:r>
              <w:rPr>
                <w:rFonts w:ascii="Century Schoolbook" w:hAnsi="Century Schoolbook" w:cs="Times New Roman"/>
              </w:rPr>
              <w:t>Climate change and global warming</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rPr>
            </w:pPr>
            <w:r>
              <w:rPr>
                <w:rFonts w:ascii="Century Schoolbook" w:hAnsi="Century Schoolbook" w:cs="Times New Roman"/>
              </w:rPr>
              <w:t>Essence of a climate model</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sidRPr="00A24A54">
              <w:rPr>
                <w:rFonts w:ascii="Century Schoolbook" w:hAnsi="Century Schoolbook" w:cs="Times New Roman"/>
                <w:b/>
              </w:rPr>
              <w:t xml:space="preserve">Homework 1 due </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sidRPr="00A24A54">
              <w:rPr>
                <w:rFonts w:ascii="Century Schoolbook" w:hAnsi="Century Schoolbook" w:cs="Times New Roman"/>
                <w:b/>
              </w:rPr>
              <w:t>Quiz 1</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332"/>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b/>
              </w:rPr>
              <w:t xml:space="preserve">Model Mechanics </w:t>
            </w:r>
            <w:r w:rsidRPr="00A24A54">
              <w:rPr>
                <w:rFonts w:ascii="Century Schoolbook" w:hAnsi="Century Schoolbook" w:cs="Times New Roman"/>
                <w:b/>
              </w:rPr>
              <w:t xml:space="preserve"> </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323"/>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rPr>
              <w:t xml:space="preserve">Simulating the atmosphere   </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rPr>
            </w:pPr>
            <w:r>
              <w:rPr>
                <w:rFonts w:ascii="Century Schoolbook" w:hAnsi="Century Schoolbook" w:cs="Times New Roman"/>
              </w:rPr>
              <w:t>Simulating the Ocean and Sea Ice</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rPr>
            </w:pPr>
            <w:r>
              <w:rPr>
                <w:rFonts w:ascii="Century Schoolbook" w:hAnsi="Century Schoolbook" w:cs="Times New Roman"/>
              </w:rPr>
              <w:t>Simulating Terrestrial Systems</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332"/>
        </w:trPr>
        <w:tc>
          <w:tcPr>
            <w:tcW w:w="4316" w:type="dxa"/>
          </w:tcPr>
          <w:p w:rsidR="007E16F1" w:rsidRPr="00A24A54" w:rsidRDefault="007E16F1" w:rsidP="002559BD">
            <w:pPr>
              <w:jc w:val="both"/>
              <w:rPr>
                <w:rFonts w:ascii="Century Schoolbook" w:hAnsi="Century Schoolbook" w:cs="Times New Roman"/>
              </w:rPr>
            </w:pPr>
            <w:r>
              <w:rPr>
                <w:rFonts w:ascii="Century Schoolbook" w:hAnsi="Century Schoolbook" w:cs="Times New Roman"/>
              </w:rPr>
              <w:t>System coupling and model complexity</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sidRPr="00A24A54">
              <w:rPr>
                <w:rFonts w:ascii="Century Schoolbook" w:hAnsi="Century Schoolbook" w:cs="Times New Roman"/>
                <w:b/>
              </w:rPr>
              <w:t xml:space="preserve">Homework 2 due </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15"/>
        </w:trPr>
        <w:tc>
          <w:tcPr>
            <w:tcW w:w="4316" w:type="dxa"/>
          </w:tcPr>
          <w:p w:rsidR="007E16F1" w:rsidRPr="00A24A54" w:rsidRDefault="007E16F1" w:rsidP="002559BD">
            <w:pPr>
              <w:jc w:val="both"/>
              <w:rPr>
                <w:rFonts w:ascii="Century Schoolbook" w:hAnsi="Century Schoolbook" w:cs="Times New Roman"/>
                <w:b/>
              </w:rPr>
            </w:pPr>
            <w:r w:rsidRPr="00A24A54">
              <w:rPr>
                <w:rFonts w:ascii="Century Schoolbook" w:hAnsi="Century Schoolbook" w:cs="Times New Roman"/>
                <w:b/>
              </w:rPr>
              <w:t>Quiz 2</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15"/>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b/>
              </w:rPr>
              <w:t>Sign up for research presentation</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b/>
              </w:rPr>
              <w:t>Model Evaluation</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rPr>
              <w:t>Evaluation Versus Validation</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rPr>
              <w:t xml:space="preserve">Climate Model Evaluation </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rPr>
              <w:t>Predicting the Future</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rPr>
            </w:pPr>
            <w:r>
              <w:rPr>
                <w:rFonts w:ascii="Century Schoolbook" w:hAnsi="Century Schoolbook" w:cs="Times New Roman"/>
              </w:rPr>
              <w:t>Simulating the past</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60"/>
        </w:trPr>
        <w:tc>
          <w:tcPr>
            <w:tcW w:w="4316" w:type="dxa"/>
          </w:tcPr>
          <w:p w:rsidR="007E16F1" w:rsidRPr="00A24A54" w:rsidRDefault="007E16F1" w:rsidP="002559BD">
            <w:pPr>
              <w:jc w:val="both"/>
              <w:rPr>
                <w:rFonts w:ascii="Century Schoolbook" w:hAnsi="Century Schoolbook" w:cs="Times New Roman"/>
                <w:b/>
              </w:rPr>
            </w:pPr>
            <w:r w:rsidRPr="00A24A54">
              <w:rPr>
                <w:rFonts w:ascii="Century Schoolbook" w:hAnsi="Century Schoolbook" w:cs="Times New Roman"/>
                <w:b/>
              </w:rPr>
              <w:t xml:space="preserve">Homework 3 due </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15"/>
        </w:trPr>
        <w:tc>
          <w:tcPr>
            <w:tcW w:w="4316" w:type="dxa"/>
          </w:tcPr>
          <w:p w:rsidR="007E16F1" w:rsidRPr="00A24A54" w:rsidRDefault="007E16F1" w:rsidP="002559BD">
            <w:pPr>
              <w:jc w:val="both"/>
              <w:rPr>
                <w:rFonts w:ascii="Century Schoolbook" w:hAnsi="Century Schoolbook" w:cs="Times New Roman"/>
                <w:b/>
              </w:rPr>
            </w:pPr>
            <w:r w:rsidRPr="00A24A54">
              <w:rPr>
                <w:rFonts w:ascii="Century Schoolbook" w:hAnsi="Century Schoolbook" w:cs="Times New Roman"/>
                <w:b/>
              </w:rPr>
              <w:t>Quiz 3</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15"/>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b/>
              </w:rPr>
              <w:t>Research presentation-class 1</w:t>
            </w:r>
          </w:p>
        </w:tc>
        <w:tc>
          <w:tcPr>
            <w:tcW w:w="5044" w:type="dxa"/>
          </w:tcPr>
          <w:p w:rsidR="007E16F1" w:rsidRPr="00A24A54" w:rsidRDefault="007E16F1" w:rsidP="002559BD">
            <w:pPr>
              <w:jc w:val="both"/>
              <w:rPr>
                <w:rFonts w:ascii="Century Schoolbook" w:hAnsi="Century Schoolbook" w:cs="Times New Roman"/>
              </w:rPr>
            </w:pPr>
          </w:p>
        </w:tc>
      </w:tr>
      <w:tr w:rsidR="007E16F1" w:rsidRPr="00A24A54" w:rsidTr="002559BD">
        <w:trPr>
          <w:trHeight w:val="215"/>
        </w:trPr>
        <w:tc>
          <w:tcPr>
            <w:tcW w:w="4316" w:type="dxa"/>
          </w:tcPr>
          <w:p w:rsidR="007E16F1" w:rsidRPr="00A24A54" w:rsidRDefault="007E16F1" w:rsidP="002559BD">
            <w:pPr>
              <w:jc w:val="both"/>
              <w:rPr>
                <w:rFonts w:ascii="Century Schoolbook" w:hAnsi="Century Schoolbook" w:cs="Times New Roman"/>
                <w:b/>
              </w:rPr>
            </w:pPr>
            <w:r>
              <w:rPr>
                <w:rFonts w:ascii="Century Schoolbook" w:hAnsi="Century Schoolbook" w:cs="Times New Roman"/>
                <w:b/>
              </w:rPr>
              <w:t>Research presentation-class 2</w:t>
            </w:r>
          </w:p>
        </w:tc>
        <w:tc>
          <w:tcPr>
            <w:tcW w:w="5044" w:type="dxa"/>
          </w:tcPr>
          <w:p w:rsidR="007E16F1" w:rsidRPr="00A24A54" w:rsidRDefault="007E16F1" w:rsidP="002559BD">
            <w:pPr>
              <w:jc w:val="both"/>
              <w:rPr>
                <w:rFonts w:ascii="Century Schoolbook" w:hAnsi="Century Schoolbook" w:cs="Times New Roman"/>
              </w:rPr>
            </w:pPr>
          </w:p>
        </w:tc>
      </w:tr>
    </w:tbl>
    <w:p w:rsidR="007E16F1" w:rsidRPr="001C360C" w:rsidRDefault="007E16F1" w:rsidP="007E16F1">
      <w:pPr>
        <w:rPr>
          <w:rFonts w:ascii="Century Schoolbook" w:hAnsi="Century Schoolbook"/>
          <w:sz w:val="24"/>
          <w:szCs w:val="24"/>
        </w:rPr>
      </w:pPr>
    </w:p>
    <w:p w:rsidR="00BC3401" w:rsidRDefault="00BC3401"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2019-62</w:t>
      </w:r>
      <w:r w:rsidRPr="00DC0DBC">
        <w:rPr>
          <w:rFonts w:ascii="Times New Roman" w:hAnsi="Times New Roman" w:cs="Times New Roman"/>
          <w:b/>
          <w:sz w:val="24"/>
          <w:szCs w:val="24"/>
        </w:rPr>
        <w:tab/>
        <w:t>GSCI 4850</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7E16F1" w:rsidRDefault="007E16F1"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36"/>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18-6868</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Tabor</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Paleoclimatology</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lastRenderedPageBreak/>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In Progress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Start &gt; Draft &gt; Geosciences &gt; College of Liberal Arts and Sciences</w:t>
            </w:r>
          </w:p>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COURSE INFO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Add Course</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Neither</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1</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GSCI</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College of Liberal Arts and Sciences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Geosciences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Paleoclimatology</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4850</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631"/>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CONTACT INFO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Clay Tabor</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Integrative Geoscience</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clt17007</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A8036B" w:rsidP="002559BD">
            <w:pPr>
              <w:rPr>
                <w:rFonts w:ascii="Arial" w:hAnsi="Arial" w:cs="Arial"/>
                <w:sz w:val="15"/>
                <w:szCs w:val="15"/>
              </w:rPr>
            </w:pPr>
            <w:hyperlink r:id="rId2001" w:history="1">
              <w:r w:rsidR="000257FD">
                <w:rPr>
                  <w:rStyle w:val="Hyperlink"/>
                  <w:rFonts w:ascii="Arial" w:hAnsi="Arial" w:cs="Arial"/>
                  <w:sz w:val="15"/>
                  <w:szCs w:val="15"/>
                </w:rPr>
                <w:t>clay.tabor@uconn.edu</w:t>
              </w:r>
            </w:hyperlink>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Myself</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Yes</w:t>
            </w:r>
          </w:p>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781"/>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COURSE FEATURES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Fall</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2019</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1</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lastRenderedPageBreak/>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10</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3</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Lectures and discussions</w:t>
            </w:r>
          </w:p>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61"/>
        <w:gridCol w:w="4183"/>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GSCI 1050 or both GSCI 1052 and one of GSCI 1010, 1051, 1055, or 1070</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None</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None</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 Consent Required</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Yes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Yes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Junior,Senior</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GRADING</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Graded</w:t>
            </w:r>
          </w:p>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08"/>
        <w:gridCol w:w="5236"/>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lastRenderedPageBreak/>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Storrs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The program is intended mainly for geoscience majors. This major is located on the Storrs campus.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No</w:t>
            </w:r>
          </w:p>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0"/>
        <w:gridCol w:w="7554"/>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COURSE DETAILS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4850. Paleoclimatology Three credits. Prerequisite: GSCI 1050 or both GSCI 1052 and one of GSCI 1010, 1051, 1055, or 1070. Open to juniors or higher. Introduction to the geological evidence, research methods, and hypotheses associated with major climatic events in Earth’s history through a combination of lectures, paper discussions, and a climate modeling project.</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Reasons for adding the course: Future climate change is an important issue that motivates many students’ interest in the geosciences. Paleoclimatology uses Earth’s history to provide a unique view of current and future climate change. However, currently a geologic perspective on climate change is only briefly mentioned in the geoscience introductory courses. Further, many graduate students are conducting research related to climate change. For these reasons, an upper level class on paleoclimatology is a valuable addition to the geosciences curriculum. Reasons for restrictions: Enrollment will be limited to juniors or above. The course relies on paper discussions and an independent project, both of which benefit from a clear understanding of personal interests and a passion for the subject. Typically, first and second year undergraduates have not developed clear academic interests, which will make it difficult for them to lead discussions and propose an independent project. Further, either GSCI 1050 or both GSCI 1052 and one of GSCI 1010, 1051, 1055, or 1070 are a prerequisite. The introductory understanding of the earth system developed in these courses will be an important starting point for the in-depth paleoclimate topics covered in this course.</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There are currently no other classes in the UConn catalog that focus on paleoclimatology.</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Course goals / learning objectives: -Model and proxy climate reconstruction techniques -Climate forcings and feedbacks across time scales -Paleoclimate perspectives on future climate change</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-Exam format: concept-based short answer and quantitative questions that test comprehension of topics covered in lecture -Readings: a combination of book chapters and peer-reviewed journal articles that reinforce and expand upon concepts covered in lecture -Quizzes: fact-based questions that motivate students to keep up with course material -Homework: quantitative questions that test students’ ability to apply key concepts from lecture in new scenarios -Project: use a lower complexity climate model to simulate, analyze, and report on a past climate event of interest -Presentation: a short presentation on the finding of their class project prepared in a common scientific conference format</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81"/>
              <w:gridCol w:w="1981"/>
              <w:gridCol w:w="747"/>
            </w:tblGrid>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0257F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A8036B" w:rsidP="002559BD">
                  <w:pPr>
                    <w:rPr>
                      <w:rFonts w:ascii="Arial" w:hAnsi="Arial" w:cs="Arial"/>
                      <w:sz w:val="15"/>
                      <w:szCs w:val="15"/>
                    </w:rPr>
                  </w:pPr>
                  <w:hyperlink r:id="rId2002" w:tgtFrame="_self" w:history="1">
                    <w:r w:rsidR="000257FD">
                      <w:rPr>
                        <w:rStyle w:val="Hyperlink"/>
                        <w:rFonts w:ascii="Arial" w:hAnsi="Arial" w:cs="Arial"/>
                        <w:sz w:val="15"/>
                        <w:szCs w:val="15"/>
                      </w:rPr>
                      <w:t>syllabus_paleoclimate_u.pdf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syllabus_paleoclimate_u.pdf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Syllabus</w:t>
                  </w:r>
                </w:p>
              </w:tc>
            </w:tr>
          </w:tbl>
          <w:p w:rsidR="000257FD" w:rsidRDefault="000257FD" w:rsidP="002559BD"/>
        </w:tc>
      </w:tr>
    </w:tbl>
    <w:p w:rsidR="000257FD" w:rsidRDefault="000257FD" w:rsidP="000257F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99"/>
        <w:gridCol w:w="7945"/>
      </w:tblGrid>
      <w:tr w:rsidR="000257F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257FD" w:rsidRDefault="000257FD"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rPr>
                <w:rFonts w:ascii="Arial" w:hAnsi="Arial" w:cs="Arial"/>
                <w:b/>
                <w:bCs/>
                <w:sz w:val="15"/>
                <w:szCs w:val="15"/>
              </w:rPr>
            </w:pPr>
            <w:r>
              <w:rPr>
                <w:rFonts w:ascii="Arial" w:hAnsi="Arial" w:cs="Arial"/>
                <w:b/>
                <w:bCs/>
                <w:sz w:val="15"/>
                <w:szCs w:val="15"/>
              </w:rPr>
              <w:lastRenderedPageBreak/>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767"/>
              <w:gridCol w:w="940"/>
              <w:gridCol w:w="655"/>
              <w:gridCol w:w="988"/>
              <w:gridCol w:w="3519"/>
            </w:tblGrid>
            <w:tr w:rsidR="000257F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257FD" w:rsidRDefault="000257FD"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0257F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Clay Tabor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03/14/2018 - 14:50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I am submitting a proposal for a new course, GSCI 4850 - Paleoclimatology. This course proposal has been discussed with and approved by the Center for Integrative Geosciences' curriculum committee.</w:t>
                  </w:r>
                </w:p>
              </w:tc>
            </w:tr>
            <w:tr w:rsidR="000257F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12/12/2018 - 12:46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257FD" w:rsidRDefault="000257FD" w:rsidP="002559BD">
                  <w:pPr>
                    <w:rPr>
                      <w:rFonts w:ascii="Arial" w:hAnsi="Arial" w:cs="Arial"/>
                      <w:sz w:val="15"/>
                      <w:szCs w:val="15"/>
                    </w:rPr>
                  </w:pPr>
                  <w:r>
                    <w:rPr>
                      <w:rFonts w:ascii="Arial" w:hAnsi="Arial" w:cs="Arial"/>
                      <w:sz w:val="15"/>
                      <w:szCs w:val="15"/>
                    </w:rPr>
                    <w:t>We approved this long ago. Only recently did I learn that I had to sign off on a dashboard page, so it's been in limbo.</w:t>
                  </w:r>
                </w:p>
              </w:tc>
            </w:tr>
          </w:tbl>
          <w:p w:rsidR="000257FD" w:rsidRDefault="000257FD" w:rsidP="002559BD"/>
        </w:tc>
      </w:tr>
    </w:tbl>
    <w:p w:rsidR="000257FD" w:rsidRDefault="000257FD" w:rsidP="000257FD">
      <w:pPr>
        <w:rPr>
          <w:sz w:val="20"/>
          <w:szCs w:val="20"/>
        </w:rPr>
      </w:pPr>
    </w:p>
    <w:p w:rsidR="000257FD" w:rsidRDefault="000257FD" w:rsidP="000257FD"/>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2019-63</w:t>
      </w:r>
      <w:r w:rsidRPr="00DC0DBC">
        <w:rPr>
          <w:rFonts w:ascii="Times New Roman" w:hAnsi="Times New Roman" w:cs="Times New Roman"/>
          <w:b/>
          <w:sz w:val="24"/>
          <w:szCs w:val="24"/>
        </w:rPr>
        <w:tab/>
        <w:t>GSCI 5850</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0257FD" w:rsidRDefault="000257FD"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536"/>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18-7315</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Tabor</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Paleoclimatology</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In Progress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Start &gt; Draft &gt; Geosciences &gt; College of Liberal Arts and Sciences</w:t>
            </w:r>
          </w:p>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COURSE INFO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Add Course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Neither</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1</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GSCI</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College of Liberal Arts and Sciences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Geosciences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Paleoclimatology</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5850</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631"/>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CONTACT INFO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lastRenderedPageBreak/>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Clay Tabor</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Integrative Geoscience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clt17007</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A8036B" w:rsidP="002559BD">
            <w:pPr>
              <w:rPr>
                <w:rFonts w:ascii="Arial" w:hAnsi="Arial" w:cs="Arial"/>
                <w:sz w:val="15"/>
                <w:szCs w:val="15"/>
              </w:rPr>
            </w:pPr>
            <w:hyperlink r:id="rId2003" w:history="1">
              <w:r w:rsidR="00966D0E">
                <w:rPr>
                  <w:rStyle w:val="Hyperlink"/>
                  <w:rFonts w:ascii="Arial" w:hAnsi="Arial" w:cs="Arial"/>
                  <w:sz w:val="15"/>
                  <w:szCs w:val="15"/>
                </w:rPr>
                <w:t>clay.tabor@uconn.edu</w:t>
              </w:r>
            </w:hyperlink>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Myself</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Yes</w:t>
            </w:r>
          </w:p>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781"/>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COURSE FEATURES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Fall</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2019</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1</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10</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3</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Lectures and discussions</w:t>
            </w:r>
          </w:p>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1539"/>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None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None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None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 Consent Required</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Yes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Yes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Graduate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lastRenderedPageBreak/>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GRADING</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Graded</w:t>
            </w:r>
          </w:p>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08"/>
        <w:gridCol w:w="5236"/>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Storrs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The program is intended mainly for geoscience majors. This major is located on the Storrs campus.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No</w:t>
            </w:r>
          </w:p>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0"/>
        <w:gridCol w:w="7554"/>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COURSE DETAILS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GSCI 5850. Paleoclimatology Three credits. Not open for credit to students who have passed GSCI 4850. Introduction to the geological evidence, research methods, and hypotheses associated with major climatic events in Earth’s history through a combination of lectures, paper discussions, and a climate modeling project.</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Reasons for adding the course: Future climate change is an important issue that motivates many students’ interest in the geosciences. Paleoclimatology uses Earth’s history to provide a unique view of current and future climate change. However, currently a geologic perspective on climate change is only briefly mentioned in the geoscience introductory courses. Further, many graduate students are conducting research related to climate change. For these reasons, an upper level class on paleoclimatology is a valuable addition to the geosciences curriculum. Reasons for restrictions: Enrollment will be limited to graduate students. The undergraduate equivalent will be taught simultaneously as GSCI 4850. For GSCI 5850, the final project will be more independent and a larger percentage of the final grade.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There are currently no other classes in the UConn catalog that focus on paleoclimatology.</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 xml:space="preserve">Please provide a brief description of </w:t>
            </w:r>
            <w:r>
              <w:rPr>
                <w:rFonts w:ascii="Arial" w:hAnsi="Arial" w:cs="Arial"/>
                <w:b/>
                <w:bCs/>
                <w:sz w:val="15"/>
                <w:szCs w:val="15"/>
              </w:rPr>
              <w:lastRenderedPageBreak/>
              <w:t>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lastRenderedPageBreak/>
              <w:t>Course goals / learning objectives: -Model and proxy climate reconstruction techniques -Climate forcings and feedbacks across time scales -Paleoclimate perspectives on future climate change</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-Exam format: concept-based short answer and quantitative questions that test comprehension of topics covered in lecture -Readings: a combination of book chapters and peer-reviewed journal articles that reinforce and expand upon concepts covered in lecture -Quizzes: fact-based questions that motivate students to keep up with course material -Homework: quantitative questions that test students’ ability to apply key concepts from lecture in new scenarios -Project: use a lower complexity climate model to simulate, analyze, and report on a past climate event of interest -Presentation: a short presentation on the finding of their class project prepared in a common scientific conference format</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81"/>
              <w:gridCol w:w="1981"/>
              <w:gridCol w:w="747"/>
            </w:tblGrid>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966D0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A8036B" w:rsidP="002559BD">
                  <w:pPr>
                    <w:rPr>
                      <w:rFonts w:ascii="Arial" w:hAnsi="Arial" w:cs="Arial"/>
                      <w:sz w:val="15"/>
                      <w:szCs w:val="15"/>
                    </w:rPr>
                  </w:pPr>
                  <w:hyperlink r:id="rId2004" w:tgtFrame="_self" w:history="1">
                    <w:r w:rsidR="00966D0E">
                      <w:rPr>
                        <w:rStyle w:val="Hyperlink"/>
                        <w:rFonts w:ascii="Arial" w:hAnsi="Arial" w:cs="Arial"/>
                        <w:sz w:val="15"/>
                        <w:szCs w:val="15"/>
                      </w:rPr>
                      <w:t>syllabus_paleoclimate_g.pdf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syllabus_paleoclimate_g.pdf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Syllabus</w:t>
                  </w:r>
                </w:p>
              </w:tc>
            </w:tr>
          </w:tbl>
          <w:p w:rsidR="00966D0E" w:rsidRDefault="00966D0E" w:rsidP="002559BD"/>
        </w:tc>
      </w:tr>
    </w:tbl>
    <w:p w:rsidR="00966D0E" w:rsidRDefault="00966D0E" w:rsidP="00966D0E">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99"/>
        <w:gridCol w:w="7945"/>
      </w:tblGrid>
      <w:tr w:rsidR="00966D0E"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966D0E" w:rsidRDefault="00966D0E"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4"/>
              <w:gridCol w:w="767"/>
              <w:gridCol w:w="940"/>
              <w:gridCol w:w="655"/>
              <w:gridCol w:w="988"/>
              <w:gridCol w:w="3519"/>
            </w:tblGrid>
            <w:tr w:rsidR="00966D0E"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966D0E" w:rsidRDefault="00966D0E"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966D0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Clay Tabor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04/16/2018 - 16:31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I am submitting a proposal for a new course, GSCI 5850 - Paleoclimatology. This course proposal has been discussed with and approved by the Center for Integrative Geosciences' curriculum committee.</w:t>
                  </w:r>
                </w:p>
              </w:tc>
            </w:tr>
            <w:tr w:rsidR="00966D0E"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Geosciences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Robert M Thorson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12/12/2018 - 12:49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66D0E" w:rsidRDefault="00966D0E" w:rsidP="002559BD">
                  <w:pPr>
                    <w:rPr>
                      <w:rFonts w:ascii="Arial" w:hAnsi="Arial" w:cs="Arial"/>
                      <w:sz w:val="15"/>
                      <w:szCs w:val="15"/>
                    </w:rPr>
                  </w:pPr>
                  <w:r>
                    <w:rPr>
                      <w:rFonts w:ascii="Arial" w:hAnsi="Arial" w:cs="Arial"/>
                      <w:sz w:val="15"/>
                      <w:szCs w:val="15"/>
                    </w:rPr>
                    <w:t>We approved this long ago. The late approval was due to my not knowing I had an approval dashboard.</w:t>
                  </w:r>
                </w:p>
              </w:tc>
            </w:tr>
          </w:tbl>
          <w:p w:rsidR="00966D0E" w:rsidRDefault="00966D0E" w:rsidP="002559BD"/>
        </w:tc>
      </w:tr>
    </w:tbl>
    <w:p w:rsidR="00966D0E" w:rsidRDefault="00966D0E" w:rsidP="00966D0E">
      <w:pPr>
        <w:rPr>
          <w:sz w:val="20"/>
          <w:szCs w:val="20"/>
        </w:rPr>
      </w:pPr>
    </w:p>
    <w:p w:rsidR="00966D0E" w:rsidRDefault="00966D0E" w:rsidP="00966D0E"/>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2019-64</w:t>
      </w:r>
      <w:r w:rsidRPr="00DC0DBC">
        <w:rPr>
          <w:rFonts w:ascii="Times New Roman" w:hAnsi="Times New Roman" w:cs="Times New Roman"/>
          <w:b/>
          <w:sz w:val="24"/>
          <w:szCs w:val="24"/>
        </w:rPr>
        <w:tab/>
        <w:t>HIST/HRTS 3232</w:t>
      </w:r>
      <w:r w:rsidRPr="00DC0DBC">
        <w:rPr>
          <w:rFonts w:ascii="Times New Roman" w:hAnsi="Times New Roman" w:cs="Times New Roman"/>
          <w:b/>
          <w:sz w:val="24"/>
          <w:szCs w:val="24"/>
        </w:rPr>
        <w:tab/>
        <w:t>Add Course</w:t>
      </w:r>
    </w:p>
    <w:p w:rsidR="003D39F8" w:rsidRDefault="003D39F8"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257"/>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18-9459</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Silverstein</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History of Refugees, Migration, &amp; Statelessness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In Progress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Start &gt; Draft &gt; History &gt; Human Rights &gt; College of Liberal Arts and Sciences</w:t>
            </w:r>
          </w:p>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85"/>
        <w:gridCol w:w="6659"/>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COURSE INFO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Add Course</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Neither</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lastRenderedPageBreak/>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2</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HIST</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College of Liberal Arts and Sciences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History</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HRTS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College of Liberal Arts and Sciences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Human Rights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I have a joint position in the History Department and the Human Rights Institute. The topic of this course is based in the history of rights.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History of Refugees, Migration, &amp; Statelessness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3232</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CONTACT INFO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Sara Silverstein</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History</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sas18020</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A8036B" w:rsidP="002559BD">
            <w:pPr>
              <w:rPr>
                <w:rFonts w:ascii="Arial" w:hAnsi="Arial" w:cs="Arial"/>
                <w:sz w:val="15"/>
                <w:szCs w:val="15"/>
              </w:rPr>
            </w:pPr>
            <w:hyperlink r:id="rId2005" w:history="1">
              <w:r w:rsidR="00E232E2">
                <w:rPr>
                  <w:rStyle w:val="Hyperlink"/>
                  <w:rFonts w:ascii="Arial" w:hAnsi="Arial" w:cs="Arial"/>
                  <w:sz w:val="15"/>
                  <w:szCs w:val="15"/>
                </w:rPr>
                <w:t>sara.silverstein@uconn.edu</w:t>
              </w:r>
            </w:hyperlink>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Myself</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Yes</w:t>
            </w:r>
          </w:p>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706"/>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COURSE FEATURES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Spring</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2020</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1</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35</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lastRenderedPageBreak/>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3</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Lectures and discussion</w:t>
            </w:r>
          </w:p>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None</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None</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None</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 Consent Required</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GRADING</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Graded</w:t>
            </w:r>
          </w:p>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69"/>
        <w:gridCol w:w="4975"/>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Storrs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I expect to be the only person offering this course and I am based at the Storrs campus.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No</w:t>
            </w:r>
          </w:p>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31"/>
        <w:gridCol w:w="7413"/>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COURSE DETAILS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 xml:space="preserve">HIST/HRTS 3232. History of Refugees, Migration, &amp; Statelessness Three credits. The modern history of humanity is a history of movement. This course examines both forced and voluntary migration and statelessness in the era of the modern state. Topics include the social and political factors influencing </w:t>
            </w:r>
            <w:r>
              <w:rPr>
                <w:rFonts w:ascii="Arial" w:hAnsi="Arial" w:cs="Arial"/>
                <w:sz w:val="15"/>
                <w:szCs w:val="15"/>
              </w:rPr>
              <w:lastRenderedPageBreak/>
              <w:t xml:space="preserve">population movement, the experience of migration and statelessness, rights of refugees, migrants, and the stateless, immigration policy, international action, and social and political responses to migration. </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I am a new faculty member introducing the courses I will teach. The course brings a new subject to the course catalogues in both the History department and the Human Rights Institute.</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This course does not overlap with offerings in other departments. The historical content and methodology are distinct from existing courses.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Students will complete this class with an understanding of the history of human mobility in the twentieth century. They will understand statelessness as a legal regime as well as the human experience of statelessness. They will understand how statelessness relates to the modern state and also the political and social conditions of the modern state that influence migration. They will be familiar with the major changes in immigration policy and the impact that these have had on people's lives and experience of migration. They will be able to discuss the ways in which the refugee and the migrant have been conceptualized and why and how these conceptualizations have changed. They will learn how to look beyond current news relating to these issues and to research, understand, and clearly explain the historical factors that inform events and interpretations of them in the contemporary world.</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Weekly reading will be two to four articles or chapters. Students will be required to submit a subject for class discussion based on their reading of these texts in each class. Several small in-class writing assignments based on these questions and the readings will contribute to our discussion. There will be a midterm with short-essay answers exploring the course's concepts. Students will give two short presentations: one based on a class reading and one exploring a topic beyond the class readings. Students will be required to consult with me in office hours as they choose and research this topic. Students will submit a final paper of seven to eight pages that further develops the topic of their second presentation.</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83"/>
              <w:gridCol w:w="3283"/>
              <w:gridCol w:w="735"/>
            </w:tblGrid>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E232E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A8036B" w:rsidP="002559BD">
                  <w:pPr>
                    <w:rPr>
                      <w:rFonts w:ascii="Arial" w:hAnsi="Arial" w:cs="Arial"/>
                      <w:sz w:val="15"/>
                      <w:szCs w:val="15"/>
                    </w:rPr>
                  </w:pPr>
                  <w:hyperlink r:id="rId2006" w:tgtFrame="_self" w:history="1">
                    <w:r w:rsidR="00E232E2">
                      <w:rPr>
                        <w:rStyle w:val="Hyperlink"/>
                        <w:rFonts w:ascii="Arial" w:hAnsi="Arial" w:cs="Arial"/>
                        <w:sz w:val="15"/>
                        <w:szCs w:val="15"/>
                      </w:rPr>
                      <w:t>Silverstein – Refugees Migration Statelessness.docx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Silverstein – Refugees Migration Statelessness.docx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Syllabus</w:t>
                  </w:r>
                </w:p>
              </w:tc>
            </w:tr>
          </w:tbl>
          <w:p w:rsidR="00E232E2" w:rsidRDefault="00E232E2" w:rsidP="002559BD"/>
        </w:tc>
      </w:tr>
    </w:tbl>
    <w:p w:rsidR="00E232E2" w:rsidRDefault="00E232E2" w:rsidP="00E232E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11"/>
        <w:gridCol w:w="7933"/>
      </w:tblGrid>
      <w:tr w:rsidR="00E232E2"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E232E2" w:rsidRDefault="00E232E2"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69"/>
              <w:gridCol w:w="1101"/>
              <w:gridCol w:w="945"/>
              <w:gridCol w:w="655"/>
              <w:gridCol w:w="994"/>
              <w:gridCol w:w="3457"/>
            </w:tblGrid>
            <w:tr w:rsidR="00E232E2"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E232E2" w:rsidRDefault="00E232E2"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E232E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Sara Silverstein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11/14/2018 - 14:23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Submitted following discussion with Human Rights Institute and History Department. Approved by Human Rights Institute undergraduate curriculum committee for major Core B on November 16, 2018.</w:t>
                  </w:r>
                </w:p>
              </w:tc>
            </w:tr>
            <w:tr w:rsidR="00E232E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11/24/2018 - 00:48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11/23/2018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 xml:space="preserve">This CAR once approved will enable students’ ability to complete </w:t>
                  </w:r>
                </w:p>
              </w:tc>
            </w:tr>
            <w:tr w:rsidR="00E232E2"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Human Rights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Kathryn R Libal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11/27/2018 - 16:19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11/19/2018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232E2" w:rsidRDefault="00E232E2" w:rsidP="002559BD">
                  <w:pPr>
                    <w:rPr>
                      <w:rFonts w:ascii="Arial" w:hAnsi="Arial" w:cs="Arial"/>
                      <w:sz w:val="15"/>
                      <w:szCs w:val="15"/>
                    </w:rPr>
                  </w:pPr>
                  <w:r>
                    <w:rPr>
                      <w:rFonts w:ascii="Arial" w:hAnsi="Arial" w:cs="Arial"/>
                      <w:sz w:val="15"/>
                      <w:szCs w:val="15"/>
                    </w:rPr>
                    <w:t>Unanimous support by Undergraduate Committee</w:t>
                  </w:r>
                </w:p>
              </w:tc>
            </w:tr>
          </w:tbl>
          <w:p w:rsidR="00E232E2" w:rsidRDefault="00E232E2" w:rsidP="002559BD"/>
        </w:tc>
      </w:tr>
    </w:tbl>
    <w:p w:rsidR="00E232E2" w:rsidRDefault="00E232E2" w:rsidP="00E232E2">
      <w:pPr>
        <w:rPr>
          <w:sz w:val="20"/>
          <w:szCs w:val="20"/>
        </w:rPr>
      </w:pPr>
    </w:p>
    <w:p w:rsidR="00E232E2" w:rsidRDefault="00E232E2" w:rsidP="00E232E2"/>
    <w:p w:rsidR="00E232E2" w:rsidRPr="00433FBF" w:rsidRDefault="00E232E2" w:rsidP="00E232E2">
      <w:pPr>
        <w:spacing w:after="0"/>
        <w:jc w:val="center"/>
        <w:rPr>
          <w:b/>
          <w:i/>
          <w:sz w:val="28"/>
        </w:rPr>
      </w:pPr>
      <w:r w:rsidRPr="00433FBF">
        <w:rPr>
          <w:b/>
          <w:i/>
          <w:sz w:val="28"/>
        </w:rPr>
        <w:t>The History of Refugees, Migration, &amp; Statelessness</w:t>
      </w:r>
    </w:p>
    <w:p w:rsidR="00E232E2" w:rsidRPr="00433FBF" w:rsidRDefault="00E232E2" w:rsidP="00E232E2">
      <w:pPr>
        <w:spacing w:after="0"/>
        <w:jc w:val="center"/>
        <w:rPr>
          <w:b/>
          <w:i/>
          <w:sz w:val="28"/>
        </w:rPr>
      </w:pPr>
    </w:p>
    <w:p w:rsidR="00E232E2" w:rsidRPr="00433FBF" w:rsidRDefault="00E232E2" w:rsidP="00E232E2">
      <w:pPr>
        <w:spacing w:after="0"/>
        <w:ind w:left="360"/>
        <w:jc w:val="center"/>
        <w:outlineLvl w:val="0"/>
      </w:pPr>
      <w:r w:rsidRPr="00433FBF">
        <w:rPr>
          <w:b/>
        </w:rPr>
        <w:lastRenderedPageBreak/>
        <w:t>Professor Sara Silverstein</w:t>
      </w:r>
    </w:p>
    <w:p w:rsidR="00E232E2" w:rsidRPr="00433FBF" w:rsidRDefault="00E232E2" w:rsidP="00E232E2">
      <w:pPr>
        <w:spacing w:after="0"/>
        <w:ind w:left="360"/>
        <w:jc w:val="center"/>
        <w:outlineLvl w:val="0"/>
      </w:pPr>
      <w:r w:rsidRPr="00433FBF">
        <w:t>Email: sara.silverstein@uconn.edu</w:t>
      </w:r>
    </w:p>
    <w:p w:rsidR="00E232E2" w:rsidRPr="00433FBF" w:rsidRDefault="00E232E2" w:rsidP="00E232E2">
      <w:pPr>
        <w:spacing w:after="0"/>
        <w:ind w:left="360"/>
        <w:jc w:val="center"/>
        <w:outlineLvl w:val="0"/>
      </w:pPr>
      <w:r w:rsidRPr="00433FBF">
        <w:t>Office hours: Wood Hall 317, Th. 1:00-3:00</w:t>
      </w:r>
    </w:p>
    <w:p w:rsidR="00E232E2" w:rsidRPr="00433FBF" w:rsidRDefault="00E232E2" w:rsidP="00E232E2">
      <w:pPr>
        <w:spacing w:after="0"/>
        <w:outlineLvl w:val="0"/>
      </w:pPr>
    </w:p>
    <w:p w:rsidR="00E232E2" w:rsidRPr="00433FBF" w:rsidRDefault="00E232E2" w:rsidP="00E232E2">
      <w:pPr>
        <w:spacing w:after="0"/>
        <w:outlineLvl w:val="0"/>
      </w:pPr>
      <w:r w:rsidRPr="00433FBF">
        <w:t>The modern history of humanity is a history of movement. This course examines both forced and voluntary migration and statelessness in the era of the modern state. Topics include the social and political factors influencing population movement, the experience of migration and statelessness, rights of refugees, migrants, and the stateless, immigration policy, the implications migration has on citizenship more broadly, international action, and social and political responses to migration.</w:t>
      </w:r>
    </w:p>
    <w:p w:rsidR="00E232E2" w:rsidRPr="00433FBF" w:rsidRDefault="00E232E2" w:rsidP="00E232E2">
      <w:pPr>
        <w:spacing w:after="0"/>
        <w:outlineLvl w:val="0"/>
      </w:pPr>
    </w:p>
    <w:p w:rsidR="00E232E2" w:rsidRPr="00433FBF" w:rsidRDefault="00E232E2" w:rsidP="00E232E2">
      <w:pPr>
        <w:spacing w:after="0"/>
        <w:outlineLvl w:val="0"/>
      </w:pPr>
      <w:r w:rsidRPr="00433FBF">
        <w:t xml:space="preserve">Goals for the course include: </w:t>
      </w:r>
    </w:p>
    <w:p w:rsidR="00E232E2" w:rsidRPr="00433FBF" w:rsidRDefault="00E232E2" w:rsidP="00C1348D">
      <w:pPr>
        <w:pStyle w:val="ListParagraph"/>
        <w:numPr>
          <w:ilvl w:val="0"/>
          <w:numId w:val="106"/>
        </w:numPr>
        <w:spacing w:after="0" w:line="240" w:lineRule="auto"/>
        <w:outlineLvl w:val="0"/>
      </w:pPr>
      <w:r w:rsidRPr="00433FBF">
        <w:t>Familiarity with the history of human mobility in the 20</w:t>
      </w:r>
      <w:r w:rsidRPr="00433FBF">
        <w:rPr>
          <w:vertAlign w:val="superscript"/>
        </w:rPr>
        <w:t>th</w:t>
      </w:r>
      <w:r w:rsidRPr="00433FBF">
        <w:t xml:space="preserve"> </w:t>
      </w:r>
      <w:r>
        <w:t>century</w:t>
      </w:r>
    </w:p>
    <w:p w:rsidR="00E232E2" w:rsidRPr="00433FBF" w:rsidRDefault="00E232E2" w:rsidP="00C1348D">
      <w:pPr>
        <w:pStyle w:val="ListParagraph"/>
        <w:numPr>
          <w:ilvl w:val="0"/>
          <w:numId w:val="106"/>
        </w:numPr>
        <w:spacing w:after="0" w:line="240" w:lineRule="auto"/>
        <w:outlineLvl w:val="0"/>
      </w:pPr>
      <w:r w:rsidRPr="00433FBF">
        <w:t>Understanding statelessness as a legal regime as well as the human experience of statelessness</w:t>
      </w:r>
    </w:p>
    <w:p w:rsidR="00E232E2" w:rsidRPr="00433FBF" w:rsidRDefault="00E232E2" w:rsidP="00C1348D">
      <w:pPr>
        <w:pStyle w:val="ListParagraph"/>
        <w:numPr>
          <w:ilvl w:val="0"/>
          <w:numId w:val="106"/>
        </w:numPr>
        <w:spacing w:after="0" w:line="240" w:lineRule="auto"/>
        <w:outlineLvl w:val="0"/>
      </w:pPr>
      <w:r>
        <w:t xml:space="preserve">Considering the relationship between the modern state and statelessness and also </w:t>
      </w:r>
      <w:r w:rsidRPr="00433FBF">
        <w:t>the political and social conditions of the modern state that influence migration</w:t>
      </w:r>
    </w:p>
    <w:p w:rsidR="00E232E2" w:rsidRPr="00433FBF" w:rsidRDefault="00E232E2" w:rsidP="00C1348D">
      <w:pPr>
        <w:pStyle w:val="ListParagraph"/>
        <w:numPr>
          <w:ilvl w:val="0"/>
          <w:numId w:val="106"/>
        </w:numPr>
        <w:spacing w:after="0" w:line="240" w:lineRule="auto"/>
        <w:outlineLvl w:val="0"/>
      </w:pPr>
      <w:r>
        <w:t xml:space="preserve">Familiarity with the major developments in </w:t>
      </w:r>
      <w:r w:rsidRPr="00433FBF">
        <w:t>immigration policy a</w:t>
      </w:r>
      <w:r>
        <w:t>n</w:t>
      </w:r>
      <w:r w:rsidRPr="00433FBF">
        <w:t>d the impact that these have on people’s lives and experience of migration</w:t>
      </w:r>
    </w:p>
    <w:p w:rsidR="00E232E2" w:rsidRPr="00433FBF" w:rsidRDefault="00E232E2" w:rsidP="00C1348D">
      <w:pPr>
        <w:pStyle w:val="ListParagraph"/>
        <w:numPr>
          <w:ilvl w:val="0"/>
          <w:numId w:val="106"/>
        </w:numPr>
        <w:spacing w:after="0" w:line="240" w:lineRule="auto"/>
        <w:outlineLvl w:val="0"/>
      </w:pPr>
      <w:r>
        <w:t>Understanding the w</w:t>
      </w:r>
      <w:r w:rsidRPr="00433FBF">
        <w:t>ays in which</w:t>
      </w:r>
      <w:r>
        <w:t xml:space="preserve"> the concepts of</w:t>
      </w:r>
      <w:r w:rsidRPr="00433FBF">
        <w:t xml:space="preserve"> </w:t>
      </w:r>
      <w:r>
        <w:t>“r</w:t>
      </w:r>
      <w:r w:rsidRPr="00433FBF">
        <w:t>efugee</w:t>
      </w:r>
      <w:r>
        <w:t>”</w:t>
      </w:r>
      <w:r w:rsidRPr="00433FBF">
        <w:t xml:space="preserve"> and </w:t>
      </w:r>
      <w:r>
        <w:t>“</w:t>
      </w:r>
      <w:r w:rsidRPr="00433FBF">
        <w:t>migrant</w:t>
      </w:r>
      <w:r>
        <w:t>”</w:t>
      </w:r>
      <w:r w:rsidRPr="00433FBF">
        <w:t xml:space="preserve"> </w:t>
      </w:r>
      <w:r>
        <w:t xml:space="preserve">have been constructed and </w:t>
      </w:r>
      <w:r w:rsidRPr="00433FBF">
        <w:t>why and how these conceptualizations have changed</w:t>
      </w:r>
    </w:p>
    <w:p w:rsidR="00E232E2" w:rsidRPr="00433FBF" w:rsidRDefault="00E232E2" w:rsidP="00C1348D">
      <w:pPr>
        <w:pStyle w:val="ListParagraph"/>
        <w:numPr>
          <w:ilvl w:val="0"/>
          <w:numId w:val="106"/>
        </w:numPr>
        <w:spacing w:after="0" w:line="240" w:lineRule="auto"/>
        <w:outlineLvl w:val="0"/>
      </w:pPr>
      <w:r w:rsidRPr="00433FBF">
        <w:t>Looking beyond current news relating to these issues to research, understand, and clearly explain the historical factors that inform events and interpretations in the contemporary world</w:t>
      </w:r>
    </w:p>
    <w:p w:rsidR="00E232E2" w:rsidRPr="00433FBF" w:rsidRDefault="00E232E2" w:rsidP="00E232E2">
      <w:pPr>
        <w:spacing w:after="0"/>
        <w:outlineLvl w:val="0"/>
      </w:pPr>
    </w:p>
    <w:p w:rsidR="00E232E2" w:rsidRPr="00433FBF" w:rsidRDefault="00E232E2" w:rsidP="00E232E2">
      <w:pPr>
        <w:spacing w:after="0"/>
        <w:outlineLvl w:val="0"/>
        <w:rPr>
          <w:b/>
        </w:rPr>
      </w:pPr>
      <w:r w:rsidRPr="00433FBF">
        <w:rPr>
          <w:b/>
        </w:rPr>
        <w:t>Assignments</w:t>
      </w:r>
    </w:p>
    <w:p w:rsidR="00E232E2" w:rsidRPr="00433FBF" w:rsidRDefault="00E232E2" w:rsidP="00E232E2">
      <w:pPr>
        <w:spacing w:after="0"/>
        <w:outlineLvl w:val="0"/>
        <w:rPr>
          <w:b/>
        </w:rPr>
      </w:pPr>
    </w:p>
    <w:p w:rsidR="00E232E2" w:rsidRPr="00433FBF" w:rsidRDefault="00E232E2" w:rsidP="00E232E2">
      <w:pPr>
        <w:spacing w:after="0"/>
        <w:outlineLvl w:val="0"/>
        <w:rPr>
          <w:u w:val="single"/>
        </w:rPr>
      </w:pPr>
      <w:r w:rsidRPr="00433FBF">
        <w:rPr>
          <w:u w:val="single"/>
        </w:rPr>
        <w:t>25% Participation</w:t>
      </w:r>
    </w:p>
    <w:p w:rsidR="00E232E2" w:rsidRPr="00433FBF" w:rsidRDefault="00E232E2" w:rsidP="00E232E2">
      <w:pPr>
        <w:spacing w:after="0"/>
        <w:outlineLvl w:val="0"/>
      </w:pPr>
      <w:r w:rsidRPr="00433FBF">
        <w:t xml:space="preserve">Based on: </w:t>
      </w:r>
    </w:p>
    <w:p w:rsidR="00E232E2" w:rsidRPr="00433FBF" w:rsidRDefault="00E232E2" w:rsidP="00E232E2">
      <w:pPr>
        <w:spacing w:after="0"/>
        <w:ind w:firstLine="720"/>
        <w:outlineLvl w:val="0"/>
      </w:pPr>
      <w:r w:rsidRPr="00433FBF">
        <w:t>1) Contributions to class discussion</w:t>
      </w:r>
    </w:p>
    <w:p w:rsidR="00E232E2" w:rsidRPr="00433FBF" w:rsidRDefault="00E232E2" w:rsidP="00E232E2">
      <w:pPr>
        <w:spacing w:after="0"/>
        <w:ind w:left="720"/>
        <w:outlineLvl w:val="0"/>
      </w:pPr>
      <w:r w:rsidRPr="00433FBF">
        <w:t>2) In each class you will submit a question based on the readings for that class. The instructor will call on students to share their question with the class and to explain the background to the question. Students are expected to have completed the reading assigned for each class prior to class</w:t>
      </w:r>
    </w:p>
    <w:p w:rsidR="00E232E2" w:rsidRPr="00433FBF" w:rsidRDefault="00E232E2" w:rsidP="00E232E2">
      <w:pPr>
        <w:spacing w:after="0"/>
        <w:ind w:firstLine="720"/>
        <w:outlineLvl w:val="0"/>
      </w:pPr>
      <w:r w:rsidRPr="00433FBF">
        <w:t>3) In-class writing exercises based on the readings and on class discussion</w:t>
      </w:r>
    </w:p>
    <w:p w:rsidR="00E232E2" w:rsidRPr="00433FBF" w:rsidRDefault="00E232E2" w:rsidP="00E232E2">
      <w:pPr>
        <w:spacing w:after="0"/>
        <w:outlineLvl w:val="0"/>
        <w:rPr>
          <w:b/>
        </w:rPr>
      </w:pPr>
    </w:p>
    <w:p w:rsidR="00E232E2" w:rsidRPr="00433FBF" w:rsidRDefault="00E232E2" w:rsidP="00E232E2">
      <w:pPr>
        <w:spacing w:after="0"/>
        <w:outlineLvl w:val="0"/>
      </w:pPr>
      <w:r w:rsidRPr="00433FBF">
        <w:rPr>
          <w:u w:val="single"/>
        </w:rPr>
        <w:t>20% Midterm Exam</w:t>
      </w:r>
    </w:p>
    <w:p w:rsidR="00E232E2" w:rsidRPr="00433FBF" w:rsidRDefault="00E232E2" w:rsidP="00E232E2">
      <w:pPr>
        <w:spacing w:after="0"/>
        <w:outlineLvl w:val="0"/>
      </w:pPr>
      <w:r w:rsidRPr="00433FBF">
        <w:t>In-class exam. Format will be short essay answers exploring concepts from readings and class.</w:t>
      </w:r>
    </w:p>
    <w:p w:rsidR="00E232E2" w:rsidRPr="00433FBF" w:rsidRDefault="00E232E2" w:rsidP="00E232E2">
      <w:pPr>
        <w:spacing w:after="0"/>
        <w:outlineLvl w:val="0"/>
        <w:rPr>
          <w:i/>
        </w:rPr>
      </w:pPr>
    </w:p>
    <w:p w:rsidR="00E232E2" w:rsidRPr="00433FBF" w:rsidRDefault="00E232E2" w:rsidP="00E232E2">
      <w:pPr>
        <w:spacing w:after="0"/>
        <w:outlineLvl w:val="0"/>
        <w:rPr>
          <w:u w:val="single"/>
        </w:rPr>
      </w:pPr>
      <w:r w:rsidRPr="00433FBF">
        <w:rPr>
          <w:u w:val="single"/>
        </w:rPr>
        <w:t>15% Presentation 1</w:t>
      </w:r>
    </w:p>
    <w:p w:rsidR="00E232E2" w:rsidRPr="00433FBF" w:rsidRDefault="00E232E2" w:rsidP="00E232E2">
      <w:pPr>
        <w:spacing w:after="0"/>
        <w:outlineLvl w:val="0"/>
      </w:pPr>
      <w:r w:rsidRPr="00433FBF">
        <w:t xml:space="preserve">5 minute presentation on a theme in the class reading assigned for the day of the presentation. No more than 2 students will present in one class, with an exception for the days we read Remarque’s </w:t>
      </w:r>
      <w:r w:rsidRPr="00433FBF">
        <w:rPr>
          <w:i/>
        </w:rPr>
        <w:t>Arch of Triumph</w:t>
      </w:r>
      <w:r w:rsidRPr="00433FBF">
        <w:t xml:space="preserve"> and watch the testimony of Holocaust survivors. Students will sign up for presentations on the 3</w:t>
      </w:r>
      <w:r w:rsidRPr="00433FBF">
        <w:rPr>
          <w:vertAlign w:val="superscript"/>
        </w:rPr>
        <w:t>rd</w:t>
      </w:r>
      <w:r w:rsidRPr="00433FBF">
        <w:t xml:space="preserve"> day of class</w:t>
      </w:r>
      <w:r>
        <w:t xml:space="preserve"> and presentations will begin in the 5</w:t>
      </w:r>
      <w:r w:rsidRPr="00613C00">
        <w:rPr>
          <w:vertAlign w:val="superscript"/>
        </w:rPr>
        <w:t>th</w:t>
      </w:r>
      <w:r>
        <w:t xml:space="preserve"> class.</w:t>
      </w:r>
    </w:p>
    <w:p w:rsidR="00E232E2" w:rsidRPr="00433FBF" w:rsidRDefault="00E232E2" w:rsidP="00E232E2">
      <w:pPr>
        <w:spacing w:after="0"/>
        <w:outlineLvl w:val="0"/>
        <w:rPr>
          <w:i/>
        </w:rPr>
      </w:pPr>
    </w:p>
    <w:p w:rsidR="00E232E2" w:rsidRPr="00433FBF" w:rsidRDefault="00E232E2" w:rsidP="00E232E2">
      <w:pPr>
        <w:spacing w:after="0"/>
        <w:outlineLvl w:val="0"/>
        <w:rPr>
          <w:u w:val="single"/>
        </w:rPr>
      </w:pPr>
      <w:r w:rsidRPr="00433FBF">
        <w:rPr>
          <w:u w:val="single"/>
        </w:rPr>
        <w:t>15% Presentation 2</w:t>
      </w:r>
    </w:p>
    <w:p w:rsidR="00E232E2" w:rsidRPr="00433FBF" w:rsidRDefault="00E232E2" w:rsidP="00E232E2">
      <w:pPr>
        <w:spacing w:after="0"/>
        <w:outlineLvl w:val="0"/>
      </w:pPr>
      <w:r w:rsidRPr="00433FBF">
        <w:lastRenderedPageBreak/>
        <w:t>5 to 10 minute presentation on a topic that involves research beyond the class readings. Prior to your presentation, you must attend the instructor’s office hours to discuss your topic.</w:t>
      </w:r>
      <w:r>
        <w:t xml:space="preserve"> Topics may expand from subjects we discuss in class or may go beyond class subjects. There is no geographical limitation on topics. Students may choose to explore the history that shapes and informs a contemporary issue.</w:t>
      </w:r>
    </w:p>
    <w:p w:rsidR="00E232E2" w:rsidRPr="00433FBF" w:rsidRDefault="00E232E2" w:rsidP="00E232E2">
      <w:pPr>
        <w:spacing w:after="0"/>
        <w:outlineLvl w:val="0"/>
        <w:rPr>
          <w:i/>
        </w:rPr>
      </w:pPr>
    </w:p>
    <w:p w:rsidR="00E232E2" w:rsidRPr="00433FBF" w:rsidRDefault="00E232E2" w:rsidP="00E232E2">
      <w:pPr>
        <w:spacing w:after="0"/>
        <w:outlineLvl w:val="0"/>
        <w:rPr>
          <w:u w:val="single"/>
        </w:rPr>
      </w:pPr>
      <w:r w:rsidRPr="00433FBF">
        <w:rPr>
          <w:u w:val="single"/>
        </w:rPr>
        <w:t>25% Final Project</w:t>
      </w:r>
    </w:p>
    <w:p w:rsidR="00E232E2" w:rsidRDefault="00E232E2" w:rsidP="00E232E2">
      <w:pPr>
        <w:spacing w:after="0"/>
        <w:outlineLvl w:val="0"/>
      </w:pPr>
      <w:r w:rsidRPr="00433FBF">
        <w:t>7 to 8 page paper developing the topic you presented in your 2</w:t>
      </w:r>
      <w:r w:rsidRPr="00433FBF">
        <w:rPr>
          <w:vertAlign w:val="superscript"/>
        </w:rPr>
        <w:t>nd</w:t>
      </w:r>
      <w:r w:rsidRPr="00433FBF">
        <w:t xml:space="preserve"> presentation and incorporating the feedback that you received on your presentation. Due 10 days after the last class.</w:t>
      </w:r>
    </w:p>
    <w:p w:rsidR="00E232E2" w:rsidRDefault="00E232E2" w:rsidP="00E232E2">
      <w:pPr>
        <w:spacing w:after="0"/>
        <w:outlineLvl w:val="0"/>
      </w:pPr>
    </w:p>
    <w:p w:rsidR="00E232E2" w:rsidRDefault="00E232E2" w:rsidP="00E232E2">
      <w:pPr>
        <w:spacing w:after="0"/>
        <w:outlineLvl w:val="0"/>
      </w:pPr>
      <w:r>
        <w:rPr>
          <w:b/>
        </w:rPr>
        <w:t>Course readings</w:t>
      </w:r>
    </w:p>
    <w:p w:rsidR="00E232E2" w:rsidRDefault="00E232E2" w:rsidP="00E232E2">
      <w:pPr>
        <w:spacing w:after="0"/>
        <w:outlineLvl w:val="0"/>
      </w:pPr>
      <w:r>
        <w:t>All books available for purchase from the UConn bookstore. Additional readings will be available on HuskyCT and by handout.</w:t>
      </w:r>
    </w:p>
    <w:p w:rsidR="00E232E2" w:rsidRDefault="00E232E2" w:rsidP="00E232E2">
      <w:pPr>
        <w:spacing w:after="0"/>
        <w:outlineLvl w:val="0"/>
      </w:pPr>
    </w:p>
    <w:p w:rsidR="00E232E2" w:rsidRDefault="00E232E2" w:rsidP="00C1348D">
      <w:pPr>
        <w:pStyle w:val="ListParagraph"/>
        <w:numPr>
          <w:ilvl w:val="0"/>
          <w:numId w:val="108"/>
        </w:numPr>
        <w:spacing w:after="0" w:line="240" w:lineRule="auto"/>
        <w:outlineLvl w:val="0"/>
      </w:pPr>
      <w:r>
        <w:t xml:space="preserve">Peter Gatrell, </w:t>
      </w:r>
      <w:r w:rsidRPr="00060B66">
        <w:rPr>
          <w:i/>
        </w:rPr>
        <w:t>The Making of the Modern Refugee</w:t>
      </w:r>
      <w:r>
        <w:t xml:space="preserve"> (Oxford University Press: Oxford, 2015). (listed in schedule of readings as “Gatrell”)</w:t>
      </w:r>
    </w:p>
    <w:p w:rsidR="00E232E2" w:rsidRDefault="00E232E2" w:rsidP="00C1348D">
      <w:pPr>
        <w:pStyle w:val="ListParagraph"/>
        <w:numPr>
          <w:ilvl w:val="0"/>
          <w:numId w:val="108"/>
        </w:numPr>
        <w:spacing w:after="0" w:line="240" w:lineRule="auto"/>
        <w:outlineLvl w:val="0"/>
      </w:pPr>
      <w:r>
        <w:t xml:space="preserve">Tara Zahra, </w:t>
      </w:r>
      <w:r w:rsidRPr="00060B66">
        <w:rPr>
          <w:i/>
        </w:rPr>
        <w:t>The Great Departure: Mass Migration from Eastern Europe and the Making of the Free World</w:t>
      </w:r>
      <w:r>
        <w:t xml:space="preserve"> (W. W. Norton &amp; Company: New York, 2017). (listed in schedule of readings as “Zahra”)</w:t>
      </w:r>
    </w:p>
    <w:p w:rsidR="00E232E2" w:rsidRDefault="00E232E2" w:rsidP="00C1348D">
      <w:pPr>
        <w:pStyle w:val="ListParagraph"/>
        <w:numPr>
          <w:ilvl w:val="0"/>
          <w:numId w:val="108"/>
        </w:numPr>
        <w:spacing w:after="0" w:line="240" w:lineRule="auto"/>
        <w:outlineLvl w:val="0"/>
      </w:pPr>
      <w:r>
        <w:t xml:space="preserve">Erich Maria Remarque, </w:t>
      </w:r>
      <w:r w:rsidRPr="00060B66">
        <w:rPr>
          <w:i/>
        </w:rPr>
        <w:t>Arch of Triumph</w:t>
      </w:r>
      <w:r>
        <w:t xml:space="preserve"> (Random House: New York, 2014).</w:t>
      </w:r>
    </w:p>
    <w:p w:rsidR="00E232E2" w:rsidRPr="00060B66" w:rsidRDefault="00E232E2" w:rsidP="00C1348D">
      <w:pPr>
        <w:pStyle w:val="ListParagraph"/>
        <w:numPr>
          <w:ilvl w:val="0"/>
          <w:numId w:val="108"/>
        </w:numPr>
        <w:spacing w:after="0" w:line="240" w:lineRule="auto"/>
        <w:outlineLvl w:val="0"/>
      </w:pPr>
      <w:r>
        <w:t xml:space="preserve">Ben Rawlence, </w:t>
      </w:r>
      <w:r w:rsidRPr="00060B66">
        <w:rPr>
          <w:i/>
        </w:rPr>
        <w:t>City of Thorns</w:t>
      </w:r>
      <w:r>
        <w:t xml:space="preserve"> (Picador: New York, 2017).</w:t>
      </w:r>
    </w:p>
    <w:p w:rsidR="00E232E2" w:rsidRDefault="00E232E2" w:rsidP="00E232E2">
      <w:pPr>
        <w:spacing w:after="0"/>
      </w:pPr>
    </w:p>
    <w:p w:rsidR="00E232E2" w:rsidRPr="00433FBF" w:rsidRDefault="00E232E2" w:rsidP="00E232E2">
      <w:pPr>
        <w:spacing w:after="0"/>
      </w:pPr>
    </w:p>
    <w:p w:rsidR="00E232E2" w:rsidRPr="00F86250" w:rsidRDefault="00E232E2" w:rsidP="00E232E2">
      <w:pPr>
        <w:spacing w:after="0"/>
        <w:rPr>
          <w:b/>
          <w:u w:val="single"/>
        </w:rPr>
      </w:pPr>
      <w:r w:rsidRPr="00F86250">
        <w:rPr>
          <w:b/>
          <w:u w:val="single"/>
        </w:rPr>
        <w:t>SCHEDULE OF CLASSES AND READINGS</w:t>
      </w:r>
    </w:p>
    <w:p w:rsidR="00E232E2" w:rsidRPr="00433FBF" w:rsidRDefault="00E232E2" w:rsidP="00E232E2">
      <w:pPr>
        <w:pStyle w:val="ListParagraph"/>
        <w:spacing w:after="0"/>
        <w:outlineLvl w:val="0"/>
      </w:pPr>
    </w:p>
    <w:p w:rsidR="00E232E2" w:rsidRPr="00433FBF" w:rsidRDefault="00E232E2" w:rsidP="00C1348D">
      <w:pPr>
        <w:pStyle w:val="ListParagraph"/>
        <w:numPr>
          <w:ilvl w:val="0"/>
          <w:numId w:val="105"/>
        </w:numPr>
        <w:spacing w:after="0" w:line="240" w:lineRule="auto"/>
        <w:rPr>
          <w:szCs w:val="24"/>
        </w:rPr>
      </w:pPr>
      <w:r w:rsidRPr="00433FBF">
        <w:rPr>
          <w:b/>
          <w:szCs w:val="24"/>
        </w:rPr>
        <w:t>Introduction</w:t>
      </w:r>
    </w:p>
    <w:p w:rsidR="00E232E2" w:rsidRPr="00433FBF" w:rsidRDefault="00E232E2" w:rsidP="00E232E2">
      <w:pPr>
        <w:spacing w:after="0"/>
        <w:ind w:left="1080"/>
        <w:rPr>
          <w:szCs w:val="24"/>
        </w:rPr>
      </w:pPr>
      <w:r w:rsidRPr="00433FBF">
        <w:rPr>
          <w:szCs w:val="24"/>
        </w:rPr>
        <w:t xml:space="preserve">In class: “When You Don’t Exist,” </w:t>
      </w:r>
      <w:hyperlink r:id="rId2007" w:history="1">
        <w:r w:rsidRPr="00433FBF">
          <w:rPr>
            <w:rStyle w:val="Hyperlink"/>
            <w:szCs w:val="24"/>
          </w:rPr>
          <w:t>https://youtu.be/_OUpsWCvE38</w:t>
        </w:r>
      </w:hyperlink>
    </w:p>
    <w:p w:rsidR="00E232E2" w:rsidRPr="00433FBF" w:rsidRDefault="00E232E2" w:rsidP="00E232E2">
      <w:pPr>
        <w:spacing w:after="0"/>
        <w:ind w:left="1080"/>
        <w:rPr>
          <w:szCs w:val="24"/>
        </w:rPr>
      </w:pPr>
      <w:r w:rsidRPr="00433FBF">
        <w:rPr>
          <w:szCs w:val="24"/>
        </w:rPr>
        <w:tab/>
        <w:t xml:space="preserve">        “The Stranger’s Case,” </w:t>
      </w:r>
      <w:hyperlink r:id="rId2008" w:history="1">
        <w:r w:rsidRPr="00433FBF">
          <w:rPr>
            <w:rStyle w:val="Hyperlink"/>
            <w:szCs w:val="24"/>
          </w:rPr>
          <w:t>https://youtu.be/4Bss2or4n74</w:t>
        </w:r>
      </w:hyperlink>
      <w:r w:rsidRPr="00433FBF">
        <w:rPr>
          <w:szCs w:val="24"/>
        </w:rPr>
        <w:t xml:space="preserve"> </w:t>
      </w:r>
    </w:p>
    <w:p w:rsidR="00E232E2" w:rsidRDefault="00E232E2" w:rsidP="00E232E2">
      <w:pPr>
        <w:spacing w:after="0"/>
        <w:rPr>
          <w:szCs w:val="24"/>
        </w:rPr>
      </w:pPr>
    </w:p>
    <w:p w:rsidR="00E232E2" w:rsidRPr="00433FBF" w:rsidRDefault="00E232E2" w:rsidP="00E232E2">
      <w:pPr>
        <w:spacing w:after="0"/>
        <w:rPr>
          <w:szCs w:val="24"/>
        </w:rPr>
      </w:pPr>
    </w:p>
    <w:p w:rsidR="00E232E2" w:rsidRPr="00433FBF" w:rsidRDefault="00E232E2" w:rsidP="00E232E2">
      <w:pPr>
        <w:spacing w:after="0"/>
        <w:jc w:val="center"/>
        <w:rPr>
          <w:b/>
          <w:szCs w:val="24"/>
          <w:u w:val="single"/>
        </w:rPr>
      </w:pPr>
      <w:r w:rsidRPr="00433FBF">
        <w:rPr>
          <w:b/>
          <w:szCs w:val="24"/>
          <w:u w:val="single"/>
        </w:rPr>
        <w:t>FINDING A PLACE IN THE MODERN STATE</w:t>
      </w:r>
    </w:p>
    <w:p w:rsidR="00E232E2" w:rsidRPr="00433FBF"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Modern displacement and World War I</w:t>
      </w:r>
    </w:p>
    <w:p w:rsidR="00E232E2" w:rsidRPr="00F86250" w:rsidRDefault="00E232E2" w:rsidP="00C1348D">
      <w:pPr>
        <w:pStyle w:val="ListParagraph"/>
        <w:numPr>
          <w:ilvl w:val="0"/>
          <w:numId w:val="107"/>
        </w:numPr>
        <w:spacing w:after="0" w:line="240" w:lineRule="auto"/>
        <w:rPr>
          <w:szCs w:val="24"/>
        </w:rPr>
      </w:pPr>
      <w:r w:rsidRPr="00F86250">
        <w:rPr>
          <w:szCs w:val="24"/>
        </w:rPr>
        <w:t xml:space="preserve">Gatrell, introduction to part I and chapter 1, “Displacement Before and During the Great War,” pp. 17-51, </w:t>
      </w:r>
      <w:r w:rsidRPr="00F86250">
        <w:rPr>
          <w:i/>
          <w:szCs w:val="24"/>
        </w:rPr>
        <w:t>Modern Refugee</w:t>
      </w:r>
    </w:p>
    <w:p w:rsidR="00E232E2" w:rsidRPr="00433FBF" w:rsidRDefault="00E232E2" w:rsidP="00E232E2">
      <w:pPr>
        <w:pStyle w:val="ListParagraph"/>
        <w:tabs>
          <w:tab w:val="left" w:pos="6044"/>
        </w:tabs>
        <w:spacing w:after="0"/>
        <w:ind w:left="1440"/>
        <w:rPr>
          <w:i/>
          <w:szCs w:val="24"/>
        </w:rPr>
      </w:pPr>
      <w:r w:rsidRPr="00433FBF">
        <w:rPr>
          <w:i/>
          <w:szCs w:val="24"/>
        </w:rPr>
        <w:tab/>
      </w:r>
    </w:p>
    <w:p w:rsidR="00E232E2" w:rsidRPr="00433FBF" w:rsidRDefault="00E232E2" w:rsidP="00C1348D">
      <w:pPr>
        <w:pStyle w:val="ListParagraph"/>
        <w:numPr>
          <w:ilvl w:val="0"/>
          <w:numId w:val="105"/>
        </w:numPr>
        <w:spacing w:after="0" w:line="240" w:lineRule="auto"/>
        <w:rPr>
          <w:szCs w:val="24"/>
        </w:rPr>
      </w:pPr>
      <w:r w:rsidRPr="00433FBF">
        <w:rPr>
          <w:b/>
          <w:szCs w:val="24"/>
        </w:rPr>
        <w:t>Birth of the Refugee</w:t>
      </w:r>
    </w:p>
    <w:p w:rsidR="00E232E2" w:rsidRDefault="00E232E2" w:rsidP="00C1348D">
      <w:pPr>
        <w:pStyle w:val="ListParagraph"/>
        <w:numPr>
          <w:ilvl w:val="0"/>
          <w:numId w:val="107"/>
        </w:numPr>
        <w:spacing w:after="0" w:line="240" w:lineRule="auto"/>
        <w:rPr>
          <w:szCs w:val="24"/>
        </w:rPr>
      </w:pPr>
      <w:r w:rsidRPr="00433FBF">
        <w:rPr>
          <w:szCs w:val="24"/>
        </w:rPr>
        <w:t>Gatrell, ch. 2, “Nation-states and the Birth of a ‘Refugee Problem’ in Inter-war Europe,” pp. 52-84.</w:t>
      </w:r>
    </w:p>
    <w:p w:rsidR="00E232E2" w:rsidRPr="00F86250" w:rsidRDefault="00E232E2" w:rsidP="00C1348D">
      <w:pPr>
        <w:pStyle w:val="ListParagraph"/>
        <w:numPr>
          <w:ilvl w:val="0"/>
          <w:numId w:val="107"/>
        </w:numPr>
        <w:spacing w:after="0" w:line="240" w:lineRule="auto"/>
        <w:rPr>
          <w:szCs w:val="24"/>
        </w:rPr>
      </w:pPr>
      <w:r w:rsidRPr="00F86250">
        <w:rPr>
          <w:szCs w:val="24"/>
        </w:rPr>
        <w:t>Eleni Coundouriotis, “In Flight: The Refugee Experience and Human Rights Narrative,” pp. 78-85</w:t>
      </w:r>
    </w:p>
    <w:p w:rsidR="00E232E2" w:rsidRPr="00433FBF" w:rsidRDefault="00E232E2" w:rsidP="00E232E2">
      <w:pPr>
        <w:pStyle w:val="ListParagraph"/>
        <w:spacing w:after="0"/>
        <w:ind w:left="144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Statelessness I</w:t>
      </w:r>
    </w:p>
    <w:p w:rsidR="00E232E2" w:rsidRPr="00433FBF" w:rsidRDefault="00E232E2" w:rsidP="00C1348D">
      <w:pPr>
        <w:pStyle w:val="ListParagraph"/>
        <w:numPr>
          <w:ilvl w:val="0"/>
          <w:numId w:val="107"/>
        </w:numPr>
        <w:spacing w:after="0" w:line="240" w:lineRule="auto"/>
        <w:rPr>
          <w:szCs w:val="24"/>
        </w:rPr>
      </w:pPr>
      <w:r w:rsidRPr="00433FBF">
        <w:rPr>
          <w:szCs w:val="24"/>
        </w:rPr>
        <w:t xml:space="preserve">Bruno Cabanes, “The tragedy of being stateless: Fridtjof Nansen and the rights of refugees,” in </w:t>
      </w:r>
      <w:r w:rsidRPr="00433FBF">
        <w:rPr>
          <w:i/>
          <w:szCs w:val="24"/>
        </w:rPr>
        <w:t>The Great War and the Origins of Humanitarianism, 1918-1924</w:t>
      </w:r>
      <w:r w:rsidRPr="00433FBF">
        <w:rPr>
          <w:szCs w:val="24"/>
        </w:rPr>
        <w:t>, pp. 133-188</w:t>
      </w:r>
    </w:p>
    <w:p w:rsidR="00E232E2" w:rsidRPr="00433FBF"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lastRenderedPageBreak/>
        <w:t>Migration I</w:t>
      </w:r>
    </w:p>
    <w:p w:rsidR="00E232E2" w:rsidRPr="00433FBF" w:rsidRDefault="00E232E2" w:rsidP="00C1348D">
      <w:pPr>
        <w:pStyle w:val="ListParagraph"/>
        <w:numPr>
          <w:ilvl w:val="0"/>
          <w:numId w:val="107"/>
        </w:numPr>
        <w:spacing w:after="0" w:line="240" w:lineRule="auto"/>
        <w:rPr>
          <w:szCs w:val="24"/>
        </w:rPr>
      </w:pPr>
      <w:r w:rsidRPr="00433FBF">
        <w:rPr>
          <w:szCs w:val="24"/>
        </w:rPr>
        <w:t xml:space="preserve">Tara Zahra, “Travel Agents on Trial”, pp. 23-64, </w:t>
      </w:r>
      <w:r w:rsidRPr="00433FBF">
        <w:rPr>
          <w:i/>
          <w:szCs w:val="24"/>
        </w:rPr>
        <w:t>Great Departure</w:t>
      </w:r>
    </w:p>
    <w:p w:rsidR="00E232E2" w:rsidRPr="00433FBF" w:rsidRDefault="00E232E2" w:rsidP="00C1348D">
      <w:pPr>
        <w:pStyle w:val="ListParagraph"/>
        <w:numPr>
          <w:ilvl w:val="0"/>
          <w:numId w:val="107"/>
        </w:numPr>
        <w:spacing w:after="0" w:line="240" w:lineRule="auto"/>
        <w:rPr>
          <w:szCs w:val="24"/>
        </w:rPr>
      </w:pPr>
      <w:r w:rsidRPr="00433FBF">
        <w:rPr>
          <w:szCs w:val="24"/>
        </w:rPr>
        <w:t xml:space="preserve">Isaac Beshavis Singer, </w:t>
      </w:r>
      <w:r w:rsidRPr="00433FBF">
        <w:rPr>
          <w:i/>
          <w:szCs w:val="24"/>
        </w:rPr>
        <w:t>The Family Moskat</w:t>
      </w:r>
      <w:r w:rsidRPr="00433FBF">
        <w:rPr>
          <w:szCs w:val="24"/>
        </w:rPr>
        <w:t>, selection describing attempted migration</w:t>
      </w:r>
    </w:p>
    <w:p w:rsidR="00E232E2" w:rsidRPr="00433FBF" w:rsidRDefault="00E232E2" w:rsidP="00E232E2">
      <w:pPr>
        <w:pStyle w:val="ListParagraph"/>
        <w:spacing w:after="0"/>
        <w:ind w:left="1440"/>
        <w:rPr>
          <w:szCs w:val="24"/>
        </w:rPr>
      </w:pPr>
    </w:p>
    <w:p w:rsidR="00E232E2" w:rsidRPr="00433FBF" w:rsidRDefault="00E232E2" w:rsidP="00C1348D">
      <w:pPr>
        <w:pStyle w:val="ListParagraph"/>
        <w:numPr>
          <w:ilvl w:val="0"/>
          <w:numId w:val="105"/>
        </w:numPr>
        <w:spacing w:after="0" w:line="240" w:lineRule="auto"/>
        <w:rPr>
          <w:b/>
          <w:szCs w:val="24"/>
        </w:rPr>
      </w:pPr>
      <w:r w:rsidRPr="00433FBF">
        <w:rPr>
          <w:b/>
          <w:szCs w:val="24"/>
        </w:rPr>
        <w:t>Migration II</w:t>
      </w:r>
    </w:p>
    <w:p w:rsidR="00E232E2" w:rsidRPr="00433FBF" w:rsidRDefault="00E232E2" w:rsidP="00C1348D">
      <w:pPr>
        <w:pStyle w:val="ListParagraph"/>
        <w:numPr>
          <w:ilvl w:val="0"/>
          <w:numId w:val="107"/>
        </w:numPr>
        <w:spacing w:after="0" w:line="240" w:lineRule="auto"/>
        <w:rPr>
          <w:b/>
          <w:szCs w:val="24"/>
        </w:rPr>
      </w:pPr>
      <w:r w:rsidRPr="00433FBF">
        <w:rPr>
          <w:szCs w:val="24"/>
        </w:rPr>
        <w:t>Zahra, chs. 2 &amp; 3, “The Man Farthest Down,” and “Happy and Unhappy Returns,” pp. 65-142.</w:t>
      </w:r>
    </w:p>
    <w:p w:rsidR="00E232E2" w:rsidRPr="00433FBF" w:rsidRDefault="00E232E2" w:rsidP="00E232E2">
      <w:pPr>
        <w:pStyle w:val="ListParagraph"/>
        <w:spacing w:after="0"/>
        <w:ind w:left="1440"/>
        <w:rPr>
          <w:b/>
          <w:szCs w:val="24"/>
        </w:rPr>
      </w:pPr>
    </w:p>
    <w:p w:rsidR="00E232E2" w:rsidRPr="00433FBF" w:rsidRDefault="00E232E2" w:rsidP="00C1348D">
      <w:pPr>
        <w:pStyle w:val="ListParagraph"/>
        <w:numPr>
          <w:ilvl w:val="0"/>
          <w:numId w:val="105"/>
        </w:numPr>
        <w:spacing w:after="0" w:line="240" w:lineRule="auto"/>
        <w:rPr>
          <w:b/>
          <w:szCs w:val="24"/>
        </w:rPr>
      </w:pPr>
      <w:r w:rsidRPr="00433FBF">
        <w:rPr>
          <w:b/>
          <w:szCs w:val="24"/>
        </w:rPr>
        <w:t>Statelessness and Nationalism</w:t>
      </w:r>
    </w:p>
    <w:p w:rsidR="00E232E2" w:rsidRPr="00433FBF" w:rsidRDefault="00E232E2" w:rsidP="00C1348D">
      <w:pPr>
        <w:pStyle w:val="ListParagraph"/>
        <w:numPr>
          <w:ilvl w:val="0"/>
          <w:numId w:val="107"/>
        </w:numPr>
        <w:spacing w:after="0" w:line="240" w:lineRule="auto"/>
        <w:rPr>
          <w:b/>
          <w:szCs w:val="24"/>
        </w:rPr>
      </w:pPr>
      <w:r w:rsidRPr="00433FBF">
        <w:rPr>
          <w:szCs w:val="24"/>
        </w:rPr>
        <w:t xml:space="preserve">Timothy Snyder, </w:t>
      </w:r>
      <w:r w:rsidRPr="00433FBF">
        <w:rPr>
          <w:i/>
          <w:szCs w:val="24"/>
        </w:rPr>
        <w:t>Black Earth: The Holocaust as History and Warning</w:t>
      </w:r>
      <w:r w:rsidRPr="00433FBF">
        <w:rPr>
          <w:szCs w:val="24"/>
        </w:rPr>
        <w:t>, ch. 3, “The Promise of Palestine,” pp. 58-76.</w:t>
      </w:r>
    </w:p>
    <w:p w:rsidR="00E232E2" w:rsidRPr="00433FBF" w:rsidRDefault="00E232E2" w:rsidP="00E232E2">
      <w:pPr>
        <w:spacing w:after="0"/>
        <w:rPr>
          <w:b/>
          <w:szCs w:val="24"/>
        </w:rPr>
      </w:pPr>
    </w:p>
    <w:p w:rsidR="00E232E2" w:rsidRPr="00433FBF" w:rsidRDefault="00E232E2" w:rsidP="00E232E2">
      <w:pPr>
        <w:spacing w:after="0"/>
        <w:jc w:val="center"/>
        <w:rPr>
          <w:b/>
          <w:szCs w:val="24"/>
          <w:u w:val="single"/>
        </w:rPr>
      </w:pPr>
      <w:r w:rsidRPr="00433FBF">
        <w:rPr>
          <w:b/>
          <w:szCs w:val="24"/>
          <w:u w:val="single"/>
        </w:rPr>
        <w:t>NATIONALISM, LAW, AND RIGHTS</w:t>
      </w:r>
    </w:p>
    <w:p w:rsidR="00E232E2" w:rsidRPr="00433FBF" w:rsidRDefault="00E232E2" w:rsidP="00E232E2">
      <w:pPr>
        <w:pStyle w:val="ListParagraph"/>
        <w:spacing w:after="0"/>
        <w:rPr>
          <w:b/>
          <w:szCs w:val="24"/>
        </w:rPr>
      </w:pPr>
    </w:p>
    <w:p w:rsidR="00E232E2" w:rsidRPr="00433FBF" w:rsidRDefault="00E232E2" w:rsidP="00C1348D">
      <w:pPr>
        <w:pStyle w:val="ListParagraph"/>
        <w:numPr>
          <w:ilvl w:val="0"/>
          <w:numId w:val="105"/>
        </w:numPr>
        <w:spacing w:after="0" w:line="240" w:lineRule="auto"/>
        <w:rPr>
          <w:b/>
          <w:szCs w:val="24"/>
        </w:rPr>
      </w:pPr>
      <w:r w:rsidRPr="00433FBF">
        <w:rPr>
          <w:b/>
          <w:szCs w:val="24"/>
        </w:rPr>
        <w:t>Politics and Law</w:t>
      </w:r>
    </w:p>
    <w:p w:rsidR="00E232E2" w:rsidRPr="00433FBF" w:rsidRDefault="00E232E2" w:rsidP="00C1348D">
      <w:pPr>
        <w:pStyle w:val="ListParagraph"/>
        <w:numPr>
          <w:ilvl w:val="0"/>
          <w:numId w:val="107"/>
        </w:numPr>
        <w:spacing w:after="0" w:line="240" w:lineRule="auto"/>
        <w:rPr>
          <w:b/>
          <w:szCs w:val="24"/>
        </w:rPr>
      </w:pPr>
      <w:r w:rsidRPr="00433FBF">
        <w:rPr>
          <w:szCs w:val="24"/>
        </w:rPr>
        <w:t xml:space="preserve">Mae Ngai, “The Johnson-Reed Act of 1924 and the Reconstruction of Race in Immigration Law,” in </w:t>
      </w:r>
      <w:r w:rsidRPr="00433FBF">
        <w:rPr>
          <w:i/>
          <w:szCs w:val="24"/>
        </w:rPr>
        <w:t>Impossible Subjects: Illegal Aliens and the Making of Modern America</w:t>
      </w:r>
      <w:r w:rsidRPr="00433FBF">
        <w:rPr>
          <w:szCs w:val="24"/>
        </w:rPr>
        <w:t>, pp. 21-55.</w:t>
      </w:r>
    </w:p>
    <w:p w:rsidR="00E232E2" w:rsidRPr="00433FBF" w:rsidRDefault="00E232E2" w:rsidP="00C1348D">
      <w:pPr>
        <w:pStyle w:val="ListParagraph"/>
        <w:numPr>
          <w:ilvl w:val="0"/>
          <w:numId w:val="107"/>
        </w:numPr>
        <w:spacing w:after="0" w:line="240" w:lineRule="auto"/>
        <w:rPr>
          <w:b/>
          <w:szCs w:val="24"/>
        </w:rPr>
      </w:pPr>
      <w:r w:rsidRPr="00433FBF">
        <w:rPr>
          <w:szCs w:val="24"/>
        </w:rPr>
        <w:t xml:space="preserve">Debra Hayes, “From Aliens to Asylum Seekers,” in </w:t>
      </w:r>
      <w:r w:rsidRPr="00433FBF">
        <w:rPr>
          <w:i/>
          <w:szCs w:val="24"/>
        </w:rPr>
        <w:t>From Immigration Controls to Welfare Controls</w:t>
      </w:r>
      <w:r w:rsidRPr="00433FBF">
        <w:rPr>
          <w:szCs w:val="24"/>
        </w:rPr>
        <w:t>, 17 pages</w:t>
      </w:r>
    </w:p>
    <w:p w:rsidR="00E232E2" w:rsidRPr="00433FBF" w:rsidRDefault="00E232E2" w:rsidP="00E232E2">
      <w:pPr>
        <w:spacing w:after="0"/>
        <w:rPr>
          <w:b/>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Refugees and Rights</w:t>
      </w:r>
    </w:p>
    <w:p w:rsidR="00E232E2" w:rsidRPr="00433FBF" w:rsidRDefault="00E232E2" w:rsidP="00C1348D">
      <w:pPr>
        <w:pStyle w:val="ListParagraph"/>
        <w:numPr>
          <w:ilvl w:val="0"/>
          <w:numId w:val="107"/>
        </w:numPr>
        <w:spacing w:after="0" w:line="240" w:lineRule="auto"/>
        <w:rPr>
          <w:szCs w:val="24"/>
        </w:rPr>
      </w:pPr>
      <w:r w:rsidRPr="00433FBF">
        <w:rPr>
          <w:szCs w:val="24"/>
        </w:rPr>
        <w:t>Hannah Arendt, “We Refugees”</w:t>
      </w:r>
    </w:p>
    <w:p w:rsidR="00E232E2" w:rsidRPr="00433FBF" w:rsidRDefault="00E232E2" w:rsidP="00C1348D">
      <w:pPr>
        <w:pStyle w:val="ListParagraph"/>
        <w:numPr>
          <w:ilvl w:val="0"/>
          <w:numId w:val="107"/>
        </w:numPr>
        <w:spacing w:after="0" w:line="240" w:lineRule="auto"/>
        <w:rPr>
          <w:szCs w:val="24"/>
        </w:rPr>
      </w:pPr>
      <w:r w:rsidRPr="00433FBF">
        <w:rPr>
          <w:szCs w:val="24"/>
        </w:rPr>
        <w:t xml:space="preserve">“Introduction: The Right to Have Rights,” in </w:t>
      </w:r>
      <w:r w:rsidRPr="00433FBF">
        <w:rPr>
          <w:i/>
          <w:szCs w:val="24"/>
        </w:rPr>
        <w:t>The Right to Have Rights</w:t>
      </w:r>
      <w:r w:rsidRPr="00433FBF">
        <w:rPr>
          <w:szCs w:val="24"/>
        </w:rPr>
        <w:t>, Stephanie De Gooyer, Alistair Hunt, Lida Mawell, Samuel Moyn, pp. 1-19.</w:t>
      </w:r>
    </w:p>
    <w:p w:rsidR="00E232E2" w:rsidRPr="00433FBF" w:rsidRDefault="00E232E2" w:rsidP="00E232E2">
      <w:pPr>
        <w:spacing w:after="0"/>
        <w:rPr>
          <w:b/>
          <w:szCs w:val="24"/>
        </w:rPr>
      </w:pPr>
    </w:p>
    <w:p w:rsidR="00E232E2" w:rsidRPr="00433FBF" w:rsidRDefault="00E232E2" w:rsidP="00C1348D">
      <w:pPr>
        <w:pStyle w:val="ListParagraph"/>
        <w:numPr>
          <w:ilvl w:val="0"/>
          <w:numId w:val="105"/>
        </w:numPr>
        <w:spacing w:after="0" w:line="240" w:lineRule="auto"/>
        <w:rPr>
          <w:b/>
          <w:szCs w:val="24"/>
        </w:rPr>
      </w:pPr>
      <w:r w:rsidRPr="00433FBF">
        <w:rPr>
          <w:b/>
          <w:szCs w:val="24"/>
        </w:rPr>
        <w:t>Living without citizenship</w:t>
      </w:r>
    </w:p>
    <w:p w:rsidR="00E232E2" w:rsidRPr="00433FBF" w:rsidRDefault="00E232E2" w:rsidP="00C1348D">
      <w:pPr>
        <w:pStyle w:val="ListParagraph"/>
        <w:numPr>
          <w:ilvl w:val="0"/>
          <w:numId w:val="107"/>
        </w:numPr>
        <w:spacing w:after="0" w:line="240" w:lineRule="auto"/>
        <w:rPr>
          <w:szCs w:val="24"/>
        </w:rPr>
      </w:pPr>
      <w:r w:rsidRPr="00433FBF">
        <w:rPr>
          <w:szCs w:val="24"/>
        </w:rPr>
        <w:t xml:space="preserve">Erich Maria Remarque, </w:t>
      </w:r>
      <w:r w:rsidRPr="00433FBF">
        <w:rPr>
          <w:i/>
          <w:szCs w:val="24"/>
        </w:rPr>
        <w:t>Arch of Triumph: A Novel</w:t>
      </w:r>
      <w:r w:rsidRPr="00433FBF">
        <w:rPr>
          <w:szCs w:val="24"/>
        </w:rPr>
        <w:t>, pages TBD.</w:t>
      </w:r>
    </w:p>
    <w:p w:rsidR="00E232E2" w:rsidRPr="00433FBF" w:rsidRDefault="00E232E2" w:rsidP="00E232E2">
      <w:pPr>
        <w:spacing w:after="0"/>
        <w:rPr>
          <w:b/>
          <w:szCs w:val="24"/>
        </w:rPr>
      </w:pPr>
    </w:p>
    <w:p w:rsidR="00E232E2" w:rsidRPr="00433FBF" w:rsidRDefault="00E232E2" w:rsidP="00C1348D">
      <w:pPr>
        <w:pStyle w:val="ListParagraph"/>
        <w:numPr>
          <w:ilvl w:val="0"/>
          <w:numId w:val="105"/>
        </w:numPr>
        <w:spacing w:after="0" w:line="240" w:lineRule="auto"/>
        <w:rPr>
          <w:b/>
          <w:szCs w:val="24"/>
        </w:rPr>
      </w:pPr>
      <w:r w:rsidRPr="00433FBF">
        <w:rPr>
          <w:b/>
          <w:szCs w:val="24"/>
        </w:rPr>
        <w:t>Refugees as Commentary on Modern Warfare</w:t>
      </w:r>
    </w:p>
    <w:p w:rsidR="00E232E2" w:rsidRPr="00433FBF" w:rsidRDefault="00E232E2" w:rsidP="00C1348D">
      <w:pPr>
        <w:pStyle w:val="ListParagraph"/>
        <w:numPr>
          <w:ilvl w:val="0"/>
          <w:numId w:val="107"/>
        </w:numPr>
        <w:spacing w:after="0" w:line="240" w:lineRule="auto"/>
        <w:rPr>
          <w:szCs w:val="24"/>
        </w:rPr>
      </w:pPr>
      <w:r w:rsidRPr="00433FBF">
        <w:rPr>
          <w:szCs w:val="24"/>
        </w:rPr>
        <w:t xml:space="preserve">Erich Maria Remarque, </w:t>
      </w:r>
      <w:r w:rsidRPr="00433FBF">
        <w:rPr>
          <w:i/>
          <w:szCs w:val="24"/>
        </w:rPr>
        <w:t>Arch of Triumph: A Novel</w:t>
      </w:r>
      <w:r w:rsidRPr="00433FBF">
        <w:rPr>
          <w:szCs w:val="24"/>
        </w:rPr>
        <w:t>, pages TBD.</w:t>
      </w:r>
    </w:p>
    <w:p w:rsidR="00E232E2" w:rsidRPr="00433FBF" w:rsidRDefault="00E232E2" w:rsidP="00E232E2">
      <w:pPr>
        <w:pStyle w:val="ListParagraph"/>
        <w:spacing w:after="0"/>
        <w:ind w:left="144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World War II</w:t>
      </w:r>
    </w:p>
    <w:p w:rsidR="00E232E2" w:rsidRPr="00433FBF" w:rsidRDefault="00E232E2" w:rsidP="00C1348D">
      <w:pPr>
        <w:pStyle w:val="ListParagraph"/>
        <w:numPr>
          <w:ilvl w:val="0"/>
          <w:numId w:val="107"/>
        </w:numPr>
        <w:spacing w:after="0" w:line="240" w:lineRule="auto"/>
        <w:rPr>
          <w:szCs w:val="24"/>
        </w:rPr>
      </w:pPr>
      <w:r w:rsidRPr="00433FBF">
        <w:rPr>
          <w:szCs w:val="24"/>
        </w:rPr>
        <w:t xml:space="preserve">Timothy Snyder, </w:t>
      </w:r>
      <w:r w:rsidRPr="00433FBF">
        <w:rPr>
          <w:i/>
          <w:szCs w:val="24"/>
        </w:rPr>
        <w:t>Black Earth: The Holocaust as History and Warning</w:t>
      </w:r>
      <w:r w:rsidRPr="00433FBF">
        <w:rPr>
          <w:szCs w:val="24"/>
        </w:rPr>
        <w:t>, ch. 4, “The State Destroyers,” pp. 77-116.</w:t>
      </w:r>
    </w:p>
    <w:p w:rsidR="00E232E2" w:rsidRPr="00433FBF" w:rsidRDefault="00E232E2" w:rsidP="00C1348D">
      <w:pPr>
        <w:pStyle w:val="ListParagraph"/>
        <w:numPr>
          <w:ilvl w:val="0"/>
          <w:numId w:val="107"/>
        </w:numPr>
        <w:spacing w:after="0" w:line="240" w:lineRule="auto"/>
        <w:rPr>
          <w:szCs w:val="24"/>
        </w:rPr>
      </w:pPr>
      <w:r w:rsidRPr="00433FBF">
        <w:rPr>
          <w:szCs w:val="24"/>
        </w:rPr>
        <w:t>Zahra, ch. 4, “The First Final Solution,” pp. 143-180.</w:t>
      </w:r>
    </w:p>
    <w:p w:rsidR="00E232E2" w:rsidRPr="00433FBF" w:rsidRDefault="00E232E2" w:rsidP="00E232E2">
      <w:pPr>
        <w:spacing w:after="0"/>
        <w:rPr>
          <w:szCs w:val="24"/>
        </w:rPr>
      </w:pPr>
    </w:p>
    <w:p w:rsidR="00E232E2" w:rsidRPr="00433FBF" w:rsidRDefault="00E232E2" w:rsidP="00E232E2">
      <w:pPr>
        <w:spacing w:after="0"/>
        <w:jc w:val="center"/>
        <w:rPr>
          <w:b/>
          <w:szCs w:val="24"/>
          <w:u w:val="single"/>
        </w:rPr>
      </w:pPr>
      <w:r w:rsidRPr="00433FBF">
        <w:rPr>
          <w:b/>
          <w:szCs w:val="24"/>
          <w:u w:val="single"/>
        </w:rPr>
        <w:t>BUILDING A SOCIETY BEYOND THE STATE</w:t>
      </w:r>
    </w:p>
    <w:p w:rsidR="00E232E2" w:rsidRPr="00433FBF"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Displaced Persons and Survivors</w:t>
      </w:r>
    </w:p>
    <w:p w:rsidR="00E232E2" w:rsidRPr="00DA5F19" w:rsidRDefault="00E232E2" w:rsidP="00C1348D">
      <w:pPr>
        <w:pStyle w:val="ListParagraph"/>
        <w:numPr>
          <w:ilvl w:val="0"/>
          <w:numId w:val="107"/>
        </w:numPr>
        <w:spacing w:after="0" w:line="240" w:lineRule="auto"/>
        <w:rPr>
          <w:szCs w:val="24"/>
        </w:rPr>
      </w:pPr>
      <w:r w:rsidRPr="00DA5F19">
        <w:rPr>
          <w:szCs w:val="24"/>
        </w:rPr>
        <w:t>Gatrell, intro to part II and ch. 3, “Refugee Crises at Mid-Century,” pp. 85-117</w:t>
      </w:r>
    </w:p>
    <w:p w:rsidR="00E232E2" w:rsidRPr="00433FBF" w:rsidRDefault="00E232E2" w:rsidP="00E232E2">
      <w:pPr>
        <w:spacing w:after="0"/>
        <w:ind w:left="1080"/>
        <w:rPr>
          <w:szCs w:val="24"/>
        </w:rPr>
      </w:pPr>
      <w:r w:rsidRPr="00433FBF">
        <w:rPr>
          <w:szCs w:val="24"/>
        </w:rPr>
        <w:t>Holocaust Survivor Testimony</w:t>
      </w:r>
    </w:p>
    <w:p w:rsidR="00E232E2" w:rsidRPr="00DA5F19" w:rsidRDefault="00E232E2" w:rsidP="00C1348D">
      <w:pPr>
        <w:pStyle w:val="ListParagraph"/>
        <w:numPr>
          <w:ilvl w:val="0"/>
          <w:numId w:val="107"/>
        </w:numPr>
        <w:spacing w:after="0" w:line="240" w:lineRule="auto"/>
        <w:rPr>
          <w:szCs w:val="24"/>
        </w:rPr>
      </w:pPr>
      <w:r w:rsidRPr="00DA5F19">
        <w:rPr>
          <w:szCs w:val="24"/>
        </w:rPr>
        <w:t xml:space="preserve">Choose the testimony of a survivor that is available online at either the USHMM or the USC archive </w:t>
      </w:r>
    </w:p>
    <w:p w:rsidR="00E232E2" w:rsidRPr="00433FBF" w:rsidRDefault="00E232E2" w:rsidP="00E232E2">
      <w:pPr>
        <w:spacing w:after="0"/>
        <w:ind w:left="1620" w:firstLine="360"/>
        <w:rPr>
          <w:szCs w:val="24"/>
          <w:lang w:val="de-DE"/>
        </w:rPr>
      </w:pPr>
      <w:r w:rsidRPr="00433FBF">
        <w:rPr>
          <w:szCs w:val="24"/>
          <w:lang w:val="de-DE"/>
        </w:rPr>
        <w:t xml:space="preserve">USHMM: </w:t>
      </w:r>
      <w:hyperlink r:id="rId2009" w:history="1">
        <w:r w:rsidRPr="00433FBF">
          <w:rPr>
            <w:rStyle w:val="Hyperlink"/>
            <w:szCs w:val="24"/>
            <w:lang w:val="de-DE"/>
          </w:rPr>
          <w:t>https://collections.ushmm.org/search/?f[browse][]=testimonies</w:t>
        </w:r>
      </w:hyperlink>
    </w:p>
    <w:p w:rsidR="00E232E2" w:rsidRPr="00433FBF" w:rsidRDefault="00E232E2" w:rsidP="00E232E2">
      <w:pPr>
        <w:spacing w:after="0"/>
        <w:ind w:left="1980"/>
        <w:rPr>
          <w:szCs w:val="24"/>
          <w:highlight w:val="yellow"/>
          <w:lang w:val="de-DE"/>
        </w:rPr>
      </w:pPr>
      <w:r w:rsidRPr="00433FBF">
        <w:rPr>
          <w:szCs w:val="24"/>
          <w:lang w:val="de-DE"/>
        </w:rPr>
        <w:t xml:space="preserve">USC: </w:t>
      </w:r>
      <w:hyperlink r:id="rId2010" w:history="1">
        <w:r w:rsidRPr="00433FBF">
          <w:rPr>
            <w:rStyle w:val="Hyperlink"/>
            <w:szCs w:val="24"/>
            <w:lang w:val="de-DE"/>
          </w:rPr>
          <w:t>http://vhaonline.usc.edu/login</w:t>
        </w:r>
      </w:hyperlink>
      <w:r w:rsidRPr="00433FBF">
        <w:rPr>
          <w:szCs w:val="24"/>
          <w:lang w:val="de-DE"/>
        </w:rPr>
        <w:t xml:space="preserve"> </w:t>
      </w:r>
    </w:p>
    <w:p w:rsidR="00E232E2" w:rsidRPr="00433FBF" w:rsidRDefault="00E232E2" w:rsidP="00E232E2">
      <w:pPr>
        <w:pStyle w:val="ListParagraph"/>
        <w:spacing w:after="0"/>
        <w:ind w:left="1440"/>
        <w:rPr>
          <w:szCs w:val="24"/>
          <w:lang w:val="de-DE"/>
        </w:rPr>
      </w:pPr>
    </w:p>
    <w:p w:rsidR="00E232E2" w:rsidRPr="00433FBF" w:rsidRDefault="00E232E2" w:rsidP="00C1348D">
      <w:pPr>
        <w:pStyle w:val="ListParagraph"/>
        <w:numPr>
          <w:ilvl w:val="0"/>
          <w:numId w:val="105"/>
        </w:numPr>
        <w:spacing w:after="0" w:line="240" w:lineRule="auto"/>
        <w:rPr>
          <w:szCs w:val="24"/>
        </w:rPr>
      </w:pPr>
      <w:r w:rsidRPr="00433FBF">
        <w:rPr>
          <w:b/>
          <w:szCs w:val="24"/>
        </w:rPr>
        <w:lastRenderedPageBreak/>
        <w:t>Midterm</w:t>
      </w:r>
    </w:p>
    <w:p w:rsidR="00E232E2" w:rsidRPr="00A77B44"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Displaced Persons</w:t>
      </w:r>
    </w:p>
    <w:p w:rsidR="00E232E2" w:rsidRPr="00433FBF" w:rsidRDefault="00E232E2" w:rsidP="00C1348D">
      <w:pPr>
        <w:pStyle w:val="ListParagraph"/>
        <w:numPr>
          <w:ilvl w:val="0"/>
          <w:numId w:val="107"/>
        </w:numPr>
        <w:spacing w:after="0" w:line="240" w:lineRule="auto"/>
        <w:rPr>
          <w:szCs w:val="24"/>
        </w:rPr>
      </w:pPr>
      <w:r w:rsidRPr="00433FBF">
        <w:rPr>
          <w:szCs w:val="24"/>
        </w:rPr>
        <w:t>Zahra, ch. 5, “Work Will Set You Free,” pp. 181-216.</w:t>
      </w:r>
    </w:p>
    <w:p w:rsidR="00E232E2" w:rsidRPr="00433FBF" w:rsidRDefault="00E232E2" w:rsidP="00E232E2">
      <w:pPr>
        <w:pStyle w:val="ListParagraph"/>
        <w:spacing w:after="0"/>
        <w:ind w:left="1440"/>
        <w:rPr>
          <w:szCs w:val="24"/>
        </w:rPr>
      </w:pPr>
    </w:p>
    <w:p w:rsidR="00E232E2" w:rsidRPr="00433FBF" w:rsidRDefault="00E232E2" w:rsidP="00C1348D">
      <w:pPr>
        <w:pStyle w:val="ListParagraph"/>
        <w:numPr>
          <w:ilvl w:val="0"/>
          <w:numId w:val="105"/>
        </w:numPr>
        <w:spacing w:after="0" w:line="240" w:lineRule="auto"/>
        <w:rPr>
          <w:b/>
          <w:szCs w:val="24"/>
        </w:rPr>
      </w:pPr>
      <w:r w:rsidRPr="00433FBF">
        <w:rPr>
          <w:b/>
          <w:szCs w:val="24"/>
        </w:rPr>
        <w:t>Displacement and Gender</w:t>
      </w:r>
    </w:p>
    <w:p w:rsidR="00E232E2" w:rsidRPr="00DA5F19" w:rsidRDefault="00E232E2" w:rsidP="00C1348D">
      <w:pPr>
        <w:pStyle w:val="ListParagraph"/>
        <w:numPr>
          <w:ilvl w:val="0"/>
          <w:numId w:val="107"/>
        </w:numPr>
        <w:spacing w:after="0" w:line="240" w:lineRule="auto"/>
        <w:rPr>
          <w:szCs w:val="24"/>
        </w:rPr>
      </w:pPr>
      <w:r w:rsidRPr="00DA5F19">
        <w:rPr>
          <w:szCs w:val="24"/>
        </w:rPr>
        <w:t>Atina Grossman, “Victims, Villains, and Survivors: Gendered Perceptions and Self-Perceptions of Jewish Displaced Persons in Occupied Postwar Germany,” pp. 291-318</w:t>
      </w:r>
    </w:p>
    <w:p w:rsidR="00E232E2" w:rsidRPr="00DA5F19" w:rsidRDefault="00E232E2" w:rsidP="00C1348D">
      <w:pPr>
        <w:pStyle w:val="ListParagraph"/>
        <w:numPr>
          <w:ilvl w:val="0"/>
          <w:numId w:val="107"/>
        </w:numPr>
        <w:spacing w:after="0" w:line="240" w:lineRule="auto"/>
        <w:rPr>
          <w:szCs w:val="24"/>
        </w:rPr>
      </w:pPr>
      <w:r w:rsidRPr="00DA5F19">
        <w:rPr>
          <w:szCs w:val="24"/>
        </w:rPr>
        <w:t>Katherine Jolluck, “‘You Can’t Even Call Them Women’: Poles and ‘Others’ in Soviet Exile during the Second World War,” pp. 463-480.</w:t>
      </w:r>
    </w:p>
    <w:p w:rsidR="00E232E2" w:rsidRPr="00433FBF" w:rsidRDefault="00E232E2" w:rsidP="00E232E2">
      <w:pPr>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Displacement of Children</w:t>
      </w:r>
    </w:p>
    <w:p w:rsidR="00E232E2" w:rsidRPr="00433FBF" w:rsidRDefault="00E232E2" w:rsidP="00C1348D">
      <w:pPr>
        <w:pStyle w:val="ListParagraph"/>
        <w:numPr>
          <w:ilvl w:val="0"/>
          <w:numId w:val="107"/>
        </w:numPr>
        <w:spacing w:after="0" w:line="240" w:lineRule="auto"/>
        <w:rPr>
          <w:szCs w:val="24"/>
        </w:rPr>
      </w:pPr>
      <w:r w:rsidRPr="00433FBF">
        <w:rPr>
          <w:szCs w:val="24"/>
        </w:rPr>
        <w:t>Tara Zahra, “Lost Children: Displacement, Family, and Nation in Postwar Europe,” pp. 45-86</w:t>
      </w:r>
    </w:p>
    <w:p w:rsidR="00E232E2" w:rsidRPr="00433FBF"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b/>
          <w:szCs w:val="24"/>
        </w:rPr>
      </w:pPr>
      <w:r w:rsidRPr="00433FBF">
        <w:rPr>
          <w:b/>
          <w:szCs w:val="24"/>
        </w:rPr>
        <w:t xml:space="preserve">Memories of a refugee: Guest – </w:t>
      </w:r>
      <w:r>
        <w:rPr>
          <w:b/>
          <w:szCs w:val="24"/>
        </w:rPr>
        <w:t xml:space="preserve">Professor </w:t>
      </w:r>
      <w:r w:rsidRPr="00433FBF">
        <w:rPr>
          <w:b/>
          <w:szCs w:val="24"/>
        </w:rPr>
        <w:t>Henry Kirsch</w:t>
      </w:r>
    </w:p>
    <w:p w:rsidR="00E232E2" w:rsidRPr="00433FBF" w:rsidRDefault="00E232E2" w:rsidP="00E232E2">
      <w:pPr>
        <w:spacing w:after="0"/>
        <w:ind w:left="360"/>
        <w:rPr>
          <w:szCs w:val="24"/>
        </w:rPr>
      </w:pPr>
    </w:p>
    <w:p w:rsidR="00E232E2" w:rsidRPr="00433FBF" w:rsidRDefault="00E232E2" w:rsidP="00E232E2">
      <w:pPr>
        <w:spacing w:after="0"/>
        <w:ind w:left="360"/>
        <w:jc w:val="center"/>
        <w:rPr>
          <w:b/>
          <w:szCs w:val="24"/>
          <w:u w:val="single"/>
        </w:rPr>
      </w:pPr>
      <w:r w:rsidRPr="00433FBF">
        <w:rPr>
          <w:b/>
          <w:szCs w:val="24"/>
          <w:u w:val="single"/>
        </w:rPr>
        <w:t xml:space="preserve">RIGHTS </w:t>
      </w:r>
      <w:r>
        <w:rPr>
          <w:b/>
          <w:szCs w:val="24"/>
          <w:u w:val="single"/>
        </w:rPr>
        <w:t>OF MIGRANTS AND REFUGEES</w:t>
      </w:r>
    </w:p>
    <w:p w:rsidR="00E232E2" w:rsidRPr="00D638F8" w:rsidRDefault="00E232E2" w:rsidP="00E232E2">
      <w:pPr>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The Experience of Jews and Palestinians</w:t>
      </w:r>
    </w:p>
    <w:p w:rsidR="00E232E2" w:rsidRPr="00433FBF" w:rsidRDefault="00E232E2" w:rsidP="00C1348D">
      <w:pPr>
        <w:pStyle w:val="ListParagraph"/>
        <w:numPr>
          <w:ilvl w:val="0"/>
          <w:numId w:val="107"/>
        </w:numPr>
        <w:spacing w:after="0" w:line="240" w:lineRule="auto"/>
        <w:rPr>
          <w:szCs w:val="24"/>
        </w:rPr>
      </w:pPr>
      <w:r w:rsidRPr="00433FBF">
        <w:rPr>
          <w:szCs w:val="24"/>
        </w:rPr>
        <w:t>Gatrell, ch. 4, “ Jews, Palestinians, and the Torment of Displacement,” pp. 118-147</w:t>
      </w:r>
    </w:p>
    <w:p w:rsidR="00E232E2" w:rsidRPr="00B06D87"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Refugees and the welfare state</w:t>
      </w:r>
    </w:p>
    <w:p w:rsidR="00E232E2" w:rsidRPr="00A77B44" w:rsidRDefault="00E232E2" w:rsidP="00C1348D">
      <w:pPr>
        <w:pStyle w:val="ListParagraph"/>
        <w:numPr>
          <w:ilvl w:val="0"/>
          <w:numId w:val="107"/>
        </w:numPr>
        <w:spacing w:after="0" w:line="240" w:lineRule="auto"/>
        <w:rPr>
          <w:szCs w:val="24"/>
        </w:rPr>
      </w:pPr>
      <w:r w:rsidRPr="00433FBF">
        <w:rPr>
          <w:szCs w:val="24"/>
        </w:rPr>
        <w:t xml:space="preserve">Sara Silverstein, </w:t>
      </w:r>
      <w:r>
        <w:rPr>
          <w:szCs w:val="24"/>
        </w:rPr>
        <w:t xml:space="preserve">chapter of </w:t>
      </w:r>
      <w:r>
        <w:rPr>
          <w:i/>
          <w:szCs w:val="24"/>
        </w:rPr>
        <w:t>Doctors as Diplomats: The Origins of Universal Health in International Society</w:t>
      </w:r>
    </w:p>
    <w:p w:rsidR="00E232E2" w:rsidRPr="00433FBF" w:rsidRDefault="00E232E2" w:rsidP="00E232E2">
      <w:pPr>
        <w:pStyle w:val="ListParagraph"/>
        <w:spacing w:after="0"/>
        <w:rPr>
          <w:szCs w:val="24"/>
        </w:rPr>
      </w:pPr>
    </w:p>
    <w:p w:rsidR="00E232E2" w:rsidRPr="00D638F8" w:rsidRDefault="00E232E2" w:rsidP="00C1348D">
      <w:pPr>
        <w:pStyle w:val="ListParagraph"/>
        <w:numPr>
          <w:ilvl w:val="0"/>
          <w:numId w:val="105"/>
        </w:numPr>
        <w:spacing w:after="0" w:line="240" w:lineRule="auto"/>
        <w:rPr>
          <w:szCs w:val="24"/>
        </w:rPr>
      </w:pPr>
      <w:r w:rsidRPr="00D638F8">
        <w:rPr>
          <w:b/>
          <w:szCs w:val="24"/>
        </w:rPr>
        <w:t xml:space="preserve">Migrants and Welfare </w:t>
      </w:r>
    </w:p>
    <w:p w:rsidR="00E232E2" w:rsidRDefault="00E232E2" w:rsidP="00C1348D">
      <w:pPr>
        <w:pStyle w:val="ListParagraph"/>
        <w:numPr>
          <w:ilvl w:val="0"/>
          <w:numId w:val="107"/>
        </w:numPr>
        <w:spacing w:after="0" w:line="240" w:lineRule="auto"/>
        <w:rPr>
          <w:szCs w:val="24"/>
        </w:rPr>
      </w:pPr>
      <w:r w:rsidRPr="00D638F8">
        <w:rPr>
          <w:szCs w:val="24"/>
        </w:rPr>
        <w:t xml:space="preserve">Ana Raquel Minian, </w:t>
      </w:r>
      <w:r w:rsidRPr="00D638F8">
        <w:rPr>
          <w:i/>
          <w:szCs w:val="24"/>
        </w:rPr>
        <w:t>Undocumented Lives: The Untold Story of Mexican Migration</w:t>
      </w:r>
      <w:r w:rsidRPr="00D638F8">
        <w:rPr>
          <w:szCs w:val="24"/>
        </w:rPr>
        <w:t>, chapter 2, “A Population without a Country,” pp. 47-76.</w:t>
      </w:r>
    </w:p>
    <w:p w:rsidR="00E232E2" w:rsidRPr="00B06D87" w:rsidRDefault="00E232E2" w:rsidP="00E232E2">
      <w:pPr>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Freedom of Movement and the Iron Curtain</w:t>
      </w:r>
    </w:p>
    <w:p w:rsidR="00E232E2" w:rsidRPr="00433FBF" w:rsidRDefault="00E232E2" w:rsidP="00C1348D">
      <w:pPr>
        <w:pStyle w:val="ListParagraph"/>
        <w:numPr>
          <w:ilvl w:val="0"/>
          <w:numId w:val="107"/>
        </w:numPr>
        <w:spacing w:after="0" w:line="240" w:lineRule="auto"/>
        <w:rPr>
          <w:szCs w:val="24"/>
        </w:rPr>
      </w:pPr>
      <w:r w:rsidRPr="00433FBF">
        <w:rPr>
          <w:szCs w:val="24"/>
        </w:rPr>
        <w:t>Zahra, chs. 6 &amp; 7, “The Freedom Train” and “Free to Stay or Go,” pp. 217-292.</w:t>
      </w:r>
    </w:p>
    <w:p w:rsidR="00E232E2" w:rsidRPr="00433FBF" w:rsidRDefault="00E232E2" w:rsidP="00E232E2">
      <w:pPr>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Refugees and the Global Cold War</w:t>
      </w:r>
    </w:p>
    <w:p w:rsidR="00E232E2" w:rsidRPr="00433FBF" w:rsidRDefault="00E232E2" w:rsidP="00C1348D">
      <w:pPr>
        <w:pStyle w:val="ListParagraph"/>
        <w:numPr>
          <w:ilvl w:val="0"/>
          <w:numId w:val="107"/>
        </w:numPr>
        <w:spacing w:after="0" w:line="240" w:lineRule="auto"/>
        <w:rPr>
          <w:szCs w:val="24"/>
        </w:rPr>
      </w:pPr>
      <w:r w:rsidRPr="00433FBF">
        <w:rPr>
          <w:szCs w:val="24"/>
        </w:rPr>
        <w:t>Gatrell, Part III Introduction and chapters. 7-8, “Revolutionary Change and Refugees in South-East Asia,” and “Africa’s Refugees, Decolonization, and ‘Development,’” pp. 199-252.</w:t>
      </w:r>
    </w:p>
    <w:p w:rsidR="00E232E2" w:rsidRPr="00433FBF" w:rsidRDefault="00E232E2" w:rsidP="00E232E2">
      <w:pPr>
        <w:spacing w:after="0"/>
        <w:rPr>
          <w:szCs w:val="24"/>
        </w:rPr>
      </w:pPr>
    </w:p>
    <w:p w:rsidR="00E232E2" w:rsidRPr="00B66616" w:rsidRDefault="00E232E2" w:rsidP="00E232E2">
      <w:pPr>
        <w:spacing w:after="0"/>
        <w:rPr>
          <w:i/>
          <w:szCs w:val="24"/>
        </w:rPr>
      </w:pPr>
      <w:r>
        <w:rPr>
          <w:i/>
          <w:szCs w:val="24"/>
        </w:rPr>
        <w:t>Research presentations will begin here if we do not have enough slots in classes 26-28, but there will only be 2 slots per class for them before class 26.</w:t>
      </w:r>
    </w:p>
    <w:p w:rsidR="00E232E2" w:rsidRPr="00433FBF"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szCs w:val="24"/>
        </w:rPr>
      </w:pPr>
      <w:r>
        <w:rPr>
          <w:b/>
          <w:szCs w:val="24"/>
        </w:rPr>
        <w:t>Environmental Refugees</w:t>
      </w:r>
    </w:p>
    <w:p w:rsidR="00E232E2" w:rsidRDefault="00E232E2" w:rsidP="00C1348D">
      <w:pPr>
        <w:pStyle w:val="ListParagraph"/>
        <w:numPr>
          <w:ilvl w:val="0"/>
          <w:numId w:val="107"/>
        </w:numPr>
        <w:spacing w:after="0" w:line="240" w:lineRule="auto"/>
        <w:rPr>
          <w:szCs w:val="24"/>
        </w:rPr>
      </w:pPr>
      <w:r w:rsidRPr="00433FBF">
        <w:rPr>
          <w:szCs w:val="24"/>
        </w:rPr>
        <w:t xml:space="preserve">Ben Rawlence, </w:t>
      </w:r>
      <w:r w:rsidRPr="00433FBF">
        <w:rPr>
          <w:i/>
          <w:szCs w:val="24"/>
        </w:rPr>
        <w:t>City of Thorns</w:t>
      </w:r>
      <w:r w:rsidRPr="00433FBF">
        <w:rPr>
          <w:szCs w:val="24"/>
        </w:rPr>
        <w:t>, prologue and part I, pp. 1-124.</w:t>
      </w:r>
    </w:p>
    <w:p w:rsidR="00E232E2" w:rsidRPr="00433FBF" w:rsidRDefault="00E232E2" w:rsidP="00C1348D">
      <w:pPr>
        <w:pStyle w:val="ListParagraph"/>
        <w:numPr>
          <w:ilvl w:val="0"/>
          <w:numId w:val="107"/>
        </w:numPr>
        <w:spacing w:after="0" w:line="240" w:lineRule="auto"/>
        <w:rPr>
          <w:szCs w:val="24"/>
        </w:rPr>
      </w:pPr>
      <w:r>
        <w:rPr>
          <w:szCs w:val="24"/>
        </w:rPr>
        <w:t xml:space="preserve">Norman Myers, “Environmental Refugees,” in </w:t>
      </w:r>
      <w:r>
        <w:rPr>
          <w:i/>
          <w:szCs w:val="24"/>
        </w:rPr>
        <w:t>Philosophical Transactions of the Royal Society</w:t>
      </w:r>
      <w:r>
        <w:rPr>
          <w:szCs w:val="24"/>
        </w:rPr>
        <w:t>, vol. 357, no. 1420 (April 2002), pp. 609-612.</w:t>
      </w:r>
    </w:p>
    <w:p w:rsidR="00E232E2" w:rsidRPr="00433FBF" w:rsidRDefault="00E232E2" w:rsidP="00E232E2">
      <w:pPr>
        <w:pStyle w:val="ListParagraph"/>
        <w:spacing w:after="0"/>
        <w:ind w:left="1440"/>
        <w:rPr>
          <w:szCs w:val="24"/>
        </w:rPr>
      </w:pPr>
    </w:p>
    <w:p w:rsidR="00E232E2" w:rsidRPr="00433FBF" w:rsidRDefault="00E232E2" w:rsidP="00C1348D">
      <w:pPr>
        <w:pStyle w:val="ListParagraph"/>
        <w:numPr>
          <w:ilvl w:val="0"/>
          <w:numId w:val="105"/>
        </w:numPr>
        <w:spacing w:after="0" w:line="240" w:lineRule="auto"/>
        <w:rPr>
          <w:szCs w:val="24"/>
        </w:rPr>
      </w:pPr>
      <w:r>
        <w:rPr>
          <w:b/>
          <w:szCs w:val="24"/>
        </w:rPr>
        <w:t>The Permanent Camp and the Search for Solutions</w:t>
      </w:r>
    </w:p>
    <w:p w:rsidR="00E232E2" w:rsidRPr="00433FBF" w:rsidRDefault="00E232E2" w:rsidP="00E232E2">
      <w:pPr>
        <w:pStyle w:val="ListParagraph"/>
        <w:spacing w:after="0"/>
        <w:ind w:left="1440"/>
        <w:rPr>
          <w:szCs w:val="24"/>
        </w:rPr>
      </w:pPr>
      <w:r w:rsidRPr="00433FBF">
        <w:rPr>
          <w:szCs w:val="24"/>
        </w:rPr>
        <w:lastRenderedPageBreak/>
        <w:t xml:space="preserve">Ben Rawlence, </w:t>
      </w:r>
      <w:r w:rsidRPr="00433FBF">
        <w:rPr>
          <w:i/>
          <w:szCs w:val="24"/>
        </w:rPr>
        <w:t>City of Thorns</w:t>
      </w:r>
      <w:r w:rsidRPr="00433FBF">
        <w:rPr>
          <w:szCs w:val="24"/>
        </w:rPr>
        <w:t>, part II, pp. 125-224.</w:t>
      </w:r>
    </w:p>
    <w:p w:rsidR="00E232E2" w:rsidRPr="00433FBF" w:rsidRDefault="00E232E2" w:rsidP="00E232E2">
      <w:pPr>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Presentations</w:t>
      </w:r>
      <w:r>
        <w:rPr>
          <w:b/>
          <w:szCs w:val="24"/>
        </w:rPr>
        <w:t xml:space="preserve"> and Discussion</w:t>
      </w:r>
    </w:p>
    <w:p w:rsidR="00E232E2" w:rsidRPr="00433FBF" w:rsidRDefault="00E232E2" w:rsidP="00E232E2">
      <w:pPr>
        <w:pStyle w:val="ListParagraph"/>
        <w:spacing w:after="0"/>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Presentations</w:t>
      </w:r>
      <w:r>
        <w:rPr>
          <w:b/>
          <w:szCs w:val="24"/>
        </w:rPr>
        <w:t xml:space="preserve"> and Discussion</w:t>
      </w:r>
    </w:p>
    <w:p w:rsidR="00E232E2" w:rsidRPr="00053C8B" w:rsidRDefault="00E232E2" w:rsidP="00E232E2">
      <w:pPr>
        <w:pStyle w:val="ListParagraph"/>
        <w:rPr>
          <w:szCs w:val="24"/>
        </w:rPr>
      </w:pPr>
    </w:p>
    <w:p w:rsidR="00E232E2" w:rsidRPr="00433FBF" w:rsidRDefault="00E232E2" w:rsidP="00C1348D">
      <w:pPr>
        <w:pStyle w:val="ListParagraph"/>
        <w:numPr>
          <w:ilvl w:val="0"/>
          <w:numId w:val="105"/>
        </w:numPr>
        <w:spacing w:after="0" w:line="240" w:lineRule="auto"/>
        <w:rPr>
          <w:szCs w:val="24"/>
        </w:rPr>
      </w:pPr>
      <w:r w:rsidRPr="00433FBF">
        <w:rPr>
          <w:b/>
          <w:szCs w:val="24"/>
        </w:rPr>
        <w:t>Presentations</w:t>
      </w:r>
      <w:r>
        <w:rPr>
          <w:b/>
          <w:szCs w:val="24"/>
        </w:rPr>
        <w:t xml:space="preserve"> and Discussion</w:t>
      </w:r>
    </w:p>
    <w:p w:rsidR="00E232E2" w:rsidRPr="00433FBF" w:rsidRDefault="00E232E2" w:rsidP="00E232E2">
      <w:pPr>
        <w:pStyle w:val="ListParagraph"/>
        <w:spacing w:after="0"/>
        <w:rPr>
          <w:szCs w:val="24"/>
        </w:rPr>
      </w:pPr>
    </w:p>
    <w:p w:rsidR="003D39F8" w:rsidRDefault="003D39F8" w:rsidP="00952966">
      <w:pPr>
        <w:spacing w:after="0" w:line="240" w:lineRule="auto"/>
        <w:rPr>
          <w:rFonts w:ascii="Times New Roman" w:hAnsi="Times New Roman" w:cs="Times New Roman"/>
          <w:b/>
          <w:sz w:val="24"/>
          <w:szCs w:val="24"/>
        </w:rPr>
      </w:pPr>
    </w:p>
    <w:p w:rsidR="003D39F8" w:rsidRDefault="003D39F8"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2019-65</w:t>
      </w:r>
      <w:r w:rsidRPr="00DC0DBC">
        <w:rPr>
          <w:rFonts w:ascii="Times New Roman" w:hAnsi="Times New Roman" w:cs="Times New Roman"/>
          <w:b/>
          <w:sz w:val="24"/>
          <w:szCs w:val="24"/>
        </w:rPr>
        <w:tab/>
        <w:t>HIST/HRTS 5270</w:t>
      </w:r>
      <w:r w:rsidRPr="00DC0DBC">
        <w:rPr>
          <w:rFonts w:ascii="Times New Roman" w:hAnsi="Times New Roman" w:cs="Times New Roman"/>
          <w:b/>
          <w:sz w:val="24"/>
          <w:szCs w:val="24"/>
        </w:rPr>
        <w:tab/>
        <w:t>Add Course</w:t>
      </w:r>
    </w:p>
    <w:p w:rsidR="00E232E2" w:rsidRDefault="00E232E2"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257"/>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COURSE ACTION REQUEST</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18-9482</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Silverstein</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History of Human Rights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In Progress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Start &gt; Draft &gt; History &gt; Human Rights &gt; College of Liberal Arts and Sciences</w:t>
            </w:r>
          </w:p>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93"/>
        <w:gridCol w:w="6451"/>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COURSE INFO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Add Course</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Neither</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2</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HIST</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College of Liberal Arts and Sciences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History</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HRTS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College of Liberal Arts and Sciences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Human Rights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I am a joint hire in the History Department and the Human Rights Institute. This course is inherently part of both fields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History of Human Rights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5270</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lastRenderedPageBreak/>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CONTACT INFO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Sara Silverstein</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History</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sas18020</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A8036B" w:rsidP="002559BD">
            <w:pPr>
              <w:rPr>
                <w:rFonts w:ascii="Arial" w:hAnsi="Arial" w:cs="Arial"/>
                <w:sz w:val="15"/>
                <w:szCs w:val="15"/>
              </w:rPr>
            </w:pPr>
            <w:hyperlink r:id="rId2011" w:history="1">
              <w:r w:rsidR="002559BD">
                <w:rPr>
                  <w:rStyle w:val="Hyperlink"/>
                  <w:rFonts w:ascii="Arial" w:hAnsi="Arial" w:cs="Arial"/>
                  <w:sz w:val="15"/>
                  <w:szCs w:val="15"/>
                </w:rPr>
                <w:t>sara.silverstein@uconn.edu</w:t>
              </w:r>
            </w:hyperlink>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Myself</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Yes</w:t>
            </w:r>
          </w:p>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2631"/>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COURSE FEATURES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Fall</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2019</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15</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3</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Discussion and in-class workshopping</w:t>
            </w:r>
          </w:p>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1972"/>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COURSE RESTRICTIONS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None</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None</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None</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Instructor Consent Required</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lastRenderedPageBreak/>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Yes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Yes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Graduate</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GRADING</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Graded</w:t>
            </w:r>
          </w:p>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46"/>
        <w:gridCol w:w="4998"/>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SPECIAL INSTRUCTIONAL FEATURES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Storrs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I expect to be the only person teaching this course and I am based at the Storrs campus.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No</w:t>
            </w:r>
          </w:p>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27"/>
        <w:gridCol w:w="7317"/>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COURSE DETAILS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HIST/HRTS 5270. History of Human Rights Three credits. Instructor consent required. A reading course covering the field's classic texts, controversies, and recent topics, incorporating political, social, intellectual and cultural history.</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I am a new faculty member introducing my courses. I have determined to offer a graduate seminar in the history of human rights in response to requests from students and in consultation with the Human Rights Institute and the History Department.</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There is no overlap between the History of Human Rights graduate seminar and graduate courses offered by other departments. Its content and methodology are distinct and will complement graduate seminars on human rights in other disciplines.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 xml:space="preserve">Please provide a brief description of course </w:t>
            </w:r>
            <w:r>
              <w:rPr>
                <w:rFonts w:ascii="Arial" w:hAnsi="Arial" w:cs="Arial"/>
                <w:b/>
                <w:bCs/>
                <w:sz w:val="15"/>
                <w:szCs w:val="15"/>
              </w:rPr>
              <w:lastRenderedPageBreak/>
              <w:t>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lastRenderedPageBreak/>
              <w:t xml:space="preserve">The primary purpose of the course is for students to understand the existing scholarship in the field of human rights history, its methods and controversies. As this class will be cross-listed and many students will not be </w:t>
            </w:r>
            <w:r>
              <w:rPr>
                <w:rFonts w:ascii="Arial" w:hAnsi="Arial" w:cs="Arial"/>
                <w:sz w:val="15"/>
                <w:szCs w:val="15"/>
              </w:rPr>
              <w:lastRenderedPageBreak/>
              <w:t>History graduate students, these students will also learn how the questions and methods of historians can contribute to their exploration of human rights through other disciplines.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There will be one book assigned per week. Students will come to class prepared to make a brief presentation on the reading and two will be randomly selected to share their thoughts each week. There will be three writing assignments. 1) A 1000-word review of a book from the syllabus in the style of the New York Times Book Review. 2) A 3000-word review of books from the syllabus in the style of the New York Review of Books. 3) A 3000-word historiographical essay exploring the history behind either a subject in current affairs or a human rights topic currently being debated in another discipline.</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72"/>
              <w:gridCol w:w="3396"/>
              <w:gridCol w:w="737"/>
            </w:tblGrid>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File Type</w:t>
                  </w:r>
                </w:p>
              </w:tc>
            </w:tr>
            <w:tr w:rsidR="002559B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A8036B" w:rsidP="002559BD">
                  <w:pPr>
                    <w:rPr>
                      <w:rFonts w:ascii="Arial" w:hAnsi="Arial" w:cs="Arial"/>
                      <w:sz w:val="15"/>
                      <w:szCs w:val="15"/>
                    </w:rPr>
                  </w:pPr>
                  <w:hyperlink r:id="rId2012" w:tgtFrame="_self" w:history="1">
                    <w:r w:rsidR="002559BD">
                      <w:rPr>
                        <w:rStyle w:val="Hyperlink"/>
                        <w:rFonts w:ascii="Arial" w:hAnsi="Arial" w:cs="Arial"/>
                        <w:sz w:val="15"/>
                        <w:szCs w:val="15"/>
                      </w:rPr>
                      <w:t>Human Rights grad seminar syllabus draft 1.docx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Silverstein - Human Rights grad seminar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Syllabus</w:t>
                  </w:r>
                </w:p>
              </w:tc>
            </w:tr>
          </w:tbl>
          <w:p w:rsidR="002559BD" w:rsidRDefault="002559BD" w:rsidP="002559BD"/>
        </w:tc>
      </w:tr>
    </w:tbl>
    <w:p w:rsidR="002559BD" w:rsidRDefault="002559BD" w:rsidP="002559B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5"/>
        <w:gridCol w:w="7819"/>
      </w:tblGrid>
      <w:tr w:rsidR="002559BD" w:rsidTr="002559BD">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2559BD" w:rsidRDefault="002559BD" w:rsidP="002559BD">
            <w:pPr>
              <w:rPr>
                <w:rFonts w:ascii="Arial" w:hAnsi="Arial" w:cs="Arial"/>
                <w:b/>
                <w:bCs/>
                <w:color w:val="FFFFFF"/>
                <w:sz w:val="18"/>
                <w:szCs w:val="18"/>
              </w:rPr>
            </w:pPr>
            <w:r>
              <w:rPr>
                <w:rFonts w:ascii="Arial" w:hAnsi="Arial" w:cs="Arial"/>
                <w:b/>
                <w:bCs/>
                <w:color w:val="FFFFFF"/>
                <w:sz w:val="18"/>
                <w:szCs w:val="18"/>
              </w:rPr>
              <w:t>COMMENTS / APPROVALS</w:t>
            </w:r>
          </w:p>
        </w:tc>
      </w:tr>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13"/>
              <w:gridCol w:w="1158"/>
              <w:gridCol w:w="992"/>
              <w:gridCol w:w="655"/>
              <w:gridCol w:w="1052"/>
              <w:gridCol w:w="3137"/>
            </w:tblGrid>
            <w:tr w:rsidR="002559BD" w:rsidTr="002559BD">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2559BD" w:rsidRDefault="002559BD" w:rsidP="002559BD">
                  <w:pPr>
                    <w:jc w:val="center"/>
                    <w:rPr>
                      <w:rFonts w:ascii="Arial" w:hAnsi="Arial" w:cs="Arial"/>
                      <w:b/>
                      <w:bCs/>
                      <w:color w:val="000000"/>
                      <w:sz w:val="15"/>
                      <w:szCs w:val="15"/>
                    </w:rPr>
                  </w:pPr>
                  <w:r>
                    <w:rPr>
                      <w:rFonts w:ascii="Arial" w:hAnsi="Arial" w:cs="Arial"/>
                      <w:b/>
                      <w:bCs/>
                      <w:color w:val="000000"/>
                      <w:sz w:val="15"/>
                      <w:szCs w:val="15"/>
                    </w:rPr>
                    <w:t>Comments</w:t>
                  </w:r>
                </w:p>
              </w:tc>
            </w:tr>
            <w:tr w:rsidR="002559B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Sara Silverstein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11/14/2018 - 19:15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Submitted following discussions with the History Department and the Human Rights Institute.</w:t>
                  </w:r>
                </w:p>
              </w:tc>
            </w:tr>
            <w:tr w:rsidR="002559B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Melina A Pappademos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11/24/2018 - 00:51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11/23/2018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This CAR once approved will facilitate the students who wish to complete course requirements in both history and human rights.</w:t>
                  </w:r>
                </w:p>
              </w:tc>
            </w:tr>
            <w:tr w:rsidR="002559BD" w:rsidTr="002559BD">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Human Rights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Kathryn R Libal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11/27/2018 - 16:21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11/26/2018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59BD" w:rsidRDefault="002559BD" w:rsidP="002559BD">
                  <w:pPr>
                    <w:rPr>
                      <w:rFonts w:ascii="Arial" w:hAnsi="Arial" w:cs="Arial"/>
                      <w:sz w:val="15"/>
                      <w:szCs w:val="15"/>
                    </w:rPr>
                  </w:pPr>
                  <w:r>
                    <w:rPr>
                      <w:rFonts w:ascii="Arial" w:hAnsi="Arial" w:cs="Arial"/>
                      <w:sz w:val="15"/>
                      <w:szCs w:val="15"/>
                    </w:rPr>
                    <w:t xml:space="preserve">Unanimous approval by Grad Curriculum Committee. </w:t>
                  </w:r>
                </w:p>
              </w:tc>
            </w:tr>
          </w:tbl>
          <w:p w:rsidR="002559BD" w:rsidRDefault="002559BD" w:rsidP="002559BD"/>
        </w:tc>
      </w:tr>
    </w:tbl>
    <w:p w:rsidR="002559BD" w:rsidRDefault="002559BD" w:rsidP="002559BD">
      <w:pPr>
        <w:rPr>
          <w:sz w:val="20"/>
          <w:szCs w:val="20"/>
        </w:rPr>
      </w:pPr>
    </w:p>
    <w:p w:rsidR="002559BD" w:rsidRDefault="002559BD" w:rsidP="002559BD"/>
    <w:p w:rsidR="002559BD" w:rsidRDefault="002559BD" w:rsidP="002559BD">
      <w:pPr>
        <w:ind w:left="1440" w:hanging="1440"/>
        <w:jc w:val="center"/>
        <w:rPr>
          <w:b/>
        </w:rPr>
      </w:pPr>
      <w:r>
        <w:rPr>
          <w:b/>
        </w:rPr>
        <w:t>The History of Human Rights</w:t>
      </w:r>
    </w:p>
    <w:p w:rsidR="002559BD" w:rsidRDefault="002559BD" w:rsidP="002559BD">
      <w:pPr>
        <w:ind w:left="1440" w:hanging="1440"/>
        <w:jc w:val="center"/>
        <w:rPr>
          <w:b/>
        </w:rPr>
      </w:pPr>
      <w:r>
        <w:rPr>
          <w:b/>
        </w:rPr>
        <w:t>Graduate Seminar</w:t>
      </w:r>
    </w:p>
    <w:p w:rsidR="002559BD" w:rsidRDefault="002559BD" w:rsidP="002559BD">
      <w:pPr>
        <w:ind w:left="1440" w:hanging="1440"/>
        <w:jc w:val="center"/>
        <w:rPr>
          <w:b/>
        </w:rPr>
      </w:pPr>
    </w:p>
    <w:p w:rsidR="002559BD" w:rsidRDefault="002559BD" w:rsidP="002559BD">
      <w:pPr>
        <w:ind w:left="1440" w:hanging="1440"/>
        <w:jc w:val="center"/>
        <w:rPr>
          <w:b/>
        </w:rPr>
      </w:pPr>
      <w:r>
        <w:rPr>
          <w:b/>
        </w:rPr>
        <w:t>Professor Sara Silverstein</w:t>
      </w:r>
    </w:p>
    <w:p w:rsidR="002559BD" w:rsidRDefault="002559BD" w:rsidP="002559BD">
      <w:pPr>
        <w:ind w:left="1440" w:hanging="1440"/>
        <w:jc w:val="center"/>
      </w:pPr>
      <w:r>
        <w:t>Email: sara.silverstein@uconn.edu</w:t>
      </w:r>
    </w:p>
    <w:p w:rsidR="002559BD" w:rsidRDefault="002559BD" w:rsidP="002559BD">
      <w:pPr>
        <w:ind w:left="1440" w:hanging="1440"/>
      </w:pPr>
    </w:p>
    <w:p w:rsidR="002559BD" w:rsidRDefault="002559BD" w:rsidP="002559BD">
      <w:r>
        <w:t xml:space="preserve">This course explores the classic texts, controversies, and recent topics in the history of human rights field. We will discuss the methods and debates in this literature and how they matter for understanding such issues as the origins of human rights, the role of humanitarianism, the activities of international development, the changing nature of social and economic rights, and the rights of asylum and citizenship. Our discussions will explore how we arrived at the modern human rights regime and consider the changing conceptualization of rights since the Enlightenment. Through the </w:t>
      </w:r>
      <w:r>
        <w:lastRenderedPageBreak/>
        <w:t>lens of human rights, we will also find new ways of understanding the evolution of the modern state, internationalism, and the global community.</w:t>
      </w:r>
    </w:p>
    <w:p w:rsidR="002559BD" w:rsidRDefault="002559BD" w:rsidP="002559BD"/>
    <w:p w:rsidR="002559BD" w:rsidRPr="0046387E" w:rsidRDefault="002559BD" w:rsidP="002559BD">
      <w:r>
        <w:rPr>
          <w:b/>
        </w:rPr>
        <w:t>Assignments</w:t>
      </w:r>
    </w:p>
    <w:p w:rsidR="002559BD" w:rsidRDefault="002559BD" w:rsidP="002559BD"/>
    <w:p w:rsidR="002559BD" w:rsidRDefault="002559BD" w:rsidP="002559BD">
      <w:r>
        <w:t>E</w:t>
      </w:r>
      <w:r w:rsidRPr="002B76CF">
        <w:t xml:space="preserve">ach week </w:t>
      </w:r>
      <w:r>
        <w:t xml:space="preserve">one or </w:t>
      </w:r>
      <w:r w:rsidRPr="002B76CF">
        <w:t xml:space="preserve">two </w:t>
      </w:r>
      <w:r>
        <w:t xml:space="preserve">students </w:t>
      </w:r>
      <w:r w:rsidRPr="002B76CF">
        <w:t>will be randomly chosen at the beginning of class to make an oral presentation</w:t>
      </w:r>
      <w:r>
        <w:t xml:space="preserve"> on the reading for that week</w:t>
      </w:r>
      <w:r w:rsidRPr="002B76CF">
        <w:t>.</w:t>
      </w:r>
      <w:r>
        <w:t xml:space="preserve"> You may choose the topic you wish to discuss. Presentations should be approximately 5-7 minutes.</w:t>
      </w:r>
      <w:r w:rsidRPr="002B76CF">
        <w:t xml:space="preserve">  </w:t>
      </w:r>
    </w:p>
    <w:p w:rsidR="002559BD" w:rsidRDefault="002559BD" w:rsidP="002559BD"/>
    <w:p w:rsidR="002559BD" w:rsidRDefault="002559BD" w:rsidP="002559BD">
      <w:r>
        <w:t>You will submit two book reviews over the course of the semester.</w:t>
      </w:r>
    </w:p>
    <w:p w:rsidR="002559BD" w:rsidRDefault="002559BD" w:rsidP="002559BD">
      <w:pPr>
        <w:rPr>
          <w:i/>
        </w:rPr>
      </w:pPr>
      <w:r w:rsidRPr="004545D5">
        <w:rPr>
          <w:u w:val="single"/>
        </w:rPr>
        <w:t xml:space="preserve">Review 1: </w:t>
      </w:r>
      <w:r>
        <w:t xml:space="preserve">A 1000-word review of a book of your choice from the syllabus in the style of the </w:t>
      </w:r>
      <w:r>
        <w:rPr>
          <w:i/>
        </w:rPr>
        <w:t>New York Times Book Review.</w:t>
      </w:r>
    </w:p>
    <w:p w:rsidR="002559BD" w:rsidRDefault="002559BD" w:rsidP="002559BD">
      <w:r w:rsidRPr="004545D5">
        <w:rPr>
          <w:u w:val="single"/>
        </w:rPr>
        <w:t>Review 2:</w:t>
      </w:r>
      <w:r>
        <w:t xml:space="preserve"> A </w:t>
      </w:r>
      <w:r w:rsidRPr="002B76CF">
        <w:t xml:space="preserve">3000-word review of </w:t>
      </w:r>
      <w:r>
        <w:t>books of your choice</w:t>
      </w:r>
      <w:r w:rsidRPr="002B76CF">
        <w:t xml:space="preserve"> </w:t>
      </w:r>
      <w:r>
        <w:t xml:space="preserve">from the syllabus </w:t>
      </w:r>
      <w:r w:rsidRPr="002B76CF">
        <w:t xml:space="preserve">in the style of the </w:t>
      </w:r>
      <w:r w:rsidRPr="002B76CF">
        <w:rPr>
          <w:i/>
        </w:rPr>
        <w:t>N</w:t>
      </w:r>
      <w:r>
        <w:rPr>
          <w:i/>
        </w:rPr>
        <w:t>ew York Review of Books</w:t>
      </w:r>
      <w:r>
        <w:t xml:space="preserve">. </w:t>
      </w:r>
    </w:p>
    <w:p w:rsidR="002559BD" w:rsidRDefault="002559BD" w:rsidP="002559BD"/>
    <w:p w:rsidR="002559BD" w:rsidRPr="000F20E3" w:rsidRDefault="002559BD" w:rsidP="002559BD">
      <w:r>
        <w:t xml:space="preserve">Please read a sampling of reviews on subjects related to human rights from the </w:t>
      </w:r>
      <w:r>
        <w:rPr>
          <w:i/>
        </w:rPr>
        <w:t>New York Times Book Review</w:t>
      </w:r>
      <w:r>
        <w:t xml:space="preserve"> and the </w:t>
      </w:r>
      <w:r>
        <w:rPr>
          <w:i/>
        </w:rPr>
        <w:t>New York Review of Books</w:t>
      </w:r>
      <w:r>
        <w:t xml:space="preserve"> to familiarize yourself with the styles.</w:t>
      </w:r>
    </w:p>
    <w:p w:rsidR="002559BD" w:rsidRDefault="002559BD" w:rsidP="002559BD"/>
    <w:p w:rsidR="002559BD" w:rsidRDefault="002559BD" w:rsidP="002559BD">
      <w:r w:rsidRPr="004545D5">
        <w:rPr>
          <w:u w:val="single"/>
        </w:rPr>
        <w:t>Opinion piece</w:t>
      </w:r>
      <w:r>
        <w:rPr>
          <w:u w:val="single"/>
        </w:rPr>
        <w:t>:</w:t>
      </w:r>
      <w:r w:rsidRPr="004545D5">
        <w:t xml:space="preserve"> </w:t>
      </w:r>
      <w:r>
        <w:t>A 3000-word essay in the style of an op-ed. History students should choose a subject in current affairs and students from other disciplines should choose a human rights topic currently being debated in their discipline. The essay should explore this topic’s history and explain how the history and historical methods inform the current situation and discussion. You will need to cite readings in your chosen subject beyond those assigned in class.</w:t>
      </w:r>
    </w:p>
    <w:p w:rsidR="002559BD" w:rsidRDefault="002559BD" w:rsidP="002559BD"/>
    <w:p w:rsidR="002559BD" w:rsidRDefault="002559BD" w:rsidP="002559BD">
      <w:r>
        <w:t>The final deadline for written assignments is one week after the last day of class. You are encouraged to submit one of the two reviews by the 7</w:t>
      </w:r>
      <w:r w:rsidRPr="009C4C2D">
        <w:rPr>
          <w:vertAlign w:val="superscript"/>
        </w:rPr>
        <w:t>th</w:t>
      </w:r>
      <w:r>
        <w:t xml:space="preserve"> week of class and either the second review or the op-ed by the last day of class. </w:t>
      </w:r>
    </w:p>
    <w:p w:rsidR="002559BD" w:rsidRDefault="002559BD" w:rsidP="002559BD"/>
    <w:p w:rsidR="002559BD" w:rsidRDefault="002559BD" w:rsidP="002559BD">
      <w:r w:rsidRPr="002B76CF">
        <w:t xml:space="preserve">Please purchase or borrow the </w:t>
      </w:r>
      <w:r>
        <w:t xml:space="preserve">assigned </w:t>
      </w:r>
      <w:r w:rsidRPr="002B76CF">
        <w:t>books, using ILL when necessary</w:t>
      </w:r>
      <w:r>
        <w:t xml:space="preserve">. Bring hardcopies of the books or your detailed notes from the books to class. Please do your best to do the reading for the first week of class in advance. </w:t>
      </w:r>
      <w:r w:rsidRPr="002B76CF">
        <w:t>No use of laptops</w:t>
      </w:r>
      <w:r>
        <w:t xml:space="preserve"> or other electronic devices</w:t>
      </w:r>
      <w:r w:rsidRPr="002B76CF">
        <w:t xml:space="preserve"> during </w:t>
      </w:r>
      <w:r>
        <w:t xml:space="preserve">class </w:t>
      </w:r>
      <w:r w:rsidRPr="002B76CF">
        <w:t xml:space="preserve">will be permitted.  </w:t>
      </w:r>
    </w:p>
    <w:p w:rsidR="002559BD" w:rsidRDefault="002559BD" w:rsidP="002559BD">
      <w:pPr>
        <w:ind w:left="1440" w:hanging="1440"/>
      </w:pPr>
    </w:p>
    <w:p w:rsidR="002559BD" w:rsidRDefault="002559BD" w:rsidP="002559BD">
      <w:pPr>
        <w:ind w:left="1440" w:hanging="1440"/>
      </w:pPr>
    </w:p>
    <w:p w:rsidR="002559BD" w:rsidRDefault="002559BD" w:rsidP="002559BD">
      <w:pPr>
        <w:ind w:left="1440" w:hanging="1440"/>
      </w:pPr>
    </w:p>
    <w:p w:rsidR="002559BD" w:rsidRPr="0013257D" w:rsidRDefault="002559BD" w:rsidP="002559BD">
      <w:pPr>
        <w:ind w:left="1440" w:hanging="1440"/>
        <w:rPr>
          <w:b/>
        </w:rPr>
      </w:pPr>
      <w:r>
        <w:t>Week 1.</w:t>
      </w:r>
      <w:r>
        <w:tab/>
      </w:r>
      <w:r>
        <w:tab/>
      </w:r>
      <w:r>
        <w:rPr>
          <w:b/>
        </w:rPr>
        <w:t>Origins of Writing Human Rights History</w:t>
      </w:r>
    </w:p>
    <w:p w:rsidR="002559BD" w:rsidRDefault="002559BD" w:rsidP="002559BD">
      <w:pPr>
        <w:ind w:left="1440" w:hanging="720"/>
        <w:rPr>
          <w:i/>
        </w:rPr>
      </w:pPr>
      <w:r>
        <w:t xml:space="preserve">Lynn Hunt, </w:t>
      </w:r>
      <w:r>
        <w:rPr>
          <w:i/>
        </w:rPr>
        <w:t>Inventing Human Rights: A History</w:t>
      </w:r>
    </w:p>
    <w:p w:rsidR="002559BD" w:rsidRDefault="002559BD" w:rsidP="002559BD">
      <w:pPr>
        <w:ind w:left="1440" w:hanging="720"/>
        <w:rPr>
          <w:i/>
        </w:rPr>
      </w:pPr>
    </w:p>
    <w:p w:rsidR="002559BD" w:rsidRPr="00440179" w:rsidRDefault="002559BD" w:rsidP="002559BD">
      <w:pPr>
        <w:ind w:left="1440" w:hanging="1440"/>
        <w:rPr>
          <w:b/>
        </w:rPr>
      </w:pPr>
      <w:r>
        <w:t>Week 2.</w:t>
      </w:r>
      <w:r>
        <w:tab/>
      </w:r>
      <w:r>
        <w:tab/>
      </w:r>
      <w:r>
        <w:rPr>
          <w:b/>
        </w:rPr>
        <w:t>Controversies in the History of Human Rights</w:t>
      </w:r>
    </w:p>
    <w:p w:rsidR="002559BD" w:rsidRPr="00473BE4" w:rsidRDefault="002559BD" w:rsidP="002559BD">
      <w:pPr>
        <w:ind w:firstLine="720"/>
      </w:pPr>
      <w:r>
        <w:t xml:space="preserve">Samuel Moyn, </w:t>
      </w:r>
      <w:r>
        <w:rPr>
          <w:i/>
        </w:rPr>
        <w:t>Last Utopia</w:t>
      </w:r>
      <w:r>
        <w:t xml:space="preserve">  </w:t>
      </w:r>
    </w:p>
    <w:p w:rsidR="002559BD" w:rsidRDefault="002559BD" w:rsidP="002559BD">
      <w:pPr>
        <w:ind w:left="1440" w:hanging="1440"/>
      </w:pPr>
    </w:p>
    <w:p w:rsidR="002559BD" w:rsidRPr="0013257D" w:rsidRDefault="002559BD" w:rsidP="002559BD">
      <w:pPr>
        <w:ind w:left="1440" w:hanging="1440"/>
        <w:rPr>
          <w:b/>
        </w:rPr>
      </w:pPr>
      <w:r>
        <w:t>Week 3.</w:t>
      </w:r>
      <w:r>
        <w:tab/>
      </w:r>
      <w:r>
        <w:tab/>
      </w:r>
      <w:r>
        <w:rPr>
          <w:b/>
        </w:rPr>
        <w:t>Rights and Modernity</w:t>
      </w:r>
    </w:p>
    <w:p w:rsidR="002559BD" w:rsidRDefault="002559BD" w:rsidP="002559BD">
      <w:pPr>
        <w:ind w:left="1440" w:hanging="720"/>
      </w:pPr>
      <w:r>
        <w:t xml:space="preserve">Hannah Arendt, </w:t>
      </w:r>
      <w:r>
        <w:rPr>
          <w:i/>
        </w:rPr>
        <w:t>Origins of Totalitarianism</w:t>
      </w:r>
      <w:r>
        <w:t>, part I</w:t>
      </w:r>
    </w:p>
    <w:p w:rsidR="002559BD" w:rsidRDefault="002559BD" w:rsidP="002559BD">
      <w:pPr>
        <w:ind w:left="1440" w:hanging="1440"/>
      </w:pPr>
      <w:r>
        <w:t xml:space="preserve">            Carole Fink, “Minority Rights as an International Question,” in </w:t>
      </w:r>
      <w:r>
        <w:rPr>
          <w:i/>
        </w:rPr>
        <w:t>Contemporary European History</w:t>
      </w:r>
      <w:r>
        <w:t>, vol. 9, no. 3 (2000) pp. 385-400.</w:t>
      </w:r>
    </w:p>
    <w:p w:rsidR="002559BD" w:rsidRDefault="002559BD" w:rsidP="002559BD">
      <w:pPr>
        <w:ind w:left="1440" w:hanging="1440"/>
      </w:pPr>
    </w:p>
    <w:p w:rsidR="002559BD" w:rsidRPr="009103FD" w:rsidRDefault="002559BD" w:rsidP="002559BD">
      <w:pPr>
        <w:ind w:left="1440" w:hanging="1440"/>
        <w:rPr>
          <w:b/>
        </w:rPr>
      </w:pPr>
      <w:r>
        <w:t>Week 4.</w:t>
      </w:r>
      <w:r>
        <w:tab/>
      </w:r>
      <w:r>
        <w:tab/>
      </w:r>
      <w:r>
        <w:rPr>
          <w:b/>
        </w:rPr>
        <w:t>The Individual and the State</w:t>
      </w:r>
    </w:p>
    <w:p w:rsidR="002559BD" w:rsidRDefault="002559BD" w:rsidP="002559BD">
      <w:pPr>
        <w:ind w:left="1440" w:hanging="720"/>
      </w:pPr>
      <w:r>
        <w:t xml:space="preserve">Hannah Arendt, </w:t>
      </w:r>
      <w:r>
        <w:rPr>
          <w:i/>
        </w:rPr>
        <w:t xml:space="preserve">Origins of Totalitarianism, </w:t>
      </w:r>
      <w:r w:rsidRPr="00A97971">
        <w:t>part</w:t>
      </w:r>
      <w:r>
        <w:t>s II –</w:t>
      </w:r>
      <w:r w:rsidRPr="00A97971">
        <w:t xml:space="preserve"> III</w:t>
      </w:r>
    </w:p>
    <w:p w:rsidR="002559BD" w:rsidRDefault="002559BD" w:rsidP="002559BD"/>
    <w:p w:rsidR="002559BD" w:rsidRDefault="002559BD" w:rsidP="002559BD">
      <w:r>
        <w:t xml:space="preserve">Week 5. </w:t>
      </w:r>
      <w:r>
        <w:tab/>
      </w:r>
      <w:r>
        <w:tab/>
      </w:r>
      <w:r>
        <w:rPr>
          <w:b/>
        </w:rPr>
        <w:t>Statelessness</w:t>
      </w:r>
    </w:p>
    <w:p w:rsidR="002559BD" w:rsidRPr="00323AA0" w:rsidRDefault="002559BD" w:rsidP="002559BD">
      <w:pPr>
        <w:rPr>
          <w:i/>
        </w:rPr>
      </w:pPr>
      <w:r>
        <w:tab/>
        <w:t xml:space="preserve">Mira Siegelberg, </w:t>
      </w:r>
      <w:r>
        <w:rPr>
          <w:i/>
        </w:rPr>
        <w:t>Statelessness: A Modern History</w:t>
      </w:r>
    </w:p>
    <w:p w:rsidR="002559BD" w:rsidRDefault="002559BD" w:rsidP="002559BD">
      <w:pPr>
        <w:ind w:left="1440" w:hanging="1440"/>
      </w:pPr>
    </w:p>
    <w:p w:rsidR="002559BD" w:rsidRPr="0013257D" w:rsidRDefault="002559BD" w:rsidP="002559BD">
      <w:pPr>
        <w:ind w:left="1440" w:hanging="1440"/>
        <w:rPr>
          <w:b/>
        </w:rPr>
      </w:pPr>
      <w:r>
        <w:t>Week 6.</w:t>
      </w:r>
      <w:r>
        <w:tab/>
      </w:r>
      <w:r>
        <w:tab/>
      </w:r>
      <w:r>
        <w:rPr>
          <w:b/>
        </w:rPr>
        <w:t>The Holocaust</w:t>
      </w:r>
    </w:p>
    <w:p w:rsidR="002559BD" w:rsidRDefault="002559BD" w:rsidP="002559BD">
      <w:pPr>
        <w:ind w:left="1440" w:hanging="720"/>
      </w:pPr>
      <w:r>
        <w:t xml:space="preserve">Timothy Snyder, </w:t>
      </w:r>
      <w:r>
        <w:rPr>
          <w:i/>
        </w:rPr>
        <w:t>Black Earth: The Holocaust as History and Warning</w:t>
      </w:r>
    </w:p>
    <w:p w:rsidR="002559BD" w:rsidRDefault="002559BD" w:rsidP="002559BD">
      <w:pPr>
        <w:ind w:left="1440" w:hanging="1440"/>
      </w:pPr>
    </w:p>
    <w:p w:rsidR="002559BD" w:rsidRPr="0013257D" w:rsidRDefault="002559BD" w:rsidP="002559BD">
      <w:pPr>
        <w:ind w:left="1440" w:hanging="1440"/>
        <w:rPr>
          <w:b/>
        </w:rPr>
      </w:pPr>
      <w:r>
        <w:t>Week 7.</w:t>
      </w:r>
      <w:r>
        <w:tab/>
      </w:r>
      <w:r>
        <w:tab/>
      </w:r>
      <w:r>
        <w:rPr>
          <w:b/>
        </w:rPr>
        <w:t>Rights of the Individual and Rights of the Group</w:t>
      </w:r>
    </w:p>
    <w:p w:rsidR="002559BD" w:rsidRPr="00A97971" w:rsidRDefault="002559BD" w:rsidP="002559BD">
      <w:pPr>
        <w:ind w:firstLine="720"/>
        <w:rPr>
          <w:i/>
        </w:rPr>
      </w:pPr>
      <w:r>
        <w:t xml:space="preserve">Philippe Sands, </w:t>
      </w:r>
      <w:r>
        <w:rPr>
          <w:i/>
        </w:rPr>
        <w:t>East West Street: On the Origins of “Genocide” and “Crimes Against Humanity”</w:t>
      </w:r>
    </w:p>
    <w:p w:rsidR="002559BD" w:rsidRDefault="002559BD" w:rsidP="002559BD">
      <w:pPr>
        <w:ind w:left="1440" w:hanging="1440"/>
      </w:pPr>
    </w:p>
    <w:p w:rsidR="002559BD" w:rsidRPr="009103FD" w:rsidRDefault="002559BD" w:rsidP="002559BD">
      <w:pPr>
        <w:ind w:left="1440" w:hanging="1440"/>
        <w:rPr>
          <w:b/>
        </w:rPr>
      </w:pPr>
      <w:r>
        <w:t>Week 8.</w:t>
      </w:r>
      <w:r>
        <w:tab/>
      </w:r>
      <w:r>
        <w:tab/>
      </w:r>
      <w:r>
        <w:rPr>
          <w:b/>
        </w:rPr>
        <w:t>The Universal Declaration of Human Rights and the Displaced</w:t>
      </w:r>
    </w:p>
    <w:p w:rsidR="002559BD" w:rsidRPr="00A97971" w:rsidRDefault="002559BD" w:rsidP="002559BD">
      <w:pPr>
        <w:ind w:left="1440" w:hanging="720"/>
        <w:rPr>
          <w:i/>
        </w:rPr>
      </w:pPr>
      <w:r>
        <w:t xml:space="preserve">Daniel Cohen, </w:t>
      </w:r>
      <w:r>
        <w:rPr>
          <w:i/>
        </w:rPr>
        <w:t>In War’s Wake: Europe’s Displaced Persons in the Postwar Order</w:t>
      </w:r>
    </w:p>
    <w:p w:rsidR="002559BD" w:rsidRDefault="002559BD" w:rsidP="002559BD">
      <w:pPr>
        <w:ind w:left="1440" w:hanging="1440"/>
      </w:pPr>
    </w:p>
    <w:p w:rsidR="002559BD" w:rsidRPr="002C444C" w:rsidRDefault="002559BD" w:rsidP="002559BD">
      <w:pPr>
        <w:ind w:left="1440" w:hanging="1440"/>
        <w:rPr>
          <w:b/>
        </w:rPr>
      </w:pPr>
      <w:r>
        <w:t>Week 9.</w:t>
      </w:r>
      <w:r>
        <w:tab/>
      </w:r>
      <w:r>
        <w:tab/>
      </w:r>
      <w:r>
        <w:rPr>
          <w:b/>
        </w:rPr>
        <w:t>Jews and Human Rights</w:t>
      </w:r>
    </w:p>
    <w:p w:rsidR="002559BD" w:rsidRPr="002B3892" w:rsidRDefault="002559BD" w:rsidP="002559BD">
      <w:pPr>
        <w:ind w:left="1440" w:hanging="720"/>
        <w:rPr>
          <w:i/>
        </w:rPr>
      </w:pPr>
      <w:r>
        <w:t xml:space="preserve">James Loeffler, </w:t>
      </w:r>
      <w:r>
        <w:rPr>
          <w:i/>
        </w:rPr>
        <w:t>Rooted Cosmopolitans: Jews and Human Rights in the Twentieth Century</w:t>
      </w:r>
    </w:p>
    <w:p w:rsidR="002559BD" w:rsidRDefault="002559BD" w:rsidP="002559BD">
      <w:pPr>
        <w:ind w:left="1440" w:hanging="1440"/>
      </w:pPr>
    </w:p>
    <w:p w:rsidR="002559BD" w:rsidRPr="00440179" w:rsidRDefault="002559BD" w:rsidP="002559BD">
      <w:pPr>
        <w:ind w:left="1440" w:hanging="1440"/>
        <w:rPr>
          <w:b/>
        </w:rPr>
      </w:pPr>
      <w:r>
        <w:t>Week 10.</w:t>
      </w:r>
      <w:r>
        <w:tab/>
      </w:r>
      <w:r>
        <w:tab/>
      </w:r>
      <w:r>
        <w:rPr>
          <w:b/>
        </w:rPr>
        <w:t>Human Rights and the Civil Rights Movement</w:t>
      </w:r>
    </w:p>
    <w:p w:rsidR="002559BD" w:rsidRPr="00A7636B" w:rsidRDefault="002559BD" w:rsidP="002559BD">
      <w:pPr>
        <w:ind w:left="1440" w:hanging="720"/>
        <w:rPr>
          <w:i/>
        </w:rPr>
      </w:pPr>
      <w:r>
        <w:t xml:space="preserve">Danielle McGuire, </w:t>
      </w:r>
      <w:r>
        <w:rPr>
          <w:i/>
        </w:rPr>
        <w:t>At the Dark End of the Street: Black Women, Rape, and Resistance</w:t>
      </w:r>
    </w:p>
    <w:p w:rsidR="002559BD" w:rsidRDefault="002559BD" w:rsidP="002559BD">
      <w:pPr>
        <w:ind w:left="1440" w:hanging="1440"/>
      </w:pPr>
    </w:p>
    <w:p w:rsidR="002559BD" w:rsidRPr="00440179" w:rsidRDefault="002559BD" w:rsidP="002559BD">
      <w:pPr>
        <w:ind w:left="1440" w:hanging="1440"/>
        <w:rPr>
          <w:b/>
        </w:rPr>
      </w:pPr>
      <w:r>
        <w:t>Week 11.</w:t>
      </w:r>
      <w:r>
        <w:tab/>
      </w:r>
      <w:r>
        <w:tab/>
      </w:r>
      <w:r>
        <w:rPr>
          <w:b/>
        </w:rPr>
        <w:t>International Development</w:t>
      </w:r>
    </w:p>
    <w:p w:rsidR="002559BD" w:rsidRDefault="002559BD" w:rsidP="002559BD">
      <w:pPr>
        <w:ind w:left="1440" w:hanging="720"/>
      </w:pPr>
      <w:r>
        <w:t xml:space="preserve">David Engerman, </w:t>
      </w:r>
      <w:r>
        <w:rPr>
          <w:i/>
        </w:rPr>
        <w:t>The Price of Aid: The Economic Cold War in India</w:t>
      </w:r>
    </w:p>
    <w:p w:rsidR="002559BD" w:rsidRDefault="002559BD" w:rsidP="002559BD">
      <w:pPr>
        <w:ind w:left="1440" w:hanging="720"/>
      </w:pPr>
    </w:p>
    <w:p w:rsidR="002559BD" w:rsidRDefault="002559BD" w:rsidP="002559BD">
      <w:r>
        <w:t>Week 12.</w:t>
      </w:r>
      <w:r>
        <w:tab/>
      </w:r>
      <w:r>
        <w:tab/>
      </w:r>
      <w:r>
        <w:rPr>
          <w:b/>
        </w:rPr>
        <w:t>Authoritarian Development</w:t>
      </w:r>
    </w:p>
    <w:p w:rsidR="002559BD" w:rsidRPr="00A7636B" w:rsidRDefault="002559BD" w:rsidP="002559BD">
      <w:pPr>
        <w:ind w:left="1440" w:hanging="720"/>
        <w:rPr>
          <w:i/>
        </w:rPr>
      </w:pPr>
      <w:r>
        <w:t xml:space="preserve">Bradley Simpson, </w:t>
      </w:r>
      <w:r>
        <w:rPr>
          <w:i/>
        </w:rPr>
        <w:t>Economists with Guns: Authoritarian Development and U.S.-Indonesian Relations, 1960-1968</w:t>
      </w:r>
    </w:p>
    <w:p w:rsidR="002559BD" w:rsidRDefault="002559BD" w:rsidP="002559BD"/>
    <w:p w:rsidR="002559BD" w:rsidRPr="004B58A3" w:rsidRDefault="002559BD" w:rsidP="002559BD">
      <w:pPr>
        <w:ind w:left="1440" w:hanging="1440"/>
        <w:rPr>
          <w:b/>
        </w:rPr>
      </w:pPr>
      <w:r>
        <w:t>Week 13.</w:t>
      </w:r>
      <w:r>
        <w:tab/>
      </w:r>
      <w:r>
        <w:tab/>
      </w:r>
      <w:r>
        <w:rPr>
          <w:b/>
        </w:rPr>
        <w:t>Soviet Dissent</w:t>
      </w:r>
    </w:p>
    <w:p w:rsidR="002559BD" w:rsidRDefault="002559BD" w:rsidP="002559BD">
      <w:pPr>
        <w:ind w:left="1440" w:hanging="720"/>
      </w:pPr>
      <w:r>
        <w:t xml:space="preserve">Sarah Snyder, </w:t>
      </w:r>
      <w:r>
        <w:rPr>
          <w:i/>
        </w:rPr>
        <w:t>From Selma to Moscow: How Human Rights Activists Transformed U.S. Foreign Policy</w:t>
      </w:r>
    </w:p>
    <w:p w:rsidR="002559BD" w:rsidRDefault="002559BD" w:rsidP="002559BD">
      <w:pPr>
        <w:ind w:firstLine="720"/>
      </w:pPr>
      <w:r>
        <w:t xml:space="preserve">Vaclav Havel, </w:t>
      </w:r>
      <w:r>
        <w:rPr>
          <w:i/>
        </w:rPr>
        <w:t>The Power of the Powerless</w:t>
      </w:r>
      <w:r>
        <w:t xml:space="preserve"> (</w:t>
      </w:r>
      <w:r w:rsidRPr="00EF3F71">
        <w:rPr>
          <w:u w:val="single"/>
        </w:rPr>
        <w:t>with</w:t>
      </w:r>
      <w:r>
        <w:t xml:space="preserve"> introduction by Timothy Snyder)</w:t>
      </w:r>
      <w:r>
        <w:tab/>
      </w:r>
    </w:p>
    <w:p w:rsidR="002559BD" w:rsidRDefault="002559BD" w:rsidP="002559BD">
      <w:pPr>
        <w:ind w:left="1440" w:hanging="1440"/>
      </w:pPr>
    </w:p>
    <w:p w:rsidR="002559BD" w:rsidRPr="00115209" w:rsidRDefault="002559BD" w:rsidP="002559BD">
      <w:pPr>
        <w:ind w:left="1440" w:hanging="1440"/>
        <w:rPr>
          <w:b/>
        </w:rPr>
      </w:pPr>
      <w:r>
        <w:t>Week 14.</w:t>
      </w:r>
      <w:r>
        <w:tab/>
      </w:r>
      <w:r>
        <w:tab/>
      </w:r>
      <w:r>
        <w:rPr>
          <w:b/>
        </w:rPr>
        <w:t>The History of Human Rights Today</w:t>
      </w:r>
    </w:p>
    <w:p w:rsidR="002559BD" w:rsidRPr="00C17CBC" w:rsidRDefault="002559BD" w:rsidP="002559BD">
      <w:pPr>
        <w:ind w:left="1440" w:hanging="720"/>
        <w:rPr>
          <w:i/>
        </w:rPr>
      </w:pPr>
      <w:r>
        <w:t xml:space="preserve">Jason Stanley, </w:t>
      </w:r>
      <w:r>
        <w:rPr>
          <w:i/>
        </w:rPr>
        <w:t>How Fascism Works</w:t>
      </w:r>
    </w:p>
    <w:p w:rsidR="00E232E2" w:rsidRDefault="00E232E2"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2019-66</w:t>
      </w:r>
      <w:r w:rsidRPr="00DC0DBC">
        <w:rPr>
          <w:rFonts w:ascii="Times New Roman" w:hAnsi="Times New Roman" w:cs="Times New Roman"/>
          <w:b/>
          <w:sz w:val="24"/>
          <w:szCs w:val="24"/>
        </w:rPr>
        <w:tab/>
        <w:t>MCB 2215</w:t>
      </w:r>
      <w:r w:rsidRPr="00DC0DBC">
        <w:rPr>
          <w:rFonts w:ascii="Times New Roman" w:hAnsi="Times New Roman" w:cs="Times New Roman"/>
          <w:b/>
          <w:sz w:val="24"/>
          <w:szCs w:val="24"/>
        </w:rPr>
        <w:tab/>
      </w:r>
      <w:r w:rsidRPr="00DC0DBC">
        <w:rPr>
          <w:rFonts w:ascii="Times New Roman" w:hAnsi="Times New Roman" w:cs="Times New Roman"/>
          <w:b/>
          <w:sz w:val="24"/>
          <w:szCs w:val="24"/>
        </w:rPr>
        <w:tab/>
        <w:t xml:space="preserve">Add Course </w:t>
      </w:r>
      <w:r w:rsidRPr="00DC0DBC">
        <w:rPr>
          <w:rFonts w:ascii="Times New Roman" w:hAnsi="Times New Roman" w:cs="Times New Roman"/>
          <w:b/>
          <w:color w:val="FF0000"/>
          <w:sz w:val="24"/>
          <w:szCs w:val="24"/>
        </w:rPr>
        <w:t>(S)</w:t>
      </w:r>
    </w:p>
    <w:p w:rsidR="009F7E63" w:rsidRDefault="009F7E63"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5"/>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18-9564</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Zweifach</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Honors Cell Biology</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In Progress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Start &gt; Draft &gt; Molecular and Cell Biology &gt; College of Liberal Arts and Sciences</w:t>
            </w:r>
          </w:p>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COURSE INFO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Add Course</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lastRenderedPageBreak/>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Neither</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1</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MCB</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College of Liberal Arts and Sciences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Molecular and Cell Biology</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Honors Cell Biology</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2215</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0"/>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CONTACT INFO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James L Cole</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Molecular and Cell Biology</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jlc02020</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A8036B" w:rsidP="0017211B">
            <w:pPr>
              <w:rPr>
                <w:rFonts w:ascii="Arial" w:hAnsi="Arial" w:cs="Arial"/>
                <w:sz w:val="15"/>
                <w:szCs w:val="15"/>
              </w:rPr>
            </w:pPr>
            <w:hyperlink r:id="rId2013" w:history="1">
              <w:r w:rsidR="0073383D">
                <w:rPr>
                  <w:rStyle w:val="Hyperlink"/>
                  <w:rFonts w:ascii="Arial" w:hAnsi="Arial" w:cs="Arial"/>
                  <w:sz w:val="15"/>
                  <w:szCs w:val="15"/>
                </w:rPr>
                <w:t>james.cole@uconn.edu</w:t>
              </w:r>
            </w:hyperlink>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Someone else</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Zweifach</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Adam</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adz05002</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adz05002</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+1 860 486 1627</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A8036B" w:rsidP="0017211B">
            <w:pPr>
              <w:rPr>
                <w:rFonts w:ascii="Arial" w:hAnsi="Arial" w:cs="Arial"/>
                <w:sz w:val="15"/>
                <w:szCs w:val="15"/>
              </w:rPr>
            </w:pPr>
            <w:hyperlink r:id="rId2014" w:history="1">
              <w:r w:rsidR="0073383D">
                <w:rPr>
                  <w:rStyle w:val="Hyperlink"/>
                  <w:rFonts w:ascii="Arial" w:hAnsi="Arial" w:cs="Arial"/>
                  <w:sz w:val="15"/>
                  <w:szCs w:val="15"/>
                </w:rPr>
                <w:t>adam.zweifach@uconn.edu</w:t>
              </w:r>
            </w:hyperlink>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Yes</w:t>
            </w:r>
          </w:p>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430"/>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COURSE FEATURES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Fall</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2019</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lastRenderedPageBreak/>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1</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40</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3</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b/>
                <w:bCs/>
                <w:sz w:val="15"/>
                <w:szCs w:val="15"/>
              </w:rPr>
            </w:pPr>
          </w:p>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Yes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BIOL 1107</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None.</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None.</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 Consent Required</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GRADING</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Graded</w:t>
            </w:r>
          </w:p>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Storrs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b/>
                <w:bCs/>
                <w:sz w:val="15"/>
                <w:szCs w:val="15"/>
              </w:rPr>
            </w:pP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No</w:t>
            </w:r>
          </w:p>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53"/>
        <w:gridCol w:w="7491"/>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COURSE DETAILS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 xml:space="preserve">MCB 2215 Honors Cell Biology. Three credits. Prerequisite: BIOL 1107. Not open to students who have passed MCB 2210. Overview of eukaryotic cell biology for Honors students. Uses a flipped format and emphasizes primary research literature and in-class discussion. </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 xml:space="preserve">There are two reasons for requesting a separate course number for Honors Cell Biology. One is that the Honors course is vastly different from the non-Honors version. The second is that having the two share a course number causes registration difficulties. The Honors course differs from the non-Honors course in fundamental ways. The Honors course is a flipped course, with an emphasis on class discussion of core material and original research articles. A significant emphasis is placed on teaching students to read the primary literature. Examinations are take-home open-source, with a mix of multiple choice, short- and long-answer questions. Class participation is a component of grading. In contrast, the non-Honors course is a standard lecture course, relying on in-class, multiple-choice exams. Having the two courses share a number causes registration issues, as non-Honors students seek to register for the Honors course because it is more convenient for their schedules. The course is inappropriate for most non-Honors courses. </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 xml:space="preserve">There will be no effect on other departments. </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The major goals of this course are to teach students the core conceptual material underlying cell biology and to teach students how to read the primary literature in cell biology. Upon completion of the course, student should be able to describe the organelles of eukaryotic cells and the properties of biological membranes, outline the production and trafficking of proteins through the secretory pathway and to the various organelles, define the basics of cell signaling via G protein coupled receptors and receptor tyrosine kinases, describe the classes of membrane transport proteins and how they give rise to vectorial transport across epithelia and to neuronal transmission, outline the major classes of cytoskeletal proteins, describe the process underlying cells motility, describe the regulation of the cell cycle and the basis of cell division, define the interactions of eukaryotic cells with each other and the extracellular matrix, and describe the processes of cell differentiation, transformation and apoptosis.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There are four components to assessing student performance. Weekly open-source take-home quizzes account for 30% of student grades. These quizzes are discussed in class after they are turned in. There are two take-home section exams that each account for 30% of the final grade. These are open-source and are comprised of a mix of multiple choice, short answer and essay questions. Finally, 10% of the final grade is determined by the instructors’ assessment of the students’ participation in discussions of core material and primary research articles.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22"/>
              <w:gridCol w:w="1722"/>
              <w:gridCol w:w="747"/>
            </w:tblGrid>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73383D"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A8036B" w:rsidP="0017211B">
                  <w:pPr>
                    <w:rPr>
                      <w:rFonts w:ascii="Arial" w:hAnsi="Arial" w:cs="Arial"/>
                      <w:sz w:val="15"/>
                      <w:szCs w:val="15"/>
                    </w:rPr>
                  </w:pPr>
                  <w:hyperlink r:id="rId2015" w:tgtFrame="_self" w:history="1">
                    <w:r w:rsidR="0073383D">
                      <w:rPr>
                        <w:rStyle w:val="Hyperlink"/>
                        <w:rFonts w:ascii="Arial" w:hAnsi="Arial" w:cs="Arial"/>
                        <w:sz w:val="15"/>
                        <w:szCs w:val="15"/>
                      </w:rPr>
                      <w:t>MCB_2215_syllabus.pdf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MCB_2215_syllabus.pdf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Syllabus</w:t>
                  </w:r>
                </w:p>
              </w:tc>
            </w:tr>
          </w:tbl>
          <w:p w:rsidR="0073383D" w:rsidRDefault="0073383D" w:rsidP="0017211B"/>
        </w:tc>
      </w:tr>
    </w:tbl>
    <w:p w:rsidR="0073383D" w:rsidRDefault="0073383D" w:rsidP="007338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09"/>
        <w:gridCol w:w="7535"/>
      </w:tblGrid>
      <w:tr w:rsidR="007338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3383D" w:rsidRDefault="0073383D"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26"/>
              <w:gridCol w:w="782"/>
              <w:gridCol w:w="1108"/>
              <w:gridCol w:w="655"/>
              <w:gridCol w:w="1197"/>
              <w:gridCol w:w="2355"/>
            </w:tblGrid>
            <w:tr w:rsidR="007338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73383D" w:rsidRDefault="0073383D"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73383D"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11/20/2018 - 14:44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 xml:space="preserve">Approved MCB C+C 12/6/18, MCB department 12/7/18 </w:t>
                  </w:r>
                </w:p>
              </w:tc>
            </w:tr>
            <w:tr w:rsidR="0073383D"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12/09/2018 - 15:42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12/6/2018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3383D" w:rsidRDefault="0073383D" w:rsidP="0017211B">
                  <w:pPr>
                    <w:rPr>
                      <w:rFonts w:ascii="Arial" w:hAnsi="Arial" w:cs="Arial"/>
                      <w:sz w:val="15"/>
                      <w:szCs w:val="15"/>
                    </w:rPr>
                  </w:pPr>
                  <w:r>
                    <w:rPr>
                      <w:rFonts w:ascii="Arial" w:hAnsi="Arial" w:cs="Arial"/>
                      <w:sz w:val="15"/>
                      <w:szCs w:val="15"/>
                    </w:rPr>
                    <w:t xml:space="preserve">MCB C+C approval </w:t>
                  </w:r>
                </w:p>
              </w:tc>
            </w:tr>
          </w:tbl>
          <w:p w:rsidR="0073383D" w:rsidRDefault="0073383D" w:rsidP="0017211B"/>
        </w:tc>
      </w:tr>
    </w:tbl>
    <w:p w:rsidR="0073383D" w:rsidRDefault="0073383D" w:rsidP="0073383D">
      <w:pPr>
        <w:rPr>
          <w:sz w:val="20"/>
          <w:szCs w:val="20"/>
        </w:rPr>
      </w:pPr>
    </w:p>
    <w:p w:rsidR="0073383D" w:rsidRDefault="0073383D" w:rsidP="0073383D"/>
    <w:p w:rsidR="0073383D" w:rsidRPr="007B55E4" w:rsidRDefault="0073383D" w:rsidP="0073383D">
      <w:pPr>
        <w:jc w:val="center"/>
        <w:rPr>
          <w:b/>
          <w:sz w:val="28"/>
          <w:szCs w:val="28"/>
        </w:rPr>
      </w:pPr>
      <w:r w:rsidRPr="00B1510F">
        <w:rPr>
          <w:b/>
          <w:sz w:val="28"/>
          <w:szCs w:val="28"/>
        </w:rPr>
        <w:t>MCB 221</w:t>
      </w:r>
      <w:r>
        <w:rPr>
          <w:b/>
          <w:sz w:val="28"/>
          <w:szCs w:val="28"/>
        </w:rPr>
        <w:t>5</w:t>
      </w:r>
    </w:p>
    <w:p w:rsidR="0073383D" w:rsidRPr="007B55E4" w:rsidRDefault="0073383D" w:rsidP="0073383D">
      <w:pPr>
        <w:jc w:val="center"/>
        <w:rPr>
          <w:b/>
          <w:sz w:val="28"/>
          <w:szCs w:val="28"/>
        </w:rPr>
      </w:pPr>
      <w:r w:rsidRPr="007B55E4">
        <w:rPr>
          <w:b/>
          <w:sz w:val="28"/>
          <w:szCs w:val="28"/>
        </w:rPr>
        <w:lastRenderedPageBreak/>
        <w:t>Honors Cell Biology</w:t>
      </w:r>
    </w:p>
    <w:p w:rsidR="0073383D" w:rsidRPr="007B55E4" w:rsidRDefault="0073383D" w:rsidP="0073383D">
      <w:pPr>
        <w:jc w:val="center"/>
      </w:pPr>
      <w:r>
        <w:t>Tu/Th</w:t>
      </w:r>
      <w:r w:rsidRPr="00B1510F">
        <w:t xml:space="preserve"> 12:30-1:45, </w:t>
      </w:r>
      <w:r>
        <w:t>LH 302</w:t>
      </w:r>
    </w:p>
    <w:p w:rsidR="0073383D" w:rsidRPr="007B55E4" w:rsidRDefault="0073383D" w:rsidP="0073383D"/>
    <w:p w:rsidR="0073383D" w:rsidRPr="007B55E4" w:rsidRDefault="0073383D" w:rsidP="0073383D">
      <w:pPr>
        <w:autoSpaceDE w:val="0"/>
        <w:rPr>
          <w:rFonts w:eastAsia="Times New Roman"/>
        </w:rPr>
      </w:pPr>
      <w:r w:rsidRPr="007B55E4">
        <w:rPr>
          <w:rFonts w:eastAsia="Times New Roman"/>
          <w:b/>
        </w:rPr>
        <w:t>Instructors</w:t>
      </w:r>
      <w:r w:rsidRPr="007B55E4">
        <w:rPr>
          <w:rFonts w:eastAsia="Times New Roman"/>
        </w:rPr>
        <w:t>:</w:t>
      </w:r>
      <w:r w:rsidRPr="007B55E4">
        <w:rPr>
          <w:rFonts w:eastAsia="Times New Roman"/>
        </w:rPr>
        <w:tab/>
      </w:r>
      <w:r w:rsidRPr="007B55E4">
        <w:rPr>
          <w:rFonts w:eastAsia="Times New Roman"/>
        </w:rPr>
        <w:tab/>
      </w:r>
      <w:r w:rsidRPr="007B55E4">
        <w:rPr>
          <w:rFonts w:eastAsia="Times New Roman"/>
          <w:u w:val="single"/>
        </w:rPr>
        <w:t>Dr. Adam Zweifach</w:t>
      </w:r>
      <w:r w:rsidRPr="007B55E4">
        <w:rPr>
          <w:rFonts w:eastAsia="Times New Roman"/>
        </w:rPr>
        <w:t>, BPB 309, x6-1627</w:t>
      </w:r>
    </w:p>
    <w:p w:rsidR="0073383D" w:rsidRPr="007B55E4" w:rsidRDefault="0073383D" w:rsidP="0073383D">
      <w:pPr>
        <w:autoSpaceDE w:val="0"/>
        <w:rPr>
          <w:rFonts w:eastAsia="Times New Roman"/>
        </w:rPr>
      </w:pPr>
      <w:r w:rsidRPr="007B55E4">
        <w:rPr>
          <w:rFonts w:eastAsia="Times New Roman"/>
        </w:rPr>
        <w:tab/>
      </w:r>
      <w:r w:rsidRPr="007B55E4">
        <w:rPr>
          <w:rFonts w:eastAsia="Times New Roman"/>
        </w:rPr>
        <w:tab/>
      </w:r>
      <w:r w:rsidRPr="007B55E4">
        <w:rPr>
          <w:rFonts w:eastAsia="Times New Roman"/>
        </w:rPr>
        <w:tab/>
        <w:t>adam.zweifach@uconn.edu</w:t>
      </w:r>
    </w:p>
    <w:p w:rsidR="0073383D" w:rsidRPr="007B55E4" w:rsidRDefault="0073383D" w:rsidP="0073383D">
      <w:pPr>
        <w:autoSpaceDE w:val="0"/>
        <w:ind w:left="1440" w:firstLine="720"/>
        <w:rPr>
          <w:rFonts w:eastAsia="Times New Roman"/>
        </w:rPr>
      </w:pPr>
      <w:r w:rsidRPr="007B55E4">
        <w:rPr>
          <w:rFonts w:eastAsia="Times New Roman"/>
          <w:u w:val="single"/>
        </w:rPr>
        <w:t xml:space="preserve">Dr. </w:t>
      </w:r>
      <w:r>
        <w:rPr>
          <w:rFonts w:eastAsia="Times New Roman"/>
          <w:u w:val="single"/>
        </w:rPr>
        <w:t>Aoife Heaslip</w:t>
      </w:r>
      <w:r w:rsidRPr="007B55E4">
        <w:rPr>
          <w:rFonts w:eastAsia="Times New Roman"/>
        </w:rPr>
        <w:t xml:space="preserve">, </w:t>
      </w:r>
      <w:r>
        <w:rPr>
          <w:rFonts w:eastAsia="Times New Roman"/>
        </w:rPr>
        <w:t>TLS 406</w:t>
      </w:r>
      <w:r w:rsidRPr="007B55E4">
        <w:rPr>
          <w:rFonts w:eastAsia="Times New Roman"/>
        </w:rPr>
        <w:t>, x6-</w:t>
      </w:r>
      <w:r>
        <w:rPr>
          <w:rFonts w:eastAsia="Times New Roman"/>
        </w:rPr>
        <w:t>5733</w:t>
      </w:r>
    </w:p>
    <w:p w:rsidR="0073383D" w:rsidRPr="007B55E4" w:rsidRDefault="0073383D" w:rsidP="0073383D">
      <w:pPr>
        <w:autoSpaceDE w:val="0"/>
        <w:rPr>
          <w:rFonts w:eastAsia="Times New Roman"/>
          <w:color w:val="000000" w:themeColor="text1"/>
        </w:rPr>
      </w:pPr>
      <w:r w:rsidRPr="007B55E4">
        <w:rPr>
          <w:rFonts w:eastAsia="Times New Roman"/>
        </w:rPr>
        <w:tab/>
      </w:r>
      <w:r w:rsidRPr="007B55E4">
        <w:rPr>
          <w:rFonts w:eastAsia="Times New Roman"/>
        </w:rPr>
        <w:tab/>
      </w:r>
      <w:r w:rsidRPr="007B55E4">
        <w:rPr>
          <w:rFonts w:eastAsia="Times New Roman"/>
        </w:rPr>
        <w:tab/>
      </w:r>
      <w:r>
        <w:rPr>
          <w:rFonts w:eastAsia="Times New Roman"/>
          <w:color w:val="000000" w:themeColor="text1"/>
        </w:rPr>
        <w:t>aoife.heaslip</w:t>
      </w:r>
      <w:r w:rsidRPr="007B55E4">
        <w:rPr>
          <w:rFonts w:eastAsia="Times New Roman"/>
          <w:color w:val="000000" w:themeColor="text1"/>
        </w:rPr>
        <w:t>@uconn.edu</w:t>
      </w:r>
    </w:p>
    <w:p w:rsidR="0073383D" w:rsidRPr="007B55E4" w:rsidRDefault="0073383D" w:rsidP="0073383D">
      <w:pPr>
        <w:autoSpaceDE w:val="0"/>
        <w:rPr>
          <w:rFonts w:eastAsia="Times New Roman"/>
        </w:rPr>
      </w:pPr>
    </w:p>
    <w:p w:rsidR="0073383D" w:rsidRPr="007B55E4" w:rsidRDefault="0073383D" w:rsidP="0073383D">
      <w:pPr>
        <w:autoSpaceDE w:val="0"/>
        <w:rPr>
          <w:rFonts w:eastAsia="Times New Roman"/>
        </w:rPr>
      </w:pPr>
      <w:r w:rsidRPr="007B55E4">
        <w:rPr>
          <w:rFonts w:eastAsia="Times New Roman"/>
          <w:b/>
        </w:rPr>
        <w:t>Teaching Assistant</w:t>
      </w:r>
      <w:r w:rsidRPr="007B55E4">
        <w:rPr>
          <w:rFonts w:eastAsia="Times New Roman"/>
        </w:rPr>
        <w:t xml:space="preserve">: </w:t>
      </w:r>
      <w:r>
        <w:rPr>
          <w:rFonts w:eastAsia="Times New Roman"/>
        </w:rPr>
        <w:tab/>
        <w:t>None</w:t>
      </w:r>
    </w:p>
    <w:p w:rsidR="0073383D" w:rsidRPr="007B55E4" w:rsidRDefault="0073383D" w:rsidP="0073383D">
      <w:pPr>
        <w:autoSpaceDE w:val="0"/>
        <w:rPr>
          <w:rFonts w:eastAsia="Times New Roman"/>
        </w:rPr>
      </w:pPr>
    </w:p>
    <w:p w:rsidR="0073383D" w:rsidRPr="007B55E4" w:rsidRDefault="0073383D" w:rsidP="0073383D">
      <w:pPr>
        <w:autoSpaceDE w:val="0"/>
      </w:pPr>
      <w:r w:rsidRPr="007B55E4">
        <w:rPr>
          <w:rFonts w:eastAsia="Times New Roman"/>
          <w:b/>
        </w:rPr>
        <w:t>Office Hours:</w:t>
      </w:r>
      <w:r w:rsidRPr="007B55E4">
        <w:rPr>
          <w:rFonts w:eastAsia="Times New Roman"/>
        </w:rPr>
        <w:tab/>
        <w:t xml:space="preserve">           </w:t>
      </w:r>
      <w:r w:rsidRPr="007B55E4">
        <w:t>By arrangement</w:t>
      </w:r>
      <w:r>
        <w:t>- contact us as outlined above.</w:t>
      </w:r>
    </w:p>
    <w:p w:rsidR="0073383D" w:rsidRPr="007B55E4" w:rsidRDefault="0073383D" w:rsidP="0073383D">
      <w:pPr>
        <w:autoSpaceDE w:val="0"/>
      </w:pPr>
    </w:p>
    <w:p w:rsidR="0073383D" w:rsidRPr="007B55E4" w:rsidRDefault="0073383D" w:rsidP="0073383D">
      <w:pPr>
        <w:widowControl w:val="0"/>
        <w:autoSpaceDE w:val="0"/>
        <w:autoSpaceDN w:val="0"/>
        <w:adjustRightInd w:val="0"/>
        <w:rPr>
          <w:lang w:eastAsia="ja-JP"/>
        </w:rPr>
      </w:pPr>
      <w:r w:rsidRPr="007B55E4">
        <w:rPr>
          <w:b/>
        </w:rPr>
        <w:t>Textbook:</w:t>
      </w:r>
      <w:r w:rsidRPr="007B55E4">
        <w:t xml:space="preserve">  We </w:t>
      </w:r>
      <w:r w:rsidRPr="007B55E4">
        <w:rPr>
          <w:lang w:eastAsia="ja-JP"/>
        </w:rPr>
        <w:t xml:space="preserve">are </w:t>
      </w:r>
      <w:r>
        <w:rPr>
          <w:lang w:eastAsia="ja-JP"/>
        </w:rPr>
        <w:t>requiring</w:t>
      </w:r>
      <w:r w:rsidRPr="007B55E4">
        <w:rPr>
          <w:lang w:eastAsia="ja-JP"/>
        </w:rPr>
        <w:t xml:space="preserve"> Lodish </w:t>
      </w:r>
      <w:r w:rsidRPr="00172877">
        <w:rPr>
          <w:lang w:eastAsia="ja-JP"/>
        </w:rPr>
        <w:t>et al.'s</w:t>
      </w:r>
      <w:r w:rsidRPr="007B55E4">
        <w:rPr>
          <w:lang w:eastAsia="ja-JP"/>
        </w:rPr>
        <w:t xml:space="preserve"> </w:t>
      </w:r>
      <w:r w:rsidRPr="00172877">
        <w:rPr>
          <w:i/>
          <w:lang w:eastAsia="ja-JP"/>
        </w:rPr>
        <w:t>Molecular Cell Biology</w:t>
      </w:r>
      <w:r>
        <w:rPr>
          <w:lang w:eastAsia="ja-JP"/>
        </w:rPr>
        <w:t xml:space="preserve"> 8</w:t>
      </w:r>
      <w:r w:rsidRPr="007B55E4">
        <w:rPr>
          <w:lang w:eastAsia="ja-JP"/>
        </w:rPr>
        <w:t>th edition. You can buy or rent this from Amazon, or purchase access from the Publisher's web site: (</w:t>
      </w:r>
      <w:hyperlink r:id="rId2016" w:history="1">
        <w:r>
          <w:rPr>
            <w:rStyle w:val="Hyperlink"/>
            <w:u w:color="0000F6"/>
            <w:lang w:eastAsia="ja-JP"/>
          </w:rPr>
          <w:t>http://bcs.whfreeman.com/lodish8</w:t>
        </w:r>
        <w:r w:rsidRPr="000A7628">
          <w:rPr>
            <w:rStyle w:val="Hyperlink"/>
            <w:u w:color="0000F6"/>
            <w:lang w:eastAsia="ja-JP"/>
          </w:rPr>
          <w:t>e</w:t>
        </w:r>
      </w:hyperlink>
      <w:r w:rsidRPr="007B55E4">
        <w:rPr>
          <w:color w:val="000000" w:themeColor="text1"/>
          <w:u w:color="0000F6"/>
          <w:lang w:eastAsia="ja-JP"/>
        </w:rPr>
        <w:t>).</w:t>
      </w:r>
      <w:r>
        <w:rPr>
          <w:color w:val="000000" w:themeColor="text1"/>
          <w:u w:color="0000F6"/>
          <w:lang w:eastAsia="ja-JP"/>
        </w:rPr>
        <w:t xml:space="preserve"> We will not be presenting course materials in lecture format, so it is imperative that you have access to the text.</w:t>
      </w:r>
    </w:p>
    <w:p w:rsidR="0073383D" w:rsidRPr="007B55E4" w:rsidRDefault="0073383D" w:rsidP="0073383D">
      <w:pPr>
        <w:autoSpaceDE w:val="0"/>
      </w:pPr>
    </w:p>
    <w:p w:rsidR="0073383D" w:rsidRDefault="0073383D" w:rsidP="0073383D">
      <w:pPr>
        <w:widowControl w:val="0"/>
        <w:autoSpaceDE w:val="0"/>
        <w:autoSpaceDN w:val="0"/>
        <w:adjustRightInd w:val="0"/>
        <w:rPr>
          <w:color w:val="000000" w:themeColor="text1"/>
          <w:u w:color="0000F6"/>
          <w:lang w:eastAsia="ja-JP"/>
        </w:rPr>
      </w:pPr>
      <w:r w:rsidRPr="00E72EAF">
        <w:rPr>
          <w:b/>
        </w:rPr>
        <w:t>Exams and Grading:</w:t>
      </w:r>
      <w:r w:rsidRPr="00E72EAF">
        <w:t xml:space="preserve">  Three elements will go into determining your final grade. </w:t>
      </w:r>
      <w:r>
        <w:t>Pre</w:t>
      </w:r>
      <w:r w:rsidRPr="00E72EAF">
        <w:t>-class quizzes</w:t>
      </w:r>
      <w:r>
        <w:t xml:space="preserve"> consisting </w:t>
      </w:r>
      <w:r w:rsidRPr="00E72EAF">
        <w:t xml:space="preserve">of 5-10 multiple choice or short answer questions </w:t>
      </w:r>
      <w:r>
        <w:t xml:space="preserve">given ~weekly </w:t>
      </w:r>
      <w:r w:rsidRPr="00E72EAF">
        <w:t xml:space="preserve">will make up </w:t>
      </w:r>
      <w:r>
        <w:t>25</w:t>
      </w:r>
      <w:r w:rsidRPr="00E72EAF">
        <w:t xml:space="preserve">% of your grade. In addition, </w:t>
      </w:r>
      <w:r>
        <w:t xml:space="preserve">there will be </w:t>
      </w:r>
      <w:r w:rsidRPr="00E72EAF">
        <w:t>two section exams</w:t>
      </w:r>
      <w:r w:rsidRPr="001738BF">
        <w:t xml:space="preserve"> </w:t>
      </w:r>
      <w:r w:rsidRPr="00E72EAF">
        <w:t xml:space="preserve">which together will comprise </w:t>
      </w:r>
      <w:r>
        <w:t>65</w:t>
      </w:r>
      <w:r w:rsidRPr="00E72EAF">
        <w:t>% of your grade.</w:t>
      </w:r>
      <w:r w:rsidRPr="001738BF">
        <w:t xml:space="preserve"> </w:t>
      </w:r>
      <w:r w:rsidRPr="00E72EAF">
        <w:t xml:space="preserve">Both will </w:t>
      </w:r>
      <w:r>
        <w:t>be open-book open-note open-internet take-home exams. T</w:t>
      </w:r>
      <w:r w:rsidRPr="00E72EAF">
        <w:t xml:space="preserve">he first </w:t>
      </w:r>
      <w:r>
        <w:t xml:space="preserve">will be given out </w:t>
      </w:r>
      <w:r w:rsidRPr="00E72EAF">
        <w:t xml:space="preserve">on </w:t>
      </w:r>
      <w:r w:rsidRPr="00E72EAF">
        <w:rPr>
          <w:u w:val="single"/>
        </w:rPr>
        <w:t>Thursday, Oct. 1</w:t>
      </w:r>
      <w:r>
        <w:rPr>
          <w:u w:val="single"/>
        </w:rPr>
        <w:t>1</w:t>
      </w:r>
      <w:r w:rsidRPr="00E72EAF">
        <w:rPr>
          <w:u w:val="single"/>
          <w:vertAlign w:val="superscript"/>
        </w:rPr>
        <w:t>th</w:t>
      </w:r>
      <w:r w:rsidRPr="00E72EAF">
        <w:t xml:space="preserve"> and the second on </w:t>
      </w:r>
      <w:r w:rsidRPr="00E72EAF">
        <w:rPr>
          <w:u w:val="single"/>
        </w:rPr>
        <w:t xml:space="preserve">Thursday, Dec. </w:t>
      </w:r>
      <w:r>
        <w:rPr>
          <w:u w:val="single"/>
        </w:rPr>
        <w:t>6</w:t>
      </w:r>
      <w:r w:rsidRPr="00E72EAF">
        <w:rPr>
          <w:u w:val="single"/>
          <w:vertAlign w:val="superscript"/>
        </w:rPr>
        <w:t>th</w:t>
      </w:r>
      <w:r>
        <w:t>.</w:t>
      </w:r>
      <w:r w:rsidRPr="00E72EAF">
        <w:t xml:space="preserve"> We do not plan on administering a final exam.</w:t>
      </w:r>
      <w:r>
        <w:t xml:space="preserve"> </w:t>
      </w:r>
      <w:r>
        <w:rPr>
          <w:color w:val="000000" w:themeColor="text1"/>
          <w:u w:color="0000F6"/>
          <w:lang w:eastAsia="ja-JP"/>
        </w:rPr>
        <w:t>Finally, your class participation AS WE JUDGE IT will account for 10% of your grade. There are many ways to participate, including coming to class, contributing to discussions, asking and answering questions, and indicating that you are confused about something. DO ALL OF THESE THINGS IF YOU WANT TO EXCEL IN THIS COURSE.</w:t>
      </w:r>
    </w:p>
    <w:p w:rsidR="0073383D" w:rsidRDefault="0073383D" w:rsidP="0073383D">
      <w:pPr>
        <w:widowControl w:val="0"/>
        <w:autoSpaceDE w:val="0"/>
        <w:autoSpaceDN w:val="0"/>
        <w:adjustRightInd w:val="0"/>
        <w:rPr>
          <w:color w:val="000000" w:themeColor="text1"/>
          <w:u w:color="0000F6"/>
          <w:lang w:eastAsia="ja-JP"/>
        </w:rPr>
      </w:pPr>
    </w:p>
    <w:p w:rsidR="0073383D" w:rsidRPr="007B55E4" w:rsidRDefault="0073383D" w:rsidP="0073383D">
      <w:pPr>
        <w:widowControl w:val="0"/>
        <w:autoSpaceDE w:val="0"/>
        <w:autoSpaceDN w:val="0"/>
        <w:adjustRightInd w:val="0"/>
        <w:rPr>
          <w:lang w:eastAsia="ja-JP"/>
        </w:rPr>
      </w:pPr>
      <w:r>
        <w:rPr>
          <w:color w:val="000000" w:themeColor="text1"/>
          <w:u w:color="0000F6"/>
          <w:lang w:eastAsia="ja-JP"/>
        </w:rPr>
        <w:t>We will likely apply a curve when we calculate the final course grade. There will therefore be no strict correspondence between any given numerical score and a particular letter grade.</w:t>
      </w:r>
    </w:p>
    <w:p w:rsidR="0073383D" w:rsidRPr="007B55E4" w:rsidRDefault="0073383D" w:rsidP="0073383D">
      <w:pPr>
        <w:autoSpaceDE w:val="0"/>
      </w:pPr>
    </w:p>
    <w:p w:rsidR="0073383D" w:rsidRPr="007B55E4" w:rsidRDefault="0073383D" w:rsidP="0073383D">
      <w:pPr>
        <w:autoSpaceDE w:val="0"/>
      </w:pPr>
    </w:p>
    <w:p w:rsidR="0073383D" w:rsidRPr="00172877" w:rsidRDefault="0073383D" w:rsidP="0073383D">
      <w:pPr>
        <w:autoSpaceDE w:val="0"/>
      </w:pPr>
      <w:r w:rsidRPr="00172877">
        <w:rPr>
          <w:rFonts w:eastAsia="Times New Roman"/>
          <w:b/>
        </w:rPr>
        <w:t>Website</w:t>
      </w:r>
      <w:r w:rsidRPr="00172877">
        <w:rPr>
          <w:rFonts w:eastAsia="Times New Roman"/>
        </w:rPr>
        <w:t xml:space="preserve">:  A variety of materials will be made available on the course website at HuskyCT </w:t>
      </w:r>
      <w:hyperlink r:id="rId2017" w:history="1">
        <w:r w:rsidRPr="00172877">
          <w:t xml:space="preserve"> </w:t>
        </w:r>
        <w:r>
          <w:t>(</w:t>
        </w:r>
        <w:r w:rsidRPr="00172877">
          <w:t>https://learn.uconn.edu/webapps/portal/frameset.jsp</w:t>
        </w:r>
        <w:r>
          <w:t>)</w:t>
        </w:r>
        <w:r w:rsidRPr="00172877">
          <w:rPr>
            <w:rStyle w:val="Hyperlink"/>
            <w:rFonts w:eastAsia="Times New Roman"/>
          </w:rPr>
          <w:t>.</w:t>
        </w:r>
      </w:hyperlink>
      <w:r w:rsidRPr="00172877">
        <w:rPr>
          <w:rFonts w:eastAsia="Times New Roman"/>
        </w:rPr>
        <w:t xml:space="preserve">  Students should make extensive use of this </w:t>
      </w:r>
      <w:r w:rsidRPr="00172877">
        <w:rPr>
          <w:rFonts w:eastAsia="Times New Roman"/>
        </w:rPr>
        <w:lastRenderedPageBreak/>
        <w:t xml:space="preserve">resource. The website will </w:t>
      </w:r>
      <w:r>
        <w:rPr>
          <w:rFonts w:eastAsia="Times New Roman"/>
        </w:rPr>
        <w:t>host</w:t>
      </w:r>
      <w:r w:rsidRPr="00172877">
        <w:rPr>
          <w:rFonts w:eastAsia="Times New Roman"/>
        </w:rPr>
        <w:t xml:space="preserve"> research papers</w:t>
      </w:r>
      <w:r>
        <w:rPr>
          <w:rFonts w:eastAsia="Times New Roman"/>
        </w:rPr>
        <w:t xml:space="preserve"> and pre-class quizzes</w:t>
      </w:r>
      <w:r w:rsidRPr="00172877">
        <w:rPr>
          <w:rFonts w:eastAsia="Times New Roman"/>
        </w:rPr>
        <w:t xml:space="preserve">. </w:t>
      </w:r>
      <w:r>
        <w:rPr>
          <w:rFonts w:eastAsia="Times New Roman"/>
        </w:rPr>
        <w:t>Session</w:t>
      </w:r>
      <w:r w:rsidRPr="00172877">
        <w:rPr>
          <w:rFonts w:eastAsia="Times New Roman"/>
        </w:rPr>
        <w:t xml:space="preserve"> audio files will also be posted after each class. </w:t>
      </w:r>
    </w:p>
    <w:p w:rsidR="0073383D" w:rsidRPr="007B55E4" w:rsidRDefault="0073383D" w:rsidP="0073383D">
      <w:pPr>
        <w:rPr>
          <w:b/>
        </w:rPr>
      </w:pPr>
    </w:p>
    <w:p w:rsidR="0073383D" w:rsidRPr="007B55E4" w:rsidRDefault="0073383D" w:rsidP="0073383D">
      <w:pPr>
        <w:autoSpaceDE w:val="0"/>
        <w:rPr>
          <w:rFonts w:eastAsia="Times New Roman"/>
        </w:rPr>
      </w:pPr>
      <w:r w:rsidRPr="007B55E4">
        <w:rPr>
          <w:rFonts w:eastAsia="Times New Roman"/>
          <w:b/>
        </w:rPr>
        <w:t>Strategy for Success</w:t>
      </w:r>
      <w:r w:rsidRPr="007B55E4">
        <w:rPr>
          <w:rFonts w:eastAsia="Times New Roman"/>
        </w:rPr>
        <w:t xml:space="preserve">:  The course emphasizes concepts. You should </w:t>
      </w:r>
      <w:r>
        <w:rPr>
          <w:rFonts w:eastAsia="Times New Roman"/>
        </w:rPr>
        <w:t>focus on understanding the big picture, since you can always look up specific details</w:t>
      </w:r>
      <w:r w:rsidRPr="007B55E4">
        <w:rPr>
          <w:rFonts w:eastAsia="Times New Roman"/>
        </w:rPr>
        <w:t>.</w:t>
      </w:r>
      <w:r>
        <w:rPr>
          <w:rFonts w:eastAsia="Times New Roman"/>
        </w:rPr>
        <w:t xml:space="preserve"> </w:t>
      </w:r>
      <w:r w:rsidRPr="007B55E4">
        <w:rPr>
          <w:rFonts w:eastAsia="Times New Roman"/>
        </w:rPr>
        <w:t xml:space="preserve">You </w:t>
      </w:r>
      <w:r w:rsidRPr="004C07FD">
        <w:rPr>
          <w:rFonts w:eastAsia="Times New Roman"/>
          <w:i/>
        </w:rPr>
        <w:t>must</w:t>
      </w:r>
      <w:r w:rsidRPr="007B55E4">
        <w:rPr>
          <w:rFonts w:eastAsia="Times New Roman"/>
        </w:rPr>
        <w:t xml:space="preserve"> participate in discussion during class.</w:t>
      </w:r>
      <w:r>
        <w:rPr>
          <w:rFonts w:eastAsia="Times New Roman"/>
        </w:rPr>
        <w:t xml:space="preserve"> This is a good way to affirm your understanding of the material. If you do not volunteer to express your ideas, we may call on you. </w:t>
      </w:r>
      <w:r w:rsidRPr="007B55E4">
        <w:rPr>
          <w:rFonts w:eastAsia="Times New Roman"/>
        </w:rPr>
        <w:t xml:space="preserve">Exams will focus on the material covered in </w:t>
      </w:r>
      <w:r>
        <w:rPr>
          <w:rFonts w:eastAsia="Times New Roman"/>
        </w:rPr>
        <w:t>the class room sections</w:t>
      </w:r>
      <w:r w:rsidRPr="007B55E4">
        <w:rPr>
          <w:rFonts w:eastAsia="Times New Roman"/>
        </w:rPr>
        <w:t xml:space="preserve">. Concentrate on understanding the concepts and pathways rather than memorizing details. </w:t>
      </w:r>
    </w:p>
    <w:p w:rsidR="0073383D" w:rsidRPr="007B55E4" w:rsidRDefault="0073383D" w:rsidP="0073383D">
      <w:pPr>
        <w:rPr>
          <w:b/>
        </w:rPr>
      </w:pPr>
    </w:p>
    <w:p w:rsidR="0073383D" w:rsidRPr="008E4DF4" w:rsidRDefault="0073383D" w:rsidP="0073383D">
      <w:pPr>
        <w:rPr>
          <w:u w:val="single"/>
        </w:rPr>
      </w:pPr>
      <w:r w:rsidRPr="007B55E4">
        <w:rPr>
          <w:b/>
        </w:rPr>
        <w:t xml:space="preserve">Academic Misconduct:  </w:t>
      </w:r>
      <w:r w:rsidRPr="007B55E4">
        <w:rPr>
          <w:u w:val="single"/>
        </w:rPr>
        <w:t xml:space="preserve">Academic misconduct in any form is in violation of the </w:t>
      </w:r>
      <w:r>
        <w:rPr>
          <w:u w:val="single"/>
        </w:rPr>
        <w:t>UConn</w:t>
      </w:r>
      <w:r w:rsidRPr="007B55E4">
        <w:rPr>
          <w:u w:val="single"/>
        </w:rPr>
        <w:t xml:space="preserve"> Student Conduct Code and will not be tolerated.  This includes, but is not limited to:  copying or sharing answers on </w:t>
      </w:r>
      <w:r>
        <w:rPr>
          <w:u w:val="single"/>
        </w:rPr>
        <w:t>assignments</w:t>
      </w:r>
      <w:r w:rsidRPr="007B55E4">
        <w:rPr>
          <w:u w:val="single"/>
        </w:rPr>
        <w:t xml:space="preserve">, plagiarism, </w:t>
      </w:r>
      <w:r>
        <w:rPr>
          <w:u w:val="single"/>
        </w:rPr>
        <w:t>lying about</w:t>
      </w:r>
      <w:r w:rsidRPr="007B55E4">
        <w:rPr>
          <w:u w:val="single"/>
        </w:rPr>
        <w:t xml:space="preserve"> a conflict with the time scheduled for </w:t>
      </w:r>
      <w:r>
        <w:rPr>
          <w:u w:val="single"/>
        </w:rPr>
        <w:t>an exam</w:t>
      </w:r>
      <w:r w:rsidRPr="007B55E4">
        <w:rPr>
          <w:u w:val="single"/>
        </w:rPr>
        <w:t xml:space="preserve">, </w:t>
      </w:r>
      <w:r>
        <w:rPr>
          <w:u w:val="single"/>
        </w:rPr>
        <w:t>etc</w:t>
      </w:r>
      <w:r w:rsidRPr="007B55E4">
        <w:rPr>
          <w:u w:val="single"/>
        </w:rPr>
        <w:t xml:space="preserve">.  Depending on the act, a student could receive an F grade on the test, F grade for the course, or could be suspended or expelled.  We take cheating very seriously.  DO NOT DO IT. </w:t>
      </w:r>
      <w:r>
        <w:rPr>
          <w:u w:val="single"/>
        </w:rPr>
        <w:t>It doesn't end well.</w:t>
      </w:r>
      <w:r w:rsidRPr="007B55E4">
        <w:rPr>
          <w:u w:val="single"/>
        </w:rPr>
        <w:t xml:space="preserve"> </w:t>
      </w:r>
    </w:p>
    <w:p w:rsidR="0073383D" w:rsidRDefault="0073383D" w:rsidP="0073383D">
      <w:pPr>
        <w:autoSpaceDE w:val="0"/>
        <w:rPr>
          <w:b/>
        </w:rPr>
      </w:pPr>
    </w:p>
    <w:p w:rsidR="0073383D" w:rsidRDefault="0073383D" w:rsidP="0073383D">
      <w:pPr>
        <w:autoSpaceDE w:val="0"/>
        <w:rPr>
          <w:rFonts w:eastAsia="Times New Roman"/>
        </w:rPr>
      </w:pPr>
    </w:p>
    <w:p w:rsidR="0073383D" w:rsidRPr="007B55E4" w:rsidRDefault="0073383D" w:rsidP="0073383D">
      <w:pPr>
        <w:autoSpaceDE w:val="0"/>
      </w:pPr>
      <w:r w:rsidRPr="007B55E4">
        <w:rPr>
          <w:b/>
        </w:rPr>
        <w:t xml:space="preserve">Syllabus </w:t>
      </w:r>
      <w:r w:rsidRPr="007B55E4">
        <w:rPr>
          <w:rFonts w:eastAsia="Times New Roman"/>
          <w:b/>
        </w:rPr>
        <w:t xml:space="preserve">Part 1: </w:t>
      </w:r>
      <w:r w:rsidRPr="007B55E4">
        <w:rPr>
          <w:rFonts w:eastAsia="Times New Roman"/>
        </w:rPr>
        <w:t xml:space="preserve"> </w:t>
      </w:r>
      <w:r w:rsidRPr="007B55E4">
        <w:rPr>
          <w:rFonts w:eastAsia="Times New Roman"/>
          <w:b/>
        </w:rPr>
        <w:t>Zweifach</w:t>
      </w:r>
    </w:p>
    <w:p w:rsidR="0073383D" w:rsidRPr="007B55E4" w:rsidRDefault="0073383D" w:rsidP="0073383D">
      <w:pPr>
        <w:autoSpaceDE w:val="0"/>
        <w:rPr>
          <w:rFonts w:eastAsia="Times New Roman"/>
        </w:rPr>
      </w:pPr>
    </w:p>
    <w:p w:rsidR="0073383D" w:rsidRDefault="0073383D" w:rsidP="0073383D">
      <w:pPr>
        <w:autoSpaceDE w:val="0"/>
        <w:rPr>
          <w:rFonts w:eastAsia="Times New Roman"/>
        </w:rPr>
      </w:pPr>
      <w:r w:rsidRPr="007B55E4">
        <w:rPr>
          <w:rFonts w:eastAsia="Times New Roman"/>
        </w:rPr>
        <w:t>In th</w:t>
      </w:r>
      <w:r>
        <w:rPr>
          <w:rFonts w:eastAsia="Times New Roman"/>
        </w:rPr>
        <w:t>is section of the course</w:t>
      </w:r>
      <w:r w:rsidRPr="007B55E4">
        <w:rPr>
          <w:rFonts w:eastAsia="Times New Roman"/>
        </w:rPr>
        <w:t xml:space="preserve">, we will use the </w:t>
      </w:r>
      <w:r>
        <w:rPr>
          <w:rFonts w:eastAsia="Times New Roman"/>
        </w:rPr>
        <w:t>epidermal growth factor receptor (EGFR) and its associated signaling partners</w:t>
      </w:r>
      <w:r w:rsidRPr="00FF4A05">
        <w:rPr>
          <w:rFonts w:eastAsia="Times New Roman"/>
        </w:rPr>
        <w:t xml:space="preserve"> </w:t>
      </w:r>
      <w:r w:rsidRPr="007B55E4">
        <w:rPr>
          <w:rFonts w:eastAsia="Times New Roman"/>
        </w:rPr>
        <w:t xml:space="preserve">as a springboard for </w:t>
      </w:r>
      <w:r>
        <w:rPr>
          <w:rFonts w:eastAsia="Times New Roman"/>
        </w:rPr>
        <w:t>motivating our study of some of the core topics of cell biology. EGFR and associated proteins are either</w:t>
      </w:r>
      <w:r w:rsidRPr="007B55E4">
        <w:rPr>
          <w:rFonts w:eastAsia="Times New Roman"/>
        </w:rPr>
        <w:t xml:space="preserve"> </w:t>
      </w:r>
      <w:r>
        <w:rPr>
          <w:rFonts w:eastAsia="Times New Roman"/>
        </w:rPr>
        <w:t xml:space="preserve">overexpressed or </w:t>
      </w:r>
      <w:r w:rsidRPr="007B55E4">
        <w:rPr>
          <w:rFonts w:eastAsia="Times New Roman"/>
        </w:rPr>
        <w:t>mutated</w:t>
      </w:r>
      <w:r>
        <w:rPr>
          <w:rFonts w:eastAsia="Times New Roman"/>
        </w:rPr>
        <w:t xml:space="preserve"> in a huge number of cancers</w:t>
      </w:r>
      <w:r w:rsidRPr="007B55E4">
        <w:rPr>
          <w:rFonts w:eastAsia="Times New Roman"/>
        </w:rPr>
        <w:t>.</w:t>
      </w:r>
      <w:r>
        <w:rPr>
          <w:rFonts w:eastAsia="Times New Roman"/>
        </w:rPr>
        <w:t xml:space="preserve"> How is this protein made by cells and what does it do?</w:t>
      </w:r>
    </w:p>
    <w:p w:rsidR="0073383D" w:rsidRDefault="0073383D" w:rsidP="0073383D">
      <w:pPr>
        <w:autoSpaceDE w:val="0"/>
        <w:rPr>
          <w:rFonts w:eastAsia="Times New Roman"/>
        </w:rPr>
      </w:pPr>
    </w:p>
    <w:p w:rsidR="0073383D" w:rsidRDefault="0073383D" w:rsidP="0073383D">
      <w:pPr>
        <w:autoSpaceDE w:val="0"/>
        <w:rPr>
          <w:rFonts w:eastAsia="Times New Roman"/>
        </w:rPr>
      </w:pPr>
      <w:r w:rsidRPr="007B55E4">
        <w:rPr>
          <w:rFonts w:eastAsia="Times New Roman"/>
        </w:rPr>
        <w:t>Topics covered will include:</w:t>
      </w:r>
    </w:p>
    <w:p w:rsidR="0073383D" w:rsidRPr="007B55E4" w:rsidRDefault="0073383D" w:rsidP="0073383D">
      <w:pPr>
        <w:autoSpaceDE w:val="0"/>
        <w:rPr>
          <w:rFonts w:eastAsia="Times New Roman"/>
        </w:rPr>
      </w:pPr>
    </w:p>
    <w:p w:rsidR="0073383D" w:rsidRPr="007B55E4" w:rsidRDefault="0073383D" w:rsidP="0073383D">
      <w:pPr>
        <w:autoSpaceDE w:val="0"/>
        <w:ind w:left="1170" w:hanging="450"/>
        <w:rPr>
          <w:rFonts w:eastAsia="Times New Roman"/>
        </w:rPr>
      </w:pPr>
      <w:r w:rsidRPr="007B55E4">
        <w:rPr>
          <w:rFonts w:eastAsia="Times New Roman"/>
        </w:rPr>
        <w:t>Introduction: What are cells? What is their basic structure? What is the</w:t>
      </w:r>
      <w:r>
        <w:rPr>
          <w:rFonts w:eastAsia="Times New Roman"/>
        </w:rPr>
        <w:t xml:space="preserve"> EGFR</w:t>
      </w:r>
      <w:r w:rsidRPr="007B55E4">
        <w:rPr>
          <w:rFonts w:eastAsia="Times New Roman"/>
        </w:rPr>
        <w:t xml:space="preserve"> and          why is it an appropriate subject on which to organize these lectures?</w:t>
      </w:r>
    </w:p>
    <w:p w:rsidR="0073383D" w:rsidRPr="007B55E4" w:rsidRDefault="0073383D" w:rsidP="0073383D">
      <w:pPr>
        <w:autoSpaceDE w:val="0"/>
        <w:ind w:firstLine="720"/>
        <w:rPr>
          <w:rFonts w:eastAsia="Times New Roman"/>
        </w:rPr>
      </w:pPr>
      <w:r w:rsidRPr="007B55E4">
        <w:rPr>
          <w:rFonts w:eastAsia="Times New Roman"/>
        </w:rPr>
        <w:t>Membranes and membrane proteins</w:t>
      </w:r>
    </w:p>
    <w:p w:rsidR="0073383D" w:rsidRPr="007B55E4" w:rsidRDefault="0073383D" w:rsidP="0073383D">
      <w:pPr>
        <w:autoSpaceDE w:val="0"/>
        <w:ind w:firstLine="720"/>
        <w:rPr>
          <w:rFonts w:eastAsia="Times New Roman"/>
        </w:rPr>
      </w:pPr>
      <w:r w:rsidRPr="007B55E4">
        <w:rPr>
          <w:rFonts w:eastAsia="Times New Roman"/>
        </w:rPr>
        <w:t>Signal Transduction</w:t>
      </w:r>
      <w:r>
        <w:rPr>
          <w:rFonts w:eastAsia="Times New Roman"/>
        </w:rPr>
        <w:t>- how does information get across membranes?</w:t>
      </w:r>
    </w:p>
    <w:p w:rsidR="0073383D" w:rsidRPr="007B55E4" w:rsidRDefault="0073383D" w:rsidP="0073383D">
      <w:pPr>
        <w:autoSpaceDE w:val="0"/>
        <w:rPr>
          <w:rFonts w:eastAsia="Times New Roman"/>
        </w:rPr>
      </w:pPr>
      <w:r w:rsidRPr="007B55E4">
        <w:rPr>
          <w:rFonts w:eastAsia="Times New Roman"/>
        </w:rPr>
        <w:tab/>
        <w:t>Synthesis and trafficking of proteins to organelles, including:</w:t>
      </w:r>
    </w:p>
    <w:p w:rsidR="0073383D" w:rsidRPr="007B55E4" w:rsidRDefault="0073383D" w:rsidP="0073383D">
      <w:pPr>
        <w:autoSpaceDE w:val="0"/>
        <w:ind w:left="1170" w:hanging="540"/>
        <w:rPr>
          <w:rFonts w:eastAsia="Times New Roman"/>
        </w:rPr>
      </w:pPr>
      <w:r w:rsidRPr="007B55E4">
        <w:rPr>
          <w:rFonts w:eastAsia="Times New Roman"/>
        </w:rPr>
        <w:t xml:space="preserve">        The ER/Golgi/lysosomes and plasma membrane, nucleus, mitochondria, </w:t>
      </w:r>
      <w:r>
        <w:rPr>
          <w:rFonts w:eastAsia="Times New Roman"/>
        </w:rPr>
        <w:t xml:space="preserve"> </w:t>
      </w:r>
      <w:r w:rsidRPr="007B55E4">
        <w:rPr>
          <w:rFonts w:eastAsia="Times New Roman"/>
        </w:rPr>
        <w:t xml:space="preserve">  chloroplasts, and peroxisomes</w:t>
      </w:r>
    </w:p>
    <w:p w:rsidR="0073383D" w:rsidRDefault="0073383D" w:rsidP="0073383D">
      <w:pPr>
        <w:autoSpaceDE w:val="0"/>
        <w:rPr>
          <w:rFonts w:eastAsia="Times New Roman"/>
        </w:rPr>
      </w:pPr>
      <w:r w:rsidRPr="007B55E4">
        <w:rPr>
          <w:rFonts w:eastAsia="Times New Roman"/>
        </w:rPr>
        <w:tab/>
        <w:t>Vesicle trafficking, endocytosis, exocytosis and phagocytosis</w:t>
      </w:r>
    </w:p>
    <w:p w:rsidR="0073383D" w:rsidRPr="007B55E4" w:rsidRDefault="0073383D" w:rsidP="0073383D">
      <w:pPr>
        <w:autoSpaceDE w:val="0"/>
        <w:rPr>
          <w:rFonts w:eastAsia="Times New Roman"/>
        </w:rPr>
      </w:pPr>
      <w:r>
        <w:rPr>
          <w:rFonts w:eastAsia="Times New Roman"/>
        </w:rPr>
        <w:tab/>
        <w:t>Membrane transport of small molecules</w:t>
      </w:r>
    </w:p>
    <w:p w:rsidR="0073383D" w:rsidRDefault="0073383D" w:rsidP="0073383D"/>
    <w:p w:rsidR="0073383D" w:rsidRPr="007B55E4" w:rsidRDefault="0073383D" w:rsidP="0073383D"/>
    <w:p w:rsidR="0073383D" w:rsidRPr="007B55E4" w:rsidRDefault="0073383D" w:rsidP="0073383D"/>
    <w:p w:rsidR="0073383D" w:rsidRPr="007B55E4" w:rsidRDefault="0073383D" w:rsidP="0073383D">
      <w:pPr>
        <w:autoSpaceDE w:val="0"/>
      </w:pPr>
      <w:r w:rsidRPr="007B55E4">
        <w:rPr>
          <w:b/>
        </w:rPr>
        <w:t xml:space="preserve">Syllabus </w:t>
      </w:r>
      <w:r w:rsidRPr="007B55E4">
        <w:rPr>
          <w:rFonts w:eastAsia="Times New Roman"/>
          <w:b/>
        </w:rPr>
        <w:t xml:space="preserve">Part 2: </w:t>
      </w:r>
      <w:r w:rsidRPr="007B55E4">
        <w:rPr>
          <w:rFonts w:eastAsia="Times New Roman"/>
        </w:rPr>
        <w:t xml:space="preserve"> </w:t>
      </w:r>
      <w:r>
        <w:rPr>
          <w:rFonts w:eastAsia="Times New Roman"/>
          <w:b/>
        </w:rPr>
        <w:t>Heaslip</w:t>
      </w:r>
    </w:p>
    <w:p w:rsidR="0073383D" w:rsidRPr="007B55E4" w:rsidRDefault="0073383D" w:rsidP="0073383D">
      <w:pPr>
        <w:autoSpaceDE w:val="0"/>
        <w:rPr>
          <w:rFonts w:eastAsia="Times New Roman"/>
        </w:rPr>
      </w:pPr>
    </w:p>
    <w:p w:rsidR="0073383D" w:rsidRDefault="0073383D" w:rsidP="0073383D">
      <w:pPr>
        <w:rPr>
          <w:rFonts w:eastAsia="Times New Roman"/>
        </w:rPr>
      </w:pPr>
      <w:r w:rsidRPr="007B55E4">
        <w:rPr>
          <w:rFonts w:eastAsia="Times New Roman"/>
        </w:rPr>
        <w:t>In the second half of the course,</w:t>
      </w:r>
      <w:r>
        <w:rPr>
          <w:rFonts w:eastAsia="Times New Roman"/>
        </w:rPr>
        <w:t xml:space="preserve"> we will examine the dynamic behaviors of proteins, organelles, and cells, and we will discuss how these functions relate to human health and disease. Traditional lectures are not a component of the second half of the course, and you will be expected to independently learn the material that is provided in our notes and text book chapters </w:t>
      </w:r>
      <w:r w:rsidRPr="007B55E4">
        <w:rPr>
          <w:rFonts w:eastAsia="Times New Roman"/>
        </w:rPr>
        <w:t>Topics covered will include:</w:t>
      </w:r>
    </w:p>
    <w:p w:rsidR="0073383D" w:rsidRPr="007B55E4" w:rsidRDefault="0073383D" w:rsidP="0073383D">
      <w:pPr>
        <w:rPr>
          <w:rFonts w:eastAsia="Times New Roman"/>
        </w:rPr>
      </w:pPr>
    </w:p>
    <w:p w:rsidR="0073383D" w:rsidRPr="007B55E4" w:rsidRDefault="0073383D" w:rsidP="0073383D">
      <w:pPr>
        <w:autoSpaceDE w:val="0"/>
        <w:ind w:left="720"/>
        <w:rPr>
          <w:rFonts w:eastAsia="Times New Roman"/>
        </w:rPr>
      </w:pPr>
      <w:r>
        <w:rPr>
          <w:rFonts w:eastAsia="Times New Roman"/>
        </w:rPr>
        <w:t xml:space="preserve">Structure and Function of </w:t>
      </w:r>
      <w:r w:rsidRPr="007B55E4">
        <w:rPr>
          <w:rFonts w:eastAsia="Times New Roman"/>
        </w:rPr>
        <w:t xml:space="preserve">Actin, Microtubules, and </w:t>
      </w:r>
      <w:r>
        <w:rPr>
          <w:rFonts w:eastAsia="Times New Roman"/>
        </w:rPr>
        <w:t>Intermediate Filaments</w:t>
      </w:r>
    </w:p>
    <w:p w:rsidR="0073383D" w:rsidRPr="007B55E4" w:rsidRDefault="0073383D" w:rsidP="0073383D">
      <w:pPr>
        <w:autoSpaceDE w:val="0"/>
        <w:ind w:left="720"/>
        <w:rPr>
          <w:rFonts w:eastAsia="Times New Roman"/>
        </w:rPr>
      </w:pPr>
      <w:r w:rsidRPr="007B55E4">
        <w:rPr>
          <w:rFonts w:eastAsia="Times New Roman"/>
        </w:rPr>
        <w:t>Molecular Motor Proteins</w:t>
      </w:r>
      <w:r>
        <w:rPr>
          <w:rFonts w:eastAsia="Times New Roman"/>
        </w:rPr>
        <w:t xml:space="preserve"> and cytoskeletal organization</w:t>
      </w:r>
    </w:p>
    <w:p w:rsidR="0073383D" w:rsidRDefault="0073383D" w:rsidP="0073383D">
      <w:pPr>
        <w:autoSpaceDE w:val="0"/>
        <w:ind w:left="720"/>
        <w:rPr>
          <w:rFonts w:eastAsia="Times New Roman"/>
        </w:rPr>
      </w:pPr>
      <w:r>
        <w:rPr>
          <w:rFonts w:eastAsia="Times New Roman"/>
        </w:rPr>
        <w:t>Cell connections, Cell movement, Cell specialization</w:t>
      </w:r>
    </w:p>
    <w:p w:rsidR="0073383D" w:rsidRPr="007B55E4" w:rsidRDefault="0073383D" w:rsidP="0073383D">
      <w:pPr>
        <w:autoSpaceDE w:val="0"/>
        <w:ind w:left="720"/>
        <w:rPr>
          <w:rFonts w:eastAsia="Times New Roman"/>
        </w:rPr>
      </w:pPr>
      <w:r w:rsidRPr="007B55E4">
        <w:rPr>
          <w:rFonts w:eastAsia="Times New Roman"/>
        </w:rPr>
        <w:t>Mitosis and Cytokinesis</w:t>
      </w:r>
    </w:p>
    <w:p w:rsidR="0073383D" w:rsidRPr="007B55E4" w:rsidRDefault="0073383D" w:rsidP="0073383D">
      <w:r w:rsidRPr="007B55E4">
        <w:rPr>
          <w:b/>
        </w:rPr>
        <w:tab/>
      </w:r>
      <w:r w:rsidRPr="007B55E4">
        <w:t>Cell Growth, Cell Cycle, Cell Death</w:t>
      </w:r>
    </w:p>
    <w:p w:rsidR="0073383D" w:rsidRPr="007B55E4" w:rsidRDefault="0073383D" w:rsidP="0073383D">
      <w:r w:rsidRPr="007B55E4">
        <w:tab/>
      </w:r>
      <w:r>
        <w:t>Organelle dynamics and inheritance</w:t>
      </w:r>
    </w:p>
    <w:p w:rsidR="0073383D" w:rsidRDefault="0073383D" w:rsidP="0073383D"/>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2019-71</w:t>
      </w:r>
      <w:r w:rsidRPr="00DC0DBC">
        <w:rPr>
          <w:rFonts w:ascii="Times New Roman" w:hAnsi="Times New Roman" w:cs="Times New Roman"/>
          <w:b/>
          <w:sz w:val="24"/>
          <w:szCs w:val="24"/>
        </w:rPr>
        <w:tab/>
        <w:t>MCB 3400</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DD2BA6" w:rsidRDefault="00DD2BA6"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5"/>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18-9811</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Reid</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Human Evolutionary Genomics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In Progress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Start &gt; Draft &gt; Molecular and Cell Biology &gt; College of Liberal Arts and Sciences</w:t>
            </w:r>
          </w:p>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COURSE INFO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Add Course</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Neither</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lastRenderedPageBreak/>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1</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MCB</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College of Liberal Arts and Sciences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Molecular and Cell Biology</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Human Evolutionary Genomics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3400</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72"/>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CONTACT INFO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James L Cole</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Molecular and Cell Biology</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jlc02020</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A8036B" w:rsidP="0017211B">
            <w:pPr>
              <w:rPr>
                <w:rFonts w:ascii="Arial" w:hAnsi="Arial" w:cs="Arial"/>
                <w:sz w:val="15"/>
                <w:szCs w:val="15"/>
              </w:rPr>
            </w:pPr>
            <w:hyperlink r:id="rId2018" w:history="1">
              <w:r w:rsidR="00DD2BA6">
                <w:rPr>
                  <w:rStyle w:val="Hyperlink"/>
                  <w:rFonts w:ascii="Arial" w:hAnsi="Arial" w:cs="Arial"/>
                  <w:sz w:val="15"/>
                  <w:szCs w:val="15"/>
                </w:rPr>
                <w:t>james.cole@uconn.edu</w:t>
              </w:r>
            </w:hyperlink>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Someone else</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Reid</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Noah</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nmr15102</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nmr15102</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+1 860 486 6963</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A8036B" w:rsidP="0017211B">
            <w:pPr>
              <w:rPr>
                <w:rFonts w:ascii="Arial" w:hAnsi="Arial" w:cs="Arial"/>
                <w:sz w:val="15"/>
                <w:szCs w:val="15"/>
              </w:rPr>
            </w:pPr>
            <w:hyperlink r:id="rId2019" w:history="1">
              <w:r w:rsidR="00DD2BA6">
                <w:rPr>
                  <w:rStyle w:val="Hyperlink"/>
                  <w:rFonts w:ascii="Arial" w:hAnsi="Arial" w:cs="Arial"/>
                  <w:sz w:val="15"/>
                  <w:szCs w:val="15"/>
                </w:rPr>
                <w:t>noah.reid@uconn.edu</w:t>
              </w:r>
            </w:hyperlink>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Yes</w:t>
            </w:r>
          </w:p>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430"/>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COURSE FEATURES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Fall</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2019</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1</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lastRenderedPageBreak/>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60</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3</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b/>
                <w:bCs/>
                <w:sz w:val="15"/>
                <w:szCs w:val="15"/>
              </w:rPr>
            </w:pPr>
          </w:p>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539"/>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MCB 2400 or 2410</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EEB 2245</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 Consent Required</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GRADING</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Graded</w:t>
            </w:r>
          </w:p>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Storrs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b/>
                <w:bCs/>
                <w:sz w:val="15"/>
                <w:szCs w:val="15"/>
              </w:rPr>
            </w:pP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No</w:t>
            </w:r>
          </w:p>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47"/>
        <w:gridCol w:w="7497"/>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COURSE DETAILS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MCB 3400. Human Evolutionary Genomics. Three credits. Three 50 minute lecture periods. Prerequisite: MCB 2400 or 2410. Recommended preparation: EEB 2245. Principles of evolutionary genomics and their applications in understanding recent human evolutionary history and the origin and distribution of genetic and phenotypic variation, including disease, within and among human populations.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 xml:space="preserve">Recent technological advances in measuring genetic variation and function have given genomics a central place in understanding human history, phenotypic variation and disease. This role cannot be understood unless it is grounded in an understanding of how evolutionary processes shape the genome. This course will synthesize topics in evolutionary biology (including the inference of population structure, demographic history and signatures of natural selection from genome sequence data) and genomics (including techniques for sequencing genomes, assaying genome function and connecting genotypic to phenotypic variation) to help students understand the application of these new developments in learning about human biology. No current course exists at the intersection of these topics. </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 xml:space="preserve">This course does not overlap with other courses in MCB or in other departments. EEB 2202 covers topics in human evolution and general evolutionary biology, but does not focus on genetics/genomics. EEB 2245 is a general evolutionary biology course whereas this course focuses on applying evolutionary principles to understanding human biology and history. EEB 3245 is focused on evolutionary medicine, and this course will only briefly touch on disease and topics of specific medical relevance. </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 xml:space="preserve">By the end of the semester, students will: 1) understand how we use genomic data to probe genomic diversity, genealogy, and ancestry, with application to the last million years of human history; 2) understand the structure and content of the human genome and how it interacts with environment to give rise to phenotypes; 3) synthesize these topics to understand recent human phenotypic evolution, genome-wide association studies, the genetics of disease, and address controversies that arise from the use of genomic technologies in multiple domains of society, from personalized medicine to forensics. </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 xml:space="preserve">Students will be assessed with two exams, periodic quizzes on reading assignments, and participation in class discussions. </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47"/>
              <w:gridCol w:w="1747"/>
              <w:gridCol w:w="747"/>
            </w:tblGrid>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DD2BA6"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A8036B" w:rsidP="0017211B">
                  <w:pPr>
                    <w:rPr>
                      <w:rFonts w:ascii="Arial" w:hAnsi="Arial" w:cs="Arial"/>
                      <w:sz w:val="15"/>
                      <w:szCs w:val="15"/>
                    </w:rPr>
                  </w:pPr>
                  <w:hyperlink r:id="rId2020" w:tgtFrame="_self" w:history="1">
                    <w:r w:rsidR="00DD2BA6">
                      <w:rPr>
                        <w:rStyle w:val="Hyperlink"/>
                        <w:rFonts w:ascii="Arial" w:hAnsi="Arial" w:cs="Arial"/>
                        <w:sz w:val="15"/>
                        <w:szCs w:val="15"/>
                      </w:rPr>
                      <w:t>MCB3400_syllabus.docx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MCB3400_syllabus.docx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Syllabus</w:t>
                  </w:r>
                </w:p>
              </w:tc>
            </w:tr>
          </w:tbl>
          <w:p w:rsidR="00DD2BA6" w:rsidRDefault="00DD2BA6" w:rsidP="0017211B"/>
        </w:tc>
      </w:tr>
    </w:tbl>
    <w:p w:rsidR="00DD2BA6" w:rsidRDefault="00DD2BA6" w:rsidP="00DD2BA6">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11"/>
        <w:gridCol w:w="7433"/>
      </w:tblGrid>
      <w:tr w:rsidR="00DD2BA6"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D2BA6" w:rsidRDefault="00DD2BA6"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18"/>
              <w:gridCol w:w="822"/>
              <w:gridCol w:w="1150"/>
              <w:gridCol w:w="655"/>
              <w:gridCol w:w="1249"/>
              <w:gridCol w:w="2027"/>
            </w:tblGrid>
            <w:tr w:rsidR="00DD2BA6"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D2BA6" w:rsidRDefault="00DD2BA6"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DD2BA6"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12/04/2018 - 13:37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w:t>
                  </w:r>
                </w:p>
              </w:tc>
            </w:tr>
            <w:tr w:rsidR="00DD2BA6"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James L Cole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12/21/2018 - 12:08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12/7/2018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D2BA6" w:rsidRDefault="00DD2BA6" w:rsidP="0017211B">
                  <w:pPr>
                    <w:rPr>
                      <w:rFonts w:ascii="Arial" w:hAnsi="Arial" w:cs="Arial"/>
                      <w:sz w:val="15"/>
                      <w:szCs w:val="15"/>
                    </w:rPr>
                  </w:pPr>
                  <w:r>
                    <w:rPr>
                      <w:rFonts w:ascii="Arial" w:hAnsi="Arial" w:cs="Arial"/>
                      <w:sz w:val="15"/>
                      <w:szCs w:val="15"/>
                    </w:rPr>
                    <w:t>Approved by MCB C+C and department.</w:t>
                  </w:r>
                </w:p>
              </w:tc>
            </w:tr>
          </w:tbl>
          <w:p w:rsidR="00DD2BA6" w:rsidRDefault="00DD2BA6" w:rsidP="0017211B"/>
        </w:tc>
      </w:tr>
    </w:tbl>
    <w:p w:rsidR="00DD2BA6" w:rsidRDefault="00DD2BA6" w:rsidP="00DD2BA6">
      <w:pPr>
        <w:rPr>
          <w:sz w:val="20"/>
          <w:szCs w:val="20"/>
        </w:rPr>
      </w:pPr>
    </w:p>
    <w:p w:rsidR="00DD2BA6" w:rsidRDefault="00DD2BA6" w:rsidP="00DD2BA6"/>
    <w:p w:rsidR="00DD2BA6" w:rsidRDefault="00DD2BA6" w:rsidP="00DD2BA6">
      <w:r>
        <w:rPr>
          <w:b/>
        </w:rPr>
        <w:t>MCB 3400: Human evolutionary genomics</w:t>
      </w:r>
    </w:p>
    <w:p w:rsidR="00DD2BA6" w:rsidRPr="00772AAE" w:rsidRDefault="00DD2BA6" w:rsidP="00DD2BA6">
      <w:r>
        <w:rPr>
          <w:b/>
        </w:rPr>
        <w:t xml:space="preserve">Semester: </w:t>
      </w:r>
      <w:r>
        <w:t>Fall 2019</w:t>
      </w:r>
    </w:p>
    <w:p w:rsidR="00DD2BA6" w:rsidRPr="007A6FAF" w:rsidRDefault="00DD2BA6" w:rsidP="00DD2BA6">
      <w:r>
        <w:rPr>
          <w:b/>
        </w:rPr>
        <w:t xml:space="preserve">Prerequisites: </w:t>
      </w:r>
      <w:r w:rsidRPr="007A6FAF">
        <w:t>MCB 2400 or MCB 2410</w:t>
      </w:r>
    </w:p>
    <w:p w:rsidR="00DD2BA6" w:rsidRDefault="00DD2BA6" w:rsidP="00DD2BA6"/>
    <w:p w:rsidR="00DD2BA6" w:rsidRDefault="00DD2BA6" w:rsidP="00DD2BA6">
      <w:pPr>
        <w:rPr>
          <w:b/>
        </w:rPr>
      </w:pPr>
      <w:r>
        <w:rPr>
          <w:b/>
        </w:rPr>
        <w:t xml:space="preserve">Professor: </w:t>
      </w:r>
    </w:p>
    <w:p w:rsidR="00DD2BA6" w:rsidRDefault="00DD2BA6" w:rsidP="00DD2BA6">
      <w:pPr>
        <w:ind w:firstLine="720"/>
      </w:pPr>
      <w:r w:rsidRPr="007A6FAF">
        <w:t xml:space="preserve">Dr. Noah Reid </w:t>
      </w:r>
    </w:p>
    <w:p w:rsidR="00DD2BA6" w:rsidRDefault="00A8036B" w:rsidP="00DD2BA6">
      <w:pPr>
        <w:ind w:firstLine="720"/>
      </w:pPr>
      <w:hyperlink r:id="rId2021" w:history="1">
        <w:r w:rsidR="00DD2BA6" w:rsidRPr="00EF7760">
          <w:rPr>
            <w:rStyle w:val="Hyperlink"/>
          </w:rPr>
          <w:t>noah.reid@uconn.edu</w:t>
        </w:r>
      </w:hyperlink>
    </w:p>
    <w:p w:rsidR="00DD2BA6" w:rsidRDefault="00DD2BA6" w:rsidP="00DD2BA6">
      <w:pPr>
        <w:ind w:firstLine="720"/>
      </w:pPr>
      <w:r>
        <w:lastRenderedPageBreak/>
        <w:t>(860) 486-6963</w:t>
      </w:r>
    </w:p>
    <w:p w:rsidR="00DD2BA6" w:rsidRDefault="00DD2BA6" w:rsidP="00DD2BA6">
      <w:pPr>
        <w:ind w:firstLine="720"/>
      </w:pPr>
      <w:r>
        <w:t>TLS 413A</w:t>
      </w:r>
    </w:p>
    <w:p w:rsidR="00DD2BA6" w:rsidRDefault="00DD2BA6" w:rsidP="00DD2BA6">
      <w:pPr>
        <w:rPr>
          <w:b/>
        </w:rPr>
      </w:pPr>
    </w:p>
    <w:p w:rsidR="00DD2BA6" w:rsidRDefault="00DD2BA6" w:rsidP="00DD2BA6">
      <w:r w:rsidRPr="00BC7E5F">
        <w:rPr>
          <w:b/>
        </w:rPr>
        <w:t xml:space="preserve">Credits: </w:t>
      </w:r>
      <w:r>
        <w:t>3</w:t>
      </w:r>
    </w:p>
    <w:p w:rsidR="00DD2BA6" w:rsidRPr="00BC7E5F" w:rsidRDefault="00DD2BA6" w:rsidP="00DD2BA6">
      <w:r>
        <w:rPr>
          <w:b/>
        </w:rPr>
        <w:t xml:space="preserve">Location: </w:t>
      </w:r>
      <w:r>
        <w:t>TBD</w:t>
      </w:r>
    </w:p>
    <w:p w:rsidR="00DD2BA6" w:rsidRPr="007A6FAF" w:rsidRDefault="00DD2BA6" w:rsidP="00DD2BA6">
      <w:r>
        <w:rPr>
          <w:b/>
        </w:rPr>
        <w:t xml:space="preserve">Class meeting times: </w:t>
      </w:r>
      <w:r w:rsidRPr="007A6FAF">
        <w:t>M/W/F TBD</w:t>
      </w:r>
    </w:p>
    <w:p w:rsidR="00DD2BA6" w:rsidRDefault="00DD2BA6" w:rsidP="00DD2BA6">
      <w:pPr>
        <w:rPr>
          <w:b/>
        </w:rPr>
      </w:pPr>
      <w:r>
        <w:rPr>
          <w:b/>
        </w:rPr>
        <w:t xml:space="preserve">Office Hours: </w:t>
      </w:r>
      <w:r w:rsidRPr="007A6FAF">
        <w:t>TBD</w:t>
      </w:r>
    </w:p>
    <w:p w:rsidR="00DD2BA6" w:rsidRDefault="00DD2BA6" w:rsidP="00DD2BA6">
      <w:pPr>
        <w:rPr>
          <w:b/>
        </w:rPr>
      </w:pPr>
    </w:p>
    <w:p w:rsidR="00DD2BA6" w:rsidRDefault="00DD2BA6" w:rsidP="00DD2BA6">
      <w:pPr>
        <w:rPr>
          <w:b/>
        </w:rPr>
      </w:pPr>
      <w:r>
        <w:rPr>
          <w:b/>
        </w:rPr>
        <w:t>Course Description:</w:t>
      </w:r>
    </w:p>
    <w:p w:rsidR="00DD2BA6" w:rsidRDefault="00DD2BA6" w:rsidP="00DD2BA6">
      <w:pPr>
        <w:rPr>
          <w:b/>
        </w:rPr>
      </w:pPr>
    </w:p>
    <w:p w:rsidR="00DD2BA6" w:rsidRDefault="00DD2BA6" w:rsidP="00DD2BA6">
      <w:r>
        <w:t>Recent technological advances in measuring genetic variation and function have given genomics a central place in understanding human history, phenotypic variation and disease. This role cannot be understood unless it is grounded in an understanding of how evolutionary processes shape the genome. This course will synthesize topics in evolutionary biology (including the inference of population structure, demographic history and signatures of natural selection from genome sequence data) and genomics (including techniques for sequencing genomes, assaying genome function and connecting genotypic to phenotypic variation) to help students understand the application of these new developments in learning about human biology.</w:t>
      </w:r>
    </w:p>
    <w:p w:rsidR="00DD2BA6" w:rsidRDefault="00DD2BA6" w:rsidP="00DD2BA6">
      <w:pPr>
        <w:rPr>
          <w:b/>
        </w:rPr>
      </w:pPr>
    </w:p>
    <w:p w:rsidR="00DD2BA6" w:rsidRDefault="00DD2BA6" w:rsidP="00DD2BA6">
      <w:pPr>
        <w:rPr>
          <w:b/>
        </w:rPr>
      </w:pPr>
      <w:r>
        <w:rPr>
          <w:b/>
        </w:rPr>
        <w:t>Learning Goals:</w:t>
      </w:r>
    </w:p>
    <w:p w:rsidR="00DD2BA6" w:rsidRDefault="00DD2BA6" w:rsidP="00DD2BA6">
      <w:pPr>
        <w:rPr>
          <w:b/>
        </w:rPr>
      </w:pPr>
    </w:p>
    <w:p w:rsidR="00DD2BA6" w:rsidRPr="001A58BA" w:rsidRDefault="00DD2BA6" w:rsidP="00DD2BA6">
      <w:pPr>
        <w:tabs>
          <w:tab w:val="left" w:pos="450"/>
        </w:tabs>
        <w:jc w:val="both"/>
        <w:rPr>
          <w:bCs/>
        </w:rPr>
      </w:pPr>
      <w:r>
        <w:rPr>
          <w:bCs/>
        </w:rPr>
        <w:t xml:space="preserve">By the end of the semester, students will: 1) understand how we use genomic data to probe genomic diversity, genealogy, and ancestry, with application to the last million years of human history; 2) understand the structure and content of the human genome and how it interacts with environment to give rise to phenotypes; 3)  synthesize these topics to understand recent human phenotypic evolution, genome-wide association studies, the genetics of disease, and address controversies that arise from the use of genomic technologies in multiple domains of society, from personalized medicine to forensics. </w:t>
      </w:r>
    </w:p>
    <w:p w:rsidR="00DD2BA6" w:rsidRDefault="00DD2BA6" w:rsidP="00DD2BA6">
      <w:pPr>
        <w:rPr>
          <w:b/>
        </w:rPr>
      </w:pPr>
    </w:p>
    <w:p w:rsidR="00DD2BA6" w:rsidRDefault="00DD2BA6" w:rsidP="00DD2BA6">
      <w:pPr>
        <w:rPr>
          <w:b/>
        </w:rPr>
      </w:pPr>
      <w:r>
        <w:rPr>
          <w:b/>
        </w:rPr>
        <w:t xml:space="preserve">Course Texts: </w:t>
      </w:r>
    </w:p>
    <w:p w:rsidR="00DD2BA6" w:rsidRDefault="00DD2BA6" w:rsidP="00DD2BA6">
      <w:r>
        <w:t>Human Evolutionary Genetics. 2</w:t>
      </w:r>
      <w:r w:rsidRPr="0088796C">
        <w:rPr>
          <w:vertAlign w:val="superscript"/>
        </w:rPr>
        <w:t>nd</w:t>
      </w:r>
      <w:r>
        <w:t xml:space="preserve"> edition. Jobling et al. 2014. </w:t>
      </w:r>
    </w:p>
    <w:p w:rsidR="00DD2BA6" w:rsidRPr="0088796C" w:rsidRDefault="00DD2BA6" w:rsidP="00DD2BA6">
      <w:r>
        <w:t xml:space="preserve">Who We Are and How We Got Here. Reich. 2018. </w:t>
      </w:r>
    </w:p>
    <w:p w:rsidR="00DD2BA6" w:rsidRDefault="00DD2BA6" w:rsidP="00DD2BA6">
      <w:pPr>
        <w:rPr>
          <w:b/>
        </w:rPr>
      </w:pPr>
    </w:p>
    <w:p w:rsidR="00DD2BA6" w:rsidRPr="00DA01D4" w:rsidRDefault="00DD2BA6" w:rsidP="00DD2BA6">
      <w:r>
        <w:rPr>
          <w:b/>
        </w:rPr>
        <w:t xml:space="preserve">Additional Course Materials: </w:t>
      </w:r>
      <w:r>
        <w:t xml:space="preserve">Primary literature, per schedule. </w:t>
      </w:r>
    </w:p>
    <w:p w:rsidR="00DD2BA6" w:rsidRDefault="00DD2BA6" w:rsidP="00DD2BA6">
      <w:pPr>
        <w:rPr>
          <w:b/>
        </w:rPr>
      </w:pPr>
    </w:p>
    <w:p w:rsidR="00DD2BA6" w:rsidRPr="007A6FAF" w:rsidRDefault="00DD2BA6" w:rsidP="00DD2BA6">
      <w:pPr>
        <w:rPr>
          <w:b/>
        </w:rPr>
      </w:pPr>
    </w:p>
    <w:p w:rsidR="00DD2BA6" w:rsidRDefault="00DD2BA6" w:rsidP="00DD2BA6">
      <w:pPr>
        <w:rPr>
          <w:b/>
        </w:rPr>
      </w:pPr>
    </w:p>
    <w:p w:rsidR="00DD2BA6" w:rsidRDefault="00DD2BA6" w:rsidP="00DD2BA6">
      <w:pPr>
        <w:tabs>
          <w:tab w:val="left" w:pos="450"/>
        </w:tabs>
        <w:jc w:val="both"/>
      </w:pPr>
      <w:r>
        <w:rPr>
          <w:b/>
        </w:rPr>
        <w:t xml:space="preserve">Assignments and assessments: </w:t>
      </w:r>
      <w:r>
        <w:t xml:space="preserve">Students will be responsible for readings for each class period. Quizzes will periodically be administered on that reading (25% of grade). There will also be periodic class discussions (participation 15% of grade). Students will be assessed with two exams (60% of grade).  </w:t>
      </w:r>
    </w:p>
    <w:p w:rsidR="00DD2BA6" w:rsidRDefault="00DD2BA6" w:rsidP="00DD2BA6">
      <w:pPr>
        <w:rPr>
          <w:b/>
        </w:rPr>
      </w:pPr>
    </w:p>
    <w:p w:rsidR="00DD2BA6" w:rsidRDefault="00DD2BA6" w:rsidP="00DD2BA6">
      <w:pPr>
        <w:rPr>
          <w:b/>
        </w:rPr>
      </w:pPr>
      <w:r>
        <w:rPr>
          <w:b/>
        </w:rPr>
        <w:t>Course Policies:</w:t>
      </w:r>
    </w:p>
    <w:p w:rsidR="00DD2BA6" w:rsidRDefault="00DD2BA6" w:rsidP="00DD2BA6">
      <w:pPr>
        <w:rPr>
          <w:b/>
        </w:rPr>
      </w:pPr>
    </w:p>
    <w:p w:rsidR="00DD2BA6" w:rsidRDefault="00DD2BA6" w:rsidP="00DD2BA6">
      <w:pPr>
        <w:rPr>
          <w:rFonts w:ascii="Calibri" w:eastAsia="Times New Roman" w:hAnsi="Calibri" w:cs="Calibri"/>
        </w:rPr>
      </w:pPr>
      <w:r w:rsidRPr="0037489B">
        <w:rPr>
          <w:rFonts w:ascii="Calibri" w:eastAsia="Times New Roman" w:hAnsi="Calibri" w:cs="Calibri"/>
        </w:rPr>
        <w:t>As a member of the University of Connecticut student community, you are held to certain</w:t>
      </w:r>
      <w:r>
        <w:rPr>
          <w:rFonts w:ascii="Calibri" w:eastAsia="Times New Roman" w:hAnsi="Calibri" w:cs="Calibri"/>
        </w:rPr>
        <w:t xml:space="preserve"> </w:t>
      </w:r>
      <w:r w:rsidRPr="0037489B">
        <w:rPr>
          <w:rFonts w:ascii="Calibri" w:eastAsia="Times New Roman" w:hAnsi="Calibri" w:cs="Calibri"/>
        </w:rPr>
        <w:t>standards and academic policies. In addition, there are numerous resources available to help you succeed in your academic work. Review these important standards, policies and resources, which include:</w:t>
      </w:r>
    </w:p>
    <w:p w:rsidR="00DD2BA6" w:rsidRDefault="00DD2BA6" w:rsidP="00DD2BA6">
      <w:pPr>
        <w:rPr>
          <w:rFonts w:ascii="Calibri" w:eastAsia="Times New Roman" w:hAnsi="Calibri" w:cs="Calibri"/>
        </w:rPr>
      </w:pPr>
    </w:p>
    <w:p w:rsidR="00DD2BA6" w:rsidRDefault="00DD2BA6" w:rsidP="00DD2BA6">
      <w:pPr>
        <w:rPr>
          <w:rFonts w:ascii="Calibri" w:eastAsia="Times New Roman" w:hAnsi="Calibri" w:cs="Calibri"/>
        </w:rPr>
      </w:pPr>
      <w:r>
        <w:rPr>
          <w:rFonts w:ascii="Calibri" w:eastAsia="Times New Roman" w:hAnsi="Calibri" w:cs="Calibri"/>
        </w:rPr>
        <w:t>The expected workload per credit hour:</w:t>
      </w:r>
    </w:p>
    <w:p w:rsidR="00DD2BA6" w:rsidRDefault="00A8036B" w:rsidP="00DD2BA6">
      <w:pPr>
        <w:rPr>
          <w:rFonts w:ascii="Calibri" w:eastAsia="Times New Roman" w:hAnsi="Calibri" w:cs="Calibri"/>
        </w:rPr>
      </w:pPr>
      <w:hyperlink r:id="rId2022" w:history="1">
        <w:r w:rsidR="00DD2BA6" w:rsidRPr="009B6D1F">
          <w:rPr>
            <w:rStyle w:val="Hyperlink"/>
            <w:rFonts w:ascii="Calibri" w:eastAsia="Times New Roman" w:hAnsi="Calibri" w:cs="Calibri"/>
          </w:rPr>
          <w:t>https://policy.uconn.edu/2012/08/22/credit-hour/</w:t>
        </w:r>
      </w:hyperlink>
    </w:p>
    <w:p w:rsidR="00DD2BA6" w:rsidRDefault="00DD2BA6" w:rsidP="00DD2BA6">
      <w:pPr>
        <w:rPr>
          <w:rFonts w:ascii="Calibri" w:eastAsia="Times New Roman" w:hAnsi="Calibri" w:cs="Calibri"/>
        </w:rPr>
      </w:pPr>
    </w:p>
    <w:p w:rsidR="00DD2BA6" w:rsidRDefault="00DD2BA6" w:rsidP="00DD2BA6">
      <w:pPr>
        <w:rPr>
          <w:rFonts w:ascii="Calibri" w:eastAsia="Times New Roman" w:hAnsi="Calibri" w:cs="Calibri"/>
        </w:rPr>
      </w:pPr>
      <w:r>
        <w:rPr>
          <w:rFonts w:ascii="Calibri" w:eastAsia="Times New Roman" w:hAnsi="Calibri" w:cs="Calibri"/>
        </w:rPr>
        <w:t>The policies on class attendance, final exams and grading:</w:t>
      </w:r>
    </w:p>
    <w:p w:rsidR="00DD2BA6" w:rsidRDefault="00A8036B" w:rsidP="00DD2BA6">
      <w:pPr>
        <w:rPr>
          <w:rFonts w:ascii="Calibri" w:eastAsia="Times New Roman" w:hAnsi="Calibri" w:cs="Calibri"/>
        </w:rPr>
      </w:pPr>
      <w:hyperlink r:id="rId2023" w:history="1">
        <w:r w:rsidR="00DD2BA6" w:rsidRPr="009B6D1F">
          <w:rPr>
            <w:rStyle w:val="Hyperlink"/>
            <w:rFonts w:ascii="Calibri" w:eastAsia="Times New Roman" w:hAnsi="Calibri" w:cs="Calibri"/>
          </w:rPr>
          <w:t>https://catalog.uconn.edu/academic-regulations/grade-information/</w:t>
        </w:r>
      </w:hyperlink>
    </w:p>
    <w:p w:rsidR="00DD2BA6" w:rsidRDefault="00DD2BA6" w:rsidP="00DD2BA6">
      <w:pPr>
        <w:rPr>
          <w:rFonts w:ascii="Calibri" w:eastAsia="Times New Roman" w:hAnsi="Calibri" w:cs="Calibri"/>
        </w:rPr>
      </w:pPr>
    </w:p>
    <w:p w:rsidR="00DD2BA6" w:rsidRDefault="00DD2BA6" w:rsidP="00DD2BA6">
      <w:pPr>
        <w:rPr>
          <w:rFonts w:ascii="Calibri" w:eastAsia="Times New Roman" w:hAnsi="Calibri" w:cs="Calibri"/>
        </w:rPr>
      </w:pPr>
      <w:r>
        <w:rPr>
          <w:rFonts w:ascii="Calibri" w:eastAsia="Times New Roman" w:hAnsi="Calibri" w:cs="Calibri"/>
        </w:rPr>
        <w:t>The Student Code, covering cheating, plagiarism and academic integrity:</w:t>
      </w:r>
    </w:p>
    <w:p w:rsidR="00DD2BA6" w:rsidRDefault="00A8036B" w:rsidP="00DD2BA6">
      <w:pPr>
        <w:rPr>
          <w:rFonts w:ascii="Calibri" w:eastAsia="Times New Roman" w:hAnsi="Calibri" w:cs="Calibri"/>
        </w:rPr>
      </w:pPr>
      <w:hyperlink r:id="rId2024" w:history="1">
        <w:r w:rsidR="00DD2BA6" w:rsidRPr="009B6D1F">
          <w:rPr>
            <w:rStyle w:val="Hyperlink"/>
            <w:rFonts w:ascii="Calibri" w:eastAsia="Times New Roman" w:hAnsi="Calibri" w:cs="Calibri"/>
          </w:rPr>
          <w:t>http://community.uconn.edu/the-student-code-preamble/</w:t>
        </w:r>
      </w:hyperlink>
    </w:p>
    <w:p w:rsidR="00DD2BA6" w:rsidRDefault="00DD2BA6" w:rsidP="00DD2BA6">
      <w:pPr>
        <w:rPr>
          <w:rFonts w:ascii="Calibri" w:eastAsia="Times New Roman" w:hAnsi="Calibri" w:cs="Calibri"/>
        </w:rPr>
      </w:pPr>
    </w:p>
    <w:p w:rsidR="00DD2BA6" w:rsidRDefault="00DD2BA6" w:rsidP="00DD2BA6">
      <w:pPr>
        <w:rPr>
          <w:rFonts w:ascii="Calibri" w:eastAsia="Times New Roman" w:hAnsi="Calibri" w:cs="Calibri"/>
        </w:rPr>
      </w:pPr>
      <w:r>
        <w:rPr>
          <w:rFonts w:ascii="Calibri" w:eastAsia="Times New Roman" w:hAnsi="Calibri" w:cs="Calibri"/>
        </w:rPr>
        <w:t>The policy against discrimination, harassment and violence:</w:t>
      </w:r>
    </w:p>
    <w:p w:rsidR="00DD2BA6" w:rsidRDefault="00A8036B" w:rsidP="00DD2BA6">
      <w:pPr>
        <w:rPr>
          <w:rFonts w:ascii="Calibri" w:eastAsia="Times New Roman" w:hAnsi="Calibri" w:cs="Calibri"/>
        </w:rPr>
      </w:pPr>
      <w:hyperlink r:id="rId2025" w:history="1">
        <w:r w:rsidR="00DD2BA6" w:rsidRPr="009B6D1F">
          <w:rPr>
            <w:rStyle w:val="Hyperlink"/>
            <w:rFonts w:ascii="Calibri" w:eastAsia="Times New Roman" w:hAnsi="Calibri" w:cs="Calibri"/>
          </w:rPr>
          <w:t>https://policy.uconn.edu/2015/12/29/policy-against-discrimination-harassment-and-related-interpersonal-violence/</w:t>
        </w:r>
      </w:hyperlink>
    </w:p>
    <w:p w:rsidR="00DD2BA6" w:rsidRPr="0037489B" w:rsidRDefault="00DD2BA6" w:rsidP="00DD2BA6">
      <w:pPr>
        <w:rPr>
          <w:rFonts w:ascii="Calibri" w:eastAsia="Times New Roman" w:hAnsi="Calibri" w:cs="Calibri"/>
        </w:rPr>
      </w:pPr>
    </w:p>
    <w:p w:rsidR="00DD2BA6" w:rsidRPr="0037489B" w:rsidRDefault="00DD2BA6" w:rsidP="00DD2BA6">
      <w:pPr>
        <w:rPr>
          <w:rFonts w:ascii="Calibri" w:eastAsia="Times New Roman" w:hAnsi="Calibri" w:cs="Calibri"/>
        </w:rPr>
      </w:pPr>
      <w:r w:rsidRPr="0037489B">
        <w:rPr>
          <w:rFonts w:ascii="Calibri" w:eastAsia="Times New Roman" w:hAnsi="Calibri" w:cs="Calibri"/>
        </w:rPr>
        <w:t>Students needing special accommodations should work with the University's Center for Students with Disabilities (CSD). You may contact CSD by calling (860) 486-2020 or</w:t>
      </w:r>
      <w:r>
        <w:rPr>
          <w:rFonts w:ascii="Calibri" w:eastAsia="Times New Roman" w:hAnsi="Calibri" w:cs="Calibri"/>
        </w:rPr>
        <w:t xml:space="preserve"> </w:t>
      </w:r>
      <w:r w:rsidRPr="0037489B">
        <w:rPr>
          <w:rFonts w:ascii="Calibri" w:eastAsia="Times New Roman" w:hAnsi="Calibri" w:cs="Calibri"/>
        </w:rPr>
        <w:t>by emailing csd@uconn.edu. If your request for accommodation is approved, CSD will send an</w:t>
      </w:r>
      <w:r>
        <w:rPr>
          <w:rFonts w:ascii="Calibri" w:eastAsia="Times New Roman" w:hAnsi="Calibri" w:cs="Calibri"/>
        </w:rPr>
        <w:t xml:space="preserve"> </w:t>
      </w:r>
      <w:r w:rsidRPr="0037489B">
        <w:rPr>
          <w:rFonts w:ascii="Calibri" w:eastAsia="Times New Roman" w:hAnsi="Calibri" w:cs="Calibri"/>
        </w:rPr>
        <w:t xml:space="preserve">accommodation letter directly to your instructor(s) so that special arrangements can be made. (Note: Student requests for accommodation must be filed each semester.) </w:t>
      </w:r>
    </w:p>
    <w:p w:rsidR="00DD2BA6" w:rsidRPr="0037489B" w:rsidRDefault="00DD2BA6" w:rsidP="00DD2BA6">
      <w:pPr>
        <w:rPr>
          <w:rFonts w:ascii="Calibri" w:eastAsia="Times New Roman" w:hAnsi="Calibri" w:cs="Calibri"/>
        </w:rPr>
      </w:pPr>
    </w:p>
    <w:p w:rsidR="00DD2BA6" w:rsidRDefault="00DD2BA6" w:rsidP="00DD2BA6">
      <w:pPr>
        <w:rPr>
          <w:b/>
        </w:rPr>
      </w:pPr>
    </w:p>
    <w:p w:rsidR="00DD2BA6" w:rsidRDefault="00DD2BA6" w:rsidP="00DD2BA6">
      <w:pPr>
        <w:rPr>
          <w:b/>
        </w:rPr>
      </w:pPr>
      <w:r>
        <w:rPr>
          <w:b/>
        </w:rPr>
        <w:t>Schedule:</w:t>
      </w:r>
    </w:p>
    <w:p w:rsidR="00DD2BA6" w:rsidRDefault="00DD2BA6" w:rsidP="00DD2BA6">
      <w:pPr>
        <w:rPr>
          <w:b/>
        </w:rPr>
      </w:pPr>
    </w:p>
    <w:p w:rsidR="00DD2BA6" w:rsidRDefault="00DD2BA6" w:rsidP="00DD2BA6">
      <w:r w:rsidRPr="00C131E2">
        <w:rPr>
          <w:i/>
        </w:rPr>
        <w:t>Weeks 1-3</w:t>
      </w:r>
      <w:r>
        <w:rPr>
          <w:i/>
        </w:rPr>
        <w:t>:</w:t>
      </w:r>
      <w:r w:rsidRPr="00C131E2">
        <w:rPr>
          <w:i/>
        </w:rPr>
        <w:t xml:space="preserve"> </w:t>
      </w:r>
      <w:r>
        <w:t xml:space="preserve">Evolutionary Biology. Students will review the big four evolutionary forces: selection, migration, mutation and drift, along with heritability, gene x environment interactions. Coalescent theory. Ancestry. </w:t>
      </w:r>
    </w:p>
    <w:p w:rsidR="00DD2BA6" w:rsidRDefault="00DD2BA6" w:rsidP="00DD2BA6"/>
    <w:p w:rsidR="00DD2BA6" w:rsidRDefault="00DD2BA6" w:rsidP="00DD2BA6">
      <w:r w:rsidRPr="00C131E2">
        <w:rPr>
          <w:i/>
        </w:rPr>
        <w:t>Weeks 4-5:</w:t>
      </w:r>
      <w:r>
        <w:t xml:space="preserve"> Human History. Evolution and dispersal of human lineages from the last few hundred thousand years, including the relationship of modern humans to Neanderthals and Denisovans. Apportionment of genetic diversity among human populations, its origins and how we measure and make inferences from it. Ancient DNA. We discuss the concept of race, its history as it pertains to human genetics research, and on-going controversies. </w:t>
      </w:r>
    </w:p>
    <w:p w:rsidR="00DD2BA6" w:rsidRDefault="00DD2BA6" w:rsidP="00DD2BA6">
      <w:pPr>
        <w:rPr>
          <w:b/>
        </w:rPr>
      </w:pPr>
    </w:p>
    <w:p w:rsidR="00DD2BA6" w:rsidRDefault="00DD2BA6" w:rsidP="00DD2BA6">
      <w:r w:rsidRPr="00C131E2">
        <w:rPr>
          <w:i/>
        </w:rPr>
        <w:t>Weeks 6-10:</w:t>
      </w:r>
      <w:r>
        <w:t xml:space="preserve"> The human genome. Students will review chromosomal structure, content, quantity and sources of variation, meiotic recombination, gene expression, epigenetics. How the genome gives rise to phenotypes, considering the role of environment. Genetics of core human biology: Reproduction, sex determination and dimorphism, ageing, immunity, culture. Association mapping from complex to mendelian traits. GWAS, pedigrees. Model traits: height, skin color, autism, schizophrenia. Controversies over intelligence, educational attainment. Polygenic scores. Current techniques for measuring genomes and genome function. </w:t>
      </w:r>
    </w:p>
    <w:p w:rsidR="00DD2BA6" w:rsidRDefault="00DD2BA6" w:rsidP="00DD2BA6"/>
    <w:p w:rsidR="00DD2BA6" w:rsidRPr="00813DA5" w:rsidRDefault="00DD2BA6" w:rsidP="00DD2BA6">
      <w:r w:rsidRPr="00C131E2">
        <w:rPr>
          <w:i/>
        </w:rPr>
        <w:t>Weeks 11-15:</w:t>
      </w:r>
      <w:r>
        <w:t xml:space="preserve"> Synthesis: Recent evolution of human traits. Evolutionary medicine. Personalized medicine. Evolution of disease. Coevolution of humans and other organisms. Evolution in response to environmental stressors. Causes and phenotypic consequences of Denisovan and Neanderthal admixture. Evolutionary genetics of cancer. Evolutionary psychology. Revisit controversies of race, including the role of human genomic research, understanding the genetics of differences between human populations. Cover other controversies related to evolutionary history and modern life, journalism: the paleo diet, phenotypic mismatches, adaptationism and human behavior. </w:t>
      </w:r>
    </w:p>
    <w:p w:rsidR="00DD2BA6" w:rsidRPr="007A6FAF" w:rsidRDefault="00DD2BA6" w:rsidP="00DD2BA6">
      <w:pPr>
        <w:rPr>
          <w:b/>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2019-72</w:t>
      </w:r>
      <w:r w:rsidRPr="00DC0DBC">
        <w:rPr>
          <w:rFonts w:ascii="Times New Roman" w:hAnsi="Times New Roman" w:cs="Times New Roman"/>
          <w:b/>
          <w:sz w:val="24"/>
          <w:szCs w:val="24"/>
        </w:rPr>
        <w:tab/>
        <w:t>PSYC 6782</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DD2BA6" w:rsidRDefault="00DD2BA6" w:rsidP="00952966">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237"/>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17-3437</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Chrobak</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Cross-Cultural Psychology</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In Progress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lastRenderedPageBreak/>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Start &gt; Draft &gt; Psychological Sciences &gt; College of Liberal Arts and Sciences</w:t>
            </w:r>
          </w:p>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COURSE INFO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Add Course</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Neither</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1</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PSYC</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College of Liberal Arts and Sciences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Psychological Sciences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Cross-Cultural Psychology</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6782</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25"/>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CONTACT INFO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James J Chrobak</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Psychological Sciences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jjc02010</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A8036B" w:rsidP="0017211B">
            <w:pPr>
              <w:rPr>
                <w:rFonts w:ascii="Arial" w:hAnsi="Arial" w:cs="Arial"/>
                <w:sz w:val="15"/>
                <w:szCs w:val="15"/>
              </w:rPr>
            </w:pPr>
            <w:hyperlink r:id="rId2026" w:history="1">
              <w:r w:rsidR="00596D81">
                <w:rPr>
                  <w:rStyle w:val="Hyperlink"/>
                  <w:rFonts w:ascii="Arial" w:hAnsi="Arial" w:cs="Arial"/>
                  <w:sz w:val="15"/>
                  <w:szCs w:val="15"/>
                </w:rPr>
                <w:t>james.chrobak@uconn.edu</w:t>
              </w:r>
            </w:hyperlink>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Myself</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Yes</w:t>
            </w:r>
          </w:p>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747"/>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COURSE FEATURES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Fall</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2019</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1</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10</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lastRenderedPageBreak/>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3</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Lectures and discussion.</w:t>
            </w:r>
          </w:p>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972"/>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None</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None</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None</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Instructor Consent Required</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GRADING</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Graded</w:t>
            </w:r>
          </w:p>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2889"/>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Storrs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Instructor only available at Storrs campus.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w:t>
            </w:r>
          </w:p>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27"/>
        <w:gridCol w:w="6817"/>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COURSE DETAILS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 xml:space="preserve">PSYC 6782. Cross-Cultural Psychology Three credits. Instructor consent required. Cultural issues on human behavior and thought including topics in self, emotion, language, work, society, relationships and health. </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Course provides new material not previously presented at graduate level.</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lastRenderedPageBreak/>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No overlap with other departments (confirmed with Anthropology Department; Jocelyn Linnekin, Ph.D. email 11/20/2018) and will have no effect on other departments.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 xml:space="preserve">Course Objectives: Course Objective: 1. Learn about how culture influences human behavior and thought 2. Learn to apply different techniques to understand cultural phenomena 3. Present a cultural shock experience 4. Write and propose a research project </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Grading based on in class participation (40%), class presentation (20%), Final paper (40%).</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93"/>
              <w:gridCol w:w="2993"/>
              <w:gridCol w:w="719"/>
            </w:tblGrid>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596D81"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A8036B" w:rsidP="0017211B">
                  <w:pPr>
                    <w:rPr>
                      <w:rFonts w:ascii="Arial" w:hAnsi="Arial" w:cs="Arial"/>
                      <w:sz w:val="15"/>
                      <w:szCs w:val="15"/>
                    </w:rPr>
                  </w:pPr>
                  <w:hyperlink r:id="rId2027" w:tgtFrame="_self" w:history="1">
                    <w:r w:rsidR="00596D81">
                      <w:rPr>
                        <w:rStyle w:val="Hyperlink"/>
                        <w:rFonts w:ascii="Arial" w:hAnsi="Arial" w:cs="Arial"/>
                        <w:sz w:val="15"/>
                        <w:szCs w:val="15"/>
                      </w:rPr>
                      <w:t>Cross_cultural Psychology-Esparza-Ramirez-1.24.19.docx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Cross_cultural Psychology-Esparza-Ramirez-1.24.19.docx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Syllabus</w:t>
                  </w:r>
                </w:p>
              </w:tc>
            </w:tr>
          </w:tbl>
          <w:p w:rsidR="00596D81" w:rsidRDefault="00596D81" w:rsidP="0017211B"/>
        </w:tc>
      </w:tr>
    </w:tbl>
    <w:p w:rsidR="00596D81" w:rsidRDefault="00596D81" w:rsidP="00596D81">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2"/>
        <w:gridCol w:w="7822"/>
      </w:tblGrid>
      <w:tr w:rsidR="00596D81"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96D81" w:rsidRDefault="00596D81"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98"/>
              <w:gridCol w:w="832"/>
              <w:gridCol w:w="990"/>
              <w:gridCol w:w="655"/>
              <w:gridCol w:w="1050"/>
              <w:gridCol w:w="2985"/>
            </w:tblGrid>
            <w:tr w:rsidR="00596D81"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96D81" w:rsidRDefault="00596D81"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596D81"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James J Chrobak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04/04/2017 - 10:46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This course was approved by Psychological Sciences Dept C&amp;C on Nov 14, 2018</w:t>
                  </w:r>
                </w:p>
              </w:tc>
            </w:tr>
            <w:tr w:rsidR="00596D81"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Psychological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James J Chrobak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01/24/2019 - 12:30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6D81" w:rsidRDefault="00596D81" w:rsidP="0017211B">
                  <w:pPr>
                    <w:rPr>
                      <w:rFonts w:ascii="Arial" w:hAnsi="Arial" w:cs="Arial"/>
                      <w:sz w:val="15"/>
                      <w:szCs w:val="15"/>
                    </w:rPr>
                  </w:pPr>
                  <w:r>
                    <w:rPr>
                      <w:rFonts w:ascii="Arial" w:hAnsi="Arial" w:cs="Arial"/>
                      <w:sz w:val="15"/>
                      <w:szCs w:val="15"/>
                    </w:rPr>
                    <w:t>This course was approved by Psychological Sciences Dept C&amp;C on Nov 14, 2018 and is ready for CLAS CC&amp;C review.</w:t>
                  </w:r>
                </w:p>
              </w:tc>
            </w:tr>
          </w:tbl>
          <w:p w:rsidR="00596D81" w:rsidRDefault="00596D81" w:rsidP="0017211B"/>
        </w:tc>
      </w:tr>
    </w:tbl>
    <w:p w:rsidR="00596D81" w:rsidRDefault="00596D81" w:rsidP="00596D81">
      <w:pPr>
        <w:rPr>
          <w:sz w:val="20"/>
          <w:szCs w:val="20"/>
        </w:rPr>
      </w:pPr>
    </w:p>
    <w:p w:rsidR="00596D81" w:rsidRDefault="00596D81" w:rsidP="00596D81"/>
    <w:p w:rsidR="00596D81" w:rsidRPr="00F129AA" w:rsidRDefault="00596D81" w:rsidP="00596D81">
      <w:pPr>
        <w:spacing w:after="0" w:line="240" w:lineRule="auto"/>
        <w:jc w:val="center"/>
        <w:rPr>
          <w:b/>
          <w:sz w:val="28"/>
          <w:szCs w:val="28"/>
        </w:rPr>
      </w:pPr>
      <w:r w:rsidRPr="00F129AA">
        <w:rPr>
          <w:b/>
          <w:sz w:val="28"/>
          <w:szCs w:val="28"/>
        </w:rPr>
        <w:t xml:space="preserve">Cross-Cultural Psychology –PSYC </w:t>
      </w:r>
      <w:r>
        <w:rPr>
          <w:b/>
          <w:sz w:val="28"/>
          <w:szCs w:val="28"/>
        </w:rPr>
        <w:t>6782</w:t>
      </w:r>
    </w:p>
    <w:p w:rsidR="00596D81" w:rsidRDefault="00596D81" w:rsidP="00596D81">
      <w:pPr>
        <w:spacing w:after="0" w:line="240" w:lineRule="auto"/>
        <w:rPr>
          <w:sz w:val="24"/>
          <w:szCs w:val="24"/>
        </w:rPr>
      </w:pPr>
    </w:p>
    <w:p w:rsidR="00596D81" w:rsidRDefault="00596D81" w:rsidP="00596D81">
      <w:pPr>
        <w:spacing w:after="0" w:line="240" w:lineRule="auto"/>
        <w:rPr>
          <w:sz w:val="24"/>
          <w:szCs w:val="24"/>
        </w:rPr>
      </w:pPr>
      <w:r>
        <w:rPr>
          <w:sz w:val="24"/>
          <w:szCs w:val="24"/>
        </w:rPr>
        <w:t>Instructor: Nairan Ramirez-Esparza</w:t>
      </w:r>
    </w:p>
    <w:p w:rsidR="00596D81" w:rsidRDefault="00596D81" w:rsidP="00596D81">
      <w:pPr>
        <w:spacing w:after="0" w:line="240" w:lineRule="auto"/>
        <w:rPr>
          <w:sz w:val="24"/>
          <w:szCs w:val="24"/>
        </w:rPr>
      </w:pPr>
      <w:r>
        <w:rPr>
          <w:sz w:val="24"/>
          <w:szCs w:val="24"/>
        </w:rPr>
        <w:t>Office: Bous 181</w:t>
      </w:r>
    </w:p>
    <w:p w:rsidR="00596D81" w:rsidRDefault="00596D81" w:rsidP="00596D81">
      <w:pPr>
        <w:spacing w:after="0" w:line="240" w:lineRule="auto"/>
        <w:rPr>
          <w:sz w:val="24"/>
          <w:szCs w:val="24"/>
        </w:rPr>
      </w:pPr>
      <w:r>
        <w:rPr>
          <w:sz w:val="24"/>
          <w:szCs w:val="24"/>
        </w:rPr>
        <w:t xml:space="preserve">Email: </w:t>
      </w:r>
      <w:hyperlink r:id="rId2028" w:history="1">
        <w:r w:rsidRPr="0081463D">
          <w:rPr>
            <w:rStyle w:val="Hyperlink"/>
          </w:rPr>
          <w:t>nairan.ramirez@uconn.edu</w:t>
        </w:r>
      </w:hyperlink>
    </w:p>
    <w:p w:rsidR="00596D81" w:rsidRDefault="00596D81" w:rsidP="00596D81">
      <w:pPr>
        <w:spacing w:after="0" w:line="240" w:lineRule="auto"/>
        <w:rPr>
          <w:sz w:val="24"/>
          <w:szCs w:val="24"/>
        </w:rPr>
      </w:pPr>
      <w:r>
        <w:rPr>
          <w:sz w:val="24"/>
          <w:szCs w:val="24"/>
        </w:rPr>
        <w:t>Office hours:  After class or by appointment</w:t>
      </w:r>
    </w:p>
    <w:p w:rsidR="00596D81" w:rsidRDefault="00596D81" w:rsidP="00596D81">
      <w:pPr>
        <w:spacing w:after="0"/>
        <w:rPr>
          <w:sz w:val="24"/>
          <w:szCs w:val="24"/>
          <w:u w:val="single"/>
        </w:rPr>
      </w:pPr>
    </w:p>
    <w:p w:rsidR="00596D81" w:rsidRPr="00F129AA" w:rsidRDefault="00596D81" w:rsidP="00596D81">
      <w:pPr>
        <w:spacing w:after="0"/>
        <w:rPr>
          <w:b/>
          <w:sz w:val="24"/>
          <w:szCs w:val="24"/>
          <w:u w:val="single"/>
        </w:rPr>
      </w:pPr>
      <w:r w:rsidRPr="00F129AA">
        <w:rPr>
          <w:b/>
          <w:sz w:val="24"/>
          <w:szCs w:val="24"/>
          <w:u w:val="single"/>
        </w:rPr>
        <w:t>Introduction</w:t>
      </w:r>
    </w:p>
    <w:p w:rsidR="00596D81" w:rsidRDefault="00596D81" w:rsidP="00596D81">
      <w:pPr>
        <w:rPr>
          <w:sz w:val="24"/>
          <w:szCs w:val="24"/>
        </w:rPr>
      </w:pPr>
      <w:r w:rsidRPr="009457C0">
        <w:rPr>
          <w:sz w:val="24"/>
          <w:szCs w:val="24"/>
        </w:rPr>
        <w:t xml:space="preserve">In this course you will learn about how culture influences human behavior and thought. The reading materials will be from different disciplines in Psychology and also </w:t>
      </w:r>
      <w:r>
        <w:rPr>
          <w:sz w:val="24"/>
          <w:szCs w:val="24"/>
        </w:rPr>
        <w:t xml:space="preserve">from </w:t>
      </w:r>
      <w:r w:rsidRPr="009457C0">
        <w:rPr>
          <w:sz w:val="24"/>
          <w:szCs w:val="24"/>
        </w:rPr>
        <w:t xml:space="preserve">other areas like Anthropology, and Sociology. The topics will tap cultural issues in self, emotion, </w:t>
      </w:r>
      <w:r>
        <w:rPr>
          <w:sz w:val="24"/>
          <w:szCs w:val="24"/>
        </w:rPr>
        <w:t>language</w:t>
      </w:r>
      <w:r w:rsidRPr="009457C0">
        <w:rPr>
          <w:sz w:val="24"/>
          <w:szCs w:val="24"/>
        </w:rPr>
        <w:t xml:space="preserve">, </w:t>
      </w:r>
      <w:r>
        <w:rPr>
          <w:sz w:val="24"/>
          <w:szCs w:val="24"/>
        </w:rPr>
        <w:t>work</w:t>
      </w:r>
      <w:r w:rsidRPr="009457C0">
        <w:rPr>
          <w:sz w:val="24"/>
          <w:szCs w:val="24"/>
        </w:rPr>
        <w:t xml:space="preserve">, </w:t>
      </w:r>
      <w:r>
        <w:rPr>
          <w:sz w:val="24"/>
          <w:szCs w:val="24"/>
        </w:rPr>
        <w:t>society</w:t>
      </w:r>
      <w:r w:rsidRPr="009457C0">
        <w:rPr>
          <w:sz w:val="24"/>
          <w:szCs w:val="24"/>
        </w:rPr>
        <w:t>, relationships</w:t>
      </w:r>
      <w:r>
        <w:rPr>
          <w:sz w:val="24"/>
          <w:szCs w:val="24"/>
        </w:rPr>
        <w:t>,</w:t>
      </w:r>
      <w:r w:rsidRPr="009457C0">
        <w:rPr>
          <w:sz w:val="24"/>
          <w:szCs w:val="24"/>
        </w:rPr>
        <w:t xml:space="preserve"> and health. We will spend some time discussing the methodological ways in which people have done research to understand cultural phenomena and the limitations each procedure has. </w:t>
      </w:r>
    </w:p>
    <w:p w:rsidR="00596D81" w:rsidRPr="00B41077" w:rsidRDefault="00596D81" w:rsidP="00596D81">
      <w:pPr>
        <w:rPr>
          <w:b/>
          <w:sz w:val="24"/>
          <w:szCs w:val="24"/>
          <w:u w:val="single"/>
        </w:rPr>
      </w:pPr>
      <w:r w:rsidRPr="00B41077">
        <w:rPr>
          <w:b/>
          <w:sz w:val="24"/>
          <w:szCs w:val="24"/>
          <w:u w:val="single"/>
        </w:rPr>
        <w:t>Course Objectives:</w:t>
      </w:r>
    </w:p>
    <w:p w:rsidR="00596D81" w:rsidRPr="00B41077" w:rsidRDefault="00596D81" w:rsidP="00C1348D">
      <w:pPr>
        <w:pStyle w:val="ListParagraph"/>
        <w:numPr>
          <w:ilvl w:val="0"/>
          <w:numId w:val="109"/>
        </w:numPr>
        <w:spacing w:after="200" w:line="276" w:lineRule="auto"/>
        <w:rPr>
          <w:sz w:val="24"/>
          <w:szCs w:val="24"/>
        </w:rPr>
      </w:pPr>
      <w:r w:rsidRPr="00B41077">
        <w:rPr>
          <w:sz w:val="24"/>
          <w:szCs w:val="24"/>
        </w:rPr>
        <w:lastRenderedPageBreak/>
        <w:t>Learn about how culture influences human behavior and thought</w:t>
      </w:r>
    </w:p>
    <w:p w:rsidR="00596D81" w:rsidRPr="00B41077" w:rsidRDefault="00596D81" w:rsidP="00C1348D">
      <w:pPr>
        <w:pStyle w:val="ListParagraph"/>
        <w:numPr>
          <w:ilvl w:val="0"/>
          <w:numId w:val="109"/>
        </w:numPr>
        <w:spacing w:after="200" w:line="276" w:lineRule="auto"/>
        <w:rPr>
          <w:sz w:val="24"/>
          <w:szCs w:val="24"/>
        </w:rPr>
      </w:pPr>
      <w:r w:rsidRPr="00B41077">
        <w:rPr>
          <w:sz w:val="24"/>
          <w:szCs w:val="24"/>
        </w:rPr>
        <w:t>Learn to apply different techniques to understand cultural phenomena</w:t>
      </w:r>
    </w:p>
    <w:p w:rsidR="00596D81" w:rsidRPr="00B41077" w:rsidRDefault="00596D81" w:rsidP="00C1348D">
      <w:pPr>
        <w:pStyle w:val="ListParagraph"/>
        <w:numPr>
          <w:ilvl w:val="0"/>
          <w:numId w:val="109"/>
        </w:numPr>
        <w:spacing w:after="200" w:line="276" w:lineRule="auto"/>
        <w:rPr>
          <w:sz w:val="24"/>
          <w:szCs w:val="24"/>
        </w:rPr>
      </w:pPr>
      <w:r w:rsidRPr="00B41077">
        <w:rPr>
          <w:sz w:val="24"/>
          <w:szCs w:val="24"/>
        </w:rPr>
        <w:t>Present a cultural shock experience</w:t>
      </w:r>
    </w:p>
    <w:p w:rsidR="00596D81" w:rsidRPr="00B41077" w:rsidRDefault="00596D81" w:rsidP="00C1348D">
      <w:pPr>
        <w:pStyle w:val="ListParagraph"/>
        <w:numPr>
          <w:ilvl w:val="0"/>
          <w:numId w:val="109"/>
        </w:numPr>
        <w:spacing w:after="200" w:line="276" w:lineRule="auto"/>
        <w:rPr>
          <w:sz w:val="24"/>
          <w:szCs w:val="24"/>
        </w:rPr>
      </w:pPr>
      <w:r w:rsidRPr="00B41077">
        <w:rPr>
          <w:sz w:val="24"/>
          <w:szCs w:val="24"/>
        </w:rPr>
        <w:t>Write and propose a research project</w:t>
      </w:r>
    </w:p>
    <w:p w:rsidR="00596D81" w:rsidRPr="00F129AA" w:rsidRDefault="00596D81" w:rsidP="00596D81">
      <w:pPr>
        <w:spacing w:after="0"/>
        <w:rPr>
          <w:b/>
          <w:sz w:val="24"/>
          <w:szCs w:val="24"/>
          <w:u w:val="single"/>
        </w:rPr>
      </w:pPr>
      <w:r w:rsidRPr="00F129AA">
        <w:rPr>
          <w:b/>
          <w:sz w:val="24"/>
          <w:szCs w:val="24"/>
          <w:u w:val="single"/>
        </w:rPr>
        <w:t>What will we do?</w:t>
      </w:r>
    </w:p>
    <w:p w:rsidR="00596D81" w:rsidRPr="009457C0" w:rsidRDefault="00596D81" w:rsidP="00596D81">
      <w:pPr>
        <w:rPr>
          <w:sz w:val="24"/>
          <w:szCs w:val="24"/>
        </w:rPr>
      </w:pPr>
      <w:r w:rsidRPr="009457C0">
        <w:rPr>
          <w:sz w:val="24"/>
          <w:szCs w:val="24"/>
        </w:rPr>
        <w:t xml:space="preserve">1. There will be lots of readings. I will ask someone to be in charge of organizing reading questions before our meeting day. We will discuss these questions in class, so I expect you to actively participate in the classroom discussion. </w:t>
      </w:r>
    </w:p>
    <w:p w:rsidR="00596D81" w:rsidRPr="009457C0" w:rsidRDefault="00596D81" w:rsidP="00596D81">
      <w:pPr>
        <w:rPr>
          <w:sz w:val="24"/>
          <w:szCs w:val="24"/>
        </w:rPr>
      </w:pPr>
      <w:r w:rsidRPr="009457C0">
        <w:rPr>
          <w:sz w:val="24"/>
          <w:szCs w:val="24"/>
        </w:rPr>
        <w:t>2. I will ask you to participate in an activity where you experience some sort of culture shock. Since I am</w:t>
      </w:r>
      <w:r>
        <w:rPr>
          <w:sz w:val="24"/>
          <w:szCs w:val="24"/>
        </w:rPr>
        <w:t xml:space="preserve"> a </w:t>
      </w:r>
      <w:r w:rsidRPr="009457C0">
        <w:rPr>
          <w:sz w:val="24"/>
          <w:szCs w:val="24"/>
        </w:rPr>
        <w:t>Mexican living in the US, it is not surprising that I am interested in culture. Sometimes when we are away from our comfort zone we start to see things differently and interesting research questions emerge. Not only travelling abroad would be a way to experience culture shock</w:t>
      </w:r>
      <w:r>
        <w:rPr>
          <w:sz w:val="24"/>
          <w:szCs w:val="24"/>
        </w:rPr>
        <w:t>,</w:t>
      </w:r>
      <w:r w:rsidRPr="009457C0">
        <w:rPr>
          <w:sz w:val="24"/>
          <w:szCs w:val="24"/>
        </w:rPr>
        <w:t xml:space="preserve"> there are other ways you can also experience it. I want you to be creative. I am myself experiencing some sort of cultur</w:t>
      </w:r>
      <w:r>
        <w:rPr>
          <w:sz w:val="24"/>
          <w:szCs w:val="24"/>
        </w:rPr>
        <w:t xml:space="preserve">e </w:t>
      </w:r>
      <w:r w:rsidRPr="009457C0">
        <w:rPr>
          <w:sz w:val="24"/>
          <w:szCs w:val="24"/>
        </w:rPr>
        <w:t>shock moving from the west coast to the east coast. My point is that culture shock can be experienced in different ways. We will listen to your culture shock experience in class. You can select a date in which you would like to present</w:t>
      </w:r>
      <w:r>
        <w:rPr>
          <w:sz w:val="24"/>
          <w:szCs w:val="24"/>
        </w:rPr>
        <w:t xml:space="preserve"> it</w:t>
      </w:r>
      <w:r w:rsidRPr="009457C0">
        <w:rPr>
          <w:sz w:val="24"/>
          <w:szCs w:val="24"/>
        </w:rPr>
        <w:t xml:space="preserve">.  </w:t>
      </w:r>
    </w:p>
    <w:p w:rsidR="00596D81" w:rsidRDefault="00596D81" w:rsidP="00596D81">
      <w:pPr>
        <w:rPr>
          <w:sz w:val="24"/>
          <w:szCs w:val="24"/>
        </w:rPr>
      </w:pPr>
      <w:r w:rsidRPr="009457C0">
        <w:rPr>
          <w:sz w:val="24"/>
          <w:szCs w:val="24"/>
        </w:rPr>
        <w:t>3. You will propose a research study using the concepts learned in class. You could apply them to you own area of research. I expect you to write a paper with an intro</w:t>
      </w:r>
      <w:r>
        <w:rPr>
          <w:sz w:val="24"/>
          <w:szCs w:val="24"/>
        </w:rPr>
        <w:t>duction and a methods’ section and present your proposal to the class.</w:t>
      </w:r>
    </w:p>
    <w:p w:rsidR="00596D81" w:rsidRPr="00F129AA" w:rsidRDefault="00596D81" w:rsidP="00596D81">
      <w:pPr>
        <w:rPr>
          <w:b/>
          <w:sz w:val="24"/>
          <w:szCs w:val="24"/>
        </w:rPr>
      </w:pPr>
      <w:r w:rsidRPr="00F129AA">
        <w:rPr>
          <w:b/>
          <w:sz w:val="24"/>
          <w:szCs w:val="24"/>
          <w:u w:val="single"/>
        </w:rPr>
        <w:t>Grading</w:t>
      </w:r>
      <w:r w:rsidRPr="00F129AA">
        <w:rPr>
          <w:b/>
          <w:sz w:val="24"/>
          <w:szCs w:val="24"/>
        </w:rPr>
        <w:t xml:space="preserve">: </w:t>
      </w:r>
    </w:p>
    <w:p w:rsidR="00596D81" w:rsidRDefault="00596D81" w:rsidP="00596D81">
      <w:pPr>
        <w:spacing w:after="0"/>
        <w:rPr>
          <w:sz w:val="24"/>
          <w:szCs w:val="24"/>
        </w:rPr>
      </w:pPr>
      <w:r>
        <w:rPr>
          <w:sz w:val="24"/>
          <w:szCs w:val="24"/>
        </w:rPr>
        <w:t>40% In class participation</w:t>
      </w:r>
    </w:p>
    <w:p w:rsidR="00596D81" w:rsidRDefault="00596D81" w:rsidP="00596D81">
      <w:pPr>
        <w:spacing w:after="0"/>
        <w:rPr>
          <w:sz w:val="24"/>
          <w:szCs w:val="24"/>
        </w:rPr>
      </w:pPr>
      <w:r>
        <w:rPr>
          <w:sz w:val="24"/>
          <w:szCs w:val="24"/>
        </w:rPr>
        <w:t>20% Presentation of your culture shock</w:t>
      </w:r>
    </w:p>
    <w:p w:rsidR="00596D81" w:rsidRDefault="00596D81" w:rsidP="00596D81">
      <w:pPr>
        <w:spacing w:after="0"/>
        <w:rPr>
          <w:sz w:val="24"/>
          <w:szCs w:val="24"/>
        </w:rPr>
      </w:pPr>
      <w:r>
        <w:rPr>
          <w:sz w:val="24"/>
          <w:szCs w:val="24"/>
        </w:rPr>
        <w:t xml:space="preserve">40% Final Paper and presentation </w:t>
      </w:r>
    </w:p>
    <w:p w:rsidR="00596D81" w:rsidRDefault="00596D81" w:rsidP="00596D81">
      <w:pPr>
        <w:spacing w:after="0"/>
        <w:rPr>
          <w:sz w:val="24"/>
          <w:szCs w:val="24"/>
        </w:rPr>
      </w:pPr>
      <w:r>
        <w:rPr>
          <w:sz w:val="24"/>
          <w:szCs w:val="24"/>
        </w:rPr>
        <w:t xml:space="preserve">100% Total </w:t>
      </w:r>
    </w:p>
    <w:p w:rsidR="00596D81" w:rsidRPr="009672A3" w:rsidRDefault="00596D81" w:rsidP="00596D81">
      <w:pPr>
        <w:spacing w:after="0"/>
        <w:jc w:val="center"/>
        <w:rPr>
          <w:b/>
          <w:sz w:val="36"/>
          <w:szCs w:val="36"/>
          <w:u w:val="single"/>
        </w:rPr>
      </w:pPr>
      <w:r w:rsidRPr="009672A3">
        <w:rPr>
          <w:b/>
          <w:sz w:val="36"/>
          <w:szCs w:val="36"/>
          <w:u w:val="single"/>
        </w:rPr>
        <w:t>Class Schedule</w:t>
      </w:r>
    </w:p>
    <w:tbl>
      <w:tblPr>
        <w:tblW w:w="10185" w:type="dxa"/>
        <w:jc w:val="center"/>
        <w:tblLook w:val="04A0" w:firstRow="1" w:lastRow="0" w:firstColumn="1" w:lastColumn="0" w:noHBand="0" w:noVBand="1"/>
      </w:tblPr>
      <w:tblGrid>
        <w:gridCol w:w="1815"/>
        <w:gridCol w:w="3420"/>
        <w:gridCol w:w="4950"/>
      </w:tblGrid>
      <w:tr w:rsidR="00596D81" w:rsidRPr="00F77A91" w:rsidTr="0017211B">
        <w:trPr>
          <w:trHeight w:val="300"/>
          <w:jc w:val="center"/>
        </w:trPr>
        <w:tc>
          <w:tcPr>
            <w:tcW w:w="1815" w:type="dxa"/>
            <w:tcBorders>
              <w:top w:val="single" w:sz="18" w:space="0" w:color="auto"/>
              <w:left w:val="nil"/>
              <w:bottom w:val="single" w:sz="4" w:space="0" w:color="auto"/>
              <w:right w:val="nil"/>
            </w:tcBorders>
            <w:shd w:val="clear" w:color="auto" w:fill="auto"/>
            <w:noWrap/>
            <w:vAlign w:val="bottom"/>
            <w:hideMark/>
          </w:tcPr>
          <w:p w:rsidR="00596D81" w:rsidRPr="00F77A91" w:rsidRDefault="00596D81" w:rsidP="0017211B">
            <w:pPr>
              <w:spacing w:after="0" w:line="240" w:lineRule="auto"/>
              <w:jc w:val="center"/>
              <w:rPr>
                <w:rFonts w:ascii="Calibri" w:eastAsia="Times New Roman" w:hAnsi="Calibri" w:cs="Calibri"/>
                <w:b/>
                <w:color w:val="000000"/>
                <w:sz w:val="28"/>
                <w:szCs w:val="28"/>
              </w:rPr>
            </w:pPr>
            <w:r w:rsidRPr="00F77A91">
              <w:rPr>
                <w:rFonts w:ascii="Calibri" w:eastAsia="Times New Roman" w:hAnsi="Calibri" w:cs="Calibri"/>
                <w:b/>
                <w:color w:val="000000"/>
                <w:sz w:val="28"/>
                <w:szCs w:val="28"/>
              </w:rPr>
              <w:t>Date</w:t>
            </w:r>
          </w:p>
        </w:tc>
        <w:tc>
          <w:tcPr>
            <w:tcW w:w="3420" w:type="dxa"/>
            <w:tcBorders>
              <w:top w:val="single" w:sz="18" w:space="0" w:color="auto"/>
              <w:left w:val="nil"/>
              <w:bottom w:val="single" w:sz="4" w:space="0" w:color="auto"/>
              <w:right w:val="nil"/>
            </w:tcBorders>
            <w:shd w:val="clear" w:color="auto" w:fill="auto"/>
            <w:noWrap/>
            <w:vAlign w:val="bottom"/>
            <w:hideMark/>
          </w:tcPr>
          <w:p w:rsidR="00596D81" w:rsidRPr="00F77A91" w:rsidRDefault="00596D81" w:rsidP="0017211B">
            <w:pPr>
              <w:spacing w:after="0" w:line="240" w:lineRule="auto"/>
              <w:jc w:val="center"/>
              <w:rPr>
                <w:rFonts w:ascii="Calibri" w:eastAsia="Times New Roman" w:hAnsi="Calibri" w:cs="Calibri"/>
                <w:b/>
                <w:color w:val="000000"/>
                <w:sz w:val="28"/>
                <w:szCs w:val="28"/>
              </w:rPr>
            </w:pPr>
            <w:r w:rsidRPr="00F77A91">
              <w:rPr>
                <w:rFonts w:ascii="Calibri" w:eastAsia="Times New Roman" w:hAnsi="Calibri" w:cs="Calibri"/>
                <w:b/>
                <w:color w:val="000000"/>
                <w:sz w:val="28"/>
                <w:szCs w:val="28"/>
              </w:rPr>
              <w:t>Theme</w:t>
            </w:r>
          </w:p>
        </w:tc>
        <w:tc>
          <w:tcPr>
            <w:tcW w:w="4950" w:type="dxa"/>
            <w:tcBorders>
              <w:top w:val="single" w:sz="18" w:space="0" w:color="auto"/>
              <w:left w:val="nil"/>
              <w:bottom w:val="single" w:sz="4" w:space="0" w:color="auto"/>
              <w:right w:val="nil"/>
            </w:tcBorders>
            <w:shd w:val="clear" w:color="auto" w:fill="auto"/>
            <w:vAlign w:val="center"/>
            <w:hideMark/>
          </w:tcPr>
          <w:p w:rsidR="00596D81" w:rsidRPr="00F77A91" w:rsidRDefault="00596D81" w:rsidP="0017211B">
            <w:pPr>
              <w:spacing w:after="0" w:line="240" w:lineRule="auto"/>
              <w:jc w:val="center"/>
              <w:rPr>
                <w:rFonts w:ascii="Calibri" w:eastAsia="Times New Roman" w:hAnsi="Calibri" w:cs="Calibri"/>
                <w:b/>
                <w:color w:val="000000"/>
                <w:sz w:val="28"/>
                <w:szCs w:val="28"/>
              </w:rPr>
            </w:pPr>
            <w:r w:rsidRPr="00F77A91">
              <w:rPr>
                <w:rFonts w:ascii="Calibri" w:eastAsia="Times New Roman" w:hAnsi="Calibri" w:cs="Calibri"/>
                <w:b/>
                <w:color w:val="000000"/>
                <w:sz w:val="28"/>
                <w:szCs w:val="28"/>
              </w:rPr>
              <w:t>Readings</w:t>
            </w:r>
          </w:p>
        </w:tc>
      </w:tr>
      <w:tr w:rsidR="00596D81" w:rsidRPr="00F77A91" w:rsidTr="0017211B">
        <w:trPr>
          <w:trHeight w:val="300"/>
          <w:jc w:val="center"/>
        </w:trPr>
        <w:tc>
          <w:tcPr>
            <w:tcW w:w="1815" w:type="dxa"/>
            <w:tcBorders>
              <w:top w:val="single" w:sz="4"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XX-Jan</w:t>
            </w:r>
          </w:p>
        </w:tc>
        <w:tc>
          <w:tcPr>
            <w:tcW w:w="3420" w:type="dxa"/>
            <w:tcBorders>
              <w:top w:val="single" w:sz="4"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Introduction and Overview of the course</w:t>
            </w:r>
          </w:p>
        </w:tc>
        <w:tc>
          <w:tcPr>
            <w:tcW w:w="4950" w:type="dxa"/>
            <w:tcBorders>
              <w:top w:val="single" w:sz="4" w:space="0" w:color="auto"/>
              <w:left w:val="nil"/>
              <w:bottom w:val="single" w:sz="8" w:space="0" w:color="auto"/>
              <w:right w:val="nil"/>
            </w:tcBorders>
            <w:shd w:val="clear" w:color="auto" w:fill="auto"/>
            <w:vAlign w:val="center"/>
            <w:hideMark/>
          </w:tcPr>
          <w:p w:rsidR="00596D81" w:rsidRDefault="00596D81" w:rsidP="0017211B">
            <w:pPr>
              <w:spacing w:after="0" w:line="240" w:lineRule="auto"/>
              <w:ind w:left="342" w:hanging="342"/>
              <w:rPr>
                <w:rFonts w:ascii="Calibri" w:eastAsia="Times New Roman" w:hAnsi="Calibri" w:cs="Calibri"/>
                <w:color w:val="000000"/>
              </w:rPr>
            </w:pPr>
            <w:r>
              <w:rPr>
                <w:rFonts w:ascii="Calibri" w:eastAsia="Times New Roman" w:hAnsi="Calibri" w:cs="Calibri"/>
                <w:color w:val="000000"/>
              </w:rPr>
              <w:t xml:space="preserve">Arnett, J. J. (2008).  The neglected 95%: </w:t>
            </w:r>
            <w:r w:rsidRPr="00481305">
              <w:rPr>
                <w:rFonts w:ascii="Calibri" w:eastAsia="Times New Roman" w:hAnsi="Calibri" w:cs="Calibri"/>
                <w:color w:val="000000"/>
              </w:rPr>
              <w:t>Why American psychology needs to become less American</w:t>
            </w:r>
            <w:r>
              <w:rPr>
                <w:rFonts w:ascii="Calibri" w:eastAsia="Times New Roman" w:hAnsi="Calibri" w:cs="Calibri"/>
                <w:i/>
                <w:color w:val="000000"/>
              </w:rPr>
              <w:t xml:space="preserve">. American Psychologist, 63, </w:t>
            </w:r>
            <w:r w:rsidRPr="00481305">
              <w:rPr>
                <w:rFonts w:ascii="Calibri" w:eastAsia="Times New Roman" w:hAnsi="Calibri" w:cs="Calibri"/>
                <w:color w:val="000000"/>
              </w:rPr>
              <w:t>602-614.</w:t>
            </w:r>
          </w:p>
          <w:p w:rsidR="00596D81" w:rsidRPr="00F77A91" w:rsidRDefault="00596D81" w:rsidP="0017211B">
            <w:pPr>
              <w:spacing w:after="0" w:line="240" w:lineRule="auto"/>
              <w:ind w:left="342" w:hanging="342"/>
              <w:rPr>
                <w:rFonts w:ascii="Calibri" w:eastAsia="Times New Roman" w:hAnsi="Calibri" w:cs="Calibri"/>
                <w:color w:val="000000"/>
              </w:rPr>
            </w:pPr>
          </w:p>
        </w:tc>
      </w:tr>
      <w:tr w:rsidR="00596D81" w:rsidRPr="00F77A91" w:rsidTr="0017211B">
        <w:trPr>
          <w:trHeight w:val="300"/>
          <w:jc w:val="center"/>
        </w:trPr>
        <w:tc>
          <w:tcPr>
            <w:tcW w:w="1815"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-Feb</w:t>
            </w:r>
          </w:p>
        </w:tc>
        <w:tc>
          <w:tcPr>
            <w:tcW w:w="3420"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Universals and Cultural Differences</w:t>
            </w:r>
          </w:p>
        </w:tc>
        <w:tc>
          <w:tcPr>
            <w:tcW w:w="4950" w:type="dxa"/>
            <w:tcBorders>
              <w:top w:val="single" w:sz="8" w:space="0" w:color="auto"/>
              <w:left w:val="nil"/>
              <w:bottom w:val="single" w:sz="8" w:space="0" w:color="auto"/>
              <w:right w:val="nil"/>
            </w:tcBorders>
            <w:shd w:val="clear" w:color="auto" w:fill="auto"/>
            <w:vAlign w:val="center"/>
            <w:hideMark/>
          </w:tcPr>
          <w:p w:rsidR="00596D81" w:rsidRDefault="00596D81" w:rsidP="0017211B">
            <w:pPr>
              <w:spacing w:after="0" w:line="240" w:lineRule="auto"/>
              <w:ind w:left="342" w:hanging="342"/>
              <w:rPr>
                <w:rFonts w:ascii="Calibri" w:eastAsia="Times New Roman" w:hAnsi="Calibri" w:cs="Calibri"/>
                <w:color w:val="000000"/>
              </w:rPr>
            </w:pPr>
            <w:r>
              <w:rPr>
                <w:rFonts w:ascii="Calibri" w:eastAsia="Times New Roman" w:hAnsi="Calibri" w:cs="Calibri"/>
                <w:color w:val="000000"/>
              </w:rPr>
              <w:t xml:space="preserve">Norenzayan, A., &amp; Heine, S., (2005). Psychological universals: What are they and how can we know? </w:t>
            </w:r>
            <w:r>
              <w:rPr>
                <w:rFonts w:ascii="Calibri" w:eastAsia="Times New Roman" w:hAnsi="Calibri" w:cs="Calibri"/>
                <w:i/>
                <w:color w:val="000000"/>
              </w:rPr>
              <w:t xml:space="preserve">Psychological Bulletin, 131, </w:t>
            </w:r>
            <w:r>
              <w:rPr>
                <w:rFonts w:ascii="Calibri" w:eastAsia="Times New Roman" w:hAnsi="Calibri" w:cs="Calibri"/>
                <w:color w:val="000000"/>
              </w:rPr>
              <w:t xml:space="preserve">763-784. </w:t>
            </w:r>
          </w:p>
          <w:p w:rsidR="00596D81" w:rsidRDefault="00596D81" w:rsidP="0017211B">
            <w:pPr>
              <w:spacing w:after="0" w:line="240" w:lineRule="auto"/>
              <w:ind w:left="342" w:hanging="342"/>
              <w:rPr>
                <w:rFonts w:ascii="Calibri" w:eastAsia="Times New Roman" w:hAnsi="Calibri" w:cs="Calibri"/>
                <w:color w:val="000000"/>
              </w:rPr>
            </w:pPr>
            <w:r>
              <w:rPr>
                <w:rFonts w:ascii="Calibri" w:eastAsia="Times New Roman" w:hAnsi="Calibri" w:cs="Calibri"/>
                <w:color w:val="000000"/>
              </w:rPr>
              <w:t xml:space="preserve">Cohen, A. B. (2009). Many forms of culture. </w:t>
            </w:r>
            <w:r>
              <w:rPr>
                <w:rFonts w:ascii="Calibri" w:eastAsia="Times New Roman" w:hAnsi="Calibri" w:cs="Calibri"/>
                <w:i/>
                <w:color w:val="000000"/>
              </w:rPr>
              <w:t xml:space="preserve"> American Psychologist, 64, </w:t>
            </w:r>
            <w:r>
              <w:rPr>
                <w:rFonts w:ascii="Calibri" w:eastAsia="Times New Roman" w:hAnsi="Calibri" w:cs="Calibri"/>
                <w:color w:val="000000"/>
              </w:rPr>
              <w:t>194-204.</w:t>
            </w:r>
          </w:p>
          <w:p w:rsidR="00596D81" w:rsidRDefault="00596D81" w:rsidP="0017211B">
            <w:pPr>
              <w:spacing w:after="0" w:line="240" w:lineRule="auto"/>
              <w:ind w:left="342" w:hanging="342"/>
              <w:rPr>
                <w:rFonts w:ascii="Calibri" w:eastAsia="Times New Roman" w:hAnsi="Calibri" w:cs="Calibri"/>
                <w:color w:val="000000"/>
              </w:rPr>
            </w:pPr>
            <w:r w:rsidRPr="00166844">
              <w:rPr>
                <w:rFonts w:ascii="Calibri" w:eastAsia="Times New Roman" w:hAnsi="Calibri" w:cs="Calibri"/>
                <w:color w:val="000000"/>
              </w:rPr>
              <w:t xml:space="preserve">Matsumoto, D. (2007). Culture, context and behavior. </w:t>
            </w:r>
            <w:r w:rsidRPr="00166844">
              <w:rPr>
                <w:rFonts w:ascii="Calibri" w:eastAsia="Times New Roman" w:hAnsi="Calibri" w:cs="Calibri"/>
                <w:i/>
                <w:color w:val="000000"/>
              </w:rPr>
              <w:t xml:space="preserve">Journal of Personality, 75, </w:t>
            </w:r>
            <w:r w:rsidRPr="00166844">
              <w:rPr>
                <w:rFonts w:ascii="Calibri" w:eastAsia="Times New Roman" w:hAnsi="Calibri" w:cs="Calibri"/>
                <w:color w:val="000000"/>
              </w:rPr>
              <w:t>1285-1320.</w:t>
            </w:r>
          </w:p>
          <w:p w:rsidR="00596D81" w:rsidRPr="009C05E6" w:rsidRDefault="00596D81" w:rsidP="0017211B">
            <w:pPr>
              <w:spacing w:after="0" w:line="240" w:lineRule="auto"/>
              <w:ind w:left="342" w:hanging="342"/>
              <w:rPr>
                <w:rFonts w:ascii="Calibri" w:eastAsia="Times New Roman" w:hAnsi="Calibri" w:cs="Calibri"/>
                <w:color w:val="000000"/>
              </w:rPr>
            </w:pPr>
          </w:p>
        </w:tc>
      </w:tr>
      <w:tr w:rsidR="00596D81" w:rsidRPr="00F77A91" w:rsidTr="0017211B">
        <w:trPr>
          <w:trHeight w:val="600"/>
          <w:jc w:val="center"/>
        </w:trPr>
        <w:tc>
          <w:tcPr>
            <w:tcW w:w="1815" w:type="dxa"/>
            <w:tcBorders>
              <w:top w:val="single" w:sz="4" w:space="0" w:color="auto"/>
              <w:left w:val="nil"/>
              <w:bottom w:val="single" w:sz="4"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lastRenderedPageBreak/>
              <w:t>X</w:t>
            </w:r>
            <w:r w:rsidRPr="002A526C">
              <w:rPr>
                <w:rFonts w:ascii="Calibri" w:eastAsia="Times New Roman" w:hAnsi="Calibri" w:cs="Calibri"/>
                <w:color w:val="000000"/>
                <w:sz w:val="36"/>
                <w:szCs w:val="36"/>
              </w:rPr>
              <w:t>-Feb</w:t>
            </w:r>
          </w:p>
        </w:tc>
        <w:tc>
          <w:tcPr>
            <w:tcW w:w="3420" w:type="dxa"/>
            <w:tcBorders>
              <w:top w:val="single" w:sz="4" w:space="0" w:color="auto"/>
              <w:left w:val="nil"/>
              <w:bottom w:val="single" w:sz="4"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 xml:space="preserve">Culture and </w:t>
            </w:r>
            <w:r>
              <w:rPr>
                <w:rFonts w:ascii="Calibri" w:eastAsia="Times New Roman" w:hAnsi="Calibri" w:cs="Calibri"/>
                <w:color w:val="000000"/>
                <w:sz w:val="36"/>
                <w:szCs w:val="36"/>
              </w:rPr>
              <w:t>Self</w:t>
            </w:r>
          </w:p>
        </w:tc>
        <w:tc>
          <w:tcPr>
            <w:tcW w:w="4950" w:type="dxa"/>
            <w:tcBorders>
              <w:top w:val="single" w:sz="4" w:space="0" w:color="auto"/>
              <w:left w:val="nil"/>
              <w:bottom w:val="single" w:sz="4" w:space="0" w:color="auto"/>
              <w:right w:val="nil"/>
            </w:tcBorders>
            <w:shd w:val="clear" w:color="auto" w:fill="auto"/>
            <w:vAlign w:val="center"/>
            <w:hideMark/>
          </w:tcPr>
          <w:p w:rsidR="00596D81" w:rsidRPr="00760B0B" w:rsidRDefault="00596D81" w:rsidP="0017211B">
            <w:pPr>
              <w:spacing w:after="0" w:line="240" w:lineRule="auto"/>
              <w:ind w:left="342" w:hanging="342"/>
            </w:pPr>
            <w:r w:rsidRPr="000D48F9">
              <w:t xml:space="preserve">Holloway, R. A., Waldrip, A. M., &amp; Ickes, W. (2009). Evidence that a Simpático self-schema accounts for differences in the self-concepts and social behavior of Latinos versus Whites (and Blacks). </w:t>
            </w:r>
            <w:r w:rsidRPr="000D48F9">
              <w:rPr>
                <w:i/>
              </w:rPr>
              <w:t xml:space="preserve">Journal of Personality and Social Psychology, 96, </w:t>
            </w:r>
            <w:r w:rsidRPr="000D48F9">
              <w:t>1012-1028.</w:t>
            </w:r>
          </w:p>
          <w:p w:rsidR="00596D81" w:rsidRDefault="00596D81" w:rsidP="0017211B">
            <w:pPr>
              <w:spacing w:after="0" w:line="240" w:lineRule="auto"/>
              <w:ind w:left="342" w:hanging="342"/>
            </w:pPr>
            <w:r w:rsidRPr="00760B0B">
              <w:t xml:space="preserve">Ramírez-Esparza, N., Chung, K. C., Sierra-Otero, G., &amp; Pennebaker J. W. (2012). </w:t>
            </w:r>
            <w:r w:rsidRPr="003E3138">
              <w:t xml:space="preserve">Cross-cultural constructions of self-schemas: Americans and Mexicans. </w:t>
            </w:r>
            <w:r w:rsidRPr="003E3138">
              <w:rPr>
                <w:i/>
              </w:rPr>
              <w:t xml:space="preserve">Journal of Cross-Cultural Psychology, 43, </w:t>
            </w:r>
            <w:r w:rsidRPr="003E3138">
              <w:t>233-250.</w:t>
            </w:r>
          </w:p>
          <w:p w:rsidR="00596D81" w:rsidRDefault="00596D81" w:rsidP="0017211B">
            <w:pPr>
              <w:spacing w:after="0" w:line="240" w:lineRule="auto"/>
              <w:ind w:left="342" w:hanging="342"/>
            </w:pPr>
            <w:r>
              <w:t xml:space="preserve">Christian, C. B., Lee, I-Ch., &amp; Hodges, S. D. (2014). From East to West: Accessibility and bias in self-other comparative judgments. </w:t>
            </w:r>
            <w:r w:rsidRPr="00E51A5B">
              <w:rPr>
                <w:i/>
              </w:rPr>
              <w:t xml:space="preserve">PSPB, 40, </w:t>
            </w:r>
            <w:r>
              <w:t>1391-1405.</w:t>
            </w:r>
          </w:p>
          <w:p w:rsidR="00596D81" w:rsidRPr="00F77A91" w:rsidRDefault="00596D81" w:rsidP="0017211B">
            <w:pPr>
              <w:spacing w:after="0" w:line="240" w:lineRule="auto"/>
              <w:rPr>
                <w:rFonts w:ascii="Calibri" w:eastAsia="Times New Roman" w:hAnsi="Calibri" w:cs="Calibri"/>
                <w:color w:val="000000"/>
              </w:rPr>
            </w:pPr>
          </w:p>
        </w:tc>
      </w:tr>
      <w:tr w:rsidR="00596D81" w:rsidRPr="00F77A91" w:rsidTr="0017211B">
        <w:trPr>
          <w:trHeight w:val="900"/>
          <w:jc w:val="center"/>
        </w:trPr>
        <w:tc>
          <w:tcPr>
            <w:tcW w:w="1815" w:type="dxa"/>
            <w:tcBorders>
              <w:top w:val="single" w:sz="4"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-Feb</w:t>
            </w:r>
          </w:p>
        </w:tc>
        <w:tc>
          <w:tcPr>
            <w:tcW w:w="3420" w:type="dxa"/>
            <w:tcBorders>
              <w:top w:val="single" w:sz="4" w:space="0" w:color="auto"/>
              <w:left w:val="nil"/>
              <w:bottom w:val="single" w:sz="8" w:space="0" w:color="auto"/>
              <w:right w:val="nil"/>
            </w:tcBorders>
            <w:shd w:val="clear" w:color="auto" w:fill="auto"/>
            <w:noWrap/>
            <w:vAlign w:val="center"/>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 xml:space="preserve">Culture and Behavior </w:t>
            </w:r>
          </w:p>
        </w:tc>
        <w:tc>
          <w:tcPr>
            <w:tcW w:w="4950" w:type="dxa"/>
            <w:tcBorders>
              <w:top w:val="single" w:sz="4" w:space="0" w:color="auto"/>
              <w:left w:val="nil"/>
              <w:bottom w:val="single" w:sz="8" w:space="0" w:color="auto"/>
              <w:right w:val="nil"/>
            </w:tcBorders>
            <w:shd w:val="clear" w:color="auto" w:fill="auto"/>
            <w:vAlign w:val="center"/>
          </w:tcPr>
          <w:p w:rsidR="00596D81" w:rsidRPr="001D11E4" w:rsidRDefault="00596D81" w:rsidP="0017211B">
            <w:pPr>
              <w:autoSpaceDE w:val="0"/>
              <w:autoSpaceDN w:val="0"/>
              <w:adjustRightInd w:val="0"/>
              <w:spacing w:after="0" w:line="240" w:lineRule="auto"/>
              <w:ind w:left="342" w:hanging="342"/>
            </w:pPr>
            <w:bookmarkStart w:id="17" w:name="OLE_LINK4"/>
            <w:bookmarkStart w:id="18" w:name="OLE_LINK5"/>
            <w:r w:rsidRPr="001D11E4">
              <w:t>Heine, S. J., Butchel, E., &amp; Norenzayan, A. (2008). What do cross-national comparisons of self-reported personality traits tell us? The cas</w:t>
            </w:r>
            <w:r>
              <w:t>e</w:t>
            </w:r>
            <w:r w:rsidRPr="001D11E4">
              <w:t xml:space="preserve"> of conscientiousness. </w:t>
            </w:r>
            <w:r w:rsidRPr="001D11E4">
              <w:rPr>
                <w:i/>
              </w:rPr>
              <w:t xml:space="preserve">Psychological Science, 19, </w:t>
            </w:r>
            <w:r w:rsidRPr="001D11E4">
              <w:t>309-313.</w:t>
            </w:r>
          </w:p>
          <w:p w:rsidR="00596D81" w:rsidRPr="001D11E4" w:rsidRDefault="00596D81" w:rsidP="0017211B">
            <w:pPr>
              <w:autoSpaceDE w:val="0"/>
              <w:autoSpaceDN w:val="0"/>
              <w:adjustRightInd w:val="0"/>
              <w:spacing w:after="0" w:line="240" w:lineRule="auto"/>
              <w:ind w:left="342" w:hanging="342"/>
            </w:pPr>
            <w:r w:rsidRPr="00532AC5">
              <w:t xml:space="preserve">Ramírez-Esparza, N., Mehl, M. R., Alvarez-Bermúdez, J. &amp; Pennebaker, J. W. (2009). </w:t>
            </w:r>
            <w:r w:rsidRPr="001D11E4">
              <w:t xml:space="preserve">Are Mexicans more sociable than Americans? Insights from a Naturalistic Observation Study. </w:t>
            </w:r>
            <w:r w:rsidRPr="001D11E4">
              <w:rPr>
                <w:i/>
              </w:rPr>
              <w:t xml:space="preserve">Journal of Research in Personality, 43, </w:t>
            </w:r>
            <w:r w:rsidRPr="001D11E4">
              <w:t>1-7.</w:t>
            </w:r>
          </w:p>
          <w:p w:rsidR="00596D81" w:rsidRDefault="00596D81" w:rsidP="0017211B">
            <w:pPr>
              <w:autoSpaceDE w:val="0"/>
              <w:autoSpaceDN w:val="0"/>
              <w:adjustRightInd w:val="0"/>
              <w:spacing w:after="0" w:line="240" w:lineRule="auto"/>
              <w:ind w:left="342" w:hanging="342"/>
              <w:rPr>
                <w:color w:val="000000"/>
              </w:rPr>
            </w:pPr>
            <w:r w:rsidRPr="001D11E4">
              <w:rPr>
                <w:rStyle w:val="apple-converted-space"/>
                <w:rFonts w:cs="Arial"/>
                <w:color w:val="333333"/>
                <w:sz w:val="18"/>
                <w:szCs w:val="18"/>
                <w:shd w:val="clear" w:color="auto" w:fill="FFFFFF"/>
              </w:rPr>
              <w:t> </w:t>
            </w:r>
            <w:r w:rsidRPr="001D11E4">
              <w:rPr>
                <w:color w:val="000000"/>
              </w:rPr>
              <w:t xml:space="preserve">Levine R. V., &amp; Norenzayan, A. (1999). The pace of life in 31 countries. </w:t>
            </w:r>
            <w:r w:rsidRPr="001D11E4">
              <w:rPr>
                <w:i/>
                <w:iCs/>
                <w:color w:val="000000"/>
              </w:rPr>
              <w:t xml:space="preserve">Journal of Cross-Cultural Psychology, 30, </w:t>
            </w:r>
            <w:r w:rsidRPr="001D11E4">
              <w:rPr>
                <w:color w:val="000000"/>
              </w:rPr>
              <w:t>178-205.</w:t>
            </w:r>
            <w:bookmarkEnd w:id="17"/>
            <w:bookmarkEnd w:id="18"/>
          </w:p>
          <w:p w:rsidR="00596D81" w:rsidRPr="001D11E4" w:rsidRDefault="00596D81" w:rsidP="0017211B">
            <w:pPr>
              <w:autoSpaceDE w:val="0"/>
              <w:autoSpaceDN w:val="0"/>
              <w:adjustRightInd w:val="0"/>
              <w:spacing w:after="0" w:line="240" w:lineRule="auto"/>
              <w:ind w:left="342" w:hanging="342"/>
              <w:rPr>
                <w:rFonts w:eastAsia="Times New Roman" w:cs="Calibri"/>
                <w:b/>
                <w:color w:val="000000"/>
              </w:rPr>
            </w:pPr>
          </w:p>
        </w:tc>
      </w:tr>
      <w:tr w:rsidR="00596D81" w:rsidRPr="00F77A91" w:rsidTr="0017211B">
        <w:trPr>
          <w:trHeight w:val="300"/>
          <w:jc w:val="center"/>
        </w:trPr>
        <w:tc>
          <w:tcPr>
            <w:tcW w:w="1815"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-Feb</w:t>
            </w:r>
          </w:p>
        </w:tc>
        <w:tc>
          <w:tcPr>
            <w:tcW w:w="3420" w:type="dxa"/>
            <w:tcBorders>
              <w:top w:val="single" w:sz="8" w:space="0" w:color="auto"/>
              <w:left w:val="nil"/>
              <w:bottom w:val="single" w:sz="8" w:space="0" w:color="auto"/>
              <w:right w:val="nil"/>
            </w:tcBorders>
            <w:shd w:val="clear" w:color="auto" w:fill="auto"/>
            <w:noWrap/>
            <w:vAlign w:val="center"/>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 xml:space="preserve">Culture and </w:t>
            </w:r>
            <w:r>
              <w:rPr>
                <w:rFonts w:ascii="Calibri" w:eastAsia="Times New Roman" w:hAnsi="Calibri" w:cs="Calibri"/>
                <w:color w:val="000000"/>
                <w:sz w:val="36"/>
                <w:szCs w:val="36"/>
              </w:rPr>
              <w:t>Language</w:t>
            </w:r>
          </w:p>
        </w:tc>
        <w:tc>
          <w:tcPr>
            <w:tcW w:w="4950" w:type="dxa"/>
            <w:tcBorders>
              <w:top w:val="single" w:sz="8" w:space="0" w:color="auto"/>
              <w:left w:val="nil"/>
              <w:bottom w:val="single" w:sz="8" w:space="0" w:color="auto"/>
              <w:right w:val="nil"/>
            </w:tcBorders>
            <w:shd w:val="clear" w:color="auto" w:fill="auto"/>
            <w:vAlign w:val="center"/>
          </w:tcPr>
          <w:p w:rsidR="00596D81" w:rsidRPr="000C1EF9" w:rsidRDefault="00596D81" w:rsidP="0017211B">
            <w:pPr>
              <w:autoSpaceDE w:val="0"/>
              <w:autoSpaceDN w:val="0"/>
              <w:adjustRightInd w:val="0"/>
              <w:spacing w:after="0" w:line="240" w:lineRule="auto"/>
              <w:ind w:left="342" w:hanging="342"/>
              <w:jc w:val="both"/>
              <w:rPr>
                <w:lang w:val="fr-FR"/>
              </w:rPr>
            </w:pPr>
            <w:r>
              <w:rPr>
                <w:lang w:val="fr-FR"/>
              </w:rPr>
              <w:t xml:space="preserve">Ross, M., Xun, W. Q. E., &amp; Wilson, Anne E. (2002). Language and the bicultural self. </w:t>
            </w:r>
            <w:r>
              <w:rPr>
                <w:i/>
                <w:lang w:val="fr-FR"/>
              </w:rPr>
              <w:t xml:space="preserve">PSPB, 28, </w:t>
            </w:r>
            <w:r>
              <w:rPr>
                <w:lang w:val="fr-FR"/>
              </w:rPr>
              <w:t>1040-1050.</w:t>
            </w:r>
          </w:p>
          <w:p w:rsidR="00596D81" w:rsidRDefault="00596D81" w:rsidP="0017211B">
            <w:pPr>
              <w:autoSpaceDE w:val="0"/>
              <w:autoSpaceDN w:val="0"/>
              <w:adjustRightInd w:val="0"/>
              <w:spacing w:after="0" w:line="240" w:lineRule="auto"/>
              <w:ind w:left="342" w:hanging="342"/>
              <w:jc w:val="both"/>
              <w:rPr>
                <w:iCs/>
                <w:color w:val="000000"/>
              </w:rPr>
            </w:pPr>
            <w:r>
              <w:rPr>
                <w:lang w:val="fr-FR"/>
              </w:rPr>
              <w:t>R</w:t>
            </w:r>
            <w:r w:rsidRPr="00B377B8">
              <w:rPr>
                <w:color w:val="000000"/>
              </w:rPr>
              <w:t>amírez-Esparza, N., Gosling, S. D., Benet-Martínez, V., Potter, J., &amp; Pennebaker, J. W</w:t>
            </w:r>
            <w:r w:rsidRPr="00B377B8">
              <w:rPr>
                <w:i/>
                <w:iCs/>
                <w:color w:val="000000"/>
              </w:rPr>
              <w:t xml:space="preserve">. </w:t>
            </w:r>
            <w:r w:rsidRPr="00B377B8">
              <w:rPr>
                <w:iCs/>
                <w:color w:val="000000"/>
              </w:rPr>
              <w:t>(</w:t>
            </w:r>
            <w:r w:rsidRPr="00B377B8">
              <w:rPr>
                <w:color w:val="000000"/>
              </w:rPr>
              <w:t xml:space="preserve">2006). Do bilinguals have two personalities? A special case of cultural frame switching. </w:t>
            </w:r>
            <w:r w:rsidRPr="00B377B8">
              <w:rPr>
                <w:i/>
                <w:iCs/>
                <w:color w:val="000000"/>
              </w:rPr>
              <w:t xml:space="preserve">Journal of Research in Personality, 40, </w:t>
            </w:r>
            <w:r w:rsidRPr="00B377B8">
              <w:rPr>
                <w:iCs/>
                <w:color w:val="000000"/>
              </w:rPr>
              <w:t>99-120.</w:t>
            </w:r>
          </w:p>
          <w:p w:rsidR="00596D81" w:rsidRDefault="00596D81" w:rsidP="0017211B">
            <w:pPr>
              <w:autoSpaceDE w:val="0"/>
              <w:autoSpaceDN w:val="0"/>
              <w:adjustRightInd w:val="0"/>
              <w:spacing w:after="0" w:line="240" w:lineRule="auto"/>
              <w:ind w:left="342" w:hanging="342"/>
              <w:jc w:val="both"/>
              <w:rPr>
                <w:iCs/>
                <w:color w:val="000000"/>
              </w:rPr>
            </w:pPr>
            <w:r>
              <w:rPr>
                <w:iCs/>
                <w:color w:val="000000"/>
              </w:rPr>
              <w:t xml:space="preserve">Chen, S. X., Benet-Martinez, V., Ng, J. C. K. (2014). Does language affect personality perception? A functional approach to testing the Whorfian hypothesis. </w:t>
            </w:r>
            <w:r>
              <w:rPr>
                <w:i/>
                <w:iCs/>
                <w:color w:val="000000"/>
              </w:rPr>
              <w:t xml:space="preserve">Journal of Personality, 82, </w:t>
            </w:r>
            <w:r>
              <w:rPr>
                <w:iCs/>
                <w:color w:val="000000"/>
              </w:rPr>
              <w:t>130-143.</w:t>
            </w:r>
          </w:p>
          <w:p w:rsidR="00596D81" w:rsidRPr="00F77A91" w:rsidRDefault="00596D81" w:rsidP="0017211B">
            <w:pPr>
              <w:autoSpaceDE w:val="0"/>
              <w:autoSpaceDN w:val="0"/>
              <w:adjustRightInd w:val="0"/>
              <w:spacing w:after="0" w:line="240" w:lineRule="auto"/>
              <w:ind w:left="342" w:hanging="342"/>
              <w:jc w:val="both"/>
              <w:rPr>
                <w:rFonts w:ascii="Calibri" w:eastAsia="Times New Roman" w:hAnsi="Calibri" w:cs="Calibri"/>
                <w:color w:val="000000"/>
              </w:rPr>
            </w:pPr>
          </w:p>
        </w:tc>
      </w:tr>
      <w:tr w:rsidR="00596D81" w:rsidRPr="00F77A91" w:rsidTr="0017211B">
        <w:trPr>
          <w:trHeight w:val="300"/>
          <w:jc w:val="center"/>
        </w:trPr>
        <w:tc>
          <w:tcPr>
            <w:tcW w:w="1815"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-Mar</w:t>
            </w:r>
          </w:p>
        </w:tc>
        <w:tc>
          <w:tcPr>
            <w:tcW w:w="3420" w:type="dxa"/>
            <w:tcBorders>
              <w:top w:val="single" w:sz="8" w:space="0" w:color="auto"/>
              <w:left w:val="nil"/>
              <w:bottom w:val="single" w:sz="8" w:space="0" w:color="auto"/>
              <w:right w:val="nil"/>
            </w:tcBorders>
            <w:shd w:val="clear" w:color="auto" w:fill="auto"/>
            <w:noWrap/>
            <w:vAlign w:val="center"/>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Culture and Emotion</w:t>
            </w:r>
          </w:p>
        </w:tc>
        <w:tc>
          <w:tcPr>
            <w:tcW w:w="4950" w:type="dxa"/>
            <w:tcBorders>
              <w:top w:val="single" w:sz="8" w:space="0" w:color="auto"/>
              <w:left w:val="nil"/>
              <w:bottom w:val="single" w:sz="8" w:space="0" w:color="auto"/>
              <w:right w:val="nil"/>
            </w:tcBorders>
            <w:shd w:val="clear" w:color="auto" w:fill="auto"/>
            <w:vAlign w:val="center"/>
          </w:tcPr>
          <w:p w:rsidR="00596D81" w:rsidRPr="00AA4D16" w:rsidRDefault="00596D81" w:rsidP="0017211B">
            <w:pPr>
              <w:widowControl w:val="0"/>
              <w:spacing w:after="0" w:line="240" w:lineRule="auto"/>
              <w:ind w:left="342" w:hanging="450"/>
              <w:rPr>
                <w:iCs/>
              </w:rPr>
            </w:pPr>
            <w:r w:rsidRPr="00AA4D16">
              <w:rPr>
                <w:iCs/>
              </w:rPr>
              <w:t xml:space="preserve">Chentsova-Dutton, Y. E., &amp; Tsai, J. </w:t>
            </w:r>
            <w:r>
              <w:rPr>
                <w:iCs/>
              </w:rPr>
              <w:t xml:space="preserve">L. (2010). Self-focused attention and emotional reactivity: The role of culture. </w:t>
            </w:r>
            <w:r>
              <w:rPr>
                <w:i/>
                <w:iCs/>
              </w:rPr>
              <w:t xml:space="preserve">Journal of Personality and Social Psychology, 98, </w:t>
            </w:r>
            <w:r>
              <w:rPr>
                <w:iCs/>
              </w:rPr>
              <w:t>507-519</w:t>
            </w:r>
          </w:p>
          <w:p w:rsidR="00596D81" w:rsidRDefault="00596D81" w:rsidP="0017211B">
            <w:pPr>
              <w:widowControl w:val="0"/>
              <w:spacing w:after="0" w:line="240" w:lineRule="auto"/>
              <w:ind w:left="342" w:hanging="450"/>
              <w:rPr>
                <w:iCs/>
              </w:rPr>
            </w:pPr>
            <w:r w:rsidRPr="00760B0B">
              <w:rPr>
                <w:iCs/>
              </w:rPr>
              <w:lastRenderedPageBreak/>
              <w:t xml:space="preserve">Rodriguez Mosquera, P. M., Parrot, W. G., &amp; Hurtado de Mendoza A. (2010). </w:t>
            </w:r>
            <w:r w:rsidRPr="009D6CC4">
              <w:rPr>
                <w:iCs/>
              </w:rPr>
              <w:t xml:space="preserve">I fear your envy, I rejoice in your coveting: On the ambivalent experience of being envied by others. </w:t>
            </w:r>
            <w:r w:rsidRPr="006F1DE0">
              <w:rPr>
                <w:i/>
                <w:iCs/>
              </w:rPr>
              <w:t>Journal of Personality and Social Psychology, 99,</w:t>
            </w:r>
            <w:r w:rsidRPr="009D6CC4">
              <w:rPr>
                <w:iCs/>
              </w:rPr>
              <w:t xml:space="preserve"> 842-854.</w:t>
            </w:r>
          </w:p>
          <w:p w:rsidR="00596D81" w:rsidRPr="009D6CC4" w:rsidRDefault="00596D81" w:rsidP="0017211B">
            <w:pPr>
              <w:widowControl w:val="0"/>
              <w:spacing w:after="0" w:line="240" w:lineRule="auto"/>
              <w:ind w:left="342" w:hanging="450"/>
              <w:rPr>
                <w:iCs/>
              </w:rPr>
            </w:pPr>
            <w:r>
              <w:rPr>
                <w:iCs/>
              </w:rPr>
              <w:t xml:space="preserve">Tsai, J. L., &amp; Park, B. K. (2014). The cultural shaping of happiness: The role of ideal affect. In J. Moskowitz &amp; J. Gruber (Eds.). </w:t>
            </w:r>
            <w:r w:rsidRPr="00A7197F">
              <w:rPr>
                <w:i/>
                <w:iCs/>
              </w:rPr>
              <w:t>The light and dark sides of positive emotion</w:t>
            </w:r>
            <w:r>
              <w:rPr>
                <w:iCs/>
              </w:rPr>
              <w:t xml:space="preserve"> (pp. 345-362). New York, NY: Oxford University Press. </w:t>
            </w:r>
          </w:p>
        </w:tc>
      </w:tr>
      <w:tr w:rsidR="00596D81" w:rsidRPr="008D4F17" w:rsidTr="0017211B">
        <w:trPr>
          <w:trHeight w:val="300"/>
          <w:jc w:val="center"/>
        </w:trPr>
        <w:tc>
          <w:tcPr>
            <w:tcW w:w="1815"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lastRenderedPageBreak/>
              <w:t>X</w:t>
            </w:r>
            <w:r w:rsidRPr="002A526C">
              <w:rPr>
                <w:rFonts w:ascii="Calibri" w:eastAsia="Times New Roman" w:hAnsi="Calibri" w:cs="Calibri"/>
                <w:color w:val="000000"/>
                <w:sz w:val="36"/>
                <w:szCs w:val="36"/>
              </w:rPr>
              <w:t>-Mar</w:t>
            </w:r>
          </w:p>
        </w:tc>
        <w:tc>
          <w:tcPr>
            <w:tcW w:w="3420" w:type="dxa"/>
            <w:tcBorders>
              <w:top w:val="single" w:sz="8" w:space="0" w:color="auto"/>
              <w:left w:val="nil"/>
              <w:bottom w:val="single" w:sz="8" w:space="0" w:color="auto"/>
              <w:right w:val="nil"/>
            </w:tcBorders>
            <w:shd w:val="clear" w:color="auto" w:fill="auto"/>
            <w:noWrap/>
            <w:vAlign w:val="center"/>
          </w:tcPr>
          <w:p w:rsidR="00596D81"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 xml:space="preserve">Cultural Change </w:t>
            </w:r>
          </w:p>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Over Time</w:t>
            </w:r>
          </w:p>
        </w:tc>
        <w:tc>
          <w:tcPr>
            <w:tcW w:w="4950" w:type="dxa"/>
            <w:tcBorders>
              <w:top w:val="single" w:sz="8" w:space="0" w:color="auto"/>
              <w:left w:val="nil"/>
              <w:bottom w:val="single" w:sz="8" w:space="0" w:color="auto"/>
              <w:right w:val="nil"/>
            </w:tcBorders>
            <w:shd w:val="clear" w:color="auto" w:fill="auto"/>
            <w:vAlign w:val="center"/>
          </w:tcPr>
          <w:p w:rsidR="00596D81" w:rsidRDefault="00596D81" w:rsidP="0017211B">
            <w:pPr>
              <w:widowControl w:val="0"/>
              <w:spacing w:after="0" w:line="240" w:lineRule="auto"/>
              <w:ind w:left="342" w:hanging="450"/>
              <w:rPr>
                <w:iCs/>
              </w:rPr>
            </w:pPr>
            <w:r>
              <w:rPr>
                <w:iCs/>
              </w:rPr>
              <w:t xml:space="preserve">Twenge, J. M., Campbell, W. K., &amp; Freeman, E. C. (2012). Generational differences in young adults’ life goals, concern for others and civic orientation, 1966-2009. </w:t>
            </w:r>
            <w:r>
              <w:rPr>
                <w:i/>
                <w:iCs/>
              </w:rPr>
              <w:t xml:space="preserve">Journal of Personality and Social Psychology, 102, </w:t>
            </w:r>
            <w:r>
              <w:rPr>
                <w:iCs/>
              </w:rPr>
              <w:t>1045-1062.</w:t>
            </w:r>
          </w:p>
          <w:p w:rsidR="00596D81" w:rsidRPr="00E4530A" w:rsidRDefault="00596D81" w:rsidP="0017211B">
            <w:pPr>
              <w:widowControl w:val="0"/>
              <w:spacing w:after="0" w:line="240" w:lineRule="auto"/>
              <w:ind w:left="342" w:hanging="450"/>
              <w:rPr>
                <w:iCs/>
              </w:rPr>
            </w:pPr>
            <w:r>
              <w:rPr>
                <w:iCs/>
              </w:rPr>
              <w:t xml:space="preserve">Twenge, J. M., Campbell, W. K., &amp; Gentile, B. </w:t>
            </w:r>
            <w:r w:rsidRPr="00E4530A">
              <w:rPr>
                <w:iCs/>
              </w:rPr>
              <w:t>(2013).</w:t>
            </w:r>
            <w:r>
              <w:rPr>
                <w:iCs/>
              </w:rPr>
              <w:t xml:space="preserve"> Changes in pronoun use in American books and the rise of individualism, 1960-2008. </w:t>
            </w:r>
            <w:r>
              <w:rPr>
                <w:i/>
                <w:iCs/>
              </w:rPr>
              <w:t>Journal of Cross-Cultural Psychology. 44, 406-415</w:t>
            </w:r>
            <w:r>
              <w:rPr>
                <w:iCs/>
              </w:rPr>
              <w:t>.</w:t>
            </w:r>
          </w:p>
          <w:p w:rsidR="00596D81" w:rsidRDefault="00596D81" w:rsidP="0017211B">
            <w:pPr>
              <w:widowControl w:val="0"/>
              <w:spacing w:after="0" w:line="240" w:lineRule="auto"/>
              <w:ind w:left="342" w:hanging="450"/>
              <w:rPr>
                <w:iCs/>
              </w:rPr>
            </w:pPr>
            <w:r>
              <w:rPr>
                <w:iCs/>
              </w:rPr>
              <w:t xml:space="preserve">Cai, H., Kwan, V. S. Y., &amp; Constantine, S. (2012). A sociocultural approach to Narcissism: The case of modern China. </w:t>
            </w:r>
            <w:r>
              <w:rPr>
                <w:i/>
                <w:iCs/>
              </w:rPr>
              <w:t xml:space="preserve">European Journal of Personality, 26, </w:t>
            </w:r>
            <w:r>
              <w:rPr>
                <w:iCs/>
              </w:rPr>
              <w:t>529-535.</w:t>
            </w:r>
          </w:p>
          <w:p w:rsidR="00596D81" w:rsidRPr="00DD4805" w:rsidRDefault="00596D81" w:rsidP="0017211B">
            <w:pPr>
              <w:widowControl w:val="0"/>
              <w:spacing w:after="0" w:line="240" w:lineRule="auto"/>
              <w:ind w:left="342" w:hanging="450"/>
              <w:rPr>
                <w:iCs/>
                <w:lang w:val="es-MX"/>
              </w:rPr>
            </w:pPr>
            <w:r>
              <w:rPr>
                <w:iCs/>
              </w:rPr>
              <w:t xml:space="preserve">Oishi, S., Graham, J., Kasebir, S., &amp; Galinha, I. C. (2013). Concepts of happiness across time and cultures. </w:t>
            </w:r>
            <w:r w:rsidRPr="005E4BCD">
              <w:rPr>
                <w:i/>
                <w:iCs/>
                <w:lang w:val="es-ES"/>
              </w:rPr>
              <w:t xml:space="preserve">PSPB, 39, </w:t>
            </w:r>
            <w:r w:rsidRPr="005E4BCD">
              <w:rPr>
                <w:iCs/>
                <w:lang w:val="es-ES"/>
              </w:rPr>
              <w:t>559-577.</w:t>
            </w:r>
          </w:p>
        </w:tc>
      </w:tr>
      <w:tr w:rsidR="00596D81" w:rsidRPr="00F77A91" w:rsidTr="0017211B">
        <w:trPr>
          <w:trHeight w:val="300"/>
          <w:jc w:val="center"/>
        </w:trPr>
        <w:tc>
          <w:tcPr>
            <w:tcW w:w="1815" w:type="dxa"/>
            <w:tcBorders>
              <w:top w:val="single" w:sz="8" w:space="0" w:color="auto"/>
              <w:left w:val="nil"/>
              <w:bottom w:val="single" w:sz="8" w:space="0" w:color="auto"/>
              <w:right w:val="nil"/>
            </w:tcBorders>
            <w:shd w:val="clear" w:color="auto" w:fill="D9D9D9" w:themeFill="background1" w:themeFillShade="D9"/>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-Mar</w:t>
            </w:r>
          </w:p>
        </w:tc>
        <w:tc>
          <w:tcPr>
            <w:tcW w:w="3420" w:type="dxa"/>
            <w:tcBorders>
              <w:top w:val="single" w:sz="8" w:space="0" w:color="auto"/>
              <w:left w:val="nil"/>
              <w:bottom w:val="single" w:sz="8" w:space="0" w:color="auto"/>
              <w:right w:val="nil"/>
            </w:tcBorders>
            <w:shd w:val="clear" w:color="auto" w:fill="D9D9D9" w:themeFill="background1" w:themeFillShade="D9"/>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Spring Break</w:t>
            </w:r>
          </w:p>
        </w:tc>
        <w:tc>
          <w:tcPr>
            <w:tcW w:w="4950" w:type="dxa"/>
            <w:tcBorders>
              <w:top w:val="single" w:sz="8" w:space="0" w:color="auto"/>
              <w:left w:val="nil"/>
              <w:bottom w:val="single" w:sz="8" w:space="0" w:color="auto"/>
              <w:right w:val="nil"/>
            </w:tcBorders>
            <w:shd w:val="clear" w:color="auto" w:fill="D9D9D9" w:themeFill="background1" w:themeFillShade="D9"/>
            <w:vAlign w:val="center"/>
            <w:hideMark/>
          </w:tcPr>
          <w:p w:rsidR="00596D81" w:rsidRPr="00F77A91" w:rsidRDefault="00596D81" w:rsidP="0017211B">
            <w:pPr>
              <w:spacing w:after="0" w:line="240" w:lineRule="auto"/>
              <w:ind w:left="342" w:hanging="450"/>
              <w:rPr>
                <w:rFonts w:ascii="Calibri" w:eastAsia="Times New Roman" w:hAnsi="Calibri" w:cs="Calibri"/>
                <w:color w:val="000000"/>
              </w:rPr>
            </w:pPr>
          </w:p>
        </w:tc>
      </w:tr>
      <w:tr w:rsidR="00596D81" w:rsidRPr="00F77A91" w:rsidTr="0017211B">
        <w:trPr>
          <w:trHeight w:val="300"/>
          <w:jc w:val="center"/>
        </w:trPr>
        <w:tc>
          <w:tcPr>
            <w:tcW w:w="1815"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-Mar</w:t>
            </w:r>
          </w:p>
        </w:tc>
        <w:tc>
          <w:tcPr>
            <w:tcW w:w="3420" w:type="dxa"/>
            <w:tcBorders>
              <w:top w:val="single" w:sz="8" w:space="0" w:color="auto"/>
              <w:left w:val="nil"/>
              <w:bottom w:val="single" w:sz="8" w:space="0" w:color="auto"/>
              <w:right w:val="nil"/>
            </w:tcBorders>
            <w:shd w:val="clear" w:color="auto" w:fill="auto"/>
            <w:noWrap/>
            <w:vAlign w:val="center"/>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Culture and Society</w:t>
            </w:r>
          </w:p>
        </w:tc>
        <w:tc>
          <w:tcPr>
            <w:tcW w:w="4950" w:type="dxa"/>
            <w:tcBorders>
              <w:top w:val="single" w:sz="8" w:space="0" w:color="auto"/>
              <w:left w:val="nil"/>
              <w:bottom w:val="single" w:sz="8" w:space="0" w:color="auto"/>
              <w:right w:val="nil"/>
            </w:tcBorders>
            <w:shd w:val="clear" w:color="auto" w:fill="auto"/>
            <w:vAlign w:val="center"/>
          </w:tcPr>
          <w:p w:rsidR="00596D81" w:rsidRPr="00F77A91" w:rsidRDefault="00596D81" w:rsidP="0017211B">
            <w:pPr>
              <w:shd w:val="clear" w:color="auto" w:fill="FFFFFF"/>
              <w:spacing w:after="0" w:line="240" w:lineRule="auto"/>
              <w:ind w:left="342" w:hanging="450"/>
              <w:outlineLvl w:val="0"/>
              <w:rPr>
                <w:rFonts w:ascii="Calibri" w:eastAsia="Times New Roman" w:hAnsi="Calibri" w:cs="Calibri"/>
                <w:color w:val="000000"/>
              </w:rPr>
            </w:pPr>
            <w:r>
              <w:rPr>
                <w:rFonts w:eastAsia="Times New Roman" w:cs="Arial"/>
                <w:color w:val="000000"/>
                <w:kern w:val="36"/>
              </w:rPr>
              <w:t>Druckerman, P. (2012</w:t>
            </w:r>
            <w:r w:rsidRPr="001D11E4">
              <w:rPr>
                <w:rFonts w:eastAsia="Times New Roman" w:cs="Arial"/>
                <w:i/>
                <w:color w:val="000000"/>
                <w:kern w:val="36"/>
              </w:rPr>
              <w:t xml:space="preserve">). Bringing Up Bebe: One American Mother Discovers the Wisdom of French Parenting. </w:t>
            </w:r>
            <w:r>
              <w:rPr>
                <w:rFonts w:eastAsia="Times New Roman" w:cs="Arial"/>
                <w:color w:val="000000"/>
                <w:kern w:val="36"/>
              </w:rPr>
              <w:t>The Penguin Press.</w:t>
            </w:r>
          </w:p>
        </w:tc>
      </w:tr>
      <w:tr w:rsidR="00596D81" w:rsidRPr="00F77A91" w:rsidTr="0017211B">
        <w:trPr>
          <w:trHeight w:val="1240"/>
          <w:jc w:val="center"/>
        </w:trPr>
        <w:tc>
          <w:tcPr>
            <w:tcW w:w="1815"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-Apr</w:t>
            </w:r>
          </w:p>
        </w:tc>
        <w:tc>
          <w:tcPr>
            <w:tcW w:w="3420"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 xml:space="preserve">Culture and </w:t>
            </w:r>
            <w:r>
              <w:rPr>
                <w:rFonts w:ascii="Calibri" w:eastAsia="Times New Roman" w:hAnsi="Calibri" w:cs="Calibri"/>
                <w:color w:val="000000"/>
                <w:sz w:val="36"/>
                <w:szCs w:val="36"/>
              </w:rPr>
              <w:t>Relationships</w:t>
            </w:r>
          </w:p>
        </w:tc>
        <w:tc>
          <w:tcPr>
            <w:tcW w:w="4950" w:type="dxa"/>
            <w:tcBorders>
              <w:top w:val="single" w:sz="8" w:space="0" w:color="auto"/>
              <w:left w:val="nil"/>
              <w:bottom w:val="single" w:sz="8" w:space="0" w:color="auto"/>
              <w:right w:val="nil"/>
            </w:tcBorders>
            <w:shd w:val="clear" w:color="auto" w:fill="auto"/>
            <w:vAlign w:val="center"/>
            <w:hideMark/>
          </w:tcPr>
          <w:p w:rsidR="00596D81" w:rsidRDefault="00596D81" w:rsidP="0017211B">
            <w:pPr>
              <w:spacing w:after="0" w:line="240" w:lineRule="auto"/>
              <w:ind w:left="342" w:hanging="450"/>
              <w:rPr>
                <w:rFonts w:ascii="Calibri" w:eastAsia="Times New Roman" w:hAnsi="Calibri" w:cs="Calibri"/>
                <w:color w:val="000000"/>
              </w:rPr>
            </w:pPr>
            <w:r>
              <w:rPr>
                <w:rFonts w:ascii="Calibri" w:eastAsia="Times New Roman" w:hAnsi="Calibri" w:cs="Calibri"/>
                <w:color w:val="000000"/>
              </w:rPr>
              <w:t xml:space="preserve">Salomon, C. (2012). The pop culture of sex: An evolutionary window on the worlds of pornography and romance. </w:t>
            </w:r>
            <w:r>
              <w:rPr>
                <w:rFonts w:ascii="Calibri" w:eastAsia="Times New Roman" w:hAnsi="Calibri" w:cs="Calibri"/>
                <w:i/>
                <w:color w:val="000000"/>
              </w:rPr>
              <w:t xml:space="preserve">Review of General Psychology, 16, </w:t>
            </w:r>
            <w:r>
              <w:rPr>
                <w:rFonts w:ascii="Calibri" w:eastAsia="Times New Roman" w:hAnsi="Calibri" w:cs="Calibri"/>
                <w:color w:val="000000"/>
              </w:rPr>
              <w:t xml:space="preserve">152-160. </w:t>
            </w:r>
          </w:p>
          <w:p w:rsidR="00596D81" w:rsidRDefault="00596D81" w:rsidP="0017211B">
            <w:pPr>
              <w:spacing w:after="0" w:line="240" w:lineRule="auto"/>
              <w:ind w:left="342" w:hanging="450"/>
              <w:rPr>
                <w:rFonts w:ascii="Calibri" w:eastAsia="Times New Roman" w:hAnsi="Calibri" w:cs="Calibri"/>
                <w:color w:val="000000"/>
              </w:rPr>
            </w:pPr>
            <w:r>
              <w:rPr>
                <w:rFonts w:ascii="Calibri" w:eastAsia="Times New Roman" w:hAnsi="Calibri" w:cs="Calibri"/>
                <w:color w:val="000000"/>
              </w:rPr>
              <w:t xml:space="preserve">Qiu, L., Lin, H., &amp; Leung, A.K.-Y. (2013). Cultural differences and switching of in-group sharing behavior between an American (facebook) and a Chinese (Renren) social networking site. </w:t>
            </w:r>
            <w:r>
              <w:rPr>
                <w:rFonts w:ascii="Calibri" w:eastAsia="Times New Roman" w:hAnsi="Calibri" w:cs="Calibri"/>
                <w:i/>
                <w:color w:val="000000"/>
              </w:rPr>
              <w:t xml:space="preserve">Journal of Cross-Cultural Psychology, 44, </w:t>
            </w:r>
            <w:r>
              <w:rPr>
                <w:rFonts w:ascii="Calibri" w:eastAsia="Times New Roman" w:hAnsi="Calibri" w:cs="Calibri"/>
                <w:color w:val="000000"/>
              </w:rPr>
              <w:t xml:space="preserve">106-121. </w:t>
            </w:r>
          </w:p>
          <w:p w:rsidR="00596D81" w:rsidRPr="00946E98" w:rsidRDefault="00596D81" w:rsidP="0017211B">
            <w:pPr>
              <w:spacing w:after="0" w:line="240" w:lineRule="auto"/>
              <w:ind w:left="342" w:hanging="450"/>
              <w:rPr>
                <w:rFonts w:ascii="Calibri" w:eastAsia="Times New Roman" w:hAnsi="Calibri" w:cs="Calibri"/>
                <w:color w:val="000000"/>
              </w:rPr>
            </w:pPr>
            <w:r>
              <w:rPr>
                <w:rFonts w:ascii="Calibri" w:eastAsia="Times New Roman" w:hAnsi="Calibri" w:cs="Calibri"/>
                <w:color w:val="000000"/>
              </w:rPr>
              <w:t xml:space="preserve">Ritter, R., Preston, J. L., &amp; Hernandez, I. (2014). Happy tweets: Christians are happier, more socially connected, and less analytical than atheist on twitter. </w:t>
            </w:r>
            <w:r>
              <w:rPr>
                <w:rFonts w:ascii="Calibri" w:eastAsia="Times New Roman" w:hAnsi="Calibri" w:cs="Calibri"/>
                <w:i/>
                <w:color w:val="000000"/>
              </w:rPr>
              <w:t xml:space="preserve">Social Psychological and Personality Science, 5, </w:t>
            </w:r>
            <w:r>
              <w:rPr>
                <w:rFonts w:ascii="Calibri" w:eastAsia="Times New Roman" w:hAnsi="Calibri" w:cs="Calibri"/>
                <w:color w:val="000000"/>
              </w:rPr>
              <w:t>243-249.</w:t>
            </w:r>
          </w:p>
        </w:tc>
      </w:tr>
      <w:tr w:rsidR="00596D81" w:rsidRPr="00F77A91" w:rsidTr="0017211B">
        <w:trPr>
          <w:trHeight w:val="300"/>
          <w:jc w:val="center"/>
        </w:trPr>
        <w:tc>
          <w:tcPr>
            <w:tcW w:w="1815" w:type="dxa"/>
            <w:tcBorders>
              <w:top w:val="single" w:sz="8" w:space="0" w:color="auto"/>
              <w:left w:val="nil"/>
              <w:bottom w:val="single" w:sz="4"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-Apr</w:t>
            </w:r>
          </w:p>
        </w:tc>
        <w:tc>
          <w:tcPr>
            <w:tcW w:w="3420" w:type="dxa"/>
            <w:tcBorders>
              <w:top w:val="single" w:sz="8" w:space="0" w:color="auto"/>
              <w:left w:val="nil"/>
              <w:bottom w:val="single" w:sz="4"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Culture and Health</w:t>
            </w:r>
          </w:p>
        </w:tc>
        <w:tc>
          <w:tcPr>
            <w:tcW w:w="4950" w:type="dxa"/>
            <w:tcBorders>
              <w:top w:val="single" w:sz="8" w:space="0" w:color="auto"/>
              <w:left w:val="nil"/>
              <w:bottom w:val="single" w:sz="4" w:space="0" w:color="auto"/>
              <w:right w:val="nil"/>
            </w:tcBorders>
            <w:shd w:val="clear" w:color="auto" w:fill="auto"/>
            <w:vAlign w:val="center"/>
            <w:hideMark/>
          </w:tcPr>
          <w:p w:rsidR="00596D81" w:rsidRPr="00AA17F6" w:rsidRDefault="00596D81" w:rsidP="0017211B">
            <w:pPr>
              <w:spacing w:after="0" w:line="240" w:lineRule="auto"/>
              <w:ind w:left="342" w:hanging="450"/>
              <w:rPr>
                <w:rFonts w:ascii="Calibri" w:eastAsia="Times New Roman" w:hAnsi="Calibri" w:cs="Calibri"/>
                <w:color w:val="000000"/>
              </w:rPr>
            </w:pPr>
            <w:r>
              <w:rPr>
                <w:rFonts w:ascii="Calibri" w:eastAsia="Times New Roman" w:hAnsi="Calibri" w:cs="Calibri"/>
                <w:color w:val="000000"/>
              </w:rPr>
              <w:t xml:space="preserve">Payer, L. (1996). </w:t>
            </w:r>
            <w:r>
              <w:rPr>
                <w:rFonts w:ascii="Calibri" w:eastAsia="Times New Roman" w:hAnsi="Calibri" w:cs="Calibri"/>
                <w:i/>
                <w:color w:val="000000"/>
              </w:rPr>
              <w:t xml:space="preserve">Medicine and Culture. </w:t>
            </w:r>
            <w:r>
              <w:rPr>
                <w:rFonts w:ascii="Calibri" w:eastAsia="Times New Roman" w:hAnsi="Calibri" w:cs="Calibri"/>
                <w:color w:val="000000"/>
              </w:rPr>
              <w:t>NY: Holt</w:t>
            </w:r>
          </w:p>
        </w:tc>
      </w:tr>
      <w:tr w:rsidR="00596D81" w:rsidRPr="002926AC" w:rsidTr="0017211B">
        <w:trPr>
          <w:trHeight w:val="300"/>
          <w:jc w:val="center"/>
        </w:trPr>
        <w:tc>
          <w:tcPr>
            <w:tcW w:w="1815" w:type="dxa"/>
            <w:tcBorders>
              <w:top w:val="single" w:sz="4"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lastRenderedPageBreak/>
              <w:t>X</w:t>
            </w:r>
            <w:r w:rsidRPr="002A526C">
              <w:rPr>
                <w:rFonts w:ascii="Calibri" w:eastAsia="Times New Roman" w:hAnsi="Calibri" w:cs="Calibri"/>
                <w:color w:val="000000"/>
                <w:sz w:val="36"/>
                <w:szCs w:val="36"/>
              </w:rPr>
              <w:t>-Apr</w:t>
            </w:r>
          </w:p>
        </w:tc>
        <w:tc>
          <w:tcPr>
            <w:tcW w:w="3420" w:type="dxa"/>
            <w:tcBorders>
              <w:top w:val="single" w:sz="4"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 xml:space="preserve">Culture and </w:t>
            </w:r>
            <w:r>
              <w:rPr>
                <w:rFonts w:ascii="Calibri" w:eastAsia="Times New Roman" w:hAnsi="Calibri" w:cs="Calibri"/>
                <w:color w:val="000000"/>
                <w:sz w:val="36"/>
                <w:szCs w:val="36"/>
              </w:rPr>
              <w:t>Work</w:t>
            </w:r>
          </w:p>
        </w:tc>
        <w:tc>
          <w:tcPr>
            <w:tcW w:w="4950" w:type="dxa"/>
            <w:tcBorders>
              <w:top w:val="single" w:sz="4" w:space="0" w:color="auto"/>
              <w:left w:val="nil"/>
              <w:bottom w:val="single" w:sz="8" w:space="0" w:color="auto"/>
              <w:right w:val="nil"/>
            </w:tcBorders>
            <w:shd w:val="clear" w:color="auto" w:fill="auto"/>
            <w:vAlign w:val="center"/>
            <w:hideMark/>
          </w:tcPr>
          <w:p w:rsidR="00596D81" w:rsidRPr="00166844" w:rsidRDefault="00596D81" w:rsidP="0017211B">
            <w:pPr>
              <w:spacing w:after="0" w:line="240" w:lineRule="auto"/>
              <w:ind w:left="342" w:hanging="450"/>
              <w:rPr>
                <w:rFonts w:ascii="Calibri" w:eastAsia="Times New Roman" w:hAnsi="Calibri" w:cs="Calibri"/>
                <w:color w:val="000000"/>
              </w:rPr>
            </w:pPr>
            <w:r w:rsidRPr="00166844">
              <w:rPr>
                <w:rFonts w:ascii="Calibri" w:eastAsia="Times New Roman" w:hAnsi="Calibri" w:cs="Calibri"/>
                <w:color w:val="000000"/>
              </w:rPr>
              <w:t xml:space="preserve">Heine, S. J., Kitayama, S., Lechman, D. R., Takata, T., Ide, E., Leung, E., Matsumoto, H. (2001). Divergent consequences of success and failure in Japan and North America: An investigation of self-improving motivations and malleable selves. </w:t>
            </w:r>
            <w:r w:rsidRPr="00166844">
              <w:rPr>
                <w:rFonts w:ascii="Calibri" w:eastAsia="Times New Roman" w:hAnsi="Calibri" w:cs="Calibri"/>
                <w:i/>
                <w:color w:val="000000"/>
              </w:rPr>
              <w:t xml:space="preserve">Journal of Personality and Social Psychology, 81, </w:t>
            </w:r>
            <w:r w:rsidRPr="00166844">
              <w:rPr>
                <w:rFonts w:ascii="Calibri" w:eastAsia="Times New Roman" w:hAnsi="Calibri" w:cs="Calibri"/>
                <w:color w:val="000000"/>
              </w:rPr>
              <w:t>599-615.</w:t>
            </w:r>
          </w:p>
          <w:p w:rsidR="00596D81" w:rsidRDefault="00596D81" w:rsidP="0017211B">
            <w:pPr>
              <w:spacing w:after="0" w:line="240" w:lineRule="auto"/>
              <w:ind w:left="342" w:hanging="450"/>
              <w:rPr>
                <w:rFonts w:ascii="Calibri" w:eastAsia="Times New Roman" w:hAnsi="Calibri" w:cs="Calibri"/>
                <w:color w:val="000000"/>
              </w:rPr>
            </w:pPr>
            <w:r w:rsidRPr="00166844">
              <w:rPr>
                <w:rFonts w:ascii="Calibri" w:eastAsia="Times New Roman" w:hAnsi="Calibri" w:cs="Calibri"/>
                <w:color w:val="000000"/>
              </w:rPr>
              <w:t xml:space="preserve">DeVoe, S. E. &amp; Iyengar, S. S. (2004). Managers’ theories of subordinates: A cross-cultural examinations of manager perceptions of motivation and appraisal of performance. </w:t>
            </w:r>
            <w:r w:rsidRPr="00166844">
              <w:rPr>
                <w:rFonts w:ascii="Calibri" w:eastAsia="Times New Roman" w:hAnsi="Calibri" w:cs="Calibri"/>
                <w:i/>
                <w:color w:val="000000"/>
              </w:rPr>
              <w:t xml:space="preserve">Organizational Behavior and Human Decision Processes, 93, </w:t>
            </w:r>
            <w:r w:rsidRPr="00166844">
              <w:rPr>
                <w:rFonts w:ascii="Calibri" w:eastAsia="Times New Roman" w:hAnsi="Calibri" w:cs="Calibri"/>
                <w:color w:val="000000"/>
              </w:rPr>
              <w:t>47-61.</w:t>
            </w:r>
          </w:p>
          <w:p w:rsidR="00596D81" w:rsidRPr="00122597" w:rsidRDefault="00596D81" w:rsidP="0017211B">
            <w:pPr>
              <w:spacing w:after="0" w:line="240" w:lineRule="auto"/>
              <w:ind w:left="342" w:hanging="450"/>
              <w:rPr>
                <w:rFonts w:ascii="Calibri" w:eastAsia="Times New Roman" w:hAnsi="Calibri" w:cs="Calibri"/>
                <w:color w:val="000000"/>
              </w:rPr>
            </w:pPr>
            <w:r>
              <w:rPr>
                <w:rFonts w:ascii="Calibri" w:eastAsia="Times New Roman" w:hAnsi="Calibri" w:cs="Calibri"/>
                <w:color w:val="000000"/>
              </w:rPr>
              <w:t xml:space="preserve">Kim, J. S., Sherman, D. K., &amp; Taylor, S. E. (2008). Culture and Social Support. </w:t>
            </w:r>
            <w:r>
              <w:rPr>
                <w:rFonts w:ascii="Calibri" w:eastAsia="Times New Roman" w:hAnsi="Calibri" w:cs="Calibri"/>
                <w:i/>
                <w:color w:val="000000"/>
              </w:rPr>
              <w:t xml:space="preserve">American Psychologist, 6, </w:t>
            </w:r>
            <w:r>
              <w:rPr>
                <w:rFonts w:ascii="Calibri" w:eastAsia="Times New Roman" w:hAnsi="Calibri" w:cs="Calibri"/>
                <w:color w:val="000000"/>
              </w:rPr>
              <w:t>518-526.</w:t>
            </w:r>
          </w:p>
        </w:tc>
      </w:tr>
      <w:tr w:rsidR="00596D81" w:rsidRPr="00FF06DB" w:rsidTr="0017211B">
        <w:trPr>
          <w:trHeight w:val="300"/>
          <w:jc w:val="center"/>
        </w:trPr>
        <w:tc>
          <w:tcPr>
            <w:tcW w:w="1815"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-Apr</w:t>
            </w:r>
          </w:p>
        </w:tc>
        <w:tc>
          <w:tcPr>
            <w:tcW w:w="3420" w:type="dxa"/>
            <w:tcBorders>
              <w:top w:val="single" w:sz="8" w:space="0" w:color="auto"/>
              <w:left w:val="nil"/>
              <w:bottom w:val="single" w:sz="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Research Presentations</w:t>
            </w:r>
          </w:p>
        </w:tc>
        <w:tc>
          <w:tcPr>
            <w:tcW w:w="4950" w:type="dxa"/>
            <w:tcBorders>
              <w:top w:val="single" w:sz="8" w:space="0" w:color="auto"/>
              <w:left w:val="nil"/>
              <w:bottom w:val="single" w:sz="8" w:space="0" w:color="auto"/>
              <w:right w:val="nil"/>
            </w:tcBorders>
            <w:shd w:val="clear" w:color="auto" w:fill="auto"/>
            <w:vAlign w:val="center"/>
            <w:hideMark/>
          </w:tcPr>
          <w:p w:rsidR="00596D81" w:rsidRPr="005E0979" w:rsidRDefault="00596D81" w:rsidP="0017211B">
            <w:pPr>
              <w:spacing w:after="0" w:line="240" w:lineRule="auto"/>
              <w:rPr>
                <w:rFonts w:ascii="Calibri" w:eastAsia="Times New Roman" w:hAnsi="Calibri" w:cs="Calibri"/>
                <w:color w:val="000000"/>
                <w:lang w:val="es-MX"/>
              </w:rPr>
            </w:pPr>
          </w:p>
        </w:tc>
      </w:tr>
      <w:tr w:rsidR="00596D81" w:rsidRPr="00F77A91" w:rsidTr="0017211B">
        <w:trPr>
          <w:trHeight w:val="97"/>
          <w:jc w:val="center"/>
        </w:trPr>
        <w:tc>
          <w:tcPr>
            <w:tcW w:w="1815" w:type="dxa"/>
            <w:tcBorders>
              <w:top w:val="single" w:sz="8" w:space="0" w:color="auto"/>
              <w:left w:val="nil"/>
              <w:bottom w:val="single" w:sz="1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w:t>
            </w:r>
            <w:r w:rsidRPr="002A526C">
              <w:rPr>
                <w:rFonts w:ascii="Calibri" w:eastAsia="Times New Roman" w:hAnsi="Calibri" w:cs="Calibri"/>
                <w:color w:val="000000"/>
                <w:sz w:val="36"/>
                <w:szCs w:val="36"/>
              </w:rPr>
              <w:t>-Apr</w:t>
            </w:r>
          </w:p>
        </w:tc>
        <w:tc>
          <w:tcPr>
            <w:tcW w:w="3420" w:type="dxa"/>
            <w:tcBorders>
              <w:top w:val="single" w:sz="8" w:space="0" w:color="auto"/>
              <w:left w:val="nil"/>
              <w:bottom w:val="single" w:sz="18" w:space="0" w:color="auto"/>
              <w:right w:val="nil"/>
            </w:tcBorders>
            <w:shd w:val="clear" w:color="auto" w:fill="auto"/>
            <w:noWrap/>
            <w:vAlign w:val="center"/>
            <w:hideMark/>
          </w:tcPr>
          <w:p w:rsidR="00596D81" w:rsidRPr="002A526C" w:rsidRDefault="00596D81"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Research Presentations</w:t>
            </w:r>
          </w:p>
        </w:tc>
        <w:tc>
          <w:tcPr>
            <w:tcW w:w="4950" w:type="dxa"/>
            <w:tcBorders>
              <w:top w:val="single" w:sz="8" w:space="0" w:color="auto"/>
              <w:left w:val="nil"/>
              <w:bottom w:val="single" w:sz="18" w:space="0" w:color="auto"/>
              <w:right w:val="nil"/>
            </w:tcBorders>
            <w:shd w:val="clear" w:color="auto" w:fill="auto"/>
            <w:vAlign w:val="center"/>
            <w:hideMark/>
          </w:tcPr>
          <w:p w:rsidR="00596D81" w:rsidRPr="00F77A91" w:rsidRDefault="00596D81" w:rsidP="0017211B">
            <w:pPr>
              <w:spacing w:after="0" w:line="240" w:lineRule="auto"/>
              <w:rPr>
                <w:rFonts w:ascii="Calibri" w:eastAsia="Times New Roman" w:hAnsi="Calibri" w:cs="Calibri"/>
                <w:color w:val="000000"/>
              </w:rPr>
            </w:pPr>
          </w:p>
        </w:tc>
      </w:tr>
    </w:tbl>
    <w:p w:rsidR="00596D81" w:rsidRDefault="00596D81" w:rsidP="00596D81">
      <w:pPr>
        <w:rPr>
          <w:sz w:val="24"/>
          <w:szCs w:val="24"/>
        </w:rPr>
      </w:pPr>
    </w:p>
    <w:p w:rsidR="00596D81" w:rsidRDefault="00596D81" w:rsidP="00596D81">
      <w:pPr>
        <w:rPr>
          <w:sz w:val="24"/>
          <w:szCs w:val="24"/>
        </w:rPr>
      </w:pPr>
    </w:p>
    <w:p w:rsidR="00DD2BA6" w:rsidRDefault="00DD2BA6" w:rsidP="00952966">
      <w:pPr>
        <w:spacing w:after="0" w:line="240" w:lineRule="auto"/>
        <w:rPr>
          <w:rFonts w:ascii="Times New Roman" w:hAnsi="Times New Roman" w:cs="Times New Roman"/>
          <w:b/>
          <w:sz w:val="24"/>
          <w:szCs w:val="24"/>
        </w:rPr>
      </w:pPr>
    </w:p>
    <w:p w:rsidR="00952966" w:rsidRPr="00DC0DBC" w:rsidRDefault="00952966" w:rsidP="00952966">
      <w:pPr>
        <w:spacing w:after="0" w:line="240" w:lineRule="auto"/>
        <w:rPr>
          <w:rFonts w:ascii="Times New Roman" w:hAnsi="Times New Roman" w:cs="Times New Roman"/>
          <w:b/>
          <w:sz w:val="24"/>
          <w:szCs w:val="24"/>
        </w:rPr>
      </w:pPr>
      <w:r w:rsidRPr="00DC0DBC">
        <w:rPr>
          <w:rFonts w:ascii="Times New Roman" w:hAnsi="Times New Roman" w:cs="Times New Roman"/>
          <w:b/>
          <w:sz w:val="24"/>
          <w:szCs w:val="24"/>
        </w:rPr>
        <w:t>2019-73</w:t>
      </w:r>
      <w:r w:rsidRPr="00DC0DBC">
        <w:rPr>
          <w:rFonts w:ascii="Times New Roman" w:hAnsi="Times New Roman" w:cs="Times New Roman"/>
          <w:b/>
          <w:sz w:val="24"/>
          <w:szCs w:val="24"/>
        </w:rPr>
        <w:tab/>
        <w:t>PSYC 6783</w:t>
      </w:r>
      <w:r w:rsidRPr="00DC0DBC">
        <w:rPr>
          <w:rFonts w:ascii="Times New Roman" w:hAnsi="Times New Roman" w:cs="Times New Roman"/>
          <w:b/>
          <w:sz w:val="24"/>
          <w:szCs w:val="24"/>
        </w:rPr>
        <w:tab/>
      </w:r>
      <w:r w:rsidRPr="00DC0DBC">
        <w:rPr>
          <w:rFonts w:ascii="Times New Roman" w:hAnsi="Times New Roman" w:cs="Times New Roman"/>
          <w:b/>
          <w:sz w:val="24"/>
          <w:szCs w:val="24"/>
        </w:rPr>
        <w:tab/>
        <w:t>Add Course</w:t>
      </w:r>
    </w:p>
    <w:p w:rsidR="00596D81" w:rsidRDefault="00596D81"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741"/>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19-10658</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Chrobak</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Tools to Analyze Language</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In Progress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Start &gt; Psychological Sciences &gt; College of Liberal Arts and Sciences</w:t>
            </w:r>
          </w:p>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COURSE INFO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Add Course</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Neither</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1</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lastRenderedPageBreak/>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PSYC</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College of Liberal Arts and Sciences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Psychological Sciences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Tools to Analyze Language</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6783</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25"/>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CONTACT INFO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James J Chrobak</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Psychological Sciences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jjc02010</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A8036B" w:rsidP="0017211B">
            <w:pPr>
              <w:rPr>
                <w:rFonts w:ascii="Arial" w:hAnsi="Arial" w:cs="Arial"/>
                <w:sz w:val="15"/>
                <w:szCs w:val="15"/>
              </w:rPr>
            </w:pPr>
            <w:hyperlink r:id="rId2029" w:history="1">
              <w:r w:rsidR="00551707">
                <w:rPr>
                  <w:rStyle w:val="Hyperlink"/>
                  <w:rFonts w:ascii="Arial" w:hAnsi="Arial" w:cs="Arial"/>
                  <w:sz w:val="15"/>
                  <w:szCs w:val="15"/>
                </w:rPr>
                <w:t>james.chrobak@uconn.edu</w:t>
              </w:r>
            </w:hyperlink>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Myself</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Yes</w:t>
            </w:r>
          </w:p>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631"/>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COURSE FEATURES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Spring</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2020</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1</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10</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3</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Lecture and discussion</w:t>
            </w:r>
          </w:p>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872"/>
        <w:gridCol w:w="1972"/>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lastRenderedPageBreak/>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None</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None</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None</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Instructor Consent Required</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GRADING</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Graded</w:t>
            </w:r>
          </w:p>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33"/>
        <w:gridCol w:w="4311"/>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Storrs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Instructor available only at Storrs for this graduate (PhD) course</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No</w:t>
            </w:r>
          </w:p>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8"/>
        <w:gridCol w:w="7546"/>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COURSE DETAILS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 xml:space="preserve">PSYC 6783 Tools to Analyze Language Three credits. Instructor consent required. Focus on the applied use of text analysis tools to analyze the links between natural language and psychological processes. </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New Graduate course developed by newly tenured professor</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The course involves a unique methodology for language (written and spoken) analysis. It does not overlap with existing graduate courses.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 xml:space="preserve">Course Objectives: 1. Learn different text analytic tools to analyze language 2. Use and apply those tools to your own research 3. Present an exploratory study using the LIWC (language analysis software program) 4. Present and propose a research project. </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 xml:space="preserve">Grading will be based on: (40% In class participation, 20% Presentation of your language analysis using LIWC or other software, 40% Final Paper and presentation as detailed below) Language Inquiry and Word Count (LIWC): We will do some applied work with the tools to analyze language. Students will do their own analyses on any text and present their findings to the class in an informal way. Paper and presentation: Students will propose a research study using the concepts learned in class. You could apply them to you own area of research. Students will write a paper with an introduction and a methods’ section and present their proposal to the class. </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62"/>
              <w:gridCol w:w="3362"/>
              <w:gridCol w:w="710"/>
            </w:tblGrid>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551707"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A8036B" w:rsidP="0017211B">
                  <w:pPr>
                    <w:rPr>
                      <w:rFonts w:ascii="Arial" w:hAnsi="Arial" w:cs="Arial"/>
                      <w:sz w:val="15"/>
                      <w:szCs w:val="15"/>
                    </w:rPr>
                  </w:pPr>
                  <w:hyperlink r:id="rId2030" w:tgtFrame="_self" w:history="1">
                    <w:r w:rsidR="00551707">
                      <w:rPr>
                        <w:rStyle w:val="Hyperlink"/>
                        <w:rFonts w:ascii="Arial" w:hAnsi="Arial" w:cs="Arial"/>
                        <w:sz w:val="15"/>
                        <w:szCs w:val="15"/>
                      </w:rPr>
                      <w:t>NAIRAN-1-Syllabus_Tools to Analyze Language_submit_CC.docx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NAIRAN-1-Syllabus_Tools to Analyze Language_submit_CC.docx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Syllabus</w:t>
                  </w:r>
                </w:p>
              </w:tc>
            </w:tr>
          </w:tbl>
          <w:p w:rsidR="00551707" w:rsidRDefault="00551707" w:rsidP="0017211B"/>
        </w:tc>
      </w:tr>
    </w:tbl>
    <w:p w:rsidR="00551707" w:rsidRDefault="00551707" w:rsidP="00551707">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88"/>
        <w:gridCol w:w="7756"/>
      </w:tblGrid>
      <w:tr w:rsidR="00551707"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551707" w:rsidRDefault="00551707"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32"/>
              <w:gridCol w:w="864"/>
              <w:gridCol w:w="1018"/>
              <w:gridCol w:w="655"/>
              <w:gridCol w:w="1084"/>
              <w:gridCol w:w="2791"/>
            </w:tblGrid>
            <w:tr w:rsidR="00551707"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551707" w:rsidRDefault="00551707"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551707"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James J Chrobak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01/24/2019 - 14:23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This course was approved by Psychological Sciences C&amp;C committee on November 13, 2018</w:t>
                  </w:r>
                </w:p>
              </w:tc>
            </w:tr>
            <w:tr w:rsidR="00551707"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Psychological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James J Chrobak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01/24/2019 - 14:59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51707" w:rsidRDefault="00551707" w:rsidP="0017211B">
                  <w:pPr>
                    <w:rPr>
                      <w:rFonts w:ascii="Arial" w:hAnsi="Arial" w:cs="Arial"/>
                      <w:sz w:val="15"/>
                      <w:szCs w:val="15"/>
                    </w:rPr>
                  </w:pPr>
                  <w:r>
                    <w:rPr>
                      <w:rFonts w:ascii="Arial" w:hAnsi="Arial" w:cs="Arial"/>
                      <w:sz w:val="15"/>
                      <w:szCs w:val="15"/>
                    </w:rPr>
                    <w:t>This course was approved by Psychological Sciences C&amp;C committee on November 13, 2018</w:t>
                  </w:r>
                </w:p>
              </w:tc>
            </w:tr>
          </w:tbl>
          <w:p w:rsidR="00551707" w:rsidRDefault="00551707" w:rsidP="0017211B"/>
        </w:tc>
      </w:tr>
    </w:tbl>
    <w:p w:rsidR="00551707" w:rsidRDefault="00551707" w:rsidP="00551707">
      <w:pPr>
        <w:rPr>
          <w:sz w:val="20"/>
          <w:szCs w:val="20"/>
        </w:rPr>
      </w:pPr>
    </w:p>
    <w:p w:rsidR="00551707" w:rsidRDefault="00551707" w:rsidP="00551707"/>
    <w:p w:rsidR="00551707" w:rsidRPr="00CC74A9" w:rsidRDefault="00551707" w:rsidP="00551707">
      <w:pPr>
        <w:spacing w:after="0"/>
        <w:jc w:val="center"/>
        <w:rPr>
          <w:b/>
          <w:sz w:val="32"/>
          <w:szCs w:val="24"/>
        </w:rPr>
      </w:pPr>
      <w:r w:rsidRPr="00CC74A9">
        <w:rPr>
          <w:b/>
          <w:sz w:val="32"/>
          <w:szCs w:val="24"/>
        </w:rPr>
        <w:t xml:space="preserve">Tools to Analyze Language –PSYC </w:t>
      </w:r>
      <w:r>
        <w:rPr>
          <w:b/>
          <w:sz w:val="32"/>
          <w:szCs w:val="24"/>
        </w:rPr>
        <w:t>6783</w:t>
      </w:r>
    </w:p>
    <w:p w:rsidR="00551707" w:rsidRPr="00CC74A9" w:rsidRDefault="00551707" w:rsidP="00551707">
      <w:pPr>
        <w:spacing w:after="0"/>
        <w:jc w:val="center"/>
        <w:rPr>
          <w:b/>
          <w:sz w:val="32"/>
          <w:szCs w:val="24"/>
        </w:rPr>
      </w:pPr>
      <w:r w:rsidRPr="00CC74A9">
        <w:rPr>
          <w:b/>
          <w:sz w:val="32"/>
          <w:szCs w:val="24"/>
        </w:rPr>
        <w:t>Spring 201</w:t>
      </w:r>
      <w:r>
        <w:rPr>
          <w:b/>
          <w:sz w:val="32"/>
          <w:szCs w:val="24"/>
        </w:rPr>
        <w:t>7</w:t>
      </w:r>
    </w:p>
    <w:p w:rsidR="00551707" w:rsidRDefault="00551707" w:rsidP="00551707">
      <w:pPr>
        <w:spacing w:after="0" w:line="240" w:lineRule="auto"/>
        <w:rPr>
          <w:sz w:val="24"/>
          <w:szCs w:val="24"/>
        </w:rPr>
      </w:pPr>
    </w:p>
    <w:p w:rsidR="00551707" w:rsidRPr="00E7377A" w:rsidRDefault="00551707" w:rsidP="00551707">
      <w:pPr>
        <w:spacing w:after="0" w:line="240" w:lineRule="auto"/>
        <w:rPr>
          <w:sz w:val="24"/>
          <w:szCs w:val="24"/>
        </w:rPr>
      </w:pPr>
      <w:r w:rsidRPr="00E7377A">
        <w:rPr>
          <w:sz w:val="24"/>
          <w:szCs w:val="24"/>
        </w:rPr>
        <w:t>Instructor: Nairan Ramirez-Esparza</w:t>
      </w:r>
    </w:p>
    <w:p w:rsidR="00551707" w:rsidRDefault="00551707" w:rsidP="00551707">
      <w:pPr>
        <w:spacing w:after="0" w:line="240" w:lineRule="auto"/>
        <w:rPr>
          <w:sz w:val="24"/>
          <w:szCs w:val="24"/>
        </w:rPr>
      </w:pPr>
      <w:r>
        <w:rPr>
          <w:sz w:val="24"/>
          <w:szCs w:val="24"/>
        </w:rPr>
        <w:t>Office: Bous 181</w:t>
      </w:r>
    </w:p>
    <w:p w:rsidR="00551707" w:rsidRDefault="00551707" w:rsidP="00551707">
      <w:pPr>
        <w:spacing w:after="0" w:line="240" w:lineRule="auto"/>
        <w:rPr>
          <w:sz w:val="24"/>
          <w:szCs w:val="24"/>
        </w:rPr>
      </w:pPr>
      <w:r>
        <w:rPr>
          <w:sz w:val="24"/>
          <w:szCs w:val="24"/>
        </w:rPr>
        <w:t xml:space="preserve">Email: </w:t>
      </w:r>
      <w:hyperlink r:id="rId2031" w:history="1">
        <w:r w:rsidRPr="0081463D">
          <w:rPr>
            <w:rStyle w:val="Hyperlink"/>
          </w:rPr>
          <w:t>nairan.ramirez@uconn.edu</w:t>
        </w:r>
      </w:hyperlink>
    </w:p>
    <w:p w:rsidR="00551707" w:rsidRDefault="00551707" w:rsidP="00551707">
      <w:pPr>
        <w:spacing w:after="0" w:line="240" w:lineRule="auto"/>
        <w:rPr>
          <w:sz w:val="24"/>
          <w:szCs w:val="24"/>
        </w:rPr>
      </w:pPr>
      <w:r>
        <w:rPr>
          <w:sz w:val="24"/>
          <w:szCs w:val="24"/>
        </w:rPr>
        <w:t>Office hours: After class or by appointment</w:t>
      </w:r>
    </w:p>
    <w:p w:rsidR="00551707" w:rsidRDefault="00551707" w:rsidP="00551707">
      <w:pPr>
        <w:spacing w:after="0"/>
        <w:rPr>
          <w:sz w:val="24"/>
          <w:szCs w:val="24"/>
          <w:u w:val="single"/>
        </w:rPr>
      </w:pPr>
    </w:p>
    <w:p w:rsidR="00551707" w:rsidRPr="008555BB" w:rsidRDefault="00551707" w:rsidP="00551707">
      <w:pPr>
        <w:spacing w:after="0"/>
        <w:rPr>
          <w:b/>
          <w:sz w:val="28"/>
          <w:szCs w:val="28"/>
          <w:u w:val="single"/>
        </w:rPr>
      </w:pPr>
      <w:r w:rsidRPr="008555BB">
        <w:rPr>
          <w:b/>
          <w:sz w:val="28"/>
          <w:szCs w:val="28"/>
          <w:u w:val="single"/>
        </w:rPr>
        <w:t>Introduction</w:t>
      </w:r>
    </w:p>
    <w:p w:rsidR="00551707" w:rsidRDefault="00551707" w:rsidP="00551707">
      <w:pPr>
        <w:spacing w:after="0"/>
        <w:rPr>
          <w:sz w:val="24"/>
          <w:szCs w:val="24"/>
        </w:rPr>
      </w:pPr>
      <w:r>
        <w:rPr>
          <w:sz w:val="24"/>
          <w:szCs w:val="24"/>
        </w:rPr>
        <w:t>The purpose of this course is to introduce students to the links between natural language and psychological processes. This course is much more applied than theoretical. Students will be expected to master basic text analysis tools including the use of LIWC and other language analysis software programs. Each week, students will be expected to make a brief presentation either on a particular discovery that they have made using a data set that they have collected for class or a pre-existing one.</w:t>
      </w:r>
    </w:p>
    <w:p w:rsidR="00551707" w:rsidRDefault="00551707" w:rsidP="00551707">
      <w:pPr>
        <w:spacing w:after="0"/>
        <w:rPr>
          <w:sz w:val="24"/>
          <w:szCs w:val="24"/>
        </w:rPr>
      </w:pPr>
      <w:r>
        <w:rPr>
          <w:sz w:val="24"/>
          <w:szCs w:val="24"/>
        </w:rPr>
        <w:t xml:space="preserve"> </w:t>
      </w:r>
    </w:p>
    <w:p w:rsidR="00551707" w:rsidRPr="008555BB" w:rsidRDefault="00551707" w:rsidP="00551707">
      <w:pPr>
        <w:spacing w:after="0"/>
        <w:rPr>
          <w:b/>
          <w:sz w:val="28"/>
          <w:szCs w:val="28"/>
          <w:u w:val="single"/>
        </w:rPr>
      </w:pPr>
      <w:r>
        <w:rPr>
          <w:b/>
          <w:sz w:val="28"/>
          <w:szCs w:val="28"/>
          <w:u w:val="single"/>
        </w:rPr>
        <w:t>Course objectives</w:t>
      </w:r>
      <w:r w:rsidRPr="008555BB">
        <w:rPr>
          <w:b/>
          <w:sz w:val="28"/>
          <w:szCs w:val="28"/>
          <w:u w:val="single"/>
        </w:rPr>
        <w:t>?</w:t>
      </w:r>
    </w:p>
    <w:p w:rsidR="00551707" w:rsidRDefault="00551707" w:rsidP="00C1348D">
      <w:pPr>
        <w:pStyle w:val="ListParagraph"/>
        <w:numPr>
          <w:ilvl w:val="0"/>
          <w:numId w:val="111"/>
        </w:numPr>
        <w:spacing w:after="0" w:line="276" w:lineRule="auto"/>
        <w:rPr>
          <w:sz w:val="24"/>
          <w:szCs w:val="24"/>
        </w:rPr>
      </w:pPr>
      <w:r>
        <w:rPr>
          <w:sz w:val="24"/>
          <w:szCs w:val="24"/>
        </w:rPr>
        <w:lastRenderedPageBreak/>
        <w:t>Learn different text analytic tools to analyze language</w:t>
      </w:r>
    </w:p>
    <w:p w:rsidR="00551707" w:rsidRDefault="00551707" w:rsidP="00C1348D">
      <w:pPr>
        <w:pStyle w:val="ListParagraph"/>
        <w:numPr>
          <w:ilvl w:val="0"/>
          <w:numId w:val="111"/>
        </w:numPr>
        <w:spacing w:after="0" w:line="276" w:lineRule="auto"/>
        <w:rPr>
          <w:sz w:val="24"/>
          <w:szCs w:val="24"/>
        </w:rPr>
      </w:pPr>
      <w:r>
        <w:rPr>
          <w:sz w:val="24"/>
          <w:szCs w:val="24"/>
        </w:rPr>
        <w:t>Use and apply those tools to your own research</w:t>
      </w:r>
    </w:p>
    <w:p w:rsidR="00551707" w:rsidRDefault="00551707" w:rsidP="00C1348D">
      <w:pPr>
        <w:pStyle w:val="ListParagraph"/>
        <w:numPr>
          <w:ilvl w:val="0"/>
          <w:numId w:val="111"/>
        </w:numPr>
        <w:spacing w:after="0" w:line="276" w:lineRule="auto"/>
        <w:rPr>
          <w:sz w:val="24"/>
          <w:szCs w:val="24"/>
        </w:rPr>
      </w:pPr>
      <w:r>
        <w:rPr>
          <w:sz w:val="24"/>
          <w:szCs w:val="24"/>
        </w:rPr>
        <w:t>Present an exploratory study using the LIWC</w:t>
      </w:r>
    </w:p>
    <w:p w:rsidR="00551707" w:rsidRDefault="00551707" w:rsidP="00C1348D">
      <w:pPr>
        <w:pStyle w:val="ListParagraph"/>
        <w:numPr>
          <w:ilvl w:val="0"/>
          <w:numId w:val="111"/>
        </w:numPr>
        <w:spacing w:after="0" w:line="276" w:lineRule="auto"/>
        <w:rPr>
          <w:sz w:val="24"/>
          <w:szCs w:val="24"/>
        </w:rPr>
      </w:pPr>
      <w:r>
        <w:rPr>
          <w:sz w:val="24"/>
          <w:szCs w:val="24"/>
        </w:rPr>
        <w:t xml:space="preserve">Present and propose a research project. </w:t>
      </w:r>
    </w:p>
    <w:p w:rsidR="00551707" w:rsidRPr="001C62EE" w:rsidRDefault="00551707" w:rsidP="00551707">
      <w:pPr>
        <w:pStyle w:val="ListParagraph"/>
        <w:spacing w:after="0"/>
        <w:rPr>
          <w:sz w:val="24"/>
          <w:szCs w:val="24"/>
        </w:rPr>
      </w:pPr>
    </w:p>
    <w:p w:rsidR="00551707" w:rsidRPr="008555BB" w:rsidRDefault="00551707" w:rsidP="00551707">
      <w:pPr>
        <w:spacing w:after="0"/>
        <w:rPr>
          <w:b/>
          <w:sz w:val="28"/>
          <w:szCs w:val="28"/>
          <w:u w:val="single"/>
        </w:rPr>
      </w:pPr>
      <w:r w:rsidRPr="008555BB">
        <w:rPr>
          <w:b/>
          <w:sz w:val="28"/>
          <w:szCs w:val="28"/>
          <w:u w:val="single"/>
        </w:rPr>
        <w:t>What will we do?</w:t>
      </w:r>
    </w:p>
    <w:p w:rsidR="00551707" w:rsidRDefault="00551707" w:rsidP="00C1348D">
      <w:pPr>
        <w:pStyle w:val="ListParagraph"/>
        <w:numPr>
          <w:ilvl w:val="0"/>
          <w:numId w:val="110"/>
        </w:numPr>
        <w:spacing w:after="200" w:line="276" w:lineRule="auto"/>
        <w:rPr>
          <w:sz w:val="24"/>
          <w:szCs w:val="24"/>
        </w:rPr>
      </w:pPr>
      <w:r w:rsidRPr="00B43C1D">
        <w:rPr>
          <w:sz w:val="24"/>
          <w:szCs w:val="24"/>
        </w:rPr>
        <w:t>There will be some reading, especially for the first half of the course. Then there will be less reading and we will work more w</w:t>
      </w:r>
      <w:r>
        <w:rPr>
          <w:sz w:val="24"/>
          <w:szCs w:val="24"/>
        </w:rPr>
        <w:t>ith tools to analyze language. I</w:t>
      </w:r>
      <w:r w:rsidRPr="00B43C1D">
        <w:rPr>
          <w:sz w:val="24"/>
          <w:szCs w:val="24"/>
        </w:rPr>
        <w:t xml:space="preserve"> will ask someone to be in charge of organizing reading questions before our meeting day. We will d</w:t>
      </w:r>
      <w:r>
        <w:rPr>
          <w:sz w:val="24"/>
          <w:szCs w:val="24"/>
        </w:rPr>
        <w:t>iscuss these questions in class</w:t>
      </w:r>
      <w:r w:rsidRPr="00B43C1D">
        <w:rPr>
          <w:sz w:val="24"/>
          <w:szCs w:val="24"/>
        </w:rPr>
        <w:t xml:space="preserve"> so </w:t>
      </w:r>
      <w:r>
        <w:rPr>
          <w:sz w:val="24"/>
          <w:szCs w:val="24"/>
        </w:rPr>
        <w:t>students are expected</w:t>
      </w:r>
      <w:r w:rsidRPr="00B43C1D">
        <w:rPr>
          <w:sz w:val="24"/>
          <w:szCs w:val="24"/>
        </w:rPr>
        <w:t xml:space="preserve"> to actively participate in the classroom discussion.  </w:t>
      </w:r>
    </w:p>
    <w:p w:rsidR="00551707" w:rsidRDefault="00551707" w:rsidP="00551707">
      <w:pPr>
        <w:pStyle w:val="ListParagraph"/>
        <w:rPr>
          <w:sz w:val="24"/>
          <w:szCs w:val="24"/>
        </w:rPr>
      </w:pPr>
    </w:p>
    <w:p w:rsidR="00551707" w:rsidRPr="00B43C1D" w:rsidRDefault="00551707" w:rsidP="00C1348D">
      <w:pPr>
        <w:pStyle w:val="ListParagraph"/>
        <w:numPr>
          <w:ilvl w:val="0"/>
          <w:numId w:val="110"/>
        </w:numPr>
        <w:spacing w:after="200" w:line="276" w:lineRule="auto"/>
        <w:rPr>
          <w:sz w:val="24"/>
          <w:szCs w:val="24"/>
        </w:rPr>
      </w:pPr>
      <w:r w:rsidRPr="00B43C1D">
        <w:rPr>
          <w:sz w:val="24"/>
          <w:szCs w:val="24"/>
        </w:rPr>
        <w:t xml:space="preserve">We will do some applied work </w:t>
      </w:r>
      <w:r>
        <w:rPr>
          <w:sz w:val="24"/>
          <w:szCs w:val="24"/>
        </w:rPr>
        <w:t>with the tools to analyze language</w:t>
      </w:r>
      <w:r w:rsidRPr="00B43C1D">
        <w:rPr>
          <w:sz w:val="24"/>
          <w:szCs w:val="24"/>
        </w:rPr>
        <w:t xml:space="preserve">. </w:t>
      </w:r>
      <w:r>
        <w:rPr>
          <w:sz w:val="24"/>
          <w:szCs w:val="24"/>
        </w:rPr>
        <w:t>Students will do their</w:t>
      </w:r>
      <w:r w:rsidRPr="00B43C1D">
        <w:rPr>
          <w:sz w:val="24"/>
          <w:szCs w:val="24"/>
        </w:rPr>
        <w:t xml:space="preserve"> own analyses on any text and present </w:t>
      </w:r>
      <w:r>
        <w:rPr>
          <w:sz w:val="24"/>
          <w:szCs w:val="24"/>
        </w:rPr>
        <w:t>their</w:t>
      </w:r>
      <w:r w:rsidRPr="00B43C1D">
        <w:rPr>
          <w:sz w:val="24"/>
          <w:szCs w:val="24"/>
        </w:rPr>
        <w:t xml:space="preserve"> findings to the class in an informal way.</w:t>
      </w:r>
    </w:p>
    <w:p w:rsidR="00551707" w:rsidRPr="00B43C1D" w:rsidRDefault="00551707" w:rsidP="00551707">
      <w:pPr>
        <w:pStyle w:val="ListParagraph"/>
        <w:rPr>
          <w:sz w:val="24"/>
          <w:szCs w:val="24"/>
        </w:rPr>
      </w:pPr>
      <w:r w:rsidRPr="00B43C1D">
        <w:rPr>
          <w:sz w:val="24"/>
          <w:szCs w:val="24"/>
        </w:rPr>
        <w:t xml:space="preserve"> </w:t>
      </w:r>
    </w:p>
    <w:p w:rsidR="00551707" w:rsidRDefault="00551707" w:rsidP="00C1348D">
      <w:pPr>
        <w:pStyle w:val="ListParagraph"/>
        <w:numPr>
          <w:ilvl w:val="0"/>
          <w:numId w:val="110"/>
        </w:numPr>
        <w:spacing w:after="200" w:line="276" w:lineRule="auto"/>
        <w:rPr>
          <w:sz w:val="24"/>
          <w:szCs w:val="24"/>
        </w:rPr>
      </w:pPr>
      <w:r>
        <w:rPr>
          <w:sz w:val="24"/>
          <w:szCs w:val="24"/>
        </w:rPr>
        <w:t xml:space="preserve">Students will give a formal presentation of exploratory work done with the LIWC software. </w:t>
      </w:r>
    </w:p>
    <w:p w:rsidR="00551707" w:rsidRPr="00274661" w:rsidRDefault="00551707" w:rsidP="00551707">
      <w:pPr>
        <w:pStyle w:val="ListParagraph"/>
        <w:rPr>
          <w:sz w:val="24"/>
          <w:szCs w:val="24"/>
        </w:rPr>
      </w:pPr>
    </w:p>
    <w:p w:rsidR="00551707" w:rsidRDefault="00551707" w:rsidP="00C1348D">
      <w:pPr>
        <w:pStyle w:val="ListParagraph"/>
        <w:numPr>
          <w:ilvl w:val="0"/>
          <w:numId w:val="110"/>
        </w:numPr>
        <w:spacing w:after="200" w:line="276" w:lineRule="auto"/>
        <w:rPr>
          <w:sz w:val="24"/>
          <w:szCs w:val="24"/>
        </w:rPr>
      </w:pPr>
      <w:r>
        <w:rPr>
          <w:sz w:val="24"/>
          <w:szCs w:val="24"/>
        </w:rPr>
        <w:t>Students</w:t>
      </w:r>
      <w:r w:rsidRPr="00B43C1D">
        <w:rPr>
          <w:sz w:val="24"/>
          <w:szCs w:val="24"/>
        </w:rPr>
        <w:t xml:space="preserve"> will propose a research study using the concepts learned in class. You could apply them to you own area of research. </w:t>
      </w:r>
      <w:r>
        <w:rPr>
          <w:sz w:val="24"/>
          <w:szCs w:val="24"/>
        </w:rPr>
        <w:t>Students will</w:t>
      </w:r>
      <w:r w:rsidRPr="00B43C1D">
        <w:rPr>
          <w:sz w:val="24"/>
          <w:szCs w:val="24"/>
        </w:rPr>
        <w:t xml:space="preserve"> write a paper with an introduction and a methods’ section and present </w:t>
      </w:r>
      <w:r>
        <w:rPr>
          <w:sz w:val="24"/>
          <w:szCs w:val="24"/>
        </w:rPr>
        <w:t>their</w:t>
      </w:r>
      <w:r w:rsidRPr="00B43C1D">
        <w:rPr>
          <w:sz w:val="24"/>
          <w:szCs w:val="24"/>
        </w:rPr>
        <w:t xml:space="preserve"> proposal to the class.</w:t>
      </w:r>
    </w:p>
    <w:p w:rsidR="00551707" w:rsidRPr="00274661" w:rsidRDefault="00551707" w:rsidP="00551707">
      <w:pPr>
        <w:pStyle w:val="ListParagraph"/>
        <w:rPr>
          <w:sz w:val="24"/>
          <w:szCs w:val="24"/>
        </w:rPr>
      </w:pPr>
    </w:p>
    <w:p w:rsidR="00551707" w:rsidRPr="00274661" w:rsidRDefault="00551707" w:rsidP="00C1348D">
      <w:pPr>
        <w:pStyle w:val="ListParagraph"/>
        <w:numPr>
          <w:ilvl w:val="0"/>
          <w:numId w:val="110"/>
        </w:numPr>
        <w:spacing w:after="0" w:line="276" w:lineRule="auto"/>
        <w:rPr>
          <w:sz w:val="24"/>
          <w:szCs w:val="24"/>
        </w:rPr>
      </w:pPr>
      <w:r>
        <w:rPr>
          <w:sz w:val="24"/>
          <w:szCs w:val="24"/>
        </w:rPr>
        <w:t>Students will hear presentations from</w:t>
      </w:r>
      <w:r w:rsidRPr="00274661">
        <w:rPr>
          <w:sz w:val="24"/>
          <w:szCs w:val="24"/>
        </w:rPr>
        <w:t xml:space="preserve"> guest speakers for </w:t>
      </w:r>
      <w:r>
        <w:rPr>
          <w:sz w:val="24"/>
          <w:szCs w:val="24"/>
        </w:rPr>
        <w:t>some sessions</w:t>
      </w:r>
      <w:r w:rsidRPr="00274661">
        <w:rPr>
          <w:sz w:val="24"/>
          <w:szCs w:val="24"/>
        </w:rPr>
        <w:t xml:space="preserve">. </w:t>
      </w:r>
    </w:p>
    <w:p w:rsidR="00551707" w:rsidRDefault="00551707" w:rsidP="00551707">
      <w:pPr>
        <w:pStyle w:val="ListParagraph"/>
        <w:rPr>
          <w:sz w:val="24"/>
          <w:szCs w:val="24"/>
        </w:rPr>
      </w:pPr>
    </w:p>
    <w:p w:rsidR="00551707" w:rsidRDefault="00551707" w:rsidP="00551707">
      <w:pPr>
        <w:pStyle w:val="ListParagraph"/>
        <w:rPr>
          <w:sz w:val="24"/>
          <w:szCs w:val="24"/>
        </w:rPr>
      </w:pPr>
    </w:p>
    <w:p w:rsidR="00551707" w:rsidRPr="00B43C1D" w:rsidRDefault="00551707" w:rsidP="00551707">
      <w:pPr>
        <w:pStyle w:val="ListParagraph"/>
        <w:rPr>
          <w:sz w:val="24"/>
          <w:szCs w:val="24"/>
        </w:rPr>
      </w:pPr>
    </w:p>
    <w:p w:rsidR="00551707" w:rsidRDefault="00551707" w:rsidP="00551707">
      <w:pPr>
        <w:rPr>
          <w:sz w:val="24"/>
          <w:szCs w:val="24"/>
        </w:rPr>
      </w:pPr>
      <w:r w:rsidRPr="000D1D4A">
        <w:rPr>
          <w:sz w:val="24"/>
          <w:szCs w:val="24"/>
          <w:u w:val="single"/>
        </w:rPr>
        <w:t>Grading</w:t>
      </w:r>
      <w:r>
        <w:rPr>
          <w:sz w:val="24"/>
          <w:szCs w:val="24"/>
        </w:rPr>
        <w:t xml:space="preserve">: </w:t>
      </w:r>
    </w:p>
    <w:p w:rsidR="00551707" w:rsidRDefault="00551707" w:rsidP="00551707">
      <w:pPr>
        <w:spacing w:after="0"/>
        <w:rPr>
          <w:sz w:val="24"/>
          <w:szCs w:val="24"/>
        </w:rPr>
      </w:pPr>
      <w:r>
        <w:rPr>
          <w:sz w:val="24"/>
          <w:szCs w:val="24"/>
        </w:rPr>
        <w:t>40% In class participation</w:t>
      </w:r>
    </w:p>
    <w:p w:rsidR="00551707" w:rsidRDefault="00551707" w:rsidP="00551707">
      <w:pPr>
        <w:spacing w:after="0"/>
        <w:rPr>
          <w:sz w:val="24"/>
          <w:szCs w:val="24"/>
        </w:rPr>
      </w:pPr>
      <w:r>
        <w:rPr>
          <w:sz w:val="24"/>
          <w:szCs w:val="24"/>
        </w:rPr>
        <w:t>20% Presentation of your analyses with LIWC</w:t>
      </w:r>
    </w:p>
    <w:p w:rsidR="00551707" w:rsidRDefault="00551707" w:rsidP="00551707">
      <w:pPr>
        <w:spacing w:after="0"/>
        <w:rPr>
          <w:sz w:val="24"/>
          <w:szCs w:val="24"/>
        </w:rPr>
      </w:pPr>
      <w:r>
        <w:rPr>
          <w:sz w:val="24"/>
          <w:szCs w:val="24"/>
        </w:rPr>
        <w:t xml:space="preserve">40% Final Paper and presentation </w:t>
      </w:r>
    </w:p>
    <w:p w:rsidR="00551707" w:rsidRDefault="00551707" w:rsidP="00551707">
      <w:pPr>
        <w:spacing w:after="0"/>
        <w:rPr>
          <w:sz w:val="24"/>
          <w:szCs w:val="24"/>
        </w:rPr>
      </w:pPr>
      <w:r>
        <w:rPr>
          <w:sz w:val="24"/>
          <w:szCs w:val="24"/>
        </w:rPr>
        <w:t>100% Total</w:t>
      </w:r>
    </w:p>
    <w:p w:rsidR="00551707" w:rsidRPr="009672A3" w:rsidRDefault="00551707" w:rsidP="00551707">
      <w:pPr>
        <w:jc w:val="center"/>
        <w:rPr>
          <w:b/>
          <w:sz w:val="36"/>
          <w:szCs w:val="36"/>
          <w:u w:val="single"/>
        </w:rPr>
      </w:pPr>
      <w:r>
        <w:rPr>
          <w:b/>
          <w:sz w:val="36"/>
          <w:szCs w:val="36"/>
          <w:u w:val="single"/>
        </w:rPr>
        <w:t xml:space="preserve">Class Schedule </w:t>
      </w:r>
    </w:p>
    <w:tbl>
      <w:tblPr>
        <w:tblW w:w="10185" w:type="dxa"/>
        <w:tblInd w:w="93" w:type="dxa"/>
        <w:tblLook w:val="04A0" w:firstRow="1" w:lastRow="0" w:firstColumn="1" w:lastColumn="0" w:noHBand="0" w:noVBand="1"/>
      </w:tblPr>
      <w:tblGrid>
        <w:gridCol w:w="1815"/>
        <w:gridCol w:w="3420"/>
        <w:gridCol w:w="4950"/>
      </w:tblGrid>
      <w:tr w:rsidR="00551707" w:rsidRPr="008555BB" w:rsidTr="0017211B">
        <w:trPr>
          <w:trHeight w:val="300"/>
        </w:trPr>
        <w:tc>
          <w:tcPr>
            <w:tcW w:w="1815" w:type="dxa"/>
            <w:tcBorders>
              <w:top w:val="single" w:sz="18" w:space="0" w:color="auto"/>
              <w:left w:val="nil"/>
              <w:bottom w:val="single" w:sz="4" w:space="0" w:color="auto"/>
              <w:right w:val="nil"/>
            </w:tcBorders>
            <w:shd w:val="clear" w:color="auto" w:fill="auto"/>
            <w:noWrap/>
            <w:vAlign w:val="bottom"/>
            <w:hideMark/>
          </w:tcPr>
          <w:p w:rsidR="00551707" w:rsidRPr="008555BB" w:rsidRDefault="00551707" w:rsidP="0017211B">
            <w:pPr>
              <w:spacing w:after="0" w:line="240" w:lineRule="auto"/>
              <w:jc w:val="center"/>
              <w:rPr>
                <w:rFonts w:ascii="Calibri" w:eastAsia="Times New Roman" w:hAnsi="Calibri" w:cs="Calibri"/>
                <w:b/>
                <w:color w:val="000000"/>
                <w:sz w:val="32"/>
                <w:szCs w:val="28"/>
              </w:rPr>
            </w:pPr>
            <w:r w:rsidRPr="008555BB">
              <w:rPr>
                <w:rFonts w:ascii="Calibri" w:eastAsia="Times New Roman" w:hAnsi="Calibri" w:cs="Calibri"/>
                <w:b/>
                <w:color w:val="000000"/>
                <w:sz w:val="32"/>
                <w:szCs w:val="28"/>
              </w:rPr>
              <w:t>Date</w:t>
            </w:r>
          </w:p>
        </w:tc>
        <w:tc>
          <w:tcPr>
            <w:tcW w:w="3420" w:type="dxa"/>
            <w:tcBorders>
              <w:top w:val="single" w:sz="18" w:space="0" w:color="auto"/>
              <w:left w:val="nil"/>
              <w:bottom w:val="single" w:sz="4" w:space="0" w:color="auto"/>
              <w:right w:val="nil"/>
            </w:tcBorders>
            <w:shd w:val="clear" w:color="auto" w:fill="auto"/>
            <w:noWrap/>
            <w:vAlign w:val="bottom"/>
            <w:hideMark/>
          </w:tcPr>
          <w:p w:rsidR="00551707" w:rsidRPr="008555BB" w:rsidRDefault="00551707" w:rsidP="0017211B">
            <w:pPr>
              <w:spacing w:after="0" w:line="240" w:lineRule="auto"/>
              <w:jc w:val="center"/>
              <w:rPr>
                <w:rFonts w:ascii="Calibri" w:eastAsia="Times New Roman" w:hAnsi="Calibri" w:cs="Calibri"/>
                <w:b/>
                <w:color w:val="000000"/>
                <w:sz w:val="32"/>
                <w:szCs w:val="28"/>
              </w:rPr>
            </w:pPr>
            <w:r w:rsidRPr="008555BB">
              <w:rPr>
                <w:rFonts w:ascii="Calibri" w:eastAsia="Times New Roman" w:hAnsi="Calibri" w:cs="Calibri"/>
                <w:b/>
                <w:color w:val="000000"/>
                <w:sz w:val="32"/>
                <w:szCs w:val="28"/>
              </w:rPr>
              <w:t>Theme</w:t>
            </w:r>
          </w:p>
        </w:tc>
        <w:tc>
          <w:tcPr>
            <w:tcW w:w="4950" w:type="dxa"/>
            <w:tcBorders>
              <w:top w:val="single" w:sz="18" w:space="0" w:color="auto"/>
              <w:left w:val="nil"/>
              <w:bottom w:val="single" w:sz="4" w:space="0" w:color="auto"/>
              <w:right w:val="nil"/>
            </w:tcBorders>
            <w:shd w:val="clear" w:color="auto" w:fill="auto"/>
            <w:vAlign w:val="center"/>
            <w:hideMark/>
          </w:tcPr>
          <w:p w:rsidR="00551707" w:rsidRPr="008555BB" w:rsidRDefault="00551707" w:rsidP="0017211B">
            <w:pPr>
              <w:spacing w:after="0" w:line="240" w:lineRule="auto"/>
              <w:jc w:val="center"/>
              <w:rPr>
                <w:rFonts w:ascii="Calibri" w:eastAsia="Times New Roman" w:hAnsi="Calibri" w:cs="Calibri"/>
                <w:b/>
                <w:color w:val="000000"/>
                <w:sz w:val="32"/>
                <w:szCs w:val="28"/>
              </w:rPr>
            </w:pPr>
            <w:r w:rsidRPr="008555BB">
              <w:rPr>
                <w:rFonts w:ascii="Calibri" w:eastAsia="Times New Roman" w:hAnsi="Calibri" w:cs="Calibri"/>
                <w:b/>
                <w:color w:val="000000"/>
                <w:sz w:val="32"/>
                <w:szCs w:val="28"/>
              </w:rPr>
              <w:t>Readings</w:t>
            </w:r>
          </w:p>
        </w:tc>
      </w:tr>
      <w:tr w:rsidR="00551707" w:rsidRPr="00F77A91" w:rsidTr="0017211B">
        <w:trPr>
          <w:trHeight w:val="300"/>
        </w:trPr>
        <w:tc>
          <w:tcPr>
            <w:tcW w:w="1815" w:type="dxa"/>
            <w:tcBorders>
              <w:top w:val="single" w:sz="4" w:space="0" w:color="auto"/>
              <w:left w:val="nil"/>
              <w:bottom w:val="single" w:sz="8"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-Jan</w:t>
            </w:r>
          </w:p>
        </w:tc>
        <w:tc>
          <w:tcPr>
            <w:tcW w:w="3420" w:type="dxa"/>
            <w:tcBorders>
              <w:top w:val="single" w:sz="4" w:space="0" w:color="auto"/>
              <w:left w:val="nil"/>
              <w:bottom w:val="single" w:sz="8" w:space="0" w:color="auto"/>
              <w:right w:val="nil"/>
            </w:tcBorders>
            <w:shd w:val="clear" w:color="auto" w:fill="auto"/>
            <w:noWrap/>
            <w:vAlign w:val="center"/>
            <w:hideMark/>
          </w:tcPr>
          <w:p w:rsidR="00551707" w:rsidRDefault="00551707"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 xml:space="preserve">Introduction </w:t>
            </w:r>
            <w:r>
              <w:rPr>
                <w:rFonts w:ascii="Calibri" w:eastAsia="Times New Roman" w:hAnsi="Calibri" w:cs="Calibri"/>
                <w:color w:val="000000"/>
                <w:sz w:val="36"/>
                <w:szCs w:val="36"/>
              </w:rPr>
              <w:t>and</w:t>
            </w:r>
          </w:p>
          <w:p w:rsidR="00551707" w:rsidRDefault="00551707" w:rsidP="0017211B">
            <w:pPr>
              <w:spacing w:after="0" w:line="240" w:lineRule="auto"/>
              <w:jc w:val="center"/>
              <w:rPr>
                <w:rFonts w:ascii="Calibri" w:eastAsia="Times New Roman" w:hAnsi="Calibri" w:cs="Calibri"/>
                <w:b/>
                <w:i/>
                <w:color w:val="000000"/>
                <w:sz w:val="28"/>
                <w:szCs w:val="36"/>
              </w:rPr>
            </w:pPr>
            <w:r>
              <w:rPr>
                <w:rFonts w:ascii="Calibri" w:eastAsia="Times New Roman" w:hAnsi="Calibri" w:cs="Calibri"/>
                <w:i/>
                <w:color w:val="000000"/>
                <w:sz w:val="36"/>
                <w:szCs w:val="36"/>
              </w:rPr>
              <w:lastRenderedPageBreak/>
              <w:t>Linguistic Inquiry Word Count (LIWC)</w:t>
            </w:r>
            <w:r w:rsidRPr="00784284">
              <w:rPr>
                <w:rFonts w:ascii="Calibri" w:eastAsia="Times New Roman" w:hAnsi="Calibri" w:cs="Calibri"/>
                <w:b/>
                <w:i/>
                <w:color w:val="000000"/>
                <w:sz w:val="28"/>
                <w:szCs w:val="36"/>
              </w:rPr>
              <w:t xml:space="preserve"> </w:t>
            </w:r>
          </w:p>
          <w:p w:rsidR="00551707" w:rsidRPr="00784284" w:rsidRDefault="00551707" w:rsidP="0017211B">
            <w:pPr>
              <w:spacing w:after="0" w:line="240" w:lineRule="auto"/>
              <w:jc w:val="center"/>
              <w:rPr>
                <w:rFonts w:ascii="Calibri" w:eastAsia="Times New Roman" w:hAnsi="Calibri" w:cs="Calibri"/>
                <w:b/>
                <w:i/>
                <w:color w:val="000000"/>
                <w:sz w:val="36"/>
                <w:szCs w:val="36"/>
              </w:rPr>
            </w:pPr>
          </w:p>
        </w:tc>
        <w:tc>
          <w:tcPr>
            <w:tcW w:w="4950" w:type="dxa"/>
            <w:tcBorders>
              <w:top w:val="single" w:sz="4" w:space="0" w:color="auto"/>
              <w:left w:val="nil"/>
              <w:bottom w:val="single" w:sz="8" w:space="0" w:color="auto"/>
              <w:right w:val="nil"/>
            </w:tcBorders>
            <w:shd w:val="clear" w:color="auto" w:fill="auto"/>
            <w:vAlign w:val="center"/>
          </w:tcPr>
          <w:p w:rsidR="00551707" w:rsidRDefault="00551707" w:rsidP="0017211B">
            <w:pPr>
              <w:autoSpaceDE w:val="0"/>
              <w:autoSpaceDN w:val="0"/>
              <w:adjustRightInd w:val="0"/>
              <w:spacing w:after="0" w:line="240" w:lineRule="auto"/>
              <w:ind w:left="342" w:hanging="360"/>
              <w:rPr>
                <w:rFonts w:cs="Cambria-Italic"/>
                <w:i/>
                <w:iCs/>
              </w:rPr>
            </w:pPr>
            <w:r w:rsidRPr="00FE1C2E">
              <w:rPr>
                <w:rFonts w:cs="Cambria"/>
              </w:rPr>
              <w:lastRenderedPageBreak/>
              <w:t xml:space="preserve">Pennebaker, J.W., Booth, R.E., &amp; Francis, M.E. </w:t>
            </w:r>
            <w:r>
              <w:rPr>
                <w:rFonts w:cs="Cambria"/>
              </w:rPr>
              <w:t>(</w:t>
            </w:r>
            <w:r w:rsidRPr="00FE1C2E">
              <w:rPr>
                <w:rFonts w:cs="Cambria"/>
              </w:rPr>
              <w:t xml:space="preserve">2007a). </w:t>
            </w:r>
            <w:r w:rsidRPr="00FE1C2E">
              <w:rPr>
                <w:rFonts w:cs="Cambria-Italic"/>
                <w:i/>
                <w:iCs/>
              </w:rPr>
              <w:t>Linguistic Inquiry and Word Count:</w:t>
            </w:r>
            <w:r>
              <w:rPr>
                <w:rFonts w:cs="Cambria-Italic"/>
                <w:i/>
                <w:iCs/>
              </w:rPr>
              <w:t xml:space="preserve"> </w:t>
            </w:r>
            <w:r w:rsidRPr="00FE1C2E">
              <w:rPr>
                <w:rFonts w:cs="Cambria-Italic"/>
                <w:i/>
                <w:iCs/>
              </w:rPr>
              <w:t xml:space="preserve">LIWC2007 – Operator’s manual. </w:t>
            </w:r>
            <w:r w:rsidRPr="00FE1C2E">
              <w:rPr>
                <w:rFonts w:cs="Cambria"/>
              </w:rPr>
              <w:t>Austin, TX: LIWC.net.</w:t>
            </w:r>
          </w:p>
          <w:p w:rsidR="00551707" w:rsidRPr="0090121A" w:rsidRDefault="00551707" w:rsidP="0017211B">
            <w:pPr>
              <w:autoSpaceDE w:val="0"/>
              <w:autoSpaceDN w:val="0"/>
              <w:adjustRightInd w:val="0"/>
              <w:spacing w:after="0" w:line="240" w:lineRule="auto"/>
              <w:ind w:left="342" w:hanging="360"/>
              <w:rPr>
                <w:rFonts w:ascii="Calibri" w:eastAsia="Times New Roman" w:hAnsi="Calibri" w:cs="Calibri"/>
                <w:b/>
                <w:i/>
                <w:color w:val="000000"/>
              </w:rPr>
            </w:pPr>
            <w:r w:rsidRPr="00FE1C2E">
              <w:rPr>
                <w:rFonts w:cs="Cambria"/>
              </w:rPr>
              <w:lastRenderedPageBreak/>
              <w:t xml:space="preserve">Pennebaker, J.W., Chung, C.K., Ireland, M., Gonzales, A., &amp; Booth, R.J. (2007b). </w:t>
            </w:r>
            <w:r w:rsidRPr="00FE1C2E">
              <w:rPr>
                <w:rFonts w:cs="Cambria-Italic"/>
                <w:i/>
                <w:iCs/>
              </w:rPr>
              <w:t>The</w:t>
            </w:r>
            <w:r>
              <w:rPr>
                <w:rFonts w:cs="Cambria-Italic"/>
                <w:i/>
                <w:iCs/>
              </w:rPr>
              <w:t xml:space="preserve"> </w:t>
            </w:r>
            <w:r w:rsidRPr="00FE1C2E">
              <w:rPr>
                <w:rFonts w:cs="Cambria-Italic"/>
                <w:i/>
                <w:iCs/>
              </w:rPr>
              <w:t>development and psychometric properties of LIWC2007</w:t>
            </w:r>
            <w:r w:rsidRPr="00FE1C2E">
              <w:rPr>
                <w:rFonts w:cs="Cambria"/>
              </w:rPr>
              <w:t>. [Language manual]. Austin, TX:</w:t>
            </w:r>
            <w:r>
              <w:rPr>
                <w:rFonts w:cs="Cambria"/>
              </w:rPr>
              <w:t xml:space="preserve"> </w:t>
            </w:r>
            <w:r w:rsidRPr="00FE1C2E">
              <w:rPr>
                <w:rFonts w:cs="Cambria"/>
              </w:rPr>
              <w:t>LIWC.net</w:t>
            </w:r>
          </w:p>
        </w:tc>
      </w:tr>
      <w:tr w:rsidR="00551707" w:rsidRPr="00F77A91" w:rsidTr="0017211B">
        <w:trPr>
          <w:trHeight w:val="300"/>
        </w:trPr>
        <w:tc>
          <w:tcPr>
            <w:tcW w:w="1815" w:type="dxa"/>
            <w:tcBorders>
              <w:top w:val="single" w:sz="8" w:space="0" w:color="auto"/>
              <w:left w:val="nil"/>
              <w:bottom w:val="single" w:sz="8"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lastRenderedPageBreak/>
              <w:t>XX</w:t>
            </w:r>
            <w:r w:rsidRPr="002A526C">
              <w:rPr>
                <w:rFonts w:ascii="Calibri" w:eastAsia="Times New Roman" w:hAnsi="Calibri" w:cs="Calibri"/>
                <w:color w:val="000000"/>
                <w:sz w:val="36"/>
                <w:szCs w:val="36"/>
              </w:rPr>
              <w:t>-Feb</w:t>
            </w:r>
          </w:p>
        </w:tc>
        <w:tc>
          <w:tcPr>
            <w:tcW w:w="3420" w:type="dxa"/>
            <w:tcBorders>
              <w:top w:val="single" w:sz="8" w:space="0" w:color="auto"/>
              <w:left w:val="nil"/>
              <w:bottom w:val="single" w:sz="8" w:space="0" w:color="auto"/>
              <w:right w:val="nil"/>
            </w:tcBorders>
            <w:shd w:val="clear" w:color="auto" w:fill="auto"/>
            <w:noWrap/>
            <w:vAlign w:val="center"/>
            <w:hideMark/>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Psychology of Words</w:t>
            </w:r>
          </w:p>
          <w:p w:rsidR="00551707" w:rsidRPr="00784284" w:rsidRDefault="00551707" w:rsidP="0017211B">
            <w:pPr>
              <w:spacing w:after="0" w:line="240" w:lineRule="auto"/>
              <w:jc w:val="center"/>
              <w:rPr>
                <w:rFonts w:ascii="Calibri" w:eastAsia="Times New Roman" w:hAnsi="Calibri" w:cs="Calibri"/>
                <w:b/>
                <w:i/>
                <w:color w:val="000000"/>
                <w:sz w:val="28"/>
                <w:szCs w:val="36"/>
              </w:rPr>
            </w:pPr>
            <w:r w:rsidRPr="00784284">
              <w:rPr>
                <w:rFonts w:ascii="Calibri" w:eastAsia="Times New Roman" w:hAnsi="Calibri" w:cs="Calibri"/>
                <w:b/>
                <w:i/>
                <w:color w:val="000000"/>
                <w:sz w:val="28"/>
                <w:szCs w:val="36"/>
              </w:rPr>
              <w:t>Guest speaker</w:t>
            </w:r>
          </w:p>
          <w:p w:rsidR="00551707" w:rsidRPr="002A526C" w:rsidRDefault="00551707" w:rsidP="0017211B">
            <w:pPr>
              <w:spacing w:after="0" w:line="240" w:lineRule="auto"/>
              <w:jc w:val="center"/>
              <w:rPr>
                <w:rFonts w:ascii="Calibri" w:eastAsia="Times New Roman" w:hAnsi="Calibri" w:cs="Calibri"/>
                <w:color w:val="000000"/>
                <w:sz w:val="36"/>
                <w:szCs w:val="36"/>
              </w:rPr>
            </w:pPr>
            <w:r w:rsidRPr="00784284">
              <w:rPr>
                <w:rFonts w:ascii="Calibri" w:eastAsia="Times New Roman" w:hAnsi="Calibri" w:cs="Calibri"/>
                <w:b/>
                <w:i/>
                <w:color w:val="000000"/>
                <w:sz w:val="28"/>
                <w:szCs w:val="36"/>
              </w:rPr>
              <w:t>Dr. Cindy Chung</w:t>
            </w:r>
          </w:p>
        </w:tc>
        <w:tc>
          <w:tcPr>
            <w:tcW w:w="4950" w:type="dxa"/>
            <w:tcBorders>
              <w:top w:val="single" w:sz="8" w:space="0" w:color="auto"/>
              <w:left w:val="nil"/>
              <w:bottom w:val="single" w:sz="8" w:space="0" w:color="auto"/>
              <w:right w:val="nil"/>
            </w:tcBorders>
            <w:shd w:val="clear" w:color="auto" w:fill="auto"/>
            <w:vAlign w:val="center"/>
          </w:tcPr>
          <w:p w:rsidR="00551707" w:rsidRPr="00894F31" w:rsidRDefault="00551707" w:rsidP="0017211B">
            <w:pPr>
              <w:autoSpaceDE w:val="0"/>
              <w:autoSpaceDN w:val="0"/>
              <w:adjustRightInd w:val="0"/>
              <w:spacing w:after="0" w:line="240" w:lineRule="auto"/>
              <w:ind w:left="342" w:hanging="342"/>
              <w:rPr>
                <w:rFonts w:cs="Cambria"/>
              </w:rPr>
            </w:pPr>
            <w:r w:rsidRPr="00894F31">
              <w:rPr>
                <w:rFonts w:cs="Cambria"/>
              </w:rPr>
              <w:t>Chung, C.K., &amp; Pennebaker, J.W. (2007). The psychological functions of function words. In</w:t>
            </w:r>
            <w:r>
              <w:rPr>
                <w:rFonts w:cs="Cambria"/>
              </w:rPr>
              <w:t xml:space="preserve"> </w:t>
            </w:r>
            <w:r w:rsidRPr="00894F31">
              <w:rPr>
                <w:rFonts w:cs="Cambria"/>
              </w:rPr>
              <w:t xml:space="preserve">K. Fiedler (Ed.), </w:t>
            </w:r>
            <w:r w:rsidRPr="00894F31">
              <w:rPr>
                <w:rFonts w:cs="Cambria-Italic"/>
                <w:i/>
                <w:iCs/>
              </w:rPr>
              <w:t xml:space="preserve">Social communication </w:t>
            </w:r>
            <w:r w:rsidRPr="00894F31">
              <w:rPr>
                <w:rFonts w:cs="Cambria"/>
              </w:rPr>
              <w:t>(pp. 343-359). New York: Psychology Press.</w:t>
            </w:r>
          </w:p>
          <w:p w:rsidR="00551707" w:rsidRPr="00DD3DDA" w:rsidRDefault="00551707" w:rsidP="0017211B">
            <w:pPr>
              <w:autoSpaceDE w:val="0"/>
              <w:autoSpaceDN w:val="0"/>
              <w:adjustRightInd w:val="0"/>
              <w:spacing w:after="0" w:line="240" w:lineRule="auto"/>
              <w:ind w:left="342" w:hanging="360"/>
              <w:rPr>
                <w:rFonts w:cs="Cambria"/>
                <w:b/>
                <w:i/>
              </w:rPr>
            </w:pPr>
            <w:r w:rsidRPr="00305875">
              <w:rPr>
                <w:rFonts w:cs="Cambria"/>
              </w:rPr>
              <w:t>Tausczik, Y.R., &amp; Pennebaker, J.W. (2010). The psycholog</w:t>
            </w:r>
            <w:r>
              <w:rPr>
                <w:rFonts w:cs="Cambria"/>
              </w:rPr>
              <w:t xml:space="preserve">ical meaning of words: LIWC and </w:t>
            </w:r>
            <w:r w:rsidRPr="00305875">
              <w:rPr>
                <w:rFonts w:cs="Cambria"/>
              </w:rPr>
              <w:t xml:space="preserve">computerized text analysis methods. </w:t>
            </w:r>
            <w:r w:rsidRPr="00305875">
              <w:rPr>
                <w:rFonts w:cs="Cambria-Italic"/>
                <w:i/>
                <w:iCs/>
              </w:rPr>
              <w:t>Journal of Language and Social Psychology, 29</w:t>
            </w:r>
            <w:r>
              <w:rPr>
                <w:rFonts w:cs="Cambria"/>
              </w:rPr>
              <w:t xml:space="preserve">, </w:t>
            </w:r>
            <w:r w:rsidRPr="00305875">
              <w:rPr>
                <w:rFonts w:cs="Cambria"/>
              </w:rPr>
              <w:t>24-54.</w:t>
            </w:r>
          </w:p>
        </w:tc>
      </w:tr>
      <w:tr w:rsidR="00551707" w:rsidRPr="00F77A91" w:rsidTr="0017211B">
        <w:trPr>
          <w:trHeight w:val="600"/>
        </w:trPr>
        <w:tc>
          <w:tcPr>
            <w:tcW w:w="1815" w:type="dxa"/>
            <w:tcBorders>
              <w:top w:val="single" w:sz="4" w:space="0" w:color="auto"/>
              <w:left w:val="nil"/>
              <w:bottom w:val="single" w:sz="4"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-Feb</w:t>
            </w:r>
          </w:p>
        </w:tc>
        <w:tc>
          <w:tcPr>
            <w:tcW w:w="3420" w:type="dxa"/>
            <w:tcBorders>
              <w:top w:val="single" w:sz="4" w:space="0" w:color="auto"/>
              <w:left w:val="nil"/>
              <w:bottom w:val="single" w:sz="4"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 xml:space="preserve">Words, Emotion and Emotional Upheavals </w:t>
            </w:r>
          </w:p>
        </w:tc>
        <w:tc>
          <w:tcPr>
            <w:tcW w:w="4950" w:type="dxa"/>
            <w:tcBorders>
              <w:top w:val="single" w:sz="4" w:space="0" w:color="auto"/>
              <w:left w:val="nil"/>
              <w:bottom w:val="single" w:sz="4" w:space="0" w:color="auto"/>
              <w:right w:val="nil"/>
            </w:tcBorders>
            <w:shd w:val="clear" w:color="auto" w:fill="auto"/>
            <w:vAlign w:val="center"/>
            <w:hideMark/>
          </w:tcPr>
          <w:p w:rsidR="00551707" w:rsidRDefault="00551707" w:rsidP="0017211B">
            <w:pPr>
              <w:autoSpaceDE w:val="0"/>
              <w:autoSpaceDN w:val="0"/>
              <w:adjustRightInd w:val="0"/>
              <w:spacing w:after="0" w:line="240" w:lineRule="auto"/>
              <w:ind w:left="342" w:hanging="342"/>
              <w:rPr>
                <w:rFonts w:cs="Cambria"/>
              </w:rPr>
            </w:pPr>
            <w:r w:rsidRPr="00FF4AD6">
              <w:rPr>
                <w:rFonts w:cs="Cambria"/>
              </w:rPr>
              <w:t>Cohn, M.A., Mehl, M.R., &amp; Pennebaker, J.W. (2004). Ling</w:t>
            </w:r>
            <w:r>
              <w:rPr>
                <w:rFonts w:cs="Cambria"/>
              </w:rPr>
              <w:t xml:space="preserve">uistic Markers of Psychological </w:t>
            </w:r>
            <w:r w:rsidRPr="00FF4AD6">
              <w:rPr>
                <w:rFonts w:cs="Cambria"/>
              </w:rPr>
              <w:t xml:space="preserve">Change </w:t>
            </w:r>
            <w:r>
              <w:rPr>
                <w:rFonts w:cs="Cambria"/>
              </w:rPr>
              <w:t>Surrounding September 11, 2001. P</w:t>
            </w:r>
            <w:r w:rsidRPr="00FF4AD6">
              <w:rPr>
                <w:rFonts w:cs="Cambria-Italic"/>
                <w:i/>
                <w:iCs/>
              </w:rPr>
              <w:t>sychological Science, 15</w:t>
            </w:r>
            <w:r w:rsidRPr="00FF4AD6">
              <w:rPr>
                <w:rFonts w:cs="Cambria"/>
              </w:rPr>
              <w:t>, 687-693.</w:t>
            </w:r>
          </w:p>
          <w:p w:rsidR="00551707" w:rsidRDefault="00551707" w:rsidP="0017211B">
            <w:pPr>
              <w:autoSpaceDE w:val="0"/>
              <w:autoSpaceDN w:val="0"/>
              <w:adjustRightInd w:val="0"/>
              <w:spacing w:after="0" w:line="240" w:lineRule="auto"/>
              <w:ind w:left="342" w:hanging="342"/>
              <w:rPr>
                <w:rFonts w:cs="Cambria"/>
              </w:rPr>
            </w:pPr>
            <w:r w:rsidRPr="00FF4AD6">
              <w:rPr>
                <w:rFonts w:cs="Cambria"/>
              </w:rPr>
              <w:t xml:space="preserve">Back, M.D., Kufner, A.C.P., &amp; Egloff, B. (2010). The emotional </w:t>
            </w:r>
            <w:r>
              <w:rPr>
                <w:rFonts w:cs="Cambria"/>
              </w:rPr>
              <w:t xml:space="preserve">timeline of September 11, </w:t>
            </w:r>
            <w:r w:rsidRPr="00FF4AD6">
              <w:rPr>
                <w:rFonts w:cs="Cambria"/>
              </w:rPr>
              <w:t xml:space="preserve">2001. </w:t>
            </w:r>
            <w:r w:rsidRPr="00B85558">
              <w:rPr>
                <w:rFonts w:cs="Cambria"/>
                <w:i/>
              </w:rPr>
              <w:t>Psychological Science, 21,</w:t>
            </w:r>
            <w:r>
              <w:rPr>
                <w:rFonts w:cs="Cambria"/>
              </w:rPr>
              <w:t xml:space="preserve"> 1417-1419.</w:t>
            </w:r>
          </w:p>
          <w:p w:rsidR="00551707" w:rsidRPr="00DD3DDA" w:rsidRDefault="00551707" w:rsidP="0017211B">
            <w:pPr>
              <w:autoSpaceDE w:val="0"/>
              <w:autoSpaceDN w:val="0"/>
              <w:adjustRightInd w:val="0"/>
              <w:spacing w:after="0" w:line="240" w:lineRule="auto"/>
              <w:ind w:left="342" w:hanging="342"/>
              <w:rPr>
                <w:rFonts w:cs="Cambria"/>
              </w:rPr>
            </w:pPr>
            <w:r w:rsidRPr="00E7377A">
              <w:rPr>
                <w:rFonts w:cs="Cambria"/>
              </w:rPr>
              <w:t xml:space="preserve">Semin, R. G. et al., (2002). </w:t>
            </w:r>
            <w:r>
              <w:rPr>
                <w:rFonts w:cs="Cambria"/>
              </w:rPr>
              <w:t xml:space="preserve">Cultural perspectives on the linguistic representation of emotion and emotion event. </w:t>
            </w:r>
            <w:r>
              <w:rPr>
                <w:rFonts w:cs="Cambria"/>
                <w:i/>
              </w:rPr>
              <w:t xml:space="preserve">Cognition and Emotion, 16, </w:t>
            </w:r>
            <w:r>
              <w:rPr>
                <w:rFonts w:cs="Cambria"/>
              </w:rPr>
              <w:t>11-28.</w:t>
            </w:r>
          </w:p>
          <w:p w:rsidR="00551707" w:rsidRPr="007610A3" w:rsidRDefault="00551707" w:rsidP="0017211B">
            <w:pPr>
              <w:autoSpaceDE w:val="0"/>
              <w:autoSpaceDN w:val="0"/>
              <w:adjustRightInd w:val="0"/>
              <w:spacing w:after="0" w:line="240" w:lineRule="auto"/>
              <w:ind w:left="342" w:hanging="342"/>
              <w:rPr>
                <w:rFonts w:cs="Cambria"/>
                <w:b/>
              </w:rPr>
            </w:pPr>
            <w:r w:rsidRPr="00DD3DDA">
              <w:rPr>
                <w:rFonts w:cs="Cambria"/>
              </w:rPr>
              <w:t xml:space="preserve">Tsai, J. L., Simeonova, D. I., &amp; Watanabe, J. T. (2004). </w:t>
            </w:r>
            <w:r w:rsidRPr="00FF4AD6">
              <w:rPr>
                <w:rFonts w:cs="Cambria"/>
              </w:rPr>
              <w:t xml:space="preserve">Somatic and social: Chinese Americans talk about emotion, </w:t>
            </w:r>
            <w:r w:rsidRPr="00FF4AD6">
              <w:rPr>
                <w:rFonts w:cs="Cambria"/>
                <w:i/>
              </w:rPr>
              <w:t xml:space="preserve">PSPB, 9, </w:t>
            </w:r>
            <w:r w:rsidRPr="00FF4AD6">
              <w:rPr>
                <w:rFonts w:cs="Cambria"/>
              </w:rPr>
              <w:t xml:space="preserve">1226-1238. </w:t>
            </w:r>
          </w:p>
        </w:tc>
      </w:tr>
      <w:tr w:rsidR="00551707" w:rsidRPr="00F77A91" w:rsidTr="0017211B">
        <w:trPr>
          <w:trHeight w:val="900"/>
        </w:trPr>
        <w:tc>
          <w:tcPr>
            <w:tcW w:w="1815" w:type="dxa"/>
            <w:tcBorders>
              <w:top w:val="single" w:sz="4" w:space="0" w:color="auto"/>
              <w:left w:val="nil"/>
              <w:bottom w:val="single" w:sz="8"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XX-Feb</w:t>
            </w:r>
          </w:p>
        </w:tc>
        <w:tc>
          <w:tcPr>
            <w:tcW w:w="3420" w:type="dxa"/>
            <w:tcBorders>
              <w:top w:val="single" w:sz="4" w:space="0" w:color="auto"/>
              <w:left w:val="nil"/>
              <w:bottom w:val="single" w:sz="8" w:space="0" w:color="auto"/>
              <w:right w:val="nil"/>
            </w:tcBorders>
            <w:shd w:val="clear" w:color="auto" w:fill="auto"/>
            <w:noWrap/>
            <w:vAlign w:val="center"/>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 xml:space="preserve">Words and Lying </w:t>
            </w:r>
          </w:p>
        </w:tc>
        <w:tc>
          <w:tcPr>
            <w:tcW w:w="4950" w:type="dxa"/>
            <w:tcBorders>
              <w:top w:val="single" w:sz="4" w:space="0" w:color="auto"/>
              <w:left w:val="nil"/>
              <w:bottom w:val="single" w:sz="8" w:space="0" w:color="auto"/>
              <w:right w:val="nil"/>
            </w:tcBorders>
            <w:shd w:val="clear" w:color="auto" w:fill="auto"/>
            <w:vAlign w:val="center"/>
          </w:tcPr>
          <w:p w:rsidR="00551707" w:rsidRDefault="00551707" w:rsidP="0017211B">
            <w:pPr>
              <w:autoSpaceDE w:val="0"/>
              <w:autoSpaceDN w:val="0"/>
              <w:adjustRightInd w:val="0"/>
              <w:spacing w:after="0" w:line="240" w:lineRule="auto"/>
              <w:ind w:left="342" w:hanging="342"/>
              <w:rPr>
                <w:rFonts w:cs="Cambria"/>
              </w:rPr>
            </w:pPr>
            <w:r w:rsidRPr="003E1CC5">
              <w:rPr>
                <w:rFonts w:cs="Cambria"/>
              </w:rPr>
              <w:t>Hancock, J.T., Curry, L., Goorha, S., &amp; Woodworth, M.T. (2008). On lying and being lied to: A</w:t>
            </w:r>
            <w:r>
              <w:rPr>
                <w:rFonts w:cs="Cambria"/>
              </w:rPr>
              <w:t xml:space="preserve"> </w:t>
            </w:r>
            <w:r w:rsidRPr="003E1CC5">
              <w:rPr>
                <w:rFonts w:cs="Cambria"/>
              </w:rPr>
              <w:t xml:space="preserve">linguistic analysis of deception. </w:t>
            </w:r>
            <w:r w:rsidRPr="003E1CC5">
              <w:rPr>
                <w:rFonts w:cs="Cambria-Italic"/>
                <w:i/>
                <w:iCs/>
              </w:rPr>
              <w:t>Discourse Processes, 45</w:t>
            </w:r>
            <w:r w:rsidRPr="003E1CC5">
              <w:rPr>
                <w:rFonts w:cs="Cambria"/>
              </w:rPr>
              <w:t>, 1-23.</w:t>
            </w:r>
          </w:p>
          <w:p w:rsidR="00551707" w:rsidRDefault="00551707" w:rsidP="0017211B">
            <w:pPr>
              <w:autoSpaceDE w:val="0"/>
              <w:autoSpaceDN w:val="0"/>
              <w:adjustRightInd w:val="0"/>
              <w:spacing w:after="0" w:line="240" w:lineRule="auto"/>
              <w:ind w:left="342" w:hanging="342"/>
              <w:rPr>
                <w:rFonts w:cs="Cambria"/>
              </w:rPr>
            </w:pPr>
            <w:r w:rsidRPr="00895020">
              <w:rPr>
                <w:rFonts w:cs="Cambria"/>
              </w:rPr>
              <w:t xml:space="preserve">Toma, C. L., &amp; Hancock, J. T. (2012). </w:t>
            </w:r>
            <w:r w:rsidRPr="003E1CC5">
              <w:rPr>
                <w:rFonts w:cs="Cambria"/>
              </w:rPr>
              <w:t>What lies beneath: the li</w:t>
            </w:r>
            <w:r>
              <w:rPr>
                <w:rFonts w:cs="Cambria"/>
              </w:rPr>
              <w:t xml:space="preserve">nguistic traces of deception in </w:t>
            </w:r>
            <w:r w:rsidRPr="003E1CC5">
              <w:rPr>
                <w:rFonts w:cs="Cambria"/>
              </w:rPr>
              <w:t xml:space="preserve">online dating profiles. </w:t>
            </w:r>
            <w:r w:rsidRPr="003E1CC5">
              <w:rPr>
                <w:rFonts w:cs="Cambria-Italic"/>
                <w:i/>
                <w:iCs/>
              </w:rPr>
              <w:t xml:space="preserve">Journal of </w:t>
            </w:r>
            <w:r>
              <w:rPr>
                <w:rFonts w:cs="Cambria-Italic"/>
                <w:i/>
                <w:iCs/>
              </w:rPr>
              <w:t>C</w:t>
            </w:r>
            <w:r w:rsidRPr="003E1CC5">
              <w:rPr>
                <w:rFonts w:cs="Cambria-Italic"/>
                <w:i/>
                <w:iCs/>
              </w:rPr>
              <w:t xml:space="preserve">ommunication, 62, </w:t>
            </w:r>
            <w:r w:rsidRPr="003E1CC5">
              <w:rPr>
                <w:rFonts w:cs="Cambria"/>
              </w:rPr>
              <w:t>78-97.</w:t>
            </w:r>
          </w:p>
          <w:p w:rsidR="00551707" w:rsidRPr="00F56B66" w:rsidRDefault="00551707" w:rsidP="0017211B">
            <w:pPr>
              <w:autoSpaceDE w:val="0"/>
              <w:autoSpaceDN w:val="0"/>
              <w:adjustRightInd w:val="0"/>
              <w:spacing w:after="0" w:line="240" w:lineRule="auto"/>
              <w:ind w:left="342" w:hanging="342"/>
              <w:rPr>
                <w:rFonts w:cs="Cambria"/>
              </w:rPr>
            </w:pPr>
            <w:r>
              <w:rPr>
                <w:rFonts w:cs="Cambria"/>
              </w:rPr>
              <w:t xml:space="preserve">Markowitz, D. M., &amp; Hancock, J. T. (2014). Linguistic traces of a scientific fraud: The case of Diederik Stapel. </w:t>
            </w:r>
            <w:r>
              <w:rPr>
                <w:rFonts w:cs="Cambria"/>
                <w:i/>
              </w:rPr>
              <w:t xml:space="preserve">PloS ONE, 9, </w:t>
            </w:r>
            <w:r>
              <w:rPr>
                <w:rFonts w:cs="Cambria"/>
              </w:rPr>
              <w:t>e105937.</w:t>
            </w:r>
          </w:p>
        </w:tc>
      </w:tr>
      <w:tr w:rsidR="00551707" w:rsidRPr="00F77A91" w:rsidTr="0017211B">
        <w:trPr>
          <w:trHeight w:val="900"/>
        </w:trPr>
        <w:tc>
          <w:tcPr>
            <w:tcW w:w="1815" w:type="dxa"/>
            <w:tcBorders>
              <w:top w:val="single" w:sz="4" w:space="0" w:color="auto"/>
              <w:left w:val="nil"/>
              <w:bottom w:val="single" w:sz="8"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-Feb</w:t>
            </w:r>
          </w:p>
        </w:tc>
        <w:tc>
          <w:tcPr>
            <w:tcW w:w="3420" w:type="dxa"/>
            <w:tcBorders>
              <w:top w:val="single" w:sz="4" w:space="0" w:color="auto"/>
              <w:left w:val="nil"/>
              <w:bottom w:val="single" w:sz="8"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The Meaning Extraction Method</w:t>
            </w:r>
          </w:p>
          <w:p w:rsidR="00551707" w:rsidRDefault="00551707" w:rsidP="0017211B">
            <w:pPr>
              <w:spacing w:after="0" w:line="240" w:lineRule="auto"/>
              <w:jc w:val="center"/>
              <w:rPr>
                <w:rFonts w:ascii="Calibri" w:eastAsia="Times New Roman" w:hAnsi="Calibri" w:cs="Calibri"/>
                <w:b/>
                <w:i/>
                <w:color w:val="000000"/>
                <w:sz w:val="28"/>
                <w:szCs w:val="36"/>
              </w:rPr>
            </w:pPr>
            <w:r>
              <w:rPr>
                <w:rFonts w:ascii="Calibri" w:eastAsia="Times New Roman" w:hAnsi="Calibri" w:cs="Calibri"/>
                <w:color w:val="000000"/>
                <w:sz w:val="36"/>
                <w:szCs w:val="36"/>
              </w:rPr>
              <w:t>(MEM)</w:t>
            </w:r>
            <w:r w:rsidRPr="00784284">
              <w:rPr>
                <w:rFonts w:ascii="Calibri" w:eastAsia="Times New Roman" w:hAnsi="Calibri" w:cs="Calibri"/>
                <w:b/>
                <w:i/>
                <w:color w:val="000000"/>
                <w:sz w:val="28"/>
                <w:szCs w:val="36"/>
              </w:rPr>
              <w:t xml:space="preserve"> </w:t>
            </w:r>
          </w:p>
          <w:p w:rsidR="00551707" w:rsidRPr="00784284" w:rsidRDefault="00551707" w:rsidP="0017211B">
            <w:pPr>
              <w:spacing w:after="0" w:line="240" w:lineRule="auto"/>
              <w:jc w:val="center"/>
              <w:rPr>
                <w:rFonts w:ascii="Calibri" w:eastAsia="Times New Roman" w:hAnsi="Calibri" w:cs="Calibri"/>
                <w:b/>
                <w:i/>
                <w:color w:val="000000"/>
                <w:sz w:val="28"/>
                <w:szCs w:val="36"/>
              </w:rPr>
            </w:pPr>
            <w:r w:rsidRPr="00784284">
              <w:rPr>
                <w:rFonts w:ascii="Calibri" w:eastAsia="Times New Roman" w:hAnsi="Calibri" w:cs="Calibri"/>
                <w:b/>
                <w:i/>
                <w:color w:val="000000"/>
                <w:sz w:val="28"/>
                <w:szCs w:val="36"/>
              </w:rPr>
              <w:t>Guest speaker</w:t>
            </w:r>
            <w:r>
              <w:rPr>
                <w:rFonts w:ascii="Calibri" w:eastAsia="Times New Roman" w:hAnsi="Calibri" w:cs="Calibri"/>
                <w:b/>
                <w:i/>
                <w:color w:val="000000"/>
                <w:sz w:val="28"/>
                <w:szCs w:val="36"/>
              </w:rPr>
              <w:t>:</w:t>
            </w:r>
          </w:p>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b/>
                <w:i/>
                <w:color w:val="000000"/>
                <w:sz w:val="28"/>
                <w:szCs w:val="36"/>
              </w:rPr>
              <w:t>Ryan Boyd</w:t>
            </w:r>
          </w:p>
        </w:tc>
        <w:tc>
          <w:tcPr>
            <w:tcW w:w="4950" w:type="dxa"/>
            <w:tcBorders>
              <w:top w:val="single" w:sz="4" w:space="0" w:color="auto"/>
              <w:left w:val="nil"/>
              <w:bottom w:val="single" w:sz="8" w:space="0" w:color="auto"/>
              <w:right w:val="nil"/>
            </w:tcBorders>
            <w:shd w:val="clear" w:color="auto" w:fill="auto"/>
            <w:vAlign w:val="center"/>
          </w:tcPr>
          <w:p w:rsidR="00551707" w:rsidRDefault="00551707" w:rsidP="0017211B">
            <w:pPr>
              <w:autoSpaceDE w:val="0"/>
              <w:autoSpaceDN w:val="0"/>
              <w:adjustRightInd w:val="0"/>
              <w:spacing w:after="0" w:line="240" w:lineRule="auto"/>
              <w:ind w:left="342" w:hanging="360"/>
            </w:pPr>
            <w:r w:rsidRPr="00C82985">
              <w:rPr>
                <w:lang w:val="es-ES"/>
              </w:rPr>
              <w:t xml:space="preserve">Ramírez-Esparza, N., Chung, K. C., Sierra-Otero, G., &amp; Pennebaker J. W. (2012). </w:t>
            </w:r>
            <w:r w:rsidRPr="00707D48">
              <w:t xml:space="preserve">Cross-cultural constructions of self-schemas: Americans and Mexicans. </w:t>
            </w:r>
            <w:r w:rsidRPr="00707D48">
              <w:rPr>
                <w:i/>
                <w:iCs/>
              </w:rPr>
              <w:t xml:space="preserve">Journal of Cross-Cultural Psychology, 43, </w:t>
            </w:r>
            <w:r w:rsidRPr="00707D48">
              <w:t>233-250.</w:t>
            </w:r>
            <w:r>
              <w:t xml:space="preserve"> </w:t>
            </w:r>
          </w:p>
          <w:p w:rsidR="00551707" w:rsidRPr="00C82985" w:rsidRDefault="00551707" w:rsidP="0017211B">
            <w:pPr>
              <w:autoSpaceDE w:val="0"/>
              <w:autoSpaceDN w:val="0"/>
              <w:adjustRightInd w:val="0"/>
              <w:spacing w:after="0" w:line="240" w:lineRule="auto"/>
              <w:ind w:left="342" w:hanging="360"/>
            </w:pPr>
            <w:r>
              <w:t xml:space="preserve">Boyd, R. L. et al. (2015). Values in words: Using language to evaluate and understand personal values. </w:t>
            </w:r>
            <w:r>
              <w:rPr>
                <w:i/>
              </w:rPr>
              <w:t xml:space="preserve">Proceedings of the Ninth International AAAI Conference on Web and Social Media, </w:t>
            </w:r>
            <w:r w:rsidRPr="00C82985">
              <w:t xml:space="preserve">31-40. </w:t>
            </w:r>
          </w:p>
          <w:p w:rsidR="00551707" w:rsidRPr="0090121A" w:rsidRDefault="00551707" w:rsidP="0017211B">
            <w:pPr>
              <w:autoSpaceDE w:val="0"/>
              <w:autoSpaceDN w:val="0"/>
              <w:adjustRightInd w:val="0"/>
              <w:spacing w:after="0" w:line="240" w:lineRule="auto"/>
              <w:ind w:left="342" w:hanging="360"/>
              <w:rPr>
                <w:b/>
                <w:i/>
              </w:rPr>
            </w:pPr>
            <w:r>
              <w:rPr>
                <w:rFonts w:cs="Cambria"/>
              </w:rPr>
              <w:lastRenderedPageBreak/>
              <w:t xml:space="preserve">Boyd, R. L. &amp; Pennebaker, J. W. (2015). Did Shakespeare Write </w:t>
            </w:r>
            <w:r w:rsidRPr="00F56B66">
              <w:rPr>
                <w:rFonts w:cs="Cambria"/>
                <w:i/>
              </w:rPr>
              <w:t>Double Falsehood?</w:t>
            </w:r>
            <w:r>
              <w:rPr>
                <w:rFonts w:cs="Cambria"/>
              </w:rPr>
              <w:t xml:space="preserve"> Identifying Individuals by creating psychological signatures with text analyses. </w:t>
            </w:r>
            <w:r>
              <w:rPr>
                <w:rFonts w:cs="Cambria"/>
                <w:i/>
              </w:rPr>
              <w:t xml:space="preserve">Psychological Science, 26, </w:t>
            </w:r>
            <w:r>
              <w:rPr>
                <w:rFonts w:cs="Cambria"/>
              </w:rPr>
              <w:t>570-582.</w:t>
            </w:r>
          </w:p>
        </w:tc>
      </w:tr>
      <w:tr w:rsidR="00551707" w:rsidRPr="00F77A91" w:rsidTr="0017211B">
        <w:trPr>
          <w:trHeight w:val="300"/>
        </w:trPr>
        <w:tc>
          <w:tcPr>
            <w:tcW w:w="1815" w:type="dxa"/>
            <w:tcBorders>
              <w:top w:val="single" w:sz="8" w:space="0" w:color="auto"/>
              <w:left w:val="nil"/>
              <w:bottom w:val="single" w:sz="8"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lastRenderedPageBreak/>
              <w:t>XX</w:t>
            </w:r>
            <w:r w:rsidRPr="002A526C">
              <w:rPr>
                <w:rFonts w:ascii="Calibri" w:eastAsia="Times New Roman" w:hAnsi="Calibri" w:cs="Calibri"/>
                <w:color w:val="000000"/>
                <w:sz w:val="36"/>
                <w:szCs w:val="36"/>
              </w:rPr>
              <w:t>-Feb</w:t>
            </w:r>
          </w:p>
        </w:tc>
        <w:tc>
          <w:tcPr>
            <w:tcW w:w="3420" w:type="dxa"/>
            <w:tcBorders>
              <w:top w:val="single" w:sz="8" w:space="0" w:color="auto"/>
              <w:left w:val="nil"/>
              <w:bottom w:val="single" w:sz="8"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 xml:space="preserve">Words and Personality </w:t>
            </w:r>
          </w:p>
          <w:p w:rsidR="00551707" w:rsidRPr="00AE7889" w:rsidRDefault="00551707" w:rsidP="0017211B">
            <w:pPr>
              <w:spacing w:after="0" w:line="240" w:lineRule="auto"/>
              <w:jc w:val="center"/>
              <w:rPr>
                <w:rFonts w:ascii="Calibri" w:eastAsia="Times New Roman" w:hAnsi="Calibri" w:cs="Calibri"/>
                <w:b/>
                <w:color w:val="000000"/>
                <w:sz w:val="28"/>
                <w:szCs w:val="28"/>
              </w:rPr>
            </w:pPr>
            <w:r w:rsidRPr="00AE7889">
              <w:rPr>
                <w:rFonts w:ascii="Calibri" w:eastAsia="Times New Roman" w:hAnsi="Calibri" w:cs="Calibri"/>
                <w:b/>
                <w:color w:val="000000"/>
                <w:sz w:val="28"/>
                <w:szCs w:val="28"/>
                <w:highlight w:val="lightGray"/>
              </w:rPr>
              <w:t xml:space="preserve">Informal </w:t>
            </w:r>
            <w:r>
              <w:rPr>
                <w:rFonts w:ascii="Calibri" w:eastAsia="Times New Roman" w:hAnsi="Calibri" w:cs="Calibri"/>
                <w:b/>
                <w:color w:val="000000"/>
                <w:sz w:val="28"/>
                <w:szCs w:val="28"/>
                <w:highlight w:val="lightGray"/>
              </w:rPr>
              <w:t>p</w:t>
            </w:r>
            <w:r w:rsidRPr="00AE7889">
              <w:rPr>
                <w:rFonts w:ascii="Calibri" w:eastAsia="Times New Roman" w:hAnsi="Calibri" w:cs="Calibri"/>
                <w:b/>
                <w:color w:val="000000"/>
                <w:sz w:val="28"/>
                <w:szCs w:val="28"/>
                <w:highlight w:val="lightGray"/>
              </w:rPr>
              <w:t xml:space="preserve">resentations of </w:t>
            </w:r>
            <w:r w:rsidRPr="00037F5B">
              <w:rPr>
                <w:rFonts w:ascii="Calibri" w:eastAsia="Times New Roman" w:hAnsi="Calibri" w:cs="Calibri"/>
                <w:b/>
                <w:color w:val="000000"/>
                <w:sz w:val="28"/>
                <w:szCs w:val="28"/>
                <w:highlight w:val="lightGray"/>
              </w:rPr>
              <w:t>MEH</w:t>
            </w:r>
          </w:p>
        </w:tc>
        <w:tc>
          <w:tcPr>
            <w:tcW w:w="4950" w:type="dxa"/>
            <w:tcBorders>
              <w:top w:val="single" w:sz="8" w:space="0" w:color="auto"/>
              <w:left w:val="nil"/>
              <w:bottom w:val="single" w:sz="8" w:space="0" w:color="auto"/>
              <w:right w:val="nil"/>
            </w:tcBorders>
            <w:shd w:val="clear" w:color="auto" w:fill="auto"/>
            <w:vAlign w:val="center"/>
          </w:tcPr>
          <w:p w:rsidR="00551707" w:rsidRDefault="00551707" w:rsidP="0017211B">
            <w:pPr>
              <w:autoSpaceDE w:val="0"/>
              <w:autoSpaceDN w:val="0"/>
              <w:adjustRightInd w:val="0"/>
              <w:spacing w:after="0" w:line="240" w:lineRule="auto"/>
              <w:ind w:left="342" w:hanging="360"/>
              <w:rPr>
                <w:iCs/>
              </w:rPr>
            </w:pPr>
            <w:r w:rsidRPr="00305875">
              <w:rPr>
                <w:rFonts w:cs="Cambria"/>
              </w:rPr>
              <w:t xml:space="preserve">Pennebaker, J.W. &amp; King, L.A. (1999). Linguistic styles: Language use as an individual difference. </w:t>
            </w:r>
            <w:r w:rsidRPr="00305875">
              <w:rPr>
                <w:rFonts w:cs="Cambria-Italic"/>
                <w:i/>
                <w:iCs/>
              </w:rPr>
              <w:t xml:space="preserve">Journal of Personality and Social Psychology, 77, </w:t>
            </w:r>
            <w:r w:rsidRPr="00305875">
              <w:rPr>
                <w:rFonts w:cs="Cambria"/>
              </w:rPr>
              <w:t>1296-1312.</w:t>
            </w:r>
          </w:p>
          <w:p w:rsidR="00551707" w:rsidRDefault="00551707" w:rsidP="0017211B">
            <w:pPr>
              <w:autoSpaceDE w:val="0"/>
              <w:autoSpaceDN w:val="0"/>
              <w:adjustRightInd w:val="0"/>
              <w:spacing w:after="0" w:line="240" w:lineRule="auto"/>
              <w:ind w:left="342" w:hanging="342"/>
              <w:rPr>
                <w:iCs/>
              </w:rPr>
            </w:pPr>
            <w:r>
              <w:rPr>
                <w:iCs/>
              </w:rPr>
              <w:t xml:space="preserve">Burke, P. A., &amp; Dollinger, S. J. (2005). “A Picture’s worth a thousand words”: Language use in the autophotographic essay. </w:t>
            </w:r>
            <w:r>
              <w:rPr>
                <w:i/>
                <w:iCs/>
              </w:rPr>
              <w:t xml:space="preserve">PSPB, 31, </w:t>
            </w:r>
            <w:r w:rsidRPr="00D65978">
              <w:rPr>
                <w:iCs/>
              </w:rPr>
              <w:t xml:space="preserve">536-548. </w:t>
            </w:r>
          </w:p>
          <w:p w:rsidR="00551707" w:rsidRPr="00315FE9" w:rsidRDefault="00551707" w:rsidP="0017211B">
            <w:pPr>
              <w:autoSpaceDE w:val="0"/>
              <w:autoSpaceDN w:val="0"/>
              <w:adjustRightInd w:val="0"/>
              <w:spacing w:after="0" w:line="240" w:lineRule="auto"/>
              <w:ind w:left="342" w:hanging="342"/>
              <w:rPr>
                <w:iCs/>
              </w:rPr>
            </w:pPr>
            <w:r>
              <w:rPr>
                <w:iCs/>
              </w:rPr>
              <w:t xml:space="preserve">Park et al. (2015). Automatic personality assessment through social media language. </w:t>
            </w:r>
            <w:r>
              <w:rPr>
                <w:i/>
                <w:iCs/>
              </w:rPr>
              <w:t xml:space="preserve">JPSP, 18, </w:t>
            </w:r>
            <w:r>
              <w:rPr>
                <w:iCs/>
              </w:rPr>
              <w:t>934-952.</w:t>
            </w:r>
          </w:p>
        </w:tc>
      </w:tr>
      <w:tr w:rsidR="00551707" w:rsidRPr="00D73232" w:rsidTr="0017211B">
        <w:trPr>
          <w:trHeight w:val="300"/>
        </w:trPr>
        <w:tc>
          <w:tcPr>
            <w:tcW w:w="1815" w:type="dxa"/>
            <w:tcBorders>
              <w:top w:val="single" w:sz="8" w:space="0" w:color="auto"/>
              <w:left w:val="nil"/>
              <w:bottom w:val="single" w:sz="8"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-Mar</w:t>
            </w:r>
          </w:p>
        </w:tc>
        <w:tc>
          <w:tcPr>
            <w:tcW w:w="8370" w:type="dxa"/>
            <w:gridSpan w:val="2"/>
            <w:tcBorders>
              <w:top w:val="single" w:sz="8" w:space="0" w:color="auto"/>
              <w:left w:val="nil"/>
              <w:bottom w:val="single" w:sz="8" w:space="0" w:color="auto"/>
              <w:right w:val="nil"/>
            </w:tcBorders>
            <w:shd w:val="clear" w:color="auto" w:fill="auto"/>
            <w:noWrap/>
            <w:vAlign w:val="center"/>
          </w:tcPr>
          <w:p w:rsidR="00551707" w:rsidRDefault="00551707" w:rsidP="0017211B">
            <w:pPr>
              <w:autoSpaceDE w:val="0"/>
              <w:autoSpaceDN w:val="0"/>
              <w:adjustRightInd w:val="0"/>
              <w:spacing w:after="0" w:line="240" w:lineRule="auto"/>
              <w:ind w:left="342" w:hanging="342"/>
              <w:jc w:val="center"/>
              <w:rPr>
                <w:rFonts w:ascii="Calibri" w:eastAsia="Times New Roman" w:hAnsi="Calibri" w:cs="Calibri"/>
                <w:color w:val="000000"/>
                <w:sz w:val="36"/>
                <w:szCs w:val="36"/>
              </w:rPr>
            </w:pPr>
            <w:r>
              <w:rPr>
                <w:rFonts w:ascii="Calibri" w:eastAsia="Times New Roman" w:hAnsi="Calibri" w:cs="Calibri"/>
                <w:color w:val="000000"/>
                <w:sz w:val="36"/>
                <w:szCs w:val="36"/>
              </w:rPr>
              <w:t>Formal presentations of your exploratory</w:t>
            </w:r>
          </w:p>
          <w:p w:rsidR="00551707" w:rsidRPr="00315FE9" w:rsidRDefault="00551707" w:rsidP="0017211B">
            <w:pPr>
              <w:autoSpaceDE w:val="0"/>
              <w:autoSpaceDN w:val="0"/>
              <w:adjustRightInd w:val="0"/>
              <w:spacing w:after="0" w:line="240" w:lineRule="auto"/>
              <w:ind w:left="342" w:hanging="342"/>
              <w:jc w:val="center"/>
              <w:rPr>
                <w:iCs/>
              </w:rPr>
            </w:pPr>
            <w:r>
              <w:rPr>
                <w:rFonts w:ascii="Calibri" w:eastAsia="Times New Roman" w:hAnsi="Calibri" w:cs="Calibri"/>
                <w:color w:val="000000"/>
                <w:sz w:val="36"/>
                <w:szCs w:val="36"/>
              </w:rPr>
              <w:t>work with LIWC</w:t>
            </w:r>
          </w:p>
        </w:tc>
      </w:tr>
      <w:tr w:rsidR="00551707" w:rsidRPr="00F77A91" w:rsidTr="0017211B">
        <w:trPr>
          <w:trHeight w:val="300"/>
        </w:trPr>
        <w:tc>
          <w:tcPr>
            <w:tcW w:w="1815" w:type="dxa"/>
            <w:tcBorders>
              <w:top w:val="single" w:sz="8" w:space="0" w:color="auto"/>
              <w:left w:val="nil"/>
              <w:bottom w:val="single" w:sz="8" w:space="0" w:color="auto"/>
              <w:right w:val="nil"/>
            </w:tcBorders>
            <w:shd w:val="clear" w:color="auto" w:fill="D9D9D9" w:themeFill="background1" w:themeFillShade="D9"/>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1</w:t>
            </w:r>
            <w:r>
              <w:rPr>
                <w:rFonts w:ascii="Calibri" w:eastAsia="Times New Roman" w:hAnsi="Calibri" w:cs="Calibri"/>
                <w:color w:val="000000"/>
                <w:sz w:val="36"/>
                <w:szCs w:val="36"/>
              </w:rPr>
              <w:t>4</w:t>
            </w:r>
            <w:r w:rsidRPr="002A526C">
              <w:rPr>
                <w:rFonts w:ascii="Calibri" w:eastAsia="Times New Roman" w:hAnsi="Calibri" w:cs="Calibri"/>
                <w:color w:val="000000"/>
                <w:sz w:val="36"/>
                <w:szCs w:val="36"/>
              </w:rPr>
              <w:t>-Mar</w:t>
            </w:r>
          </w:p>
        </w:tc>
        <w:tc>
          <w:tcPr>
            <w:tcW w:w="8370" w:type="dxa"/>
            <w:gridSpan w:val="2"/>
            <w:tcBorders>
              <w:top w:val="single" w:sz="8" w:space="0" w:color="auto"/>
              <w:left w:val="nil"/>
              <w:bottom w:val="single" w:sz="8" w:space="0" w:color="auto"/>
              <w:right w:val="nil"/>
            </w:tcBorders>
            <w:shd w:val="clear" w:color="auto" w:fill="D9D9D9" w:themeFill="background1" w:themeFillShade="D9"/>
            <w:noWrap/>
            <w:vAlign w:val="center"/>
            <w:hideMark/>
          </w:tcPr>
          <w:p w:rsidR="00551707" w:rsidRPr="00F77A91" w:rsidRDefault="00551707" w:rsidP="0017211B">
            <w:pPr>
              <w:spacing w:after="0" w:line="240" w:lineRule="auto"/>
              <w:ind w:left="342" w:hanging="450"/>
              <w:jc w:val="center"/>
              <w:rPr>
                <w:rFonts w:ascii="Calibri" w:eastAsia="Times New Roman" w:hAnsi="Calibri" w:cs="Calibri"/>
                <w:color w:val="000000"/>
              </w:rPr>
            </w:pPr>
            <w:r w:rsidRPr="002A526C">
              <w:rPr>
                <w:rFonts w:ascii="Calibri" w:eastAsia="Times New Roman" w:hAnsi="Calibri" w:cs="Calibri"/>
                <w:color w:val="000000"/>
                <w:sz w:val="36"/>
                <w:szCs w:val="36"/>
              </w:rPr>
              <w:t>Spring Break</w:t>
            </w:r>
          </w:p>
        </w:tc>
      </w:tr>
      <w:tr w:rsidR="00551707" w:rsidRPr="00F77A91" w:rsidTr="0017211B">
        <w:trPr>
          <w:trHeight w:val="1240"/>
        </w:trPr>
        <w:tc>
          <w:tcPr>
            <w:tcW w:w="1815" w:type="dxa"/>
            <w:tcBorders>
              <w:top w:val="single" w:sz="8" w:space="0" w:color="auto"/>
              <w:left w:val="nil"/>
              <w:bottom w:val="single" w:sz="8"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XX-Mar</w:t>
            </w:r>
          </w:p>
        </w:tc>
        <w:tc>
          <w:tcPr>
            <w:tcW w:w="3420" w:type="dxa"/>
            <w:tcBorders>
              <w:top w:val="single" w:sz="8" w:space="0" w:color="auto"/>
              <w:left w:val="nil"/>
              <w:bottom w:val="single" w:sz="8"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Linguistic Style Matching</w:t>
            </w:r>
          </w:p>
          <w:p w:rsidR="00551707" w:rsidRPr="00784284" w:rsidRDefault="00551707" w:rsidP="0017211B">
            <w:pPr>
              <w:spacing w:after="0" w:line="240" w:lineRule="auto"/>
              <w:jc w:val="center"/>
              <w:rPr>
                <w:rFonts w:ascii="Calibri" w:eastAsia="Times New Roman" w:hAnsi="Calibri" w:cs="Calibri"/>
                <w:b/>
                <w:i/>
                <w:color w:val="000000"/>
                <w:sz w:val="28"/>
                <w:szCs w:val="36"/>
              </w:rPr>
            </w:pPr>
            <w:r w:rsidRPr="00784284">
              <w:rPr>
                <w:rFonts w:ascii="Calibri" w:eastAsia="Times New Roman" w:hAnsi="Calibri" w:cs="Calibri"/>
                <w:b/>
                <w:i/>
                <w:color w:val="000000"/>
                <w:sz w:val="28"/>
                <w:szCs w:val="36"/>
              </w:rPr>
              <w:t>Guest speaker</w:t>
            </w:r>
            <w:r>
              <w:rPr>
                <w:rFonts w:ascii="Calibri" w:eastAsia="Times New Roman" w:hAnsi="Calibri" w:cs="Calibri"/>
                <w:b/>
                <w:i/>
                <w:color w:val="000000"/>
                <w:sz w:val="28"/>
                <w:szCs w:val="36"/>
              </w:rPr>
              <w:t>:</w:t>
            </w:r>
          </w:p>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b/>
                <w:i/>
                <w:color w:val="000000"/>
                <w:sz w:val="28"/>
                <w:szCs w:val="36"/>
              </w:rPr>
              <w:t>Molly Ireland</w:t>
            </w:r>
          </w:p>
        </w:tc>
        <w:tc>
          <w:tcPr>
            <w:tcW w:w="4950" w:type="dxa"/>
            <w:tcBorders>
              <w:top w:val="single" w:sz="8" w:space="0" w:color="auto"/>
              <w:left w:val="nil"/>
              <w:bottom w:val="single" w:sz="8" w:space="0" w:color="auto"/>
              <w:right w:val="nil"/>
            </w:tcBorders>
            <w:shd w:val="clear" w:color="auto" w:fill="auto"/>
            <w:vAlign w:val="center"/>
          </w:tcPr>
          <w:p w:rsidR="00551707" w:rsidRDefault="00551707" w:rsidP="0017211B">
            <w:pPr>
              <w:autoSpaceDE w:val="0"/>
              <w:autoSpaceDN w:val="0"/>
              <w:adjustRightInd w:val="0"/>
              <w:spacing w:after="0" w:line="240" w:lineRule="auto"/>
              <w:ind w:left="342" w:hanging="360"/>
              <w:rPr>
                <w:rFonts w:cs="TimesNewRomanPSMT"/>
              </w:rPr>
            </w:pPr>
            <w:r w:rsidRPr="007266C1">
              <w:rPr>
                <w:rFonts w:cs="TimesNewRomanPSMT"/>
              </w:rPr>
              <w:t xml:space="preserve">Ireland, M. E., Slatcher, R. B., Eastwick, P. W., Scissors, L. E., Finkel, E. J., &amp; Pennebaker, J. W. (2011). Language style matching predicts relationship formation and stability. </w:t>
            </w:r>
            <w:r w:rsidRPr="007266C1">
              <w:rPr>
                <w:rFonts w:cs="TimesNewRomanPS-ItalicMT"/>
                <w:i/>
                <w:iCs/>
                <w:lang w:bidi="he-IL"/>
              </w:rPr>
              <w:t>Psychological Science</w:t>
            </w:r>
            <w:r>
              <w:rPr>
                <w:rFonts w:cs="TimesNewRomanPSMT"/>
              </w:rPr>
              <w:t>, 39-44.</w:t>
            </w:r>
          </w:p>
          <w:p w:rsidR="00551707" w:rsidRPr="007266C1" w:rsidRDefault="00551707" w:rsidP="0017211B">
            <w:pPr>
              <w:autoSpaceDE w:val="0"/>
              <w:autoSpaceDN w:val="0"/>
              <w:adjustRightInd w:val="0"/>
              <w:spacing w:after="0" w:line="240" w:lineRule="auto"/>
              <w:ind w:left="342" w:hanging="360"/>
              <w:rPr>
                <w:rFonts w:cs="Cambria"/>
              </w:rPr>
            </w:pPr>
            <w:r w:rsidRPr="007266C1">
              <w:rPr>
                <w:rFonts w:cs="TimesNewRomanPSMT"/>
              </w:rPr>
              <w:t xml:space="preserve">Ireland, M.E., &amp; Pennebaker, J.W. (2010). Language style matching in writing: Synchrony in essays, correspondence, and poetry. </w:t>
            </w:r>
            <w:r w:rsidRPr="007266C1">
              <w:rPr>
                <w:rFonts w:cs="TimesNewRomanPS-ItalicMT"/>
                <w:i/>
                <w:iCs/>
                <w:lang w:bidi="he-IL"/>
              </w:rPr>
              <w:t xml:space="preserve">Journal of Personality and Social Psychology, 99, </w:t>
            </w:r>
            <w:r w:rsidRPr="007266C1">
              <w:rPr>
                <w:rFonts w:cs="TimesNewRomanPSMT"/>
              </w:rPr>
              <w:t>549</w:t>
            </w:r>
            <w:r>
              <w:rPr>
                <w:rFonts w:cs="TimesNewRomanPSMT"/>
              </w:rPr>
              <w:t>-</w:t>
            </w:r>
            <w:r w:rsidRPr="007266C1">
              <w:rPr>
                <w:rFonts w:cs="TimesNewRomanPSMT"/>
              </w:rPr>
              <w:t>571.</w:t>
            </w:r>
            <w:r w:rsidRPr="0090121A">
              <w:rPr>
                <w:rFonts w:cs="TimesNewRomanPSMT"/>
                <w:i/>
              </w:rPr>
              <w:t xml:space="preserve"> </w:t>
            </w:r>
          </w:p>
        </w:tc>
      </w:tr>
      <w:tr w:rsidR="00551707" w:rsidRPr="00F77A91" w:rsidTr="0017211B">
        <w:trPr>
          <w:trHeight w:val="1240"/>
        </w:trPr>
        <w:tc>
          <w:tcPr>
            <w:tcW w:w="1815" w:type="dxa"/>
            <w:tcBorders>
              <w:top w:val="single" w:sz="8" w:space="0" w:color="auto"/>
              <w:left w:val="nil"/>
              <w:bottom w:val="single" w:sz="4" w:space="0" w:color="auto"/>
              <w:right w:val="nil"/>
            </w:tcBorders>
            <w:shd w:val="clear" w:color="auto" w:fill="auto"/>
            <w:noWrap/>
            <w:vAlign w:val="center"/>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w:t>
            </w:r>
            <w:r>
              <w:rPr>
                <w:rFonts w:ascii="Calibri" w:eastAsia="Times New Roman" w:hAnsi="Calibri" w:cs="Calibri"/>
                <w:color w:val="000000"/>
                <w:sz w:val="36"/>
                <w:szCs w:val="36"/>
              </w:rPr>
              <w:t>Mar</w:t>
            </w:r>
          </w:p>
        </w:tc>
        <w:tc>
          <w:tcPr>
            <w:tcW w:w="3420" w:type="dxa"/>
            <w:tcBorders>
              <w:top w:val="single" w:sz="8" w:space="0" w:color="auto"/>
              <w:left w:val="nil"/>
              <w:bottom w:val="single" w:sz="4"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Kfngrams</w:t>
            </w:r>
          </w:p>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And</w:t>
            </w:r>
          </w:p>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Wordle.net</w:t>
            </w:r>
          </w:p>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2"/>
                <w:szCs w:val="36"/>
                <w:highlight w:val="lightGray"/>
              </w:rPr>
              <w:t>Informal presentations of LSM</w:t>
            </w:r>
          </w:p>
        </w:tc>
        <w:tc>
          <w:tcPr>
            <w:tcW w:w="4950" w:type="dxa"/>
            <w:tcBorders>
              <w:top w:val="single" w:sz="8" w:space="0" w:color="auto"/>
              <w:left w:val="nil"/>
              <w:bottom w:val="single" w:sz="4" w:space="0" w:color="auto"/>
              <w:right w:val="nil"/>
            </w:tcBorders>
            <w:shd w:val="clear" w:color="auto" w:fill="auto"/>
            <w:vAlign w:val="center"/>
          </w:tcPr>
          <w:p w:rsidR="00551707" w:rsidRDefault="00551707" w:rsidP="0017211B">
            <w:pPr>
              <w:autoSpaceDE w:val="0"/>
              <w:autoSpaceDN w:val="0"/>
              <w:adjustRightInd w:val="0"/>
              <w:spacing w:after="0" w:line="240" w:lineRule="auto"/>
              <w:ind w:left="342" w:hanging="342"/>
              <w:rPr>
                <w:rFonts w:cs="Cambria"/>
              </w:rPr>
            </w:pPr>
            <w:r w:rsidRPr="007266C1">
              <w:rPr>
                <w:rFonts w:cs="Cambria"/>
              </w:rPr>
              <w:t>Michel, J-B., Shen, Y.K., Aiden, A.P., Veres, A., Gray, M.K., The Google Books Team, Pickett,</w:t>
            </w:r>
            <w:r>
              <w:rPr>
                <w:rFonts w:cs="Cambria"/>
              </w:rPr>
              <w:t xml:space="preserve"> </w:t>
            </w:r>
            <w:r w:rsidRPr="007266C1">
              <w:rPr>
                <w:rFonts w:cs="Cambria"/>
              </w:rPr>
              <w:t>J.P., Hoiberg, D., Clancy, D., Norvig, P., Orwant, J., Pinker, S., Nowak, M.A., &amp; Aiden,</w:t>
            </w:r>
            <w:r>
              <w:rPr>
                <w:rFonts w:cs="Cambria"/>
              </w:rPr>
              <w:t xml:space="preserve"> </w:t>
            </w:r>
            <w:r w:rsidRPr="007266C1">
              <w:rPr>
                <w:rFonts w:cs="Cambria"/>
              </w:rPr>
              <w:t>E.L. (2010). Quantitative analysis of culture using millions of digitized books.</w:t>
            </w:r>
            <w:r>
              <w:rPr>
                <w:rFonts w:cs="Cambria"/>
              </w:rPr>
              <w:t xml:space="preserve"> </w:t>
            </w:r>
            <w:r w:rsidRPr="007266C1">
              <w:rPr>
                <w:rFonts w:cs="Cambria-Italic"/>
                <w:i/>
                <w:iCs/>
              </w:rPr>
              <w:t>Science</w:t>
            </w:r>
            <w:r w:rsidRPr="007266C1">
              <w:rPr>
                <w:rFonts w:cs="Cambria"/>
              </w:rPr>
              <w:t>, 16 December 2010, DOI 10.1126/science.1199644.</w:t>
            </w:r>
          </w:p>
          <w:p w:rsidR="00551707" w:rsidRPr="007266C1" w:rsidRDefault="00551707" w:rsidP="0017211B">
            <w:pPr>
              <w:autoSpaceDE w:val="0"/>
              <w:autoSpaceDN w:val="0"/>
              <w:adjustRightInd w:val="0"/>
              <w:spacing w:after="0" w:line="240" w:lineRule="auto"/>
              <w:ind w:left="342" w:hanging="342"/>
              <w:rPr>
                <w:rFonts w:cs="Cambria"/>
              </w:rPr>
            </w:pPr>
            <w:r w:rsidRPr="007266C1">
              <w:rPr>
                <w:rFonts w:cs="Cambria"/>
              </w:rPr>
              <w:t xml:space="preserve">Schwartz et al. (2013). Personality, Gender, and Age in the Language of Social Media: The Open-Vocabulary Approach, </w:t>
            </w:r>
            <w:r w:rsidRPr="007266C1">
              <w:rPr>
                <w:rFonts w:cs="Cambria"/>
                <w:i/>
              </w:rPr>
              <w:t xml:space="preserve">Plos one, 8, </w:t>
            </w:r>
            <w:r w:rsidRPr="007266C1">
              <w:rPr>
                <w:rFonts w:cs="Cambria"/>
              </w:rPr>
              <w:t>1-16</w:t>
            </w:r>
            <w:r>
              <w:rPr>
                <w:rFonts w:cs="Cambria"/>
              </w:rPr>
              <w:t>.</w:t>
            </w:r>
          </w:p>
        </w:tc>
      </w:tr>
      <w:tr w:rsidR="00551707" w:rsidRPr="00F77A91" w:rsidTr="0017211B">
        <w:trPr>
          <w:trHeight w:val="1240"/>
        </w:trPr>
        <w:tc>
          <w:tcPr>
            <w:tcW w:w="1815" w:type="dxa"/>
            <w:tcBorders>
              <w:top w:val="single" w:sz="8" w:space="0" w:color="auto"/>
              <w:left w:val="nil"/>
              <w:bottom w:val="single" w:sz="4"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-Apr</w:t>
            </w:r>
          </w:p>
        </w:tc>
        <w:tc>
          <w:tcPr>
            <w:tcW w:w="3420" w:type="dxa"/>
            <w:tcBorders>
              <w:top w:val="single" w:sz="8" w:space="0" w:color="auto"/>
              <w:left w:val="nil"/>
              <w:bottom w:val="single" w:sz="4"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Cool gadgets to analyze natural language</w:t>
            </w:r>
          </w:p>
          <w:p w:rsidR="00551707" w:rsidRPr="00AE7889" w:rsidRDefault="00551707" w:rsidP="0017211B">
            <w:pPr>
              <w:spacing w:after="0" w:line="240" w:lineRule="auto"/>
              <w:jc w:val="center"/>
              <w:rPr>
                <w:rFonts w:ascii="Calibri" w:eastAsia="Times New Roman" w:hAnsi="Calibri" w:cs="Calibri"/>
                <w:b/>
                <w:color w:val="000000"/>
                <w:sz w:val="28"/>
                <w:szCs w:val="28"/>
              </w:rPr>
            </w:pPr>
            <w:r w:rsidRPr="00BE3F63">
              <w:rPr>
                <w:rFonts w:ascii="Calibri" w:eastAsia="Times New Roman" w:hAnsi="Calibri" w:cs="Calibri"/>
                <w:color w:val="000000"/>
                <w:sz w:val="32"/>
                <w:szCs w:val="36"/>
                <w:highlight w:val="lightGray"/>
              </w:rPr>
              <w:lastRenderedPageBreak/>
              <w:t>Informal presentations of Kfngrams and Wordle.net</w:t>
            </w:r>
          </w:p>
        </w:tc>
        <w:tc>
          <w:tcPr>
            <w:tcW w:w="4950" w:type="dxa"/>
            <w:tcBorders>
              <w:top w:val="single" w:sz="8" w:space="0" w:color="auto"/>
              <w:left w:val="nil"/>
              <w:bottom w:val="single" w:sz="4" w:space="0" w:color="auto"/>
              <w:right w:val="nil"/>
            </w:tcBorders>
            <w:shd w:val="clear" w:color="auto" w:fill="auto"/>
            <w:vAlign w:val="center"/>
          </w:tcPr>
          <w:p w:rsidR="00551707" w:rsidRDefault="00551707" w:rsidP="0017211B">
            <w:pPr>
              <w:autoSpaceDE w:val="0"/>
              <w:autoSpaceDN w:val="0"/>
              <w:adjustRightInd w:val="0"/>
              <w:spacing w:after="0" w:line="240" w:lineRule="auto"/>
              <w:ind w:left="346" w:hanging="342"/>
              <w:rPr>
                <w:rFonts w:eastAsia="Times New Roman" w:cs="Gisha"/>
                <w:color w:val="000000"/>
              </w:rPr>
            </w:pPr>
            <w:r w:rsidRPr="00C367AF">
              <w:rPr>
                <w:rFonts w:eastAsia="Times New Roman" w:cs="Gisha"/>
                <w:bCs/>
                <w:iCs/>
                <w:color w:val="000000"/>
                <w:lang w:val="es-MX"/>
              </w:rPr>
              <w:lastRenderedPageBreak/>
              <w:t>Ramírez-Esparza, N., García-Sierra A., &amp; Kuhl, K. P. (</w:t>
            </w:r>
            <w:r>
              <w:rPr>
                <w:rFonts w:eastAsia="Times New Roman" w:cs="Gisha"/>
                <w:bCs/>
                <w:iCs/>
                <w:color w:val="000000"/>
                <w:lang w:val="es-MX"/>
              </w:rPr>
              <w:t>2015</w:t>
            </w:r>
            <w:r w:rsidRPr="00C367AF">
              <w:rPr>
                <w:rFonts w:eastAsia="Times New Roman" w:cs="Gisha"/>
                <w:bCs/>
                <w:iCs/>
                <w:color w:val="000000"/>
                <w:lang w:val="es-MX"/>
              </w:rPr>
              <w:t xml:space="preserve">). </w:t>
            </w:r>
            <w:r w:rsidRPr="00C367AF">
              <w:rPr>
                <w:rFonts w:eastAsia="Times New Roman" w:cs="Gisha"/>
                <w:color w:val="000000"/>
              </w:rPr>
              <w:t xml:space="preserve">Look who’s talking: Speech style and social context in language input to infants is linked to concurrent and future speech development. </w:t>
            </w:r>
            <w:r>
              <w:rPr>
                <w:rFonts w:eastAsia="Times New Roman" w:cs="Gisha"/>
                <w:i/>
                <w:color w:val="000000"/>
              </w:rPr>
              <w:t xml:space="preserve">Developmental Science, 17, </w:t>
            </w:r>
            <w:r>
              <w:rPr>
                <w:rFonts w:eastAsia="Times New Roman" w:cs="Gisha"/>
                <w:color w:val="000000"/>
              </w:rPr>
              <w:t>880-891.</w:t>
            </w:r>
          </w:p>
          <w:p w:rsidR="00551707" w:rsidRPr="0090121A" w:rsidRDefault="00551707" w:rsidP="0017211B">
            <w:pPr>
              <w:autoSpaceDE w:val="0"/>
              <w:autoSpaceDN w:val="0"/>
              <w:adjustRightInd w:val="0"/>
              <w:spacing w:after="0" w:line="240" w:lineRule="auto"/>
              <w:ind w:left="342" w:hanging="360"/>
              <w:rPr>
                <w:rFonts w:cs="TimesNewRomanPSMT"/>
                <w:i/>
              </w:rPr>
            </w:pPr>
            <w:r w:rsidRPr="00840DA3">
              <w:rPr>
                <w:rFonts w:eastAsia="Times New Roman" w:cs="Calibri"/>
                <w:color w:val="000000"/>
              </w:rPr>
              <w:t xml:space="preserve">Pentland, A. </w:t>
            </w:r>
            <w:r>
              <w:rPr>
                <w:rFonts w:eastAsia="Times New Roman" w:cs="Calibri"/>
                <w:color w:val="000000"/>
              </w:rPr>
              <w:t xml:space="preserve">(2010). To signal is human. </w:t>
            </w:r>
            <w:r>
              <w:rPr>
                <w:rFonts w:eastAsia="Times New Roman" w:cs="Calibri"/>
                <w:i/>
                <w:color w:val="000000"/>
              </w:rPr>
              <w:t xml:space="preserve">American Scientist, 98, </w:t>
            </w:r>
            <w:r>
              <w:rPr>
                <w:rFonts w:eastAsia="Times New Roman" w:cs="Calibri"/>
                <w:color w:val="000000"/>
              </w:rPr>
              <w:t>204-211.</w:t>
            </w:r>
          </w:p>
        </w:tc>
      </w:tr>
      <w:tr w:rsidR="00551707" w:rsidRPr="00315FE9" w:rsidTr="0017211B">
        <w:trPr>
          <w:trHeight w:val="300"/>
        </w:trPr>
        <w:tc>
          <w:tcPr>
            <w:tcW w:w="1815" w:type="dxa"/>
            <w:tcBorders>
              <w:top w:val="single" w:sz="8" w:space="0" w:color="auto"/>
              <w:left w:val="nil"/>
              <w:bottom w:val="single" w:sz="8" w:space="0" w:color="auto"/>
              <w:right w:val="nil"/>
            </w:tcBorders>
            <w:shd w:val="clear" w:color="auto" w:fill="auto"/>
            <w:noWrap/>
            <w:vAlign w:val="center"/>
          </w:tcPr>
          <w:p w:rsidR="00551707"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XX-Apr</w:t>
            </w:r>
          </w:p>
        </w:tc>
        <w:tc>
          <w:tcPr>
            <w:tcW w:w="8370" w:type="dxa"/>
            <w:gridSpan w:val="2"/>
            <w:tcBorders>
              <w:top w:val="single" w:sz="8" w:space="0" w:color="auto"/>
              <w:left w:val="nil"/>
              <w:bottom w:val="single" w:sz="8" w:space="0" w:color="auto"/>
              <w:right w:val="nil"/>
            </w:tcBorders>
            <w:shd w:val="clear" w:color="auto" w:fill="auto"/>
            <w:noWrap/>
            <w:vAlign w:val="center"/>
          </w:tcPr>
          <w:p w:rsidR="00551707" w:rsidRPr="00D144F0" w:rsidRDefault="00551707" w:rsidP="0017211B">
            <w:pPr>
              <w:autoSpaceDE w:val="0"/>
              <w:autoSpaceDN w:val="0"/>
              <w:adjustRightInd w:val="0"/>
              <w:spacing w:after="0" w:line="240" w:lineRule="auto"/>
              <w:ind w:left="346" w:hanging="342"/>
              <w:jc w:val="center"/>
              <w:rPr>
                <w:rFonts w:eastAsia="Times New Roman" w:cs="Calibri"/>
                <w:color w:val="000000"/>
                <w:sz w:val="36"/>
                <w:szCs w:val="36"/>
              </w:rPr>
            </w:pPr>
            <w:r w:rsidRPr="00D144F0">
              <w:rPr>
                <w:rFonts w:eastAsia="Times New Roman" w:cs="Calibri"/>
                <w:color w:val="000000"/>
                <w:sz w:val="36"/>
                <w:szCs w:val="36"/>
              </w:rPr>
              <w:t>Individual meetings for research presentation feedback</w:t>
            </w:r>
          </w:p>
        </w:tc>
      </w:tr>
      <w:tr w:rsidR="00551707" w:rsidRPr="00315FE9" w:rsidTr="0017211B">
        <w:trPr>
          <w:trHeight w:val="300"/>
        </w:trPr>
        <w:tc>
          <w:tcPr>
            <w:tcW w:w="1815" w:type="dxa"/>
            <w:tcBorders>
              <w:top w:val="single" w:sz="8" w:space="0" w:color="auto"/>
              <w:left w:val="nil"/>
              <w:bottom w:val="single" w:sz="8"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-Apr</w:t>
            </w:r>
          </w:p>
        </w:tc>
        <w:tc>
          <w:tcPr>
            <w:tcW w:w="3420" w:type="dxa"/>
            <w:tcBorders>
              <w:top w:val="single" w:sz="8" w:space="0" w:color="auto"/>
              <w:left w:val="nil"/>
              <w:bottom w:val="single" w:sz="8" w:space="0" w:color="auto"/>
              <w:right w:val="nil"/>
            </w:tcBorders>
            <w:shd w:val="clear" w:color="auto" w:fill="auto"/>
            <w:noWrap/>
            <w:vAlign w:val="center"/>
          </w:tcPr>
          <w:p w:rsidR="00551707" w:rsidRPr="002A526C" w:rsidRDefault="00551707"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Research Presentations</w:t>
            </w:r>
          </w:p>
        </w:tc>
        <w:tc>
          <w:tcPr>
            <w:tcW w:w="4950" w:type="dxa"/>
            <w:tcBorders>
              <w:top w:val="single" w:sz="8" w:space="0" w:color="auto"/>
              <w:left w:val="nil"/>
              <w:bottom w:val="single" w:sz="8" w:space="0" w:color="auto"/>
              <w:right w:val="nil"/>
            </w:tcBorders>
            <w:shd w:val="clear" w:color="auto" w:fill="auto"/>
            <w:vAlign w:val="center"/>
          </w:tcPr>
          <w:p w:rsidR="00551707" w:rsidRPr="00840DA3" w:rsidRDefault="00551707" w:rsidP="0017211B">
            <w:pPr>
              <w:autoSpaceDE w:val="0"/>
              <w:autoSpaceDN w:val="0"/>
              <w:adjustRightInd w:val="0"/>
              <w:spacing w:after="0" w:line="240" w:lineRule="auto"/>
              <w:ind w:left="346" w:hanging="342"/>
              <w:rPr>
                <w:rFonts w:eastAsia="Times New Roman" w:cs="Calibri"/>
                <w:color w:val="000000"/>
              </w:rPr>
            </w:pPr>
          </w:p>
        </w:tc>
      </w:tr>
      <w:tr w:rsidR="00551707" w:rsidRPr="002926AC" w:rsidTr="0017211B">
        <w:trPr>
          <w:trHeight w:val="300"/>
        </w:trPr>
        <w:tc>
          <w:tcPr>
            <w:tcW w:w="1815" w:type="dxa"/>
            <w:tcBorders>
              <w:top w:val="single" w:sz="8" w:space="0" w:color="auto"/>
              <w:left w:val="nil"/>
              <w:bottom w:val="single" w:sz="18" w:space="0" w:color="auto"/>
              <w:right w:val="nil"/>
            </w:tcBorders>
            <w:shd w:val="clear" w:color="auto" w:fill="auto"/>
            <w:noWrap/>
            <w:vAlign w:val="center"/>
            <w:hideMark/>
          </w:tcPr>
          <w:p w:rsidR="00551707" w:rsidRPr="002A526C" w:rsidRDefault="00551707" w:rsidP="0017211B">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XX</w:t>
            </w:r>
            <w:r w:rsidRPr="002A526C">
              <w:rPr>
                <w:rFonts w:ascii="Calibri" w:eastAsia="Times New Roman" w:hAnsi="Calibri" w:cs="Calibri"/>
                <w:color w:val="000000"/>
                <w:sz w:val="36"/>
                <w:szCs w:val="36"/>
              </w:rPr>
              <w:t>-Apr</w:t>
            </w:r>
          </w:p>
        </w:tc>
        <w:tc>
          <w:tcPr>
            <w:tcW w:w="3420" w:type="dxa"/>
            <w:tcBorders>
              <w:top w:val="single" w:sz="8" w:space="0" w:color="auto"/>
              <w:left w:val="nil"/>
              <w:bottom w:val="single" w:sz="18" w:space="0" w:color="auto"/>
              <w:right w:val="nil"/>
            </w:tcBorders>
            <w:shd w:val="clear" w:color="auto" w:fill="auto"/>
            <w:noWrap/>
            <w:vAlign w:val="center"/>
          </w:tcPr>
          <w:p w:rsidR="00551707" w:rsidRPr="002A526C" w:rsidRDefault="00551707" w:rsidP="0017211B">
            <w:pPr>
              <w:spacing w:after="0" w:line="240" w:lineRule="auto"/>
              <w:jc w:val="center"/>
              <w:rPr>
                <w:rFonts w:ascii="Calibri" w:eastAsia="Times New Roman" w:hAnsi="Calibri" w:cs="Calibri"/>
                <w:color w:val="000000"/>
                <w:sz w:val="36"/>
                <w:szCs w:val="36"/>
              </w:rPr>
            </w:pPr>
            <w:r w:rsidRPr="002A526C">
              <w:rPr>
                <w:rFonts w:ascii="Calibri" w:eastAsia="Times New Roman" w:hAnsi="Calibri" w:cs="Calibri"/>
                <w:color w:val="000000"/>
                <w:sz w:val="36"/>
                <w:szCs w:val="36"/>
              </w:rPr>
              <w:t>Research Presentations</w:t>
            </w:r>
          </w:p>
        </w:tc>
        <w:tc>
          <w:tcPr>
            <w:tcW w:w="4950" w:type="dxa"/>
            <w:tcBorders>
              <w:top w:val="single" w:sz="8" w:space="0" w:color="auto"/>
              <w:left w:val="nil"/>
              <w:bottom w:val="single" w:sz="18" w:space="0" w:color="auto"/>
              <w:right w:val="nil"/>
            </w:tcBorders>
            <w:shd w:val="clear" w:color="auto" w:fill="auto"/>
            <w:vAlign w:val="center"/>
          </w:tcPr>
          <w:p w:rsidR="00551707" w:rsidRPr="00C367AF" w:rsidRDefault="00551707" w:rsidP="0017211B">
            <w:pPr>
              <w:autoSpaceDE w:val="0"/>
              <w:autoSpaceDN w:val="0"/>
              <w:adjustRightInd w:val="0"/>
              <w:spacing w:after="0" w:line="240" w:lineRule="auto"/>
              <w:ind w:left="346" w:hanging="342"/>
              <w:rPr>
                <w:rFonts w:eastAsia="Times New Roman" w:cs="Calibri"/>
                <w:color w:val="000000"/>
              </w:rPr>
            </w:pPr>
          </w:p>
        </w:tc>
      </w:tr>
    </w:tbl>
    <w:p w:rsidR="00551707" w:rsidRDefault="00551707" w:rsidP="00551707">
      <w:pPr>
        <w:rPr>
          <w:sz w:val="24"/>
          <w:szCs w:val="24"/>
        </w:rPr>
      </w:pPr>
    </w:p>
    <w:p w:rsidR="00551707" w:rsidRDefault="00551707" w:rsidP="00551707">
      <w:pPr>
        <w:rPr>
          <w:sz w:val="24"/>
          <w:szCs w:val="24"/>
        </w:rPr>
      </w:pPr>
    </w:p>
    <w:p w:rsidR="00596D81" w:rsidRDefault="00596D81"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2019-74</w:t>
      </w:r>
      <w:r w:rsidRPr="00DC0DBC">
        <w:rPr>
          <w:rFonts w:ascii="Times New Roman" w:hAnsi="Times New Roman" w:cs="Times New Roman"/>
          <w:b/>
          <w:color w:val="000000" w:themeColor="text1"/>
          <w:sz w:val="24"/>
          <w:szCs w:val="24"/>
        </w:rPr>
        <w:tab/>
        <w:t>ECON 5317</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551707" w:rsidRDefault="00551707"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18-8778</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Kim</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Big Data Analysis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In Progress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Start &gt; Draft &gt; Economics &gt; College of Liberal Arts and Sciences</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INFO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Add Course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Neither</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College of Liberal Arts and Sciences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Economics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Big Data Analysis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5317</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lastRenderedPageBreak/>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8"/>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CONTACT INFO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Min Seong Kim</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Economics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msk17004</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A8036B" w:rsidP="0017211B">
            <w:pPr>
              <w:rPr>
                <w:rFonts w:ascii="Arial" w:hAnsi="Arial" w:cs="Arial"/>
                <w:sz w:val="15"/>
                <w:szCs w:val="15"/>
              </w:rPr>
            </w:pPr>
            <w:hyperlink r:id="rId2032" w:history="1">
              <w:r w:rsidR="001C2DAA">
                <w:rPr>
                  <w:rStyle w:val="Hyperlink"/>
                  <w:rFonts w:ascii="Arial" w:hAnsi="Arial" w:cs="Arial"/>
                  <w:sz w:val="15"/>
                  <w:szCs w:val="15"/>
                </w:rPr>
                <w:t>min_seong.kim@uconn.edu</w:t>
              </w:r>
            </w:hyperlink>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Myself</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Yes</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FEATURES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Fall</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2019</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35</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3</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Lecture</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176"/>
        <w:gridCol w:w="4868"/>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None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None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none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 Consent Required</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lastRenderedPageBreak/>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Yes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Yes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Open to students in the Master of Science in Quantitative Economics (MSQE) program; others by consent.</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GRADING</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Graded</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50"/>
        <w:gridCol w:w="5594"/>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Stamford,Storrs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Taught in conjunction with our MSQE program, which is only at Storrs, but may be extended to Stamford in the future.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14"/>
        <w:gridCol w:w="7630"/>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DETAILS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 5317. Big Data Analysis Three credits. Open to students in the Master of Science in Quantitative Economics; others by consent. Topics may include linear regression, classification, resampling, linear model selection and regularization, nonlinear models, tree-based methods, support-vector machines, and unsupervised learning.</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This is a required course for our new Master of Science program in Quantitative Economics.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We have consulted with the STAT Department. We also plan eventually to communicate with CSE.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lastRenderedPageBreak/>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This course provides a broad introduction to statistical learning and big data analysis targeted at Master of Science in Quantitative Economics (MSQE). The course combines theory of each model and its application using the R programming language.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Participation (10%), Homework (30%), Midterm exam (30%), and Final project (30%)</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1"/>
              <w:gridCol w:w="2731"/>
              <w:gridCol w:w="747"/>
            </w:tblGrid>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1C2DAA"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A8036B" w:rsidP="0017211B">
                  <w:pPr>
                    <w:rPr>
                      <w:rFonts w:ascii="Arial" w:hAnsi="Arial" w:cs="Arial"/>
                      <w:sz w:val="15"/>
                      <w:szCs w:val="15"/>
                    </w:rPr>
                  </w:pPr>
                  <w:hyperlink r:id="rId2033" w:tgtFrame="_self" w:history="1">
                    <w:r w:rsidR="001C2DAA">
                      <w:rPr>
                        <w:rStyle w:val="Hyperlink"/>
                        <w:rFonts w:ascii="Arial" w:hAnsi="Arial" w:cs="Arial"/>
                        <w:sz w:val="15"/>
                        <w:szCs w:val="15"/>
                      </w:rPr>
                      <w:t>Course_Syllabus_BigData_CAR_f.docx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Course_Syllabus_BigData_CAR_f.docx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Syllabus</w:t>
                  </w:r>
                </w:p>
              </w:tc>
            </w:tr>
          </w:tbl>
          <w:p w:rsidR="001C2DAA" w:rsidRDefault="001C2DAA" w:rsidP="0017211B"/>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49"/>
        <w:gridCol w:w="7595"/>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0"/>
              <w:gridCol w:w="984"/>
              <w:gridCol w:w="1084"/>
              <w:gridCol w:w="655"/>
              <w:gridCol w:w="1166"/>
              <w:gridCol w:w="2764"/>
            </w:tblGrid>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1C2DAA"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Min Seong Kim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10/10/2018 - 21:22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I would like to request a course number for the Big Data Analysis course.</w:t>
                  </w:r>
                </w:p>
              </w:tc>
            </w:tr>
            <w:tr w:rsidR="001C2DAA"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01/15/2019 - 12:34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12/14/2018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Approved by the ECON Department 12/14/18.</w:t>
                  </w:r>
                </w:p>
              </w:tc>
            </w:tr>
          </w:tbl>
          <w:p w:rsidR="001C2DAA" w:rsidRDefault="001C2DAA" w:rsidP="0017211B"/>
        </w:tc>
      </w:tr>
    </w:tbl>
    <w:p w:rsidR="001C2DAA" w:rsidRDefault="001C2DAA" w:rsidP="001C2DAA">
      <w:pPr>
        <w:rPr>
          <w:sz w:val="20"/>
          <w:szCs w:val="20"/>
        </w:rPr>
      </w:pPr>
    </w:p>
    <w:p w:rsidR="001C2DAA" w:rsidRDefault="001C2DAA" w:rsidP="001C2DAA"/>
    <w:p w:rsidR="001C2DAA" w:rsidRDefault="001C2DAA" w:rsidP="001C2DAA">
      <w:pPr>
        <w:pStyle w:val="Standard"/>
        <w:jc w:val="center"/>
        <w:rPr>
          <w:b/>
          <w:sz w:val="28"/>
          <w:szCs w:val="28"/>
          <w:lang w:val="en-CA" w:eastAsia="en-CA"/>
        </w:rPr>
      </w:pPr>
      <w:r>
        <w:rPr>
          <w:b/>
          <w:sz w:val="28"/>
          <w:szCs w:val="28"/>
          <w:lang w:val="en-CA" w:eastAsia="en-CA"/>
        </w:rPr>
        <w:t>Econ 5317 Big Data Analysis</w:t>
      </w:r>
    </w:p>
    <w:p w:rsidR="001C2DAA" w:rsidRPr="00CB2202" w:rsidRDefault="001C2DAA" w:rsidP="001C2DAA">
      <w:pPr>
        <w:pStyle w:val="Standard"/>
        <w:rPr>
          <w:rFonts w:asciiTheme="majorHAnsi" w:hAnsiTheme="majorHAnsi"/>
          <w:b/>
        </w:rPr>
      </w:pPr>
      <w:r>
        <w:rPr>
          <w:b/>
        </w:rPr>
        <w:br/>
      </w:r>
      <w:r w:rsidRPr="00CB2202">
        <w:rPr>
          <w:rFonts w:asciiTheme="majorHAnsi" w:hAnsiTheme="majorHAnsi"/>
          <w:b/>
        </w:rPr>
        <w:t>Contact</w:t>
      </w:r>
    </w:p>
    <w:p w:rsidR="001C2DAA" w:rsidRPr="00CB2202" w:rsidRDefault="001C2DAA" w:rsidP="001C2DAA">
      <w:pPr>
        <w:pStyle w:val="Standard"/>
        <w:rPr>
          <w:rFonts w:asciiTheme="majorHAnsi" w:hAnsiTheme="majorHAnsi"/>
        </w:rPr>
      </w:pPr>
    </w:p>
    <w:p w:rsidR="001C2DAA" w:rsidRPr="00CB2202" w:rsidRDefault="001C2DAA" w:rsidP="001C2DAA">
      <w:pPr>
        <w:pStyle w:val="Standard"/>
        <w:rPr>
          <w:rFonts w:asciiTheme="majorHAnsi" w:hAnsiTheme="majorHAnsi"/>
        </w:rPr>
      </w:pPr>
      <w:r w:rsidRPr="00CB2202">
        <w:rPr>
          <w:rFonts w:asciiTheme="majorHAnsi" w:hAnsiTheme="majorHAnsi"/>
        </w:rPr>
        <w:tab/>
        <w:t xml:space="preserve">Instructor: </w:t>
      </w:r>
      <w:r w:rsidRPr="00CB2202">
        <w:rPr>
          <w:rFonts w:asciiTheme="majorHAnsi" w:hAnsiTheme="majorHAnsi"/>
        </w:rPr>
        <w:tab/>
      </w:r>
      <w:r w:rsidRPr="00CB2202">
        <w:rPr>
          <w:rFonts w:asciiTheme="majorHAnsi" w:hAnsiTheme="majorHAnsi"/>
        </w:rPr>
        <w:tab/>
        <w:t>Min Seong Kim</w:t>
      </w:r>
    </w:p>
    <w:p w:rsidR="001C2DAA" w:rsidRPr="00CB2202" w:rsidRDefault="001C2DAA" w:rsidP="001C2DAA">
      <w:pPr>
        <w:pStyle w:val="Standard"/>
        <w:rPr>
          <w:rFonts w:asciiTheme="majorHAnsi" w:hAnsiTheme="majorHAnsi"/>
        </w:rPr>
      </w:pPr>
      <w:r w:rsidRPr="00CB2202">
        <w:rPr>
          <w:rFonts w:asciiTheme="majorHAnsi" w:hAnsiTheme="majorHAnsi"/>
        </w:rPr>
        <w:tab/>
        <w:t>Office Hours:</w:t>
      </w:r>
      <w:r w:rsidRPr="00CB2202">
        <w:rPr>
          <w:rFonts w:asciiTheme="majorHAnsi" w:hAnsiTheme="majorHAnsi"/>
        </w:rPr>
        <w:tab/>
      </w:r>
      <w:r w:rsidRPr="00CB2202">
        <w:rPr>
          <w:rFonts w:asciiTheme="majorHAnsi" w:hAnsiTheme="majorHAnsi"/>
        </w:rPr>
        <w:tab/>
        <w:t>TBA</w:t>
      </w:r>
    </w:p>
    <w:p w:rsidR="001C2DAA" w:rsidRPr="00CB2202" w:rsidRDefault="001C2DAA" w:rsidP="001C2DAA">
      <w:pPr>
        <w:pStyle w:val="Standard"/>
        <w:rPr>
          <w:rFonts w:asciiTheme="majorHAnsi" w:hAnsiTheme="majorHAnsi"/>
        </w:rPr>
      </w:pPr>
      <w:r w:rsidRPr="00CB2202">
        <w:rPr>
          <w:rFonts w:asciiTheme="majorHAnsi" w:hAnsiTheme="majorHAnsi"/>
        </w:rPr>
        <w:tab/>
        <w:t xml:space="preserve">Email: </w:t>
      </w:r>
      <w:r w:rsidRPr="00CB2202">
        <w:rPr>
          <w:rFonts w:asciiTheme="majorHAnsi" w:hAnsiTheme="majorHAnsi"/>
        </w:rPr>
        <w:tab/>
      </w:r>
      <w:r w:rsidRPr="00CB2202">
        <w:rPr>
          <w:rFonts w:asciiTheme="majorHAnsi" w:hAnsiTheme="majorHAnsi"/>
        </w:rPr>
        <w:tab/>
      </w:r>
      <w:r w:rsidRPr="00CB2202">
        <w:rPr>
          <w:rFonts w:asciiTheme="majorHAnsi" w:hAnsiTheme="majorHAnsi"/>
        </w:rPr>
        <w:tab/>
        <w:t>min_seong.kim@uconn.edu</w:t>
      </w:r>
    </w:p>
    <w:p w:rsidR="001C2DAA" w:rsidRPr="00CB2202" w:rsidRDefault="001C2DAA" w:rsidP="001C2DAA">
      <w:pPr>
        <w:pStyle w:val="Standard"/>
        <w:rPr>
          <w:rFonts w:asciiTheme="majorHAnsi" w:hAnsiTheme="majorHAnsi"/>
        </w:rPr>
      </w:pPr>
      <w:r w:rsidRPr="00CB2202">
        <w:rPr>
          <w:rFonts w:asciiTheme="majorHAnsi" w:hAnsiTheme="majorHAnsi"/>
        </w:rPr>
        <w:tab/>
        <w:t xml:space="preserve">Lecture: </w:t>
      </w:r>
      <w:r w:rsidRPr="00CB2202">
        <w:rPr>
          <w:rFonts w:asciiTheme="majorHAnsi" w:hAnsiTheme="majorHAnsi"/>
        </w:rPr>
        <w:tab/>
      </w:r>
      <w:r w:rsidRPr="00CB2202">
        <w:rPr>
          <w:rFonts w:asciiTheme="majorHAnsi" w:hAnsiTheme="majorHAnsi"/>
        </w:rPr>
        <w:tab/>
        <w:t>TBA</w:t>
      </w:r>
    </w:p>
    <w:p w:rsidR="001C2DAA" w:rsidRPr="00CB2202" w:rsidRDefault="001C2DAA" w:rsidP="001C2DAA">
      <w:pPr>
        <w:pStyle w:val="Standard"/>
        <w:rPr>
          <w:rFonts w:asciiTheme="majorHAnsi" w:hAnsiTheme="majorHAnsi"/>
        </w:rPr>
      </w:pPr>
      <w:r w:rsidRPr="00CB2202">
        <w:rPr>
          <w:rFonts w:asciiTheme="majorHAnsi" w:hAnsiTheme="majorHAnsi"/>
        </w:rPr>
        <w:tab/>
        <w:t>Course Webpage:       huskyct.uconn.edu</w:t>
      </w:r>
    </w:p>
    <w:p w:rsidR="001C2DAA" w:rsidRPr="00CB2202" w:rsidRDefault="001C2DAA" w:rsidP="001C2DAA">
      <w:pPr>
        <w:pStyle w:val="Standard"/>
        <w:rPr>
          <w:rFonts w:asciiTheme="majorHAnsi" w:hAnsiTheme="majorHAnsi"/>
        </w:rPr>
      </w:pPr>
      <w:r w:rsidRPr="00CB2202">
        <w:rPr>
          <w:rFonts w:asciiTheme="majorHAnsi" w:hAnsiTheme="majorHAnsi"/>
        </w:rPr>
        <w:tab/>
      </w:r>
      <w:r w:rsidRPr="00CB2202">
        <w:rPr>
          <w:rFonts w:asciiTheme="majorHAnsi" w:hAnsiTheme="majorHAnsi"/>
        </w:rPr>
        <w:tab/>
      </w:r>
      <w:r w:rsidRPr="00CB2202">
        <w:rPr>
          <w:rFonts w:asciiTheme="majorHAnsi" w:hAnsiTheme="majorHAnsi"/>
        </w:rPr>
        <w:tab/>
      </w:r>
    </w:p>
    <w:p w:rsidR="001C2DAA" w:rsidRPr="00CB2202" w:rsidRDefault="001C2DAA" w:rsidP="001C2DAA">
      <w:pPr>
        <w:pStyle w:val="Standard"/>
        <w:rPr>
          <w:rFonts w:asciiTheme="majorHAnsi" w:hAnsiTheme="majorHAnsi"/>
          <w:b/>
          <w:lang w:val="en-CA" w:eastAsia="en-CA"/>
        </w:rPr>
      </w:pPr>
      <w:r w:rsidRPr="00CB2202">
        <w:rPr>
          <w:rFonts w:asciiTheme="majorHAnsi" w:hAnsiTheme="majorHAnsi"/>
          <w:b/>
          <w:lang w:val="en-CA" w:eastAsia="en-CA"/>
        </w:rPr>
        <w:t>Course Description</w:t>
      </w:r>
    </w:p>
    <w:p w:rsidR="001C2DAA" w:rsidRPr="00CB2202" w:rsidRDefault="001C2DAA" w:rsidP="001C2DAA">
      <w:pPr>
        <w:pStyle w:val="Standard"/>
        <w:rPr>
          <w:rFonts w:asciiTheme="majorHAnsi" w:hAnsiTheme="majorHAnsi"/>
          <w:b/>
          <w:lang w:val="en-CA" w:eastAsia="en-CA"/>
        </w:rPr>
      </w:pPr>
    </w:p>
    <w:p w:rsidR="001C2DAA" w:rsidRPr="00CB2202" w:rsidRDefault="001C2DAA" w:rsidP="001C2DAA">
      <w:pPr>
        <w:autoSpaceDE w:val="0"/>
        <w:adjustRightInd w:val="0"/>
        <w:rPr>
          <w:rFonts w:asciiTheme="majorHAnsi" w:hAnsiTheme="majorHAnsi" w:cs="Times-Roman"/>
          <w:sz w:val="24"/>
          <w:szCs w:val="24"/>
        </w:rPr>
      </w:pPr>
      <w:r w:rsidRPr="00CB2202">
        <w:rPr>
          <w:rFonts w:asciiTheme="majorHAnsi" w:hAnsiTheme="majorHAnsi" w:cs="Times-Roman"/>
          <w:sz w:val="24"/>
          <w:szCs w:val="24"/>
        </w:rPr>
        <w:t xml:space="preserve">This course provides a broad introduction to big data analysis </w:t>
      </w:r>
      <w:r>
        <w:rPr>
          <w:rFonts w:asciiTheme="majorHAnsi" w:hAnsiTheme="majorHAnsi" w:cs="Times-Roman"/>
          <w:sz w:val="24"/>
          <w:szCs w:val="24"/>
        </w:rPr>
        <w:t xml:space="preserve">and machine learning </w:t>
      </w:r>
      <w:r w:rsidRPr="00CB2202">
        <w:rPr>
          <w:rFonts w:asciiTheme="majorHAnsi" w:hAnsiTheme="majorHAnsi" w:cs="Times-Roman"/>
          <w:sz w:val="24"/>
          <w:szCs w:val="24"/>
        </w:rPr>
        <w:t>targeted at Master of Science in Quantitative Economics (MSQE). We will study a variety of topics such as linear regression, classification, resampling, linear model selection and regularization, nonlinear models, tree-based methods, support vector machines, and unsupervised learning.</w:t>
      </w:r>
    </w:p>
    <w:p w:rsidR="001C2DAA" w:rsidRPr="00CB2202" w:rsidRDefault="001C2DAA" w:rsidP="001C2DAA">
      <w:pPr>
        <w:autoSpaceDE w:val="0"/>
        <w:adjustRightInd w:val="0"/>
        <w:rPr>
          <w:rFonts w:asciiTheme="majorHAnsi" w:hAnsiTheme="majorHAnsi" w:cs="Times-Roman"/>
          <w:sz w:val="24"/>
          <w:szCs w:val="24"/>
        </w:rPr>
      </w:pPr>
    </w:p>
    <w:p w:rsidR="001C2DAA" w:rsidRPr="00CB2202" w:rsidRDefault="001C2DAA" w:rsidP="001C2DAA">
      <w:pPr>
        <w:autoSpaceDE w:val="0"/>
        <w:adjustRightInd w:val="0"/>
        <w:rPr>
          <w:rFonts w:asciiTheme="majorHAnsi" w:hAnsiTheme="majorHAnsi" w:cs="Times-Roman"/>
          <w:sz w:val="24"/>
          <w:szCs w:val="24"/>
        </w:rPr>
      </w:pPr>
      <w:r w:rsidRPr="00CB2202">
        <w:rPr>
          <w:rFonts w:asciiTheme="majorHAnsi" w:hAnsiTheme="majorHAnsi" w:cs="Times-Roman"/>
          <w:sz w:val="24"/>
          <w:szCs w:val="24"/>
        </w:rPr>
        <w:t>R will be used to implement each of these big data analysis methods, so knowledge about R is assumed and necessary. Master level econometrics knowledge is also assumed.</w:t>
      </w:r>
    </w:p>
    <w:p w:rsidR="001C2DAA" w:rsidRPr="00CB2202" w:rsidRDefault="001C2DAA" w:rsidP="001C2DAA">
      <w:pPr>
        <w:pStyle w:val="Standard"/>
        <w:rPr>
          <w:rFonts w:asciiTheme="majorHAnsi" w:hAnsiTheme="majorHAnsi"/>
          <w:b/>
          <w:lang w:val="en-CA" w:eastAsia="en-CA"/>
        </w:rPr>
      </w:pPr>
    </w:p>
    <w:p w:rsidR="001C2DAA" w:rsidRPr="00CB2202" w:rsidRDefault="001C2DAA" w:rsidP="001C2DAA">
      <w:pPr>
        <w:pStyle w:val="Standard"/>
        <w:rPr>
          <w:rFonts w:asciiTheme="majorHAnsi" w:eastAsiaTheme="minorEastAsia" w:hAnsiTheme="majorHAnsi"/>
          <w:b/>
          <w:lang w:eastAsia="ko-KR"/>
        </w:rPr>
      </w:pPr>
      <w:r w:rsidRPr="00CB2202">
        <w:rPr>
          <w:rFonts w:asciiTheme="majorHAnsi" w:hAnsiTheme="majorHAnsi"/>
          <w:b/>
          <w:lang w:val="en-CA" w:eastAsia="en-CA"/>
        </w:rPr>
        <w:t>Textbook/References</w:t>
      </w:r>
    </w:p>
    <w:p w:rsidR="001C2DAA" w:rsidRPr="00CB2202" w:rsidRDefault="001C2DAA" w:rsidP="001C2DAA">
      <w:pPr>
        <w:pStyle w:val="Standard"/>
        <w:rPr>
          <w:rFonts w:asciiTheme="majorHAnsi" w:hAnsiTheme="majorHAnsi"/>
          <w:b/>
          <w:lang w:val="en-CA" w:eastAsia="en-CA"/>
        </w:rPr>
      </w:pPr>
    </w:p>
    <w:p w:rsidR="001C2DAA" w:rsidRPr="00CB2202" w:rsidRDefault="001C2DAA" w:rsidP="00C1348D">
      <w:pPr>
        <w:pStyle w:val="ListParagraph"/>
        <w:numPr>
          <w:ilvl w:val="0"/>
          <w:numId w:val="112"/>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Main textbook: An Introduction to Statistical Learning with Application in R (James, Witten, Hastie and Tibshirani, 2015). The pdf version is available at</w:t>
      </w:r>
    </w:p>
    <w:p w:rsidR="001C2DAA" w:rsidRPr="00CB2202" w:rsidRDefault="001C2DAA" w:rsidP="001C2DAA">
      <w:pPr>
        <w:autoSpaceDE w:val="0"/>
        <w:adjustRightInd w:val="0"/>
        <w:rPr>
          <w:rFonts w:asciiTheme="majorHAnsi" w:hAnsiTheme="majorHAnsi" w:cs="Times-Roman"/>
          <w:color w:val="0000FF"/>
          <w:sz w:val="24"/>
          <w:szCs w:val="24"/>
        </w:rPr>
      </w:pPr>
      <w:r>
        <w:rPr>
          <w:rFonts w:asciiTheme="majorHAnsi" w:hAnsiTheme="majorHAnsi" w:cs="Times-Roman"/>
          <w:color w:val="0000FF"/>
          <w:sz w:val="24"/>
          <w:szCs w:val="24"/>
        </w:rPr>
        <w:t xml:space="preserve">  </w:t>
      </w:r>
      <w:r w:rsidRPr="00CB2202">
        <w:rPr>
          <w:rFonts w:asciiTheme="majorHAnsi" w:hAnsiTheme="majorHAnsi" w:cs="Times-Roman"/>
          <w:color w:val="0000FF"/>
          <w:sz w:val="24"/>
          <w:szCs w:val="24"/>
        </w:rPr>
        <w:t xml:space="preserve">            </w:t>
      </w:r>
      <w:hyperlink r:id="rId2034" w:history="1">
        <w:r w:rsidRPr="00CB2202">
          <w:rPr>
            <w:rStyle w:val="Hyperlink"/>
            <w:rFonts w:asciiTheme="majorHAnsi" w:hAnsiTheme="majorHAnsi" w:cs="Times-Roman"/>
            <w:sz w:val="24"/>
            <w:szCs w:val="24"/>
          </w:rPr>
          <w:t>https://www-bcf.usc.edu/~gareth/ISL/ISLR%20Seventh%20Printing.pdf</w:t>
        </w:r>
      </w:hyperlink>
    </w:p>
    <w:p w:rsidR="001C2DAA" w:rsidRDefault="001C2DAA" w:rsidP="00C1348D">
      <w:pPr>
        <w:pStyle w:val="ListParagraph"/>
        <w:numPr>
          <w:ilvl w:val="0"/>
          <w:numId w:val="112"/>
        </w:numPr>
        <w:overflowPunct w:val="0"/>
        <w:autoSpaceDE w:val="0"/>
        <w:autoSpaceDN w:val="0"/>
        <w:adjustRightInd w:val="0"/>
        <w:spacing w:after="0" w:line="240" w:lineRule="auto"/>
        <w:contextualSpacing w:val="0"/>
        <w:rPr>
          <w:rFonts w:asciiTheme="majorHAnsi" w:hAnsiTheme="majorHAnsi" w:cs="Times-Roman"/>
        </w:rPr>
      </w:pPr>
      <w:r>
        <w:rPr>
          <w:rFonts w:asciiTheme="majorHAnsi" w:hAnsiTheme="majorHAnsi" w:cs="Times-Roman"/>
        </w:rPr>
        <w:t>Big Data: New Trick for Econometrics (2014), Varian, H. Journal of Economic Perspectives, Vol. 28, 2.</w:t>
      </w:r>
    </w:p>
    <w:p w:rsidR="001C2DAA" w:rsidRDefault="001C2DAA" w:rsidP="00C1348D">
      <w:pPr>
        <w:pStyle w:val="ListParagraph"/>
        <w:numPr>
          <w:ilvl w:val="0"/>
          <w:numId w:val="112"/>
        </w:numPr>
        <w:overflowPunct w:val="0"/>
        <w:autoSpaceDE w:val="0"/>
        <w:autoSpaceDN w:val="0"/>
        <w:adjustRightInd w:val="0"/>
        <w:spacing w:after="0" w:line="240" w:lineRule="auto"/>
        <w:contextualSpacing w:val="0"/>
        <w:rPr>
          <w:rFonts w:asciiTheme="majorHAnsi" w:hAnsiTheme="majorHAnsi" w:cs="Times-Roman"/>
        </w:rPr>
      </w:pPr>
      <w:r>
        <w:rPr>
          <w:rFonts w:asciiTheme="majorHAnsi" w:hAnsiTheme="majorHAnsi" w:cs="Times-Roman"/>
        </w:rPr>
        <w:t>The Economics of Artificial Intelligence: An Agenda (2019), NBER Conference Report, edited by Agrawal, Gans, and Goldfarb.</w:t>
      </w:r>
    </w:p>
    <w:p w:rsidR="001C2DAA" w:rsidRPr="00CB2202" w:rsidRDefault="001C2DAA" w:rsidP="00C1348D">
      <w:pPr>
        <w:pStyle w:val="ListParagraph"/>
        <w:numPr>
          <w:ilvl w:val="0"/>
          <w:numId w:val="112"/>
        </w:numPr>
        <w:overflowPunct w:val="0"/>
        <w:autoSpaceDE w:val="0"/>
        <w:autoSpaceDN w:val="0"/>
        <w:adjustRightInd w:val="0"/>
        <w:spacing w:after="0" w:line="240" w:lineRule="auto"/>
        <w:contextualSpacing w:val="0"/>
        <w:rPr>
          <w:rFonts w:asciiTheme="majorHAnsi" w:hAnsiTheme="majorHAnsi" w:cs="Times-Roman"/>
        </w:rPr>
      </w:pPr>
      <w:r>
        <w:rPr>
          <w:rFonts w:asciiTheme="majorHAnsi" w:hAnsiTheme="majorHAnsi" w:cs="Times-Roman"/>
        </w:rPr>
        <w:t>High Dimensional Sparse Econometric Models: An Introduction (2009), Springer Lecture Notes, Belloni and Chernozhukov.</w:t>
      </w:r>
    </w:p>
    <w:p w:rsidR="001C2DAA" w:rsidRPr="00CB2202" w:rsidRDefault="00A8036B" w:rsidP="00C1348D">
      <w:pPr>
        <w:pStyle w:val="ListParagraph"/>
        <w:numPr>
          <w:ilvl w:val="0"/>
          <w:numId w:val="112"/>
        </w:numPr>
        <w:overflowPunct w:val="0"/>
        <w:autoSpaceDE w:val="0"/>
        <w:autoSpaceDN w:val="0"/>
        <w:adjustRightInd w:val="0"/>
        <w:spacing w:after="0" w:line="240" w:lineRule="auto"/>
        <w:contextualSpacing w:val="0"/>
        <w:rPr>
          <w:rFonts w:asciiTheme="majorHAnsi" w:hAnsiTheme="majorHAnsi" w:cs="Times-Roman"/>
        </w:rPr>
      </w:pPr>
      <w:hyperlink r:id="rId2035" w:history="1">
        <w:r w:rsidR="001C2DAA" w:rsidRPr="00CB2202">
          <w:rPr>
            <w:rStyle w:val="Hyperlink"/>
            <w:rFonts w:asciiTheme="majorHAnsi" w:hAnsiTheme="majorHAnsi" w:cs="Times-Roman"/>
          </w:rPr>
          <w:t>https://github.com/sangwoomo/ml-resources</w:t>
        </w:r>
      </w:hyperlink>
    </w:p>
    <w:p w:rsidR="001C2DAA" w:rsidRPr="00CB2202" w:rsidRDefault="001C2DAA" w:rsidP="001C2DAA">
      <w:pPr>
        <w:pStyle w:val="ListParagraph"/>
        <w:autoSpaceDE w:val="0"/>
        <w:adjustRightInd w:val="0"/>
        <w:rPr>
          <w:rFonts w:asciiTheme="majorHAnsi" w:hAnsiTheme="majorHAnsi" w:cs="Times-Roman"/>
        </w:rPr>
      </w:pPr>
    </w:p>
    <w:p w:rsidR="001C2DAA" w:rsidRPr="00CB2202" w:rsidRDefault="001C2DAA" w:rsidP="001C2DAA">
      <w:pPr>
        <w:pStyle w:val="ListParagraph"/>
        <w:autoSpaceDE w:val="0"/>
        <w:adjustRightInd w:val="0"/>
        <w:ind w:left="0"/>
        <w:rPr>
          <w:rFonts w:asciiTheme="majorHAnsi" w:hAnsiTheme="majorHAnsi" w:cs="Times-Roman"/>
        </w:rPr>
      </w:pPr>
      <w:r w:rsidRPr="00CB2202">
        <w:rPr>
          <w:rFonts w:asciiTheme="majorHAnsi" w:hAnsiTheme="majorHAnsi"/>
          <w:b/>
          <w:lang w:val="en-CA" w:eastAsia="en-CA"/>
        </w:rPr>
        <w:t>Course Schedule</w:t>
      </w:r>
      <w:r w:rsidRPr="00CB2202">
        <w:rPr>
          <w:rFonts w:asciiTheme="majorHAnsi" w:hAnsiTheme="majorHAnsi" w:cs="Times-Roman"/>
        </w:rPr>
        <w:t xml:space="preserve"> </w:t>
      </w:r>
    </w:p>
    <w:p w:rsidR="001C2DAA" w:rsidRPr="00CB2202" w:rsidRDefault="001C2DAA" w:rsidP="001C2DAA">
      <w:pPr>
        <w:autoSpaceDE w:val="0"/>
        <w:adjustRightInd w:val="0"/>
        <w:rPr>
          <w:rFonts w:asciiTheme="majorHAnsi" w:eastAsia="SimSun" w:hAnsiTheme="majorHAnsi"/>
          <w:color w:val="000000"/>
          <w:sz w:val="24"/>
          <w:szCs w:val="24"/>
        </w:rPr>
      </w:pP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Linear Regression</w:t>
      </w: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Classification</w:t>
      </w:r>
    </w:p>
    <w:p w:rsidR="001C2DAA" w:rsidRPr="00CB2202" w:rsidRDefault="001C2DAA" w:rsidP="001C2DAA">
      <w:pPr>
        <w:pStyle w:val="ListParagraph"/>
        <w:autoSpaceDE w:val="0"/>
        <w:adjustRightInd w:val="0"/>
        <w:rPr>
          <w:rFonts w:asciiTheme="majorHAnsi" w:hAnsiTheme="majorHAnsi" w:cs="Times-Roman"/>
        </w:rPr>
      </w:pPr>
      <w:r w:rsidRPr="00CB2202">
        <w:rPr>
          <w:rFonts w:asciiTheme="majorHAnsi" w:hAnsiTheme="majorHAnsi" w:cs="Times-Roman"/>
        </w:rPr>
        <w:t>- Logistic Regression</w:t>
      </w:r>
    </w:p>
    <w:p w:rsidR="001C2DAA" w:rsidRPr="00CB2202" w:rsidRDefault="001C2DAA" w:rsidP="001C2DAA">
      <w:pPr>
        <w:pStyle w:val="ListParagraph"/>
        <w:autoSpaceDE w:val="0"/>
        <w:adjustRightInd w:val="0"/>
        <w:rPr>
          <w:rFonts w:asciiTheme="majorHAnsi" w:hAnsiTheme="majorHAnsi" w:cs="Times-Roman"/>
        </w:rPr>
      </w:pPr>
      <w:r w:rsidRPr="00CB2202">
        <w:rPr>
          <w:rFonts w:asciiTheme="majorHAnsi" w:hAnsiTheme="majorHAnsi" w:cs="Times-Roman"/>
        </w:rPr>
        <w:t>- Linear Discriminant Analysis</w:t>
      </w:r>
    </w:p>
    <w:p w:rsidR="001C2DAA" w:rsidRPr="00CB2202" w:rsidRDefault="001C2DAA" w:rsidP="001C2DAA">
      <w:pPr>
        <w:pStyle w:val="ListParagraph"/>
        <w:autoSpaceDE w:val="0"/>
        <w:adjustRightInd w:val="0"/>
        <w:rPr>
          <w:rFonts w:asciiTheme="majorHAnsi" w:hAnsiTheme="majorHAnsi" w:cs="Times-Roman"/>
        </w:rPr>
      </w:pPr>
      <w:r w:rsidRPr="00CB2202">
        <w:rPr>
          <w:rFonts w:asciiTheme="majorHAnsi" w:hAnsiTheme="majorHAnsi" w:cs="Times-Roman"/>
        </w:rPr>
        <w:t>- K-nearest Neighbors</w:t>
      </w: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Resampling Methods</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Cross-Validation</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Bootstrap</w:t>
      </w: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Linear Model Selection and Regularization</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Subset Selection</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Shrinkage Methods: Ridge Regression, Lasso</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xml:space="preserve">- Dimension Reduction Methods: Principal Components Regression, Partial Least </w:t>
      </w:r>
    </w:p>
    <w:p w:rsidR="001C2DAA" w:rsidRPr="00CB2202" w:rsidRDefault="001C2DAA" w:rsidP="001C2DAA">
      <w:pPr>
        <w:autoSpaceDE w:val="0"/>
        <w:adjustRightInd w:val="0"/>
        <w:ind w:left="709" w:firstLine="120"/>
        <w:rPr>
          <w:rFonts w:asciiTheme="majorHAnsi" w:hAnsiTheme="majorHAnsi" w:cs="Times-Roman"/>
          <w:sz w:val="24"/>
          <w:szCs w:val="24"/>
        </w:rPr>
      </w:pPr>
      <w:r w:rsidRPr="00CB2202">
        <w:rPr>
          <w:rFonts w:asciiTheme="majorHAnsi" w:hAnsiTheme="majorHAnsi" w:cs="Times-Roman"/>
          <w:sz w:val="24"/>
          <w:szCs w:val="24"/>
        </w:rPr>
        <w:t>Squares</w:t>
      </w: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Moving Beyond Linearity</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Polynomial Regression, Step Functions, Basis Functions</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Spline Methods, Local Regression</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Generalized Additive Models</w:t>
      </w: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Tree-Based Methods</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The Basics of Decision Trees</w:t>
      </w:r>
    </w:p>
    <w:p w:rsidR="001C2DAA" w:rsidRPr="00CB2202" w:rsidRDefault="001C2DAA" w:rsidP="001C2DAA">
      <w:pPr>
        <w:autoSpaceDE w:val="0"/>
        <w:adjustRightInd w:val="0"/>
        <w:ind w:left="709"/>
        <w:rPr>
          <w:rFonts w:asciiTheme="majorHAnsi" w:hAnsiTheme="majorHAnsi" w:cs="Times-Roman"/>
          <w:sz w:val="24"/>
          <w:szCs w:val="24"/>
        </w:rPr>
      </w:pPr>
      <w:r w:rsidRPr="00CB2202">
        <w:rPr>
          <w:rFonts w:asciiTheme="majorHAnsi" w:hAnsiTheme="majorHAnsi" w:cs="Times-Roman"/>
          <w:sz w:val="24"/>
          <w:szCs w:val="24"/>
        </w:rPr>
        <w:t>- Bagging, Random Forests, Boosting</w:t>
      </w: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t>Support Vector Machines</w:t>
      </w:r>
    </w:p>
    <w:p w:rsidR="001C2DAA" w:rsidRPr="00CB2202" w:rsidRDefault="001C2DAA" w:rsidP="00C1348D">
      <w:pPr>
        <w:pStyle w:val="ListParagraph"/>
        <w:numPr>
          <w:ilvl w:val="0"/>
          <w:numId w:val="113"/>
        </w:numPr>
        <w:overflowPunct w:val="0"/>
        <w:autoSpaceDE w:val="0"/>
        <w:autoSpaceDN w:val="0"/>
        <w:adjustRightInd w:val="0"/>
        <w:spacing w:after="0" w:line="240" w:lineRule="auto"/>
        <w:contextualSpacing w:val="0"/>
        <w:rPr>
          <w:rFonts w:asciiTheme="majorHAnsi" w:hAnsiTheme="majorHAnsi" w:cs="Times-Roman"/>
        </w:rPr>
      </w:pPr>
      <w:r w:rsidRPr="00CB2202">
        <w:rPr>
          <w:rFonts w:asciiTheme="majorHAnsi" w:hAnsiTheme="majorHAnsi" w:cs="Times-Roman"/>
        </w:rPr>
        <w:lastRenderedPageBreak/>
        <w:t>Unsupervised Learning</w:t>
      </w:r>
    </w:p>
    <w:p w:rsidR="001C2DAA" w:rsidRPr="00CB2202" w:rsidRDefault="001C2DAA" w:rsidP="001C2DAA">
      <w:pPr>
        <w:pStyle w:val="ListParagraph"/>
        <w:autoSpaceDE w:val="0"/>
        <w:adjustRightInd w:val="0"/>
        <w:rPr>
          <w:rFonts w:asciiTheme="majorHAnsi" w:hAnsiTheme="majorHAnsi" w:cs="Times-Roman"/>
        </w:rPr>
      </w:pPr>
      <w:r w:rsidRPr="00CB2202">
        <w:rPr>
          <w:rFonts w:asciiTheme="majorHAnsi" w:hAnsiTheme="majorHAnsi" w:cs="Times-Roman"/>
        </w:rPr>
        <w:t>- Principal Component Analysis (PCA), Clustering Methods</w:t>
      </w:r>
    </w:p>
    <w:p w:rsidR="001C2DAA" w:rsidRPr="00CB2202" w:rsidRDefault="001C2DAA" w:rsidP="001C2DAA">
      <w:pPr>
        <w:pStyle w:val="ListParagraph"/>
        <w:autoSpaceDE w:val="0"/>
        <w:adjustRightInd w:val="0"/>
        <w:rPr>
          <w:rFonts w:asciiTheme="majorHAnsi" w:hAnsiTheme="majorHAnsi" w:cs="Times-Roman"/>
        </w:rPr>
      </w:pPr>
    </w:p>
    <w:p w:rsidR="001C2DAA" w:rsidRPr="00516B5E" w:rsidRDefault="001C2DAA" w:rsidP="001C2DAA">
      <w:pPr>
        <w:pStyle w:val="Standard"/>
        <w:rPr>
          <w:rFonts w:asciiTheme="majorHAnsi" w:hAnsiTheme="majorHAnsi"/>
          <w:b/>
          <w:lang w:eastAsia="en-CA"/>
        </w:rPr>
      </w:pPr>
      <w:r>
        <w:rPr>
          <w:rFonts w:asciiTheme="majorHAnsi" w:hAnsiTheme="majorHAnsi"/>
          <w:b/>
          <w:lang w:eastAsia="en-CA"/>
        </w:rPr>
        <w:t xml:space="preserve">Sample </w:t>
      </w:r>
      <w:r w:rsidRPr="00516B5E">
        <w:rPr>
          <w:rFonts w:asciiTheme="majorHAnsi" w:hAnsiTheme="majorHAnsi"/>
          <w:b/>
          <w:lang w:eastAsia="en-CA"/>
        </w:rPr>
        <w:t>Data Sets</w:t>
      </w:r>
      <w:r w:rsidRPr="00516B5E">
        <w:rPr>
          <w:rFonts w:asciiTheme="majorHAnsi" w:hAnsiTheme="majorHAnsi"/>
          <w:lang w:eastAsia="en-CA"/>
        </w:rPr>
        <w:t xml:space="preserve"> </w:t>
      </w:r>
    </w:p>
    <w:p w:rsidR="001C2DAA" w:rsidRPr="00516B5E" w:rsidRDefault="001C2DAA" w:rsidP="001C2DAA">
      <w:pPr>
        <w:pStyle w:val="Standard"/>
        <w:rPr>
          <w:rFonts w:asciiTheme="majorHAnsi" w:hAnsiTheme="majorHAnsi"/>
          <w:b/>
          <w:lang w:eastAsia="en-CA"/>
        </w:rPr>
      </w:pPr>
    </w:p>
    <w:p w:rsidR="001C2DAA" w:rsidRPr="00516B5E" w:rsidRDefault="001C2DAA" w:rsidP="001C2DAA">
      <w:pPr>
        <w:pStyle w:val="Standard"/>
        <w:rPr>
          <w:rFonts w:asciiTheme="majorHAnsi" w:hAnsiTheme="majorHAnsi"/>
          <w:lang w:eastAsia="en-CA"/>
        </w:rPr>
      </w:pPr>
      <w:r w:rsidRPr="00516B5E">
        <w:rPr>
          <w:rFonts w:asciiTheme="majorHAnsi" w:hAnsiTheme="majorHAnsi"/>
          <w:lang w:eastAsia="en-CA"/>
        </w:rPr>
        <w:t>College Data (</w:t>
      </w:r>
      <w:hyperlink r:id="rId2036" w:history="1">
        <w:r w:rsidRPr="00516B5E">
          <w:rPr>
            <w:rStyle w:val="Hyperlink"/>
            <w:rFonts w:asciiTheme="majorHAnsi" w:hAnsiTheme="majorHAnsi"/>
            <w:lang w:eastAsia="en-CA"/>
          </w:rPr>
          <w:t>http://www-bcf.usc.edu/~gareth/ISL/data.html</w:t>
        </w:r>
      </w:hyperlink>
      <w:r w:rsidRPr="00516B5E">
        <w:rPr>
          <w:rFonts w:asciiTheme="majorHAnsi" w:hAnsiTheme="majorHAnsi"/>
          <w:lang w:eastAsia="en-CA"/>
        </w:rPr>
        <w:t>)</w:t>
      </w:r>
    </w:p>
    <w:p w:rsidR="001C2DAA" w:rsidRPr="00516B5E" w:rsidRDefault="001C2DAA" w:rsidP="001C2DAA">
      <w:pPr>
        <w:pStyle w:val="Standard"/>
        <w:rPr>
          <w:rFonts w:asciiTheme="majorHAnsi" w:hAnsiTheme="majorHAnsi"/>
          <w:lang w:eastAsia="en-CA"/>
        </w:rPr>
      </w:pPr>
      <w:r w:rsidRPr="00516B5E">
        <w:rPr>
          <w:rFonts w:asciiTheme="majorHAnsi" w:hAnsiTheme="majorHAnsi"/>
          <w:lang w:eastAsia="en-CA"/>
        </w:rPr>
        <w:t>Exchange Rate Data (</w:t>
      </w:r>
      <w:hyperlink r:id="rId2037" w:history="1">
        <w:r w:rsidRPr="00516B5E">
          <w:rPr>
            <w:rStyle w:val="Hyperlink"/>
            <w:rFonts w:asciiTheme="majorHAnsi" w:hAnsiTheme="majorHAnsi"/>
            <w:lang w:eastAsia="en-CA"/>
          </w:rPr>
          <w:t>https://fred.stlouisfed.org/series/DEXUSEU</w:t>
        </w:r>
      </w:hyperlink>
      <w:r w:rsidRPr="00516B5E">
        <w:rPr>
          <w:rFonts w:asciiTheme="majorHAnsi" w:hAnsiTheme="majorHAnsi"/>
          <w:lang w:eastAsia="en-CA"/>
        </w:rPr>
        <w:t>)</w:t>
      </w:r>
    </w:p>
    <w:p w:rsidR="001C2DAA" w:rsidRPr="00516B5E" w:rsidRDefault="001C2DAA" w:rsidP="001C2DAA">
      <w:pPr>
        <w:pStyle w:val="Standard"/>
        <w:rPr>
          <w:rFonts w:asciiTheme="majorHAnsi" w:hAnsiTheme="majorHAnsi"/>
          <w:lang w:eastAsia="en-CA"/>
        </w:rPr>
      </w:pPr>
      <w:r w:rsidRPr="00516B5E">
        <w:rPr>
          <w:rFonts w:asciiTheme="majorHAnsi" w:hAnsiTheme="majorHAnsi"/>
          <w:lang w:eastAsia="en-CA"/>
        </w:rPr>
        <w:t>Housing Market data (</w:t>
      </w:r>
      <w:hyperlink r:id="rId2038" w:history="1">
        <w:r w:rsidRPr="00516B5E">
          <w:rPr>
            <w:rStyle w:val="Hyperlink"/>
            <w:rFonts w:asciiTheme="majorHAnsi" w:hAnsiTheme="majorHAnsi"/>
            <w:lang w:eastAsia="en-CA"/>
          </w:rPr>
          <w:t>https://www.kaggle.com/harlfoxem/housesalesprediction</w:t>
        </w:r>
      </w:hyperlink>
      <w:r w:rsidRPr="00516B5E">
        <w:rPr>
          <w:rFonts w:asciiTheme="majorHAnsi" w:hAnsiTheme="majorHAnsi"/>
          <w:lang w:eastAsia="en-CA"/>
        </w:rPr>
        <w:t>)</w:t>
      </w:r>
    </w:p>
    <w:p w:rsidR="001C2DAA" w:rsidRDefault="001C2DAA" w:rsidP="001C2DAA">
      <w:pPr>
        <w:pStyle w:val="Standard"/>
        <w:rPr>
          <w:rFonts w:asciiTheme="majorHAnsi" w:hAnsiTheme="majorHAnsi"/>
          <w:lang w:eastAsia="en-CA"/>
        </w:rPr>
      </w:pPr>
      <w:r w:rsidRPr="00516B5E">
        <w:rPr>
          <w:rFonts w:asciiTheme="majorHAnsi" w:hAnsiTheme="majorHAnsi"/>
          <w:lang w:eastAsia="en-CA"/>
        </w:rPr>
        <w:t>Wage Data (</w:t>
      </w:r>
      <w:hyperlink r:id="rId2039" w:history="1">
        <w:r w:rsidRPr="00516B5E">
          <w:rPr>
            <w:rStyle w:val="Hyperlink"/>
            <w:rFonts w:asciiTheme="majorHAnsi" w:hAnsiTheme="majorHAnsi"/>
            <w:lang w:eastAsia="en-CA"/>
          </w:rPr>
          <w:t>https://www.kaggle.com/thec03u5/fifa-18-demo-player-dataset</w:t>
        </w:r>
      </w:hyperlink>
      <w:r w:rsidRPr="00516B5E">
        <w:rPr>
          <w:rFonts w:asciiTheme="majorHAnsi" w:hAnsiTheme="majorHAnsi"/>
          <w:lang w:eastAsia="en-CA"/>
        </w:rPr>
        <w:t>)</w:t>
      </w:r>
    </w:p>
    <w:p w:rsidR="001C2DAA" w:rsidRDefault="001C2DAA" w:rsidP="001C2DAA">
      <w:pPr>
        <w:pStyle w:val="Standard"/>
        <w:rPr>
          <w:rFonts w:asciiTheme="majorHAnsi" w:hAnsiTheme="majorHAnsi"/>
          <w:lang w:eastAsia="en-CA"/>
        </w:rPr>
      </w:pPr>
      <w:r>
        <w:rPr>
          <w:rFonts w:asciiTheme="majorHAnsi" w:hAnsiTheme="majorHAnsi"/>
          <w:lang w:eastAsia="en-CA"/>
        </w:rPr>
        <w:t>Mortgage Application Data (</w:t>
      </w:r>
      <w:hyperlink r:id="rId2040" w:history="1">
        <w:r w:rsidRPr="00B457D9">
          <w:rPr>
            <w:rStyle w:val="Hyperlink"/>
            <w:rFonts w:asciiTheme="majorHAnsi" w:hAnsiTheme="majorHAnsi"/>
            <w:lang w:eastAsia="en-CA"/>
          </w:rPr>
          <w:t>https://wps.pearsoned.com/aw_stock_ie_3/178/45691/11696965.cw/index.html</w:t>
        </w:r>
      </w:hyperlink>
      <w:r>
        <w:rPr>
          <w:rFonts w:asciiTheme="majorHAnsi" w:hAnsiTheme="majorHAnsi"/>
          <w:lang w:eastAsia="en-CA"/>
        </w:rPr>
        <w:t>)</w:t>
      </w:r>
    </w:p>
    <w:p w:rsidR="001C2DAA" w:rsidRPr="00516B5E" w:rsidRDefault="001C2DAA" w:rsidP="001C2DAA">
      <w:pPr>
        <w:pStyle w:val="Standard"/>
        <w:rPr>
          <w:rFonts w:asciiTheme="majorHAnsi" w:hAnsiTheme="majorHAnsi"/>
          <w:lang w:eastAsia="en-CA"/>
        </w:rPr>
      </w:pPr>
    </w:p>
    <w:p w:rsidR="001C2DAA" w:rsidRPr="00516B5E" w:rsidRDefault="001C2DAA" w:rsidP="001C2DAA">
      <w:pPr>
        <w:pStyle w:val="ListParagraph"/>
        <w:autoSpaceDE w:val="0"/>
        <w:adjustRightInd w:val="0"/>
        <w:rPr>
          <w:rFonts w:asciiTheme="majorHAnsi" w:hAnsiTheme="majorHAnsi" w:cs="Times-Roman"/>
        </w:rPr>
      </w:pPr>
    </w:p>
    <w:p w:rsidR="001C2DAA" w:rsidRPr="00CB2202" w:rsidRDefault="001C2DAA" w:rsidP="001C2DAA">
      <w:pPr>
        <w:autoSpaceDE w:val="0"/>
        <w:adjustRightInd w:val="0"/>
        <w:rPr>
          <w:rFonts w:asciiTheme="majorHAnsi" w:hAnsiTheme="majorHAnsi"/>
          <w:b/>
          <w:bCs/>
          <w:sz w:val="24"/>
          <w:szCs w:val="24"/>
        </w:rPr>
      </w:pPr>
      <w:r w:rsidRPr="00CB2202">
        <w:rPr>
          <w:rFonts w:asciiTheme="majorHAnsi" w:hAnsiTheme="majorHAnsi"/>
          <w:b/>
          <w:bCs/>
          <w:sz w:val="24"/>
          <w:szCs w:val="24"/>
        </w:rPr>
        <w:t>Course Mechanics</w:t>
      </w:r>
    </w:p>
    <w:p w:rsidR="001C2DAA" w:rsidRPr="00CB2202" w:rsidRDefault="001C2DAA" w:rsidP="001C2DAA">
      <w:pPr>
        <w:autoSpaceDE w:val="0"/>
        <w:adjustRightInd w:val="0"/>
        <w:rPr>
          <w:rFonts w:asciiTheme="majorHAnsi" w:hAnsiTheme="majorHAnsi"/>
          <w:sz w:val="24"/>
          <w:szCs w:val="24"/>
        </w:rPr>
      </w:pPr>
    </w:p>
    <w:p w:rsidR="001C2DAA" w:rsidRPr="00CB2202" w:rsidRDefault="001C2DAA" w:rsidP="001C2DAA">
      <w:pPr>
        <w:autoSpaceDE w:val="0"/>
        <w:adjustRightInd w:val="0"/>
        <w:rPr>
          <w:rFonts w:asciiTheme="majorHAnsi" w:hAnsiTheme="majorHAnsi"/>
          <w:sz w:val="24"/>
          <w:szCs w:val="24"/>
        </w:rPr>
      </w:pPr>
      <w:r w:rsidRPr="00CB2202">
        <w:rPr>
          <w:rFonts w:asciiTheme="majorHAnsi" w:hAnsiTheme="majorHAnsi"/>
          <w:sz w:val="24"/>
          <w:szCs w:val="24"/>
        </w:rPr>
        <w:t>For each topic, we will have a lecture to cover the theory of a statistical learning method. After the lecture, we will have a lab session, in which you work through practice exercises to understand how to implement the method. There will also be a midterm and final project.</w:t>
      </w:r>
    </w:p>
    <w:p w:rsidR="001C2DAA" w:rsidRPr="00CB2202" w:rsidRDefault="001C2DAA" w:rsidP="001C2DAA">
      <w:pPr>
        <w:autoSpaceDE w:val="0"/>
        <w:adjustRightInd w:val="0"/>
        <w:rPr>
          <w:rFonts w:asciiTheme="majorHAnsi" w:hAnsiTheme="majorHAnsi"/>
          <w:sz w:val="24"/>
          <w:szCs w:val="24"/>
        </w:rPr>
      </w:pPr>
    </w:p>
    <w:p w:rsidR="001C2DAA" w:rsidRPr="00CB2202" w:rsidRDefault="001C2DAA" w:rsidP="001C2DAA">
      <w:pPr>
        <w:autoSpaceDE w:val="0"/>
        <w:adjustRightInd w:val="0"/>
        <w:rPr>
          <w:rFonts w:asciiTheme="majorHAnsi" w:hAnsiTheme="majorHAnsi"/>
          <w:b/>
          <w:bCs/>
          <w:sz w:val="24"/>
          <w:szCs w:val="24"/>
        </w:rPr>
      </w:pPr>
      <w:r w:rsidRPr="00CB2202">
        <w:rPr>
          <w:rFonts w:asciiTheme="majorHAnsi" w:hAnsiTheme="majorHAnsi"/>
          <w:b/>
          <w:bCs/>
          <w:sz w:val="24"/>
          <w:szCs w:val="24"/>
        </w:rPr>
        <w:t>Course Evaluation</w:t>
      </w:r>
    </w:p>
    <w:p w:rsidR="001C2DAA" w:rsidRPr="00CB2202" w:rsidRDefault="001C2DAA" w:rsidP="001C2DAA">
      <w:pPr>
        <w:autoSpaceDE w:val="0"/>
        <w:adjustRightInd w:val="0"/>
        <w:rPr>
          <w:rFonts w:asciiTheme="majorHAnsi" w:hAnsiTheme="majorHAnsi"/>
          <w:sz w:val="24"/>
          <w:szCs w:val="24"/>
        </w:rPr>
      </w:pPr>
    </w:p>
    <w:p w:rsidR="001C2DAA" w:rsidRPr="00CB2202" w:rsidRDefault="001C2DAA" w:rsidP="001C2DAA">
      <w:pPr>
        <w:autoSpaceDE w:val="0"/>
        <w:adjustRightInd w:val="0"/>
        <w:rPr>
          <w:rFonts w:asciiTheme="majorHAnsi" w:hAnsiTheme="majorHAnsi"/>
          <w:sz w:val="24"/>
          <w:szCs w:val="24"/>
        </w:rPr>
      </w:pPr>
      <w:r w:rsidRPr="00CB2202">
        <w:rPr>
          <w:rFonts w:asciiTheme="majorHAnsi" w:hAnsiTheme="majorHAnsi"/>
          <w:sz w:val="24"/>
          <w:szCs w:val="24"/>
        </w:rPr>
        <w:t>- 10%: Participation</w:t>
      </w:r>
    </w:p>
    <w:p w:rsidR="001C2DAA" w:rsidRPr="00CB2202" w:rsidRDefault="001C2DAA" w:rsidP="001C2DAA">
      <w:pPr>
        <w:autoSpaceDE w:val="0"/>
        <w:adjustRightInd w:val="0"/>
        <w:rPr>
          <w:rFonts w:asciiTheme="majorHAnsi" w:hAnsiTheme="majorHAnsi"/>
          <w:sz w:val="24"/>
          <w:szCs w:val="24"/>
        </w:rPr>
      </w:pPr>
      <w:r w:rsidRPr="00CB2202">
        <w:rPr>
          <w:rFonts w:asciiTheme="majorHAnsi" w:hAnsiTheme="majorHAnsi"/>
          <w:sz w:val="24"/>
          <w:szCs w:val="24"/>
        </w:rPr>
        <w:t>- 30%: Homework</w:t>
      </w:r>
    </w:p>
    <w:p w:rsidR="001C2DAA" w:rsidRPr="00CB2202" w:rsidRDefault="001C2DAA" w:rsidP="001C2DAA">
      <w:pPr>
        <w:autoSpaceDE w:val="0"/>
        <w:adjustRightInd w:val="0"/>
        <w:rPr>
          <w:rFonts w:asciiTheme="majorHAnsi" w:hAnsiTheme="majorHAnsi"/>
          <w:sz w:val="24"/>
          <w:szCs w:val="24"/>
        </w:rPr>
      </w:pPr>
      <w:r w:rsidRPr="00CB2202">
        <w:rPr>
          <w:rFonts w:asciiTheme="majorHAnsi" w:hAnsiTheme="majorHAnsi"/>
          <w:sz w:val="24"/>
          <w:szCs w:val="24"/>
        </w:rPr>
        <w:t>- 30%: Midterm</w:t>
      </w:r>
    </w:p>
    <w:p w:rsidR="001C2DAA" w:rsidRPr="00CB2202" w:rsidRDefault="001C2DAA" w:rsidP="001C2DAA">
      <w:pPr>
        <w:autoSpaceDE w:val="0"/>
        <w:adjustRightInd w:val="0"/>
        <w:rPr>
          <w:rFonts w:asciiTheme="majorHAnsi" w:hAnsiTheme="majorHAnsi"/>
          <w:sz w:val="24"/>
          <w:szCs w:val="24"/>
        </w:rPr>
      </w:pPr>
      <w:r w:rsidRPr="00CB2202">
        <w:rPr>
          <w:rFonts w:asciiTheme="majorHAnsi" w:hAnsiTheme="majorHAnsi"/>
          <w:sz w:val="24"/>
          <w:szCs w:val="24"/>
        </w:rPr>
        <w:t>- 30%: Final Project</w:t>
      </w:r>
    </w:p>
    <w:p w:rsidR="001C2DAA" w:rsidRPr="00CB2202" w:rsidRDefault="001C2DAA" w:rsidP="001C2DAA">
      <w:pPr>
        <w:autoSpaceDE w:val="0"/>
        <w:adjustRightInd w:val="0"/>
        <w:rPr>
          <w:rFonts w:asciiTheme="majorHAnsi" w:hAnsiTheme="majorHAnsi"/>
          <w:sz w:val="24"/>
          <w:szCs w:val="24"/>
        </w:rPr>
      </w:pPr>
    </w:p>
    <w:p w:rsidR="001C2DAA" w:rsidRPr="00CB2202" w:rsidRDefault="001C2DAA" w:rsidP="001C2DAA">
      <w:pPr>
        <w:autoSpaceDE w:val="0"/>
        <w:adjustRightInd w:val="0"/>
        <w:rPr>
          <w:rFonts w:asciiTheme="majorHAnsi" w:hAnsiTheme="majorHAnsi"/>
          <w:b/>
          <w:sz w:val="24"/>
          <w:szCs w:val="24"/>
        </w:rPr>
      </w:pPr>
      <w:r w:rsidRPr="00CB2202">
        <w:rPr>
          <w:rFonts w:asciiTheme="majorHAnsi" w:hAnsiTheme="majorHAnsi"/>
          <w:sz w:val="24"/>
          <w:szCs w:val="24"/>
        </w:rPr>
        <w:t xml:space="preserve">You are encouraged to discuss your course material including homework, but </w:t>
      </w:r>
      <w:r w:rsidRPr="00CB2202">
        <w:rPr>
          <w:rFonts w:asciiTheme="majorHAnsi" w:hAnsiTheme="majorHAnsi"/>
          <w:b/>
          <w:sz w:val="24"/>
          <w:szCs w:val="24"/>
        </w:rPr>
        <w:t>all work you submit must be your own.</w:t>
      </w:r>
    </w:p>
    <w:p w:rsidR="001C2DAA" w:rsidRPr="00CB2202" w:rsidRDefault="001C2DAA" w:rsidP="001C2DAA">
      <w:pPr>
        <w:autoSpaceDE w:val="0"/>
        <w:adjustRightInd w:val="0"/>
        <w:rPr>
          <w:rFonts w:asciiTheme="majorHAnsi" w:hAnsiTheme="majorHAnsi"/>
          <w:sz w:val="24"/>
          <w:szCs w:val="24"/>
        </w:rPr>
      </w:pPr>
    </w:p>
    <w:p w:rsidR="001C2DAA" w:rsidRPr="00CB2202" w:rsidRDefault="001C2DAA" w:rsidP="001C2DAA">
      <w:pPr>
        <w:autoSpaceDE w:val="0"/>
        <w:adjustRightInd w:val="0"/>
        <w:rPr>
          <w:rFonts w:asciiTheme="majorHAnsi" w:hAnsiTheme="majorHAnsi"/>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2019-75</w:t>
      </w:r>
      <w:r w:rsidRPr="00DC0DBC">
        <w:rPr>
          <w:rFonts w:ascii="Times New Roman" w:hAnsi="Times New Roman" w:cs="Times New Roman"/>
          <w:b/>
          <w:color w:val="000000" w:themeColor="text1"/>
          <w:sz w:val="24"/>
          <w:szCs w:val="24"/>
        </w:rPr>
        <w:tab/>
        <w:t>ECON 5318</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1C2DAA" w:rsidRDefault="001C2DAA"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18-8806</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Hwang</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 xml:space="preserve">Panel Data Econometrics </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In Progress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Start &gt; Draft &gt; Economics &gt; College of Liberal Arts and Sciences</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INFO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Add Course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Neither</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College of Liberal Arts and Sciences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Economics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 xml:space="preserve">Panel Data Econometrics </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5318</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17"/>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CONTACT INFO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Jungbin Hwang</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Economics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juh16107</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A8036B" w:rsidP="0017211B">
            <w:pPr>
              <w:rPr>
                <w:rFonts w:ascii="Arial" w:hAnsi="Arial" w:cs="Arial"/>
                <w:sz w:val="15"/>
                <w:szCs w:val="15"/>
              </w:rPr>
            </w:pPr>
            <w:hyperlink r:id="rId2041" w:history="1">
              <w:r w:rsidR="001C2DAA">
                <w:rPr>
                  <w:rStyle w:val="Hyperlink"/>
                  <w:rFonts w:ascii="Arial" w:hAnsi="Arial" w:cs="Arial"/>
                  <w:sz w:val="15"/>
                  <w:szCs w:val="15"/>
                </w:rPr>
                <w:t>jungbin.hwang@uconn.edu</w:t>
              </w:r>
            </w:hyperlink>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Myself</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Yes</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1881"/>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FEATURES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Fall</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2019</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lastRenderedPageBreak/>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35</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3</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 xml:space="preserve">Lecture and Computer Lab </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171"/>
        <w:gridCol w:w="4873"/>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 5312</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 xml:space="preserve">None </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None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 Consent Required</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Yes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Yes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Open to students in the Master of Science in Quantitative Economics (MSQE) Program; others by consent.</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GRADING</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Graded</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50"/>
        <w:gridCol w:w="5594"/>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Stamford,Storrs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Taught in conjunction with our MSQE program, which is only at Storrs, but may be extended to Stamford in the future.</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No</w:t>
            </w:r>
          </w:p>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8"/>
        <w:gridCol w:w="7816"/>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COURSE DETAILS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 xml:space="preserve">ECON 5318. Panel Data Econometric. Three credits. Prerequisite: ECON 5312. Open to students in the Master of Science in Quantitative Economics; others by consent. Standard panel-data models, which apply to datasets that follow cross sections of individuals through time. Emphasis on determining when causal relationships can be inferred from panel data. </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 xml:space="preserve">This is a required course for our new Master of Science in Quantitative Economics (MSQE) program. </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We have consulted with STAT. Panel Data is a standard Economics course always taught in Economics Departments.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The course covers linear/non-linear regression models which apply to panel data sets that follow cross sections of individuals through time. Students are expected to study theories of panel econometric methods by practicing how to implement them as well using standard computer programming packages such as STATA and R.</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Labs (10%), Homework Assignments (30%), Midterm exam (30%), Final exam (30%)</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49"/>
              <w:gridCol w:w="3149"/>
              <w:gridCol w:w="747"/>
            </w:tblGrid>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1C2DAA"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A8036B" w:rsidP="0017211B">
                  <w:pPr>
                    <w:rPr>
                      <w:rFonts w:ascii="Arial" w:hAnsi="Arial" w:cs="Arial"/>
                      <w:sz w:val="15"/>
                      <w:szCs w:val="15"/>
                    </w:rPr>
                  </w:pPr>
                  <w:hyperlink r:id="rId2042" w:tgtFrame="_self" w:history="1">
                    <w:r w:rsidR="001C2DAA">
                      <w:rPr>
                        <w:rStyle w:val="Hyperlink"/>
                        <w:rFonts w:ascii="Arial" w:hAnsi="Arial" w:cs="Arial"/>
                        <w:sz w:val="15"/>
                        <w:szCs w:val="15"/>
                      </w:rPr>
                      <w:t>Syllabus_Panel_data_2019_Jan_17th_a.docx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Syllabus_Panel_data_2019_Jan_17th_a.docx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Syllabus</w:t>
                  </w:r>
                </w:p>
              </w:tc>
            </w:tr>
          </w:tbl>
          <w:p w:rsidR="001C2DAA" w:rsidRDefault="001C2DAA" w:rsidP="0017211B"/>
        </w:tc>
      </w:tr>
    </w:tbl>
    <w:p w:rsidR="001C2DAA" w:rsidRDefault="001C2DAA" w:rsidP="001C2DAA">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28"/>
        <w:gridCol w:w="7716"/>
      </w:tblGrid>
      <w:tr w:rsidR="001C2DAA"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C2DAA" w:rsidRDefault="001C2DAA"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1"/>
              <w:gridCol w:w="915"/>
              <w:gridCol w:w="1034"/>
              <w:gridCol w:w="655"/>
              <w:gridCol w:w="1104"/>
              <w:gridCol w:w="3065"/>
            </w:tblGrid>
            <w:tr w:rsidR="001C2DAA"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C2DAA" w:rsidRDefault="001C2DAA"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1C2DAA"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lastRenderedPageBreak/>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Jungbin Hwang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10/12/2018 - 16:25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 xml:space="preserve">I would like to request a new course number proposal for Master level of Panel Data Econometrics </w:t>
                  </w:r>
                </w:p>
              </w:tc>
            </w:tr>
            <w:tr w:rsidR="001C2DAA"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01/17/2019 - 14:36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12/4/2018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C2DAA" w:rsidRDefault="001C2DAA" w:rsidP="0017211B">
                  <w:pPr>
                    <w:rPr>
                      <w:rFonts w:ascii="Arial" w:hAnsi="Arial" w:cs="Arial"/>
                      <w:sz w:val="15"/>
                      <w:szCs w:val="15"/>
                    </w:rPr>
                  </w:pPr>
                  <w:r>
                    <w:rPr>
                      <w:rFonts w:ascii="Arial" w:hAnsi="Arial" w:cs="Arial"/>
                      <w:sz w:val="15"/>
                      <w:szCs w:val="15"/>
                    </w:rPr>
                    <w:t>Approved by the Economics Department in 12/4/18.</w:t>
                  </w:r>
                </w:p>
              </w:tc>
            </w:tr>
          </w:tbl>
          <w:p w:rsidR="001C2DAA" w:rsidRDefault="001C2DAA" w:rsidP="0017211B"/>
        </w:tc>
      </w:tr>
    </w:tbl>
    <w:p w:rsidR="001C2DAA" w:rsidRDefault="001C2DAA" w:rsidP="001C2DAA">
      <w:pPr>
        <w:rPr>
          <w:sz w:val="20"/>
          <w:szCs w:val="20"/>
        </w:rPr>
      </w:pPr>
    </w:p>
    <w:p w:rsidR="001C2DAA" w:rsidRDefault="001C2DAA" w:rsidP="001C2DAA"/>
    <w:p w:rsidR="001C2DAA" w:rsidRPr="00E42D9F" w:rsidRDefault="001C2DAA" w:rsidP="001C2DAA">
      <w:pPr>
        <w:pStyle w:val="Title"/>
        <w:jc w:val="both"/>
        <w:rPr>
          <w:color w:val="000000" w:themeColor="text1"/>
        </w:rPr>
      </w:pPr>
      <w:r w:rsidRPr="00E42D9F">
        <w:rPr>
          <w:color w:val="000000" w:themeColor="text1"/>
        </w:rPr>
        <w:t>[Econ 5318] Panel Data Econometrics</w:t>
      </w:r>
    </w:p>
    <w:p w:rsidR="001C2DAA" w:rsidRPr="00E42D9F" w:rsidRDefault="001C2DAA" w:rsidP="001C2DAA">
      <w:pPr>
        <w:pStyle w:val="Subtitle"/>
        <w:jc w:val="both"/>
        <w:rPr>
          <w:rFonts w:ascii="Times New Roman" w:hAnsi="Times New Roman" w:cs="Times New Roman"/>
          <w:color w:val="000000" w:themeColor="text1"/>
        </w:rPr>
      </w:pPr>
      <w:r w:rsidRPr="00E42D9F">
        <w:rPr>
          <w:rFonts w:ascii="Times New Roman" w:hAnsi="Times New Roman" w:cs="Times New Roman"/>
          <w:color w:val="000000" w:themeColor="text1"/>
        </w:rPr>
        <w:t>[Fall and 20xx]</w:t>
      </w:r>
    </w:p>
    <w:p w:rsidR="001C2DAA" w:rsidRPr="00E42D9F" w:rsidRDefault="001C2DAA" w:rsidP="001C2DAA">
      <w:pPr>
        <w:pStyle w:val="Heading1"/>
        <w:jc w:val="both"/>
        <w:rPr>
          <w:color w:val="000000" w:themeColor="text1"/>
        </w:rPr>
      </w:pPr>
      <w:r w:rsidRPr="00E42D9F">
        <w:rPr>
          <w:color w:val="000000" w:themeColor="text1"/>
        </w:rPr>
        <w:t>Instructor Information</w:t>
      </w:r>
    </w:p>
    <w:tbl>
      <w:tblPr>
        <w:tblStyle w:val="SyllabusTable-NoBorders"/>
        <w:tblW w:w="9720" w:type="dxa"/>
        <w:tblLook w:val="04A0" w:firstRow="1" w:lastRow="0" w:firstColumn="1" w:lastColumn="0" w:noHBand="0" w:noVBand="1"/>
        <w:tblCaption w:val="Content table"/>
      </w:tblPr>
      <w:tblGrid>
        <w:gridCol w:w="3240"/>
        <w:gridCol w:w="3240"/>
        <w:gridCol w:w="3240"/>
      </w:tblGrid>
      <w:tr w:rsidR="001C2DAA" w:rsidRPr="00E42D9F" w:rsidTr="0017211B">
        <w:trPr>
          <w:cnfStyle w:val="100000000000" w:firstRow="1" w:lastRow="0" w:firstColumn="0" w:lastColumn="0" w:oddVBand="0" w:evenVBand="0" w:oddHBand="0" w:evenHBand="0" w:firstRowFirstColumn="0" w:firstRowLastColumn="0" w:lastRowFirstColumn="0" w:lastRowLastColumn="0"/>
        </w:trPr>
        <w:tc>
          <w:tcPr>
            <w:tcW w:w="3241" w:type="dxa"/>
          </w:tcPr>
          <w:p w:rsidR="001C2DAA" w:rsidRPr="00E42D9F" w:rsidRDefault="001C2DAA" w:rsidP="0017211B">
            <w:pPr>
              <w:jc w:val="both"/>
              <w:rPr>
                <w:rFonts w:ascii="Times New Roman" w:hAnsi="Times New Roman" w:cs="Times New Roman"/>
                <w:color w:val="000000" w:themeColor="text1"/>
              </w:rPr>
            </w:pPr>
            <w:r w:rsidRPr="00E42D9F">
              <w:rPr>
                <w:rFonts w:ascii="Times New Roman" w:hAnsi="Times New Roman" w:cs="Times New Roman"/>
                <w:color w:val="000000" w:themeColor="text1"/>
              </w:rPr>
              <w:t>Instructor</w:t>
            </w:r>
          </w:p>
        </w:tc>
        <w:tc>
          <w:tcPr>
            <w:tcW w:w="3241" w:type="dxa"/>
          </w:tcPr>
          <w:p w:rsidR="001C2DAA" w:rsidRPr="00E42D9F" w:rsidRDefault="001C2DAA" w:rsidP="0017211B">
            <w:pPr>
              <w:jc w:val="both"/>
              <w:rPr>
                <w:rFonts w:ascii="Times New Roman" w:hAnsi="Times New Roman" w:cs="Times New Roman"/>
                <w:color w:val="000000" w:themeColor="text1"/>
              </w:rPr>
            </w:pPr>
            <w:r w:rsidRPr="00E42D9F">
              <w:rPr>
                <w:rFonts w:ascii="Times New Roman" w:hAnsi="Times New Roman" w:cs="Times New Roman"/>
                <w:color w:val="000000" w:themeColor="text1"/>
              </w:rPr>
              <w:t>Email</w:t>
            </w:r>
          </w:p>
        </w:tc>
        <w:tc>
          <w:tcPr>
            <w:tcW w:w="3242" w:type="dxa"/>
          </w:tcPr>
          <w:p w:rsidR="001C2DAA" w:rsidRPr="00E42D9F" w:rsidRDefault="001C2DAA" w:rsidP="0017211B">
            <w:pPr>
              <w:jc w:val="both"/>
              <w:rPr>
                <w:rFonts w:ascii="Times New Roman" w:hAnsi="Times New Roman" w:cs="Times New Roman"/>
                <w:color w:val="000000" w:themeColor="text1"/>
              </w:rPr>
            </w:pPr>
            <w:r w:rsidRPr="00E42D9F">
              <w:rPr>
                <w:rFonts w:ascii="Times New Roman" w:hAnsi="Times New Roman" w:cs="Times New Roman"/>
                <w:color w:val="000000" w:themeColor="text1"/>
              </w:rPr>
              <w:t>Office Location &amp; Hours</w:t>
            </w:r>
          </w:p>
        </w:tc>
      </w:tr>
      <w:tr w:rsidR="001C2DAA" w:rsidRPr="00E42D9F" w:rsidTr="0017211B">
        <w:tc>
          <w:tcPr>
            <w:tcW w:w="3241" w:type="dxa"/>
          </w:tcPr>
          <w:p w:rsidR="001C2DAA" w:rsidRPr="00E42D9F" w:rsidRDefault="001C2DAA" w:rsidP="0017211B">
            <w:pPr>
              <w:jc w:val="both"/>
              <w:rPr>
                <w:rFonts w:ascii="Times New Roman" w:hAnsi="Times New Roman" w:cs="Times New Roman"/>
                <w:color w:val="000000" w:themeColor="text1"/>
              </w:rPr>
            </w:pPr>
            <w:r w:rsidRPr="00E42D9F">
              <w:rPr>
                <w:rFonts w:ascii="Times New Roman" w:hAnsi="Times New Roman" w:cs="Times New Roman"/>
                <w:color w:val="000000" w:themeColor="text1"/>
              </w:rPr>
              <w:t>Jungbin Hwang</w:t>
            </w:r>
          </w:p>
        </w:tc>
        <w:tc>
          <w:tcPr>
            <w:tcW w:w="3241" w:type="dxa"/>
          </w:tcPr>
          <w:p w:rsidR="001C2DAA" w:rsidRPr="00E42D9F" w:rsidRDefault="001C2DAA" w:rsidP="0017211B">
            <w:pPr>
              <w:jc w:val="both"/>
              <w:rPr>
                <w:rFonts w:ascii="Times New Roman" w:hAnsi="Times New Roman" w:cs="Times New Roman"/>
                <w:color w:val="000000" w:themeColor="text1"/>
              </w:rPr>
            </w:pPr>
            <w:r w:rsidRPr="00E42D9F">
              <w:rPr>
                <w:rFonts w:ascii="Times New Roman" w:hAnsi="Times New Roman" w:cs="Times New Roman"/>
                <w:color w:val="000000" w:themeColor="text1"/>
              </w:rPr>
              <w:t>[jungbin.hwang@uconn.edu]</w:t>
            </w:r>
          </w:p>
        </w:tc>
        <w:tc>
          <w:tcPr>
            <w:tcW w:w="3242" w:type="dxa"/>
          </w:tcPr>
          <w:p w:rsidR="001C2DAA" w:rsidRPr="00E42D9F" w:rsidRDefault="001C2DAA" w:rsidP="0017211B">
            <w:pPr>
              <w:jc w:val="both"/>
              <w:rPr>
                <w:rFonts w:ascii="Times New Roman" w:hAnsi="Times New Roman" w:cs="Times New Roman"/>
                <w:color w:val="000000" w:themeColor="text1"/>
              </w:rPr>
            </w:pPr>
            <w:r w:rsidRPr="00E42D9F">
              <w:rPr>
                <w:rFonts w:ascii="Times New Roman" w:hAnsi="Times New Roman" w:cs="Times New Roman"/>
                <w:color w:val="000000" w:themeColor="text1"/>
              </w:rPr>
              <w:t>[Oak 333, TBA, TBA]</w:t>
            </w:r>
          </w:p>
        </w:tc>
      </w:tr>
    </w:tbl>
    <w:p w:rsidR="001C2DAA" w:rsidRPr="00E42D9F" w:rsidRDefault="001C2DAA" w:rsidP="001C2DAA">
      <w:pPr>
        <w:pStyle w:val="Heading1"/>
        <w:jc w:val="both"/>
        <w:rPr>
          <w:color w:val="000000" w:themeColor="text1"/>
        </w:rPr>
      </w:pPr>
      <w:r w:rsidRPr="00E42D9F">
        <w:rPr>
          <w:color w:val="000000" w:themeColor="text1"/>
        </w:rPr>
        <w:t>General Information</w:t>
      </w:r>
    </w:p>
    <w:p w:rsidR="001C2DAA" w:rsidRPr="00E42D9F" w:rsidRDefault="001C2DAA" w:rsidP="001C2DAA">
      <w:pPr>
        <w:pStyle w:val="Heading2"/>
        <w:jc w:val="both"/>
        <w:rPr>
          <w:rFonts w:ascii="Times New Roman" w:hAnsi="Times New Roman" w:cs="Times New Roman"/>
          <w:color w:val="000000" w:themeColor="text1"/>
        </w:rPr>
      </w:pPr>
      <w:r w:rsidRPr="00E42D9F">
        <w:rPr>
          <w:rFonts w:ascii="Times New Roman" w:hAnsi="Times New Roman" w:cs="Times New Roman"/>
          <w:color w:val="000000" w:themeColor="text1"/>
        </w:rPr>
        <w:t>Description</w:t>
      </w:r>
    </w:p>
    <w:p w:rsidR="001C2DAA" w:rsidRPr="00E42D9F" w:rsidRDefault="001C2DAA" w:rsidP="001C2DAA">
      <w:pPr>
        <w:pStyle w:val="Heading2"/>
        <w:jc w:val="both"/>
        <w:rPr>
          <w:rFonts w:ascii="Times New Roman" w:eastAsiaTheme="minorHAnsi" w:hAnsi="Times New Roman" w:cs="Times New Roman"/>
          <w:b/>
          <w:bCs/>
          <w:color w:val="000000" w:themeColor="text1"/>
          <w:sz w:val="20"/>
        </w:rPr>
      </w:pPr>
      <w:r w:rsidRPr="00E42D9F">
        <w:rPr>
          <w:rFonts w:ascii="Times New Roman" w:eastAsiaTheme="minorHAnsi" w:hAnsi="Times New Roman" w:cs="Times New Roman"/>
          <w:color w:val="000000" w:themeColor="text1"/>
          <w:sz w:val="20"/>
        </w:rPr>
        <w:t>The course “Panel data econometrics” covers standard panel data models which apply to datasets that</w:t>
      </w:r>
      <w:r>
        <w:rPr>
          <w:rFonts w:ascii="Times New Roman" w:eastAsiaTheme="minorHAnsi" w:hAnsi="Times New Roman" w:cs="Times New Roman"/>
          <w:color w:val="000000" w:themeColor="text1"/>
          <w:sz w:val="20"/>
        </w:rPr>
        <w:t xml:space="preserve"> </w:t>
      </w:r>
      <w:r w:rsidRPr="00E42D9F">
        <w:rPr>
          <w:rFonts w:ascii="Times New Roman" w:eastAsiaTheme="minorHAnsi" w:hAnsi="Times New Roman" w:cs="Times New Roman"/>
          <w:color w:val="000000" w:themeColor="text1"/>
          <w:sz w:val="20"/>
        </w:rPr>
        <w:t>follow cross sections of individuals through time. An emphasis will be placed on determining when causal</w:t>
      </w:r>
      <w:r>
        <w:rPr>
          <w:rFonts w:ascii="Times New Roman" w:eastAsiaTheme="minorHAnsi" w:hAnsi="Times New Roman" w:cs="Times New Roman"/>
          <w:color w:val="000000" w:themeColor="text1"/>
          <w:sz w:val="20"/>
        </w:rPr>
        <w:t xml:space="preserve"> </w:t>
      </w:r>
      <w:r w:rsidRPr="00E42D9F">
        <w:rPr>
          <w:rFonts w:ascii="Times New Roman" w:eastAsiaTheme="minorHAnsi" w:hAnsi="Times New Roman" w:cs="Times New Roman"/>
          <w:color w:val="000000" w:themeColor="text1"/>
          <w:sz w:val="20"/>
        </w:rPr>
        <w:t>relationships can be inferred from panel data. The material is divided into the following three sections:</w:t>
      </w:r>
      <w:r>
        <w:rPr>
          <w:rFonts w:ascii="Times New Roman" w:eastAsiaTheme="minorHAnsi" w:hAnsi="Times New Roman" w:cs="Times New Roman"/>
          <w:color w:val="000000" w:themeColor="text1"/>
          <w:sz w:val="20"/>
        </w:rPr>
        <w:t xml:space="preserve"> </w:t>
      </w:r>
      <w:r w:rsidRPr="00E42D9F">
        <w:rPr>
          <w:rFonts w:ascii="Times New Roman" w:eastAsiaTheme="minorHAnsi" w:hAnsi="Times New Roman" w:cs="Times New Roman"/>
          <w:color w:val="000000" w:themeColor="text1"/>
          <w:sz w:val="20"/>
        </w:rPr>
        <w:t>(1) Static Panel Data Models (2) Dynamic Panel Data Models (3) Non-linear Panel Data Models. We</w:t>
      </w:r>
      <w:r>
        <w:rPr>
          <w:rFonts w:ascii="Times New Roman" w:eastAsiaTheme="minorHAnsi" w:hAnsi="Times New Roman" w:cs="Times New Roman"/>
          <w:color w:val="000000" w:themeColor="text1"/>
          <w:sz w:val="20"/>
        </w:rPr>
        <w:t xml:space="preserve"> </w:t>
      </w:r>
      <w:r w:rsidRPr="00E42D9F">
        <w:rPr>
          <w:rFonts w:ascii="Times New Roman" w:eastAsiaTheme="minorHAnsi" w:hAnsi="Times New Roman" w:cs="Times New Roman"/>
          <w:color w:val="000000" w:themeColor="text1"/>
          <w:sz w:val="20"/>
        </w:rPr>
        <w:t>will use computer programming packages in STATA (or R) to implement the econometric methods covered.</w:t>
      </w:r>
      <w:r>
        <w:rPr>
          <w:rFonts w:ascii="Times New Roman" w:eastAsiaTheme="minorHAnsi" w:hAnsi="Times New Roman" w:cs="Times New Roman"/>
          <w:color w:val="000000" w:themeColor="text1"/>
          <w:sz w:val="20"/>
        </w:rPr>
        <w:t xml:space="preserve"> </w:t>
      </w:r>
      <w:r w:rsidRPr="00E42D9F">
        <w:rPr>
          <w:rFonts w:ascii="Times New Roman" w:eastAsiaTheme="minorHAnsi" w:hAnsi="Times New Roman" w:cs="Times New Roman"/>
          <w:color w:val="000000" w:themeColor="text1"/>
          <w:sz w:val="20"/>
        </w:rPr>
        <w:t xml:space="preserve">The course also briefly covers recently developed issues in panel data econometrics such as re-sampling and machine learning methods, if time allows. </w:t>
      </w:r>
    </w:p>
    <w:p w:rsidR="001C2DAA" w:rsidRPr="00E42D9F" w:rsidRDefault="001C2DAA" w:rsidP="001C2DAA">
      <w:pPr>
        <w:pStyle w:val="Heading1"/>
        <w:jc w:val="both"/>
        <w:rPr>
          <w:color w:val="000000" w:themeColor="text1"/>
        </w:rPr>
      </w:pPr>
      <w:r w:rsidRPr="00E42D9F">
        <w:rPr>
          <w:color w:val="000000" w:themeColor="text1"/>
        </w:rPr>
        <w:t>Course Materials</w:t>
      </w:r>
    </w:p>
    <w:p w:rsidR="001C2DAA" w:rsidRPr="00E42D9F" w:rsidRDefault="001C2DAA" w:rsidP="001C2DAA">
      <w:pPr>
        <w:pStyle w:val="Heading2"/>
        <w:jc w:val="both"/>
        <w:rPr>
          <w:rFonts w:ascii="Times New Roman" w:eastAsiaTheme="minorHAnsi" w:hAnsi="Times New Roman" w:cs="Times New Roman"/>
          <w:b/>
          <w:bCs/>
          <w:color w:val="000000" w:themeColor="text1"/>
          <w:sz w:val="20"/>
        </w:rPr>
      </w:pPr>
      <w:r w:rsidRPr="00E42D9F">
        <w:rPr>
          <w:rFonts w:ascii="Times New Roman" w:eastAsiaTheme="minorHAnsi" w:hAnsi="Times New Roman" w:cs="Times New Roman"/>
          <w:color w:val="000000" w:themeColor="text1"/>
          <w:sz w:val="20"/>
        </w:rPr>
        <w:t>Since I will provide slides of lecture notes that summarize overall materials, there are no required textbooks for the course, although the following will be useful references. If you are planning to specialize in applied or theoretical econometrics Microeconometrics using STATA (2010): AC Cameron, PK Trivedi</w:t>
      </w:r>
    </w:p>
    <w:p w:rsidR="001C2DAA" w:rsidRPr="00E42D9F" w:rsidRDefault="001C2DAA" w:rsidP="00C1348D">
      <w:pPr>
        <w:pStyle w:val="Heading2"/>
        <w:numPr>
          <w:ilvl w:val="0"/>
          <w:numId w:val="114"/>
        </w:numPr>
        <w:spacing w:before="200" w:after="80" w:line="240" w:lineRule="auto"/>
        <w:jc w:val="both"/>
        <w:rPr>
          <w:rFonts w:ascii="Times New Roman" w:eastAsiaTheme="minorHAnsi" w:hAnsi="Times New Roman" w:cs="Times New Roman"/>
          <w:b/>
          <w:bCs/>
          <w:color w:val="000000" w:themeColor="text1"/>
          <w:sz w:val="20"/>
        </w:rPr>
      </w:pPr>
      <w:r w:rsidRPr="00E42D9F">
        <w:rPr>
          <w:rFonts w:ascii="Times New Roman" w:eastAsiaTheme="minorHAnsi" w:hAnsi="Times New Roman" w:cs="Times New Roman"/>
          <w:color w:val="000000" w:themeColor="text1"/>
          <w:sz w:val="20"/>
        </w:rPr>
        <w:t xml:space="preserve">An Introduction to Mata: </w:t>
      </w:r>
      <w:r w:rsidRPr="00B05BAD">
        <w:rPr>
          <w:rFonts w:ascii="Times New Roman" w:eastAsiaTheme="minorHAnsi" w:hAnsi="Times New Roman" w:cs="Times New Roman"/>
          <w:color w:val="000000" w:themeColor="text1"/>
          <w:sz w:val="20"/>
        </w:rPr>
        <w:t>https://www.ssc.wisc.edu/sscc/pubs/4-26.htm</w:t>
      </w:r>
      <w:r>
        <w:rPr>
          <w:rFonts w:ascii="Times New Roman" w:eastAsiaTheme="minorHAnsi" w:hAnsi="Times New Roman" w:cs="Times New Roman"/>
          <w:color w:val="000000" w:themeColor="text1"/>
          <w:sz w:val="20"/>
        </w:rPr>
        <w:t xml:space="preserve"> </w:t>
      </w:r>
    </w:p>
    <w:p w:rsidR="001C2DAA" w:rsidRPr="00E42D9F" w:rsidRDefault="001C2DAA" w:rsidP="00C1348D">
      <w:pPr>
        <w:pStyle w:val="Heading2"/>
        <w:numPr>
          <w:ilvl w:val="0"/>
          <w:numId w:val="114"/>
        </w:numPr>
        <w:spacing w:before="200" w:after="80" w:line="240" w:lineRule="auto"/>
        <w:jc w:val="both"/>
        <w:rPr>
          <w:rFonts w:ascii="Times New Roman" w:eastAsiaTheme="minorHAnsi" w:hAnsi="Times New Roman" w:cs="Times New Roman"/>
          <w:b/>
          <w:bCs/>
          <w:color w:val="000000" w:themeColor="text1"/>
          <w:sz w:val="20"/>
        </w:rPr>
      </w:pPr>
      <w:r w:rsidRPr="00E42D9F">
        <w:rPr>
          <w:rFonts w:ascii="Times New Roman" w:eastAsiaTheme="minorHAnsi" w:hAnsi="Times New Roman" w:cs="Times New Roman"/>
          <w:color w:val="000000" w:themeColor="text1"/>
          <w:sz w:val="20"/>
        </w:rPr>
        <w:t>Panel Data Econometrics with R (2016): Yves Croissant, Givanni Millo</w:t>
      </w:r>
    </w:p>
    <w:p w:rsidR="001C2DAA" w:rsidRDefault="001C2DAA" w:rsidP="00C1348D">
      <w:pPr>
        <w:pStyle w:val="Heading2"/>
        <w:numPr>
          <w:ilvl w:val="0"/>
          <w:numId w:val="114"/>
        </w:numPr>
        <w:spacing w:before="200" w:after="80" w:line="240" w:lineRule="auto"/>
        <w:jc w:val="both"/>
        <w:rPr>
          <w:rFonts w:ascii="Times New Roman" w:hAnsi="Times New Roman" w:cs="Times New Roman"/>
          <w:color w:val="000000" w:themeColor="text1"/>
        </w:rPr>
      </w:pPr>
      <w:r w:rsidRPr="00E42D9F">
        <w:rPr>
          <w:rFonts w:ascii="Times New Roman" w:eastAsiaTheme="minorHAnsi" w:hAnsi="Times New Roman" w:cs="Times New Roman"/>
          <w:color w:val="000000" w:themeColor="text1"/>
          <w:sz w:val="20"/>
        </w:rPr>
        <w:t>Econometric Analysis of Cross Section and Panel Data (2010): J. M. Wooldridge</w:t>
      </w:r>
      <w:r w:rsidRPr="00E42D9F">
        <w:rPr>
          <w:rFonts w:ascii="Times New Roman" w:hAnsi="Times New Roman" w:cs="Times New Roman"/>
          <w:color w:val="000000" w:themeColor="text1"/>
        </w:rPr>
        <w:t xml:space="preserve"> Required Text</w:t>
      </w:r>
    </w:p>
    <w:p w:rsidR="001C2DAA" w:rsidRDefault="001C2DAA" w:rsidP="001C2DAA">
      <w:pPr>
        <w:pStyle w:val="Heading2"/>
        <w:jc w:val="both"/>
        <w:rPr>
          <w:rFonts w:ascii="Times New Roman" w:hAnsi="Times New Roman" w:cs="Times New Roman"/>
          <w:color w:val="000000" w:themeColor="text1"/>
        </w:rPr>
      </w:pPr>
    </w:p>
    <w:p w:rsidR="001C2DAA" w:rsidRDefault="001C2DAA" w:rsidP="001C2DAA">
      <w:pPr>
        <w:pStyle w:val="Heading2"/>
        <w:jc w:val="both"/>
        <w:rPr>
          <w:rFonts w:ascii="Times New Roman" w:hAnsi="Times New Roman" w:cs="Times New Roman"/>
          <w:color w:val="000000" w:themeColor="text1"/>
        </w:rPr>
      </w:pPr>
      <w:r w:rsidRPr="00E42D9F">
        <w:rPr>
          <w:rFonts w:ascii="Times New Roman" w:hAnsi="Times New Roman" w:cs="Times New Roman"/>
          <w:color w:val="000000" w:themeColor="text1"/>
        </w:rPr>
        <w:t>Course Schedule</w:t>
      </w:r>
    </w:p>
    <w:p w:rsidR="001C2DAA" w:rsidRPr="00E42D9F" w:rsidRDefault="001C2DAA" w:rsidP="001C2DAA"/>
    <w:tbl>
      <w:tblPr>
        <w:tblStyle w:val="SyllabusTable-withBorders"/>
        <w:tblW w:w="9734" w:type="dxa"/>
        <w:tblLook w:val="04A0" w:firstRow="1" w:lastRow="0" w:firstColumn="1" w:lastColumn="0" w:noHBand="0" w:noVBand="1"/>
        <w:tblCaption w:val="Content table"/>
        <w:tblDescription w:val="Course schedule"/>
      </w:tblPr>
      <w:tblGrid>
        <w:gridCol w:w="1862"/>
        <w:gridCol w:w="2805"/>
        <w:gridCol w:w="3721"/>
        <w:gridCol w:w="1346"/>
      </w:tblGrid>
      <w:tr w:rsidR="001C2DAA" w:rsidRPr="00E42D9F" w:rsidTr="00172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tcPr>
          <w:p w:rsidR="001C2DAA" w:rsidRPr="00E42D9F" w:rsidRDefault="001C2DAA" w:rsidP="0017211B">
            <w:pPr>
              <w:jc w:val="both"/>
              <w:rPr>
                <w:rFonts w:ascii="Times New Roman" w:hAnsi="Times New Roman" w:cs="Times New Roman"/>
                <w:color w:val="000000" w:themeColor="text1"/>
              </w:rPr>
            </w:pPr>
            <w:r w:rsidRPr="00E42D9F">
              <w:rPr>
                <w:rFonts w:ascii="Times New Roman" w:hAnsi="Times New Roman" w:cs="Times New Roman"/>
                <w:color w:val="000000" w:themeColor="text1"/>
              </w:rPr>
              <w:t>Week</w:t>
            </w:r>
          </w:p>
        </w:tc>
        <w:tc>
          <w:tcPr>
            <w:tcW w:w="2805" w:type="dxa"/>
          </w:tcPr>
          <w:p w:rsidR="001C2DAA" w:rsidRPr="00E42D9F" w:rsidRDefault="001C2DAA" w:rsidP="0017211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Topic</w:t>
            </w:r>
          </w:p>
        </w:tc>
        <w:tc>
          <w:tcPr>
            <w:tcW w:w="3721" w:type="dxa"/>
          </w:tcPr>
          <w:p w:rsidR="001C2DAA" w:rsidRPr="00E42D9F" w:rsidRDefault="001C2DAA" w:rsidP="0017211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Topics</w:t>
            </w:r>
          </w:p>
        </w:tc>
        <w:tc>
          <w:tcPr>
            <w:tcW w:w="1346" w:type="dxa"/>
          </w:tcPr>
          <w:p w:rsidR="001C2DAA" w:rsidRPr="00E42D9F" w:rsidRDefault="001C2DAA" w:rsidP="0017211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 xml:space="preserve">Programming </w:t>
            </w:r>
          </w:p>
          <w:p w:rsidR="001C2DAA" w:rsidRPr="00E42D9F" w:rsidRDefault="001C2DAA" w:rsidP="0017211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Assignment</w:t>
            </w:r>
          </w:p>
        </w:tc>
      </w:tr>
      <w:tr w:rsidR="001C2DAA" w:rsidRPr="00E42D9F" w:rsidTr="0017211B">
        <w:tc>
          <w:tcPr>
            <w:cnfStyle w:val="001000000000" w:firstRow="0" w:lastRow="0" w:firstColumn="1" w:lastColumn="0" w:oddVBand="0" w:evenVBand="0" w:oddHBand="0" w:evenHBand="0" w:firstRowFirstColumn="0" w:firstRowLastColumn="0" w:lastRowFirstColumn="0" w:lastRowLastColumn="0"/>
            <w:tcW w:w="1862" w:type="dxa"/>
          </w:tcPr>
          <w:p w:rsidR="001C2DAA" w:rsidRPr="00E42D9F" w:rsidRDefault="001C2DAA" w:rsidP="0017211B">
            <w:pPr>
              <w:jc w:val="center"/>
              <w:rPr>
                <w:rFonts w:ascii="Times New Roman" w:hAnsi="Times New Roman" w:cs="Times New Roman"/>
                <w:color w:val="000000" w:themeColor="text1"/>
              </w:rPr>
            </w:pPr>
            <w:r w:rsidRPr="00E42D9F">
              <w:rPr>
                <w:rFonts w:ascii="Times New Roman" w:hAnsi="Times New Roman" w:cs="Times New Roman"/>
                <w:color w:val="000000" w:themeColor="text1"/>
              </w:rPr>
              <w:t>1</w:t>
            </w:r>
          </w:p>
        </w:tc>
        <w:tc>
          <w:tcPr>
            <w:tcW w:w="2805"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An introduction to panel data and its features</w:t>
            </w:r>
          </w:p>
        </w:tc>
        <w:tc>
          <w:tcPr>
            <w:tcW w:w="3721"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42D9F">
              <w:rPr>
                <w:rFonts w:ascii="Times New Roman" w:hAnsi="Times New Roman" w:cs="Times New Roman"/>
                <w:color w:val="000000" w:themeColor="text1"/>
                <w:sz w:val="16"/>
                <w:szCs w:val="16"/>
              </w:rPr>
              <w:t>Getting started with panel data/ Summary statistics and dynamics/ Data generation of the regression model/ Variance-covariance estimators/Margins and marginal effects</w:t>
            </w:r>
          </w:p>
        </w:tc>
        <w:tc>
          <w:tcPr>
            <w:tcW w:w="1346" w:type="dxa"/>
          </w:tcPr>
          <w:p w:rsidR="001C2DAA" w:rsidRPr="00E42D9F" w:rsidRDefault="001C2DAA" w:rsidP="001721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1</w:t>
            </w:r>
            <w:r w:rsidRPr="00E42D9F">
              <w:rPr>
                <w:rFonts w:ascii="Times New Roman" w:hAnsi="Times New Roman" w:cs="Times New Roman"/>
                <w:color w:val="000000" w:themeColor="text1"/>
                <w:vertAlign w:val="superscript"/>
              </w:rPr>
              <w:t>st</w:t>
            </w:r>
          </w:p>
        </w:tc>
      </w:tr>
      <w:tr w:rsidR="001C2DAA" w:rsidRPr="00E42D9F" w:rsidTr="0017211B">
        <w:tc>
          <w:tcPr>
            <w:cnfStyle w:val="001000000000" w:firstRow="0" w:lastRow="0" w:firstColumn="1" w:lastColumn="0" w:oddVBand="0" w:evenVBand="0" w:oddHBand="0" w:evenHBand="0" w:firstRowFirstColumn="0" w:firstRowLastColumn="0" w:lastRowFirstColumn="0" w:lastRowLastColumn="0"/>
            <w:tcW w:w="1862" w:type="dxa"/>
          </w:tcPr>
          <w:p w:rsidR="001C2DAA" w:rsidRPr="00E42D9F" w:rsidRDefault="001C2DAA" w:rsidP="0017211B">
            <w:pPr>
              <w:jc w:val="center"/>
              <w:rPr>
                <w:rFonts w:ascii="Times New Roman" w:hAnsi="Times New Roman" w:cs="Times New Roman"/>
                <w:color w:val="000000" w:themeColor="text1"/>
              </w:rPr>
            </w:pPr>
            <w:r w:rsidRPr="00E42D9F">
              <w:rPr>
                <w:rFonts w:ascii="Times New Roman" w:hAnsi="Times New Roman" w:cs="Times New Roman"/>
                <w:color w:val="000000" w:themeColor="text1"/>
              </w:rPr>
              <w:t>2-5</w:t>
            </w:r>
          </w:p>
        </w:tc>
        <w:tc>
          <w:tcPr>
            <w:tcW w:w="2805"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Static panel models and applications</w:t>
            </w:r>
          </w:p>
        </w:tc>
        <w:tc>
          <w:tcPr>
            <w:tcW w:w="3721"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42D9F">
              <w:rPr>
                <w:rFonts w:ascii="Times New Roman" w:hAnsi="Times New Roman" w:cs="Times New Roman"/>
                <w:color w:val="000000" w:themeColor="text1"/>
                <w:sz w:val="16"/>
                <w:szCs w:val="16"/>
              </w:rPr>
              <w:t>Random-effects model/ Fixed-effects model, Within estimator/ Comparing within and random-effects estimates/First-differenced estimator/ Deciding between random and fixed effects: Hausman test/ Mundlak test</w:t>
            </w:r>
          </w:p>
        </w:tc>
        <w:tc>
          <w:tcPr>
            <w:tcW w:w="1346" w:type="dxa"/>
          </w:tcPr>
          <w:p w:rsidR="001C2DAA" w:rsidRPr="00E42D9F" w:rsidRDefault="001C2DAA" w:rsidP="001721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2</w:t>
            </w:r>
            <w:r w:rsidRPr="00E42D9F">
              <w:rPr>
                <w:rFonts w:ascii="Times New Roman" w:hAnsi="Times New Roman" w:cs="Times New Roman"/>
                <w:color w:val="000000" w:themeColor="text1"/>
                <w:vertAlign w:val="superscript"/>
              </w:rPr>
              <w:t>nd</w:t>
            </w:r>
            <w:r w:rsidRPr="00E42D9F">
              <w:rPr>
                <w:rFonts w:ascii="Times New Roman" w:hAnsi="Times New Roman" w:cs="Times New Roman"/>
                <w:color w:val="000000" w:themeColor="text1"/>
              </w:rPr>
              <w:t xml:space="preserve"> and 3</w:t>
            </w:r>
            <w:r w:rsidRPr="00E42D9F">
              <w:rPr>
                <w:rFonts w:ascii="Times New Roman" w:hAnsi="Times New Roman" w:cs="Times New Roman"/>
                <w:color w:val="000000" w:themeColor="text1"/>
                <w:vertAlign w:val="superscript"/>
              </w:rPr>
              <w:t>RD</w:t>
            </w:r>
          </w:p>
        </w:tc>
      </w:tr>
      <w:tr w:rsidR="001C2DAA" w:rsidRPr="00E42D9F" w:rsidTr="0017211B">
        <w:tc>
          <w:tcPr>
            <w:cnfStyle w:val="001000000000" w:firstRow="0" w:lastRow="0" w:firstColumn="1" w:lastColumn="0" w:oddVBand="0" w:evenVBand="0" w:oddHBand="0" w:evenHBand="0" w:firstRowFirstColumn="0" w:firstRowLastColumn="0" w:lastRowFirstColumn="0" w:lastRowLastColumn="0"/>
            <w:tcW w:w="1862" w:type="dxa"/>
          </w:tcPr>
          <w:p w:rsidR="001C2DAA" w:rsidRPr="00E42D9F" w:rsidRDefault="001C2DAA" w:rsidP="0017211B">
            <w:pPr>
              <w:jc w:val="center"/>
              <w:rPr>
                <w:rFonts w:ascii="Times New Roman" w:hAnsi="Times New Roman" w:cs="Times New Roman"/>
                <w:color w:val="000000" w:themeColor="text1"/>
              </w:rPr>
            </w:pPr>
            <w:r w:rsidRPr="00E42D9F">
              <w:rPr>
                <w:rFonts w:ascii="Times New Roman" w:hAnsi="Times New Roman" w:cs="Times New Roman"/>
                <w:color w:val="000000" w:themeColor="text1"/>
              </w:rPr>
              <w:lastRenderedPageBreak/>
              <w:t>6-8</w:t>
            </w:r>
          </w:p>
        </w:tc>
        <w:tc>
          <w:tcPr>
            <w:tcW w:w="2805"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Dynamic Panel models and applications</w:t>
            </w:r>
          </w:p>
        </w:tc>
        <w:tc>
          <w:tcPr>
            <w:tcW w:w="3721"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42D9F">
              <w:rPr>
                <w:rFonts w:ascii="Times New Roman" w:hAnsi="Times New Roman" w:cs="Times New Roman"/>
                <w:color w:val="000000" w:themeColor="text1"/>
                <w:sz w:val="16"/>
                <w:szCs w:val="16"/>
              </w:rPr>
              <w:t>Theory behind dynamic models/ Time series operators/ IV estimations/ GMM methods/ Anderson Hsiao, Arellano Bond method/ Model Specification/ Building your own dynamic model</w:t>
            </w:r>
          </w:p>
        </w:tc>
        <w:tc>
          <w:tcPr>
            <w:tcW w:w="1346" w:type="dxa"/>
          </w:tcPr>
          <w:p w:rsidR="001C2DAA" w:rsidRPr="00E42D9F" w:rsidRDefault="001C2DAA" w:rsidP="001721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4</w:t>
            </w:r>
            <w:r w:rsidRPr="00E42D9F">
              <w:rPr>
                <w:rFonts w:ascii="Times New Roman" w:hAnsi="Times New Roman" w:cs="Times New Roman"/>
                <w:color w:val="000000" w:themeColor="text1"/>
                <w:vertAlign w:val="superscript"/>
              </w:rPr>
              <w:t>TH</w:t>
            </w:r>
          </w:p>
        </w:tc>
      </w:tr>
      <w:tr w:rsidR="001C2DAA" w:rsidRPr="00E42D9F" w:rsidTr="0017211B">
        <w:tc>
          <w:tcPr>
            <w:cnfStyle w:val="001000000000" w:firstRow="0" w:lastRow="0" w:firstColumn="1" w:lastColumn="0" w:oddVBand="0" w:evenVBand="0" w:oddHBand="0" w:evenHBand="0" w:firstRowFirstColumn="0" w:firstRowLastColumn="0" w:lastRowFirstColumn="0" w:lastRowLastColumn="0"/>
            <w:tcW w:w="1862" w:type="dxa"/>
          </w:tcPr>
          <w:p w:rsidR="001C2DAA" w:rsidRPr="00E42D9F" w:rsidRDefault="001C2DAA" w:rsidP="0017211B">
            <w:pPr>
              <w:jc w:val="center"/>
              <w:rPr>
                <w:rFonts w:ascii="Times New Roman" w:hAnsi="Times New Roman" w:cs="Times New Roman"/>
                <w:color w:val="000000" w:themeColor="text1"/>
              </w:rPr>
            </w:pPr>
            <w:r w:rsidRPr="00E42D9F">
              <w:rPr>
                <w:rFonts w:ascii="Times New Roman" w:hAnsi="Times New Roman" w:cs="Times New Roman"/>
                <w:color w:val="000000" w:themeColor="text1"/>
              </w:rPr>
              <w:t>9-11</w:t>
            </w:r>
          </w:p>
        </w:tc>
        <w:tc>
          <w:tcPr>
            <w:tcW w:w="2805"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Nonlinear panel model and its application</w:t>
            </w:r>
          </w:p>
        </w:tc>
        <w:tc>
          <w:tcPr>
            <w:tcW w:w="3721"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42D9F">
              <w:rPr>
                <w:rFonts w:ascii="Times New Roman" w:hAnsi="Times New Roman" w:cs="Times New Roman"/>
                <w:color w:val="000000" w:themeColor="text1"/>
                <w:sz w:val="16"/>
                <w:szCs w:val="16"/>
              </w:rPr>
              <w:t>Random effect Probit/Logit/Poisson models / Fixed effect Logit model</w:t>
            </w:r>
          </w:p>
        </w:tc>
        <w:tc>
          <w:tcPr>
            <w:tcW w:w="1346" w:type="dxa"/>
          </w:tcPr>
          <w:p w:rsidR="001C2DAA" w:rsidRPr="00E42D9F" w:rsidRDefault="001C2DAA" w:rsidP="001721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5</w:t>
            </w:r>
            <w:r w:rsidRPr="00E42D9F">
              <w:rPr>
                <w:rFonts w:ascii="Times New Roman" w:hAnsi="Times New Roman" w:cs="Times New Roman"/>
                <w:color w:val="000000" w:themeColor="text1"/>
                <w:vertAlign w:val="superscript"/>
              </w:rPr>
              <w:t>TH</w:t>
            </w:r>
            <w:r w:rsidRPr="00E42D9F">
              <w:rPr>
                <w:rFonts w:ascii="Times New Roman" w:hAnsi="Times New Roman" w:cs="Times New Roman"/>
                <w:color w:val="000000" w:themeColor="text1"/>
              </w:rPr>
              <w:t xml:space="preserve"> </w:t>
            </w:r>
          </w:p>
        </w:tc>
      </w:tr>
      <w:tr w:rsidR="001C2DAA" w:rsidRPr="00E42D9F" w:rsidTr="0017211B">
        <w:tc>
          <w:tcPr>
            <w:cnfStyle w:val="001000000000" w:firstRow="0" w:lastRow="0" w:firstColumn="1" w:lastColumn="0" w:oddVBand="0" w:evenVBand="0" w:oddHBand="0" w:evenHBand="0" w:firstRowFirstColumn="0" w:firstRowLastColumn="0" w:lastRowFirstColumn="0" w:lastRowLastColumn="0"/>
            <w:tcW w:w="1862" w:type="dxa"/>
          </w:tcPr>
          <w:p w:rsidR="001C2DAA" w:rsidRPr="00E42D9F" w:rsidRDefault="001C2DAA" w:rsidP="0017211B">
            <w:pPr>
              <w:jc w:val="center"/>
              <w:rPr>
                <w:rFonts w:ascii="Times New Roman" w:hAnsi="Times New Roman" w:cs="Times New Roman"/>
                <w:color w:val="000000" w:themeColor="text1"/>
              </w:rPr>
            </w:pPr>
            <w:r w:rsidRPr="00E42D9F">
              <w:rPr>
                <w:rFonts w:ascii="Times New Roman" w:hAnsi="Times New Roman" w:cs="Times New Roman"/>
                <w:color w:val="000000" w:themeColor="text1"/>
              </w:rPr>
              <w:t>12-14</w:t>
            </w:r>
          </w:p>
        </w:tc>
        <w:tc>
          <w:tcPr>
            <w:tcW w:w="2805"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Resampling methods in panel data and applications</w:t>
            </w:r>
          </w:p>
        </w:tc>
        <w:tc>
          <w:tcPr>
            <w:tcW w:w="3721" w:type="dxa"/>
          </w:tcPr>
          <w:p w:rsidR="001C2DAA" w:rsidRPr="00E42D9F" w:rsidRDefault="001C2DAA" w:rsidP="00172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42D9F">
              <w:rPr>
                <w:rFonts w:ascii="Times New Roman" w:hAnsi="Times New Roman" w:cs="Times New Roman"/>
                <w:color w:val="000000" w:themeColor="text1"/>
                <w:sz w:val="16"/>
                <w:szCs w:val="16"/>
              </w:rPr>
              <w:t>Resampling methods in econometrics: Bootstrap/Subsampling methods in econometrics/Bias correction in panel model with analytical/Resampled methods</w:t>
            </w:r>
          </w:p>
        </w:tc>
        <w:tc>
          <w:tcPr>
            <w:tcW w:w="1346" w:type="dxa"/>
          </w:tcPr>
          <w:p w:rsidR="001C2DAA" w:rsidRPr="00E42D9F" w:rsidRDefault="001C2DAA" w:rsidP="001721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42D9F">
              <w:rPr>
                <w:rFonts w:ascii="Times New Roman" w:hAnsi="Times New Roman" w:cs="Times New Roman"/>
                <w:color w:val="000000" w:themeColor="text1"/>
              </w:rPr>
              <w:t>6</w:t>
            </w:r>
            <w:r w:rsidRPr="00E42D9F">
              <w:rPr>
                <w:rFonts w:ascii="Times New Roman" w:hAnsi="Times New Roman" w:cs="Times New Roman"/>
                <w:color w:val="000000" w:themeColor="text1"/>
                <w:vertAlign w:val="superscript"/>
              </w:rPr>
              <w:t>TH</w:t>
            </w:r>
            <w:r w:rsidRPr="00E42D9F">
              <w:rPr>
                <w:rFonts w:ascii="Times New Roman" w:hAnsi="Times New Roman" w:cs="Times New Roman"/>
                <w:color w:val="000000" w:themeColor="text1"/>
              </w:rPr>
              <w:t xml:space="preserve"> </w:t>
            </w:r>
          </w:p>
        </w:tc>
      </w:tr>
    </w:tbl>
    <w:p w:rsidR="001C2DAA" w:rsidRPr="00E42D9F" w:rsidRDefault="001C2DAA" w:rsidP="001C2DAA">
      <w:pPr>
        <w:pStyle w:val="Heading1"/>
        <w:jc w:val="both"/>
        <w:rPr>
          <w:color w:val="000000" w:themeColor="text1"/>
        </w:rPr>
      </w:pPr>
      <w:r w:rsidRPr="00E42D9F">
        <w:rPr>
          <w:color w:val="000000" w:themeColor="text1"/>
        </w:rPr>
        <w:t>Course Web Page</w:t>
      </w:r>
    </w:p>
    <w:p w:rsidR="001C2DAA" w:rsidRPr="00E42D9F" w:rsidRDefault="001C2DAA" w:rsidP="001C2DAA">
      <w:pPr>
        <w:jc w:val="both"/>
        <w:rPr>
          <w:rFonts w:ascii="Times New Roman" w:hAnsi="Times New Roman" w:cs="Times New Roman"/>
          <w:color w:val="000000" w:themeColor="text1"/>
        </w:rPr>
      </w:pPr>
      <w:r w:rsidRPr="00E42D9F">
        <w:rPr>
          <w:rFonts w:ascii="Times New Roman" w:hAnsi="Times New Roman" w:cs="Times New Roman"/>
          <w:color w:val="000000" w:themeColor="text1"/>
        </w:rPr>
        <w:t>A course webpage is available at HuskyCT- https://lms.uconn.edu/. It will include information relevant</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to the course, such as announcements, homework assignments, information on Stata tutorials, practice</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problem sets, solutions, updated syllabus, schedule and more. You should check this page regularly.</w:t>
      </w:r>
    </w:p>
    <w:p w:rsidR="001C2DAA" w:rsidRPr="00E42D9F" w:rsidRDefault="001C2DAA" w:rsidP="001C2DAA">
      <w:pPr>
        <w:pStyle w:val="Heading1"/>
        <w:jc w:val="both"/>
        <w:rPr>
          <w:color w:val="000000" w:themeColor="text1"/>
        </w:rPr>
      </w:pPr>
      <w:r w:rsidRPr="00E42D9F">
        <w:rPr>
          <w:color w:val="000000" w:themeColor="text1"/>
        </w:rPr>
        <w:t>Required Software</w:t>
      </w:r>
    </w:p>
    <w:p w:rsidR="001C2DAA" w:rsidRPr="00E42D9F" w:rsidRDefault="001C2DAA" w:rsidP="001C2DAA">
      <w:pPr>
        <w:autoSpaceDE w:val="0"/>
        <w:autoSpaceDN w:val="0"/>
        <w:adjustRightInd w:val="0"/>
        <w:spacing w:after="0"/>
        <w:jc w:val="both"/>
        <w:rPr>
          <w:rFonts w:ascii="Times New Roman" w:hAnsi="Times New Roman" w:cs="Times New Roman"/>
          <w:color w:val="000000" w:themeColor="text1"/>
        </w:rPr>
      </w:pPr>
      <w:r w:rsidRPr="00E42D9F">
        <w:rPr>
          <w:rFonts w:ascii="Times New Roman" w:hAnsi="Times New Roman" w:cs="Times New Roman"/>
          <w:color w:val="000000" w:themeColor="text1"/>
        </w:rPr>
        <w:t>STATA (www.stata.com) is a general-purpose statistical software package. Students are not required to buy</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the software as you can access to these tools in the computer lab as well as our classroom in Oak Hall 308,</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and in other computer labs on. Check http://software.uconn.edu/stata/ for on-campus access information.</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The main reason for adopting STATA in my course is that it offers a good combination of ease of use and</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power and is easy to learn. It also has compelling tools for data management, many cutting-edge statistical</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procedures, the ability to quickly download programs developed by other users and the ability to create your</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Stata programs that seamlessly become part of STATA.</w:t>
      </w:r>
    </w:p>
    <w:p w:rsidR="001C2DAA" w:rsidRPr="00E42D9F" w:rsidRDefault="001C2DAA" w:rsidP="001C2DAA">
      <w:pPr>
        <w:pStyle w:val="Heading1"/>
        <w:jc w:val="both"/>
        <w:rPr>
          <w:color w:val="000000" w:themeColor="text1"/>
        </w:rPr>
      </w:pPr>
      <w:r w:rsidRPr="00E42D9F">
        <w:rPr>
          <w:color w:val="000000" w:themeColor="text1"/>
        </w:rPr>
        <w:t>Homework</w:t>
      </w:r>
    </w:p>
    <w:p w:rsidR="001C2DAA" w:rsidRPr="00E42D9F" w:rsidRDefault="001C2DAA" w:rsidP="001C2DAA">
      <w:pPr>
        <w:jc w:val="both"/>
        <w:rPr>
          <w:rFonts w:ascii="Times New Roman" w:hAnsi="Times New Roman" w:cs="Times New Roman"/>
          <w:color w:val="000000" w:themeColor="text1"/>
        </w:rPr>
      </w:pPr>
      <w:r w:rsidRPr="00E42D9F">
        <w:rPr>
          <w:rFonts w:ascii="Times New Roman" w:hAnsi="Times New Roman" w:cs="Times New Roman"/>
          <w:color w:val="000000" w:themeColor="text1"/>
        </w:rPr>
        <w:t>Four homework assignments will be released in this course, and the number of graded assignments will</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depend on students’ programs and related backgrounds. Homework assignments are STATA exercises and</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will serve to learn and practice that software. Complete all your homework assignments on your</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own. Remember, homework is assigned to assist you in learning the software and at the same time it is</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a good check of your understanding of the econometrics concepts taught in class. The overall course</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grade,</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 xml:space="preserve">computed using the weights specified below and can be curved. </w:t>
      </w:r>
      <w:r>
        <w:rPr>
          <w:rFonts w:ascii="Times New Roman" w:hAnsi="Times New Roman" w:cs="Times New Roman"/>
          <w:color w:val="000000" w:themeColor="text1"/>
        </w:rPr>
        <w:t>Roughly</w:t>
      </w:r>
      <w:r w:rsidRPr="00E42D9F">
        <w:rPr>
          <w:rFonts w:ascii="Times New Roman" w:hAnsi="Times New Roman" w:cs="Times New Roman"/>
          <w:color w:val="000000" w:themeColor="text1"/>
        </w:rPr>
        <w:t>, the class average corresponds to the B</w:t>
      </w:r>
      <w:r>
        <w:rPr>
          <w:rFonts w:ascii="Times New Roman" w:hAnsi="Times New Roman" w:cs="Times New Roman"/>
          <w:color w:val="000000" w:themeColor="text1"/>
        </w:rPr>
        <w:t>~B+</w:t>
      </w:r>
      <w:r w:rsidRPr="00E42D9F">
        <w:rPr>
          <w:rFonts w:ascii="Times New Roman" w:hAnsi="Times New Roman" w:cs="Times New Roman"/>
          <w:color w:val="000000" w:themeColor="text1"/>
        </w:rPr>
        <w:t>.</w:t>
      </w:r>
    </w:p>
    <w:p w:rsidR="001C2DAA" w:rsidRPr="00E42D9F" w:rsidRDefault="001C2DAA" w:rsidP="001C2DAA">
      <w:pPr>
        <w:pStyle w:val="Heading1"/>
        <w:jc w:val="both"/>
        <w:rPr>
          <w:color w:val="000000" w:themeColor="text1"/>
        </w:rPr>
      </w:pPr>
      <w:r w:rsidRPr="00E42D9F">
        <w:rPr>
          <w:color w:val="000000" w:themeColor="text1"/>
        </w:rPr>
        <w:t>Grading guideline</w:t>
      </w:r>
    </w:p>
    <w:p w:rsidR="001C2DAA" w:rsidRDefault="001C2DAA" w:rsidP="001C2DAA">
      <w:pPr>
        <w:autoSpaceDE w:val="0"/>
        <w:autoSpaceDN w:val="0"/>
        <w:adjustRightInd w:val="0"/>
        <w:spacing w:after="0"/>
        <w:jc w:val="both"/>
        <w:rPr>
          <w:rFonts w:ascii="Times New Roman" w:hAnsi="Times New Roman" w:cs="Times New Roman"/>
          <w:color w:val="000000" w:themeColor="text1"/>
        </w:rPr>
      </w:pPr>
      <w:r w:rsidRPr="00E42D9F">
        <w:rPr>
          <w:rFonts w:ascii="Times New Roman" w:hAnsi="Times New Roman" w:cs="Times New Roman"/>
          <w:color w:val="000000" w:themeColor="text1"/>
        </w:rPr>
        <w:t>15% 3 Homework Assignments / 10% Class Participation / 35% Midterm</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 xml:space="preserve">Exam/ 40% Final </w:t>
      </w:r>
      <w:r>
        <w:rPr>
          <w:rFonts w:ascii="Times New Roman" w:hAnsi="Times New Roman" w:cs="Times New Roman"/>
          <w:color w:val="000000" w:themeColor="text1"/>
        </w:rPr>
        <w:t>Exam</w:t>
      </w:r>
    </w:p>
    <w:p w:rsidR="001C2DAA" w:rsidRPr="00E42D9F" w:rsidRDefault="001C2DAA" w:rsidP="001C2DAA">
      <w:pPr>
        <w:autoSpaceDE w:val="0"/>
        <w:autoSpaceDN w:val="0"/>
        <w:adjustRightInd w:val="0"/>
        <w:spacing w:after="0"/>
        <w:jc w:val="both"/>
        <w:rPr>
          <w:rFonts w:ascii="Times New Roman" w:hAnsi="Times New Roman" w:cs="Times New Roman"/>
          <w:color w:val="000000" w:themeColor="text1"/>
        </w:rPr>
      </w:pPr>
    </w:p>
    <w:p w:rsidR="001C2DAA" w:rsidRPr="00E42D9F" w:rsidRDefault="001C2DAA" w:rsidP="001C2DAA">
      <w:pPr>
        <w:pStyle w:val="Heading2"/>
        <w:jc w:val="both"/>
        <w:rPr>
          <w:rFonts w:ascii="Times New Roman" w:hAnsi="Times New Roman" w:cs="Times New Roman"/>
          <w:color w:val="000000" w:themeColor="text1"/>
        </w:rPr>
      </w:pPr>
      <w:r w:rsidRPr="00E42D9F">
        <w:rPr>
          <w:rFonts w:ascii="Times New Roman" w:hAnsi="Times New Roman" w:cs="Times New Roman"/>
          <w:color w:val="000000" w:themeColor="text1"/>
          <w:sz w:val="24"/>
          <w:szCs w:val="24"/>
        </w:rPr>
        <w:t>ADA Statement</w:t>
      </w:r>
    </w:p>
    <w:p w:rsidR="001C2DAA" w:rsidRPr="00E42D9F" w:rsidRDefault="001C2DAA" w:rsidP="001C2DAA">
      <w:pPr>
        <w:jc w:val="both"/>
        <w:rPr>
          <w:rFonts w:ascii="Times New Roman" w:hAnsi="Times New Roman" w:cs="Times New Roman"/>
          <w:color w:val="000000" w:themeColor="text1"/>
        </w:rPr>
      </w:pPr>
      <w:r w:rsidRPr="00E42D9F">
        <w:rPr>
          <w:rFonts w:ascii="Times New Roman" w:hAnsi="Times New Roman" w:cs="Times New Roman"/>
          <w:color w:val="000000" w:themeColor="text1"/>
        </w:rPr>
        <w:t>If you have special needs as addressed by the Americans with Disabilities Act (ADA) and need assistance,</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please notify the Department of Human Resources Americans with Disabilities Act (ADA) Accommodations</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Case Manager is charged with processing and facilitating requests for employee ADA accommodations. If</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you believe you may need an accommodation, or if you are a supervisor or manager who has been presented with a request for an accommodation, please contact the ADA Case Manager, Ryan Bangham, and/or visit our page on Employee Accommodations. See the guide to HR’s Reasonable Accommodations Process. Students who require an accommodation in the academic setting should contact the Center for Students with Disabilities. Please feel free to contact the ADA Case Manager at (860) 486-2036 for further assistance. For other policy Against Discrimination, Harassment and Related Interpersonal Violence</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and the Statement on Absences from Class Due to Religious Observances and Extra-Curricular</w:t>
      </w:r>
      <w:r>
        <w:rPr>
          <w:rFonts w:ascii="Times New Roman" w:hAnsi="Times New Roman" w:cs="Times New Roman"/>
          <w:color w:val="000000" w:themeColor="text1"/>
        </w:rPr>
        <w:t xml:space="preserve"> </w:t>
      </w:r>
      <w:r w:rsidRPr="00E42D9F">
        <w:rPr>
          <w:rFonts w:ascii="Times New Roman" w:hAnsi="Times New Roman" w:cs="Times New Roman"/>
          <w:color w:val="000000" w:themeColor="text1"/>
        </w:rPr>
        <w:t>Activities: http://provost.uconn.edu/syllabi-references/</w:t>
      </w:r>
    </w:p>
    <w:p w:rsidR="001C2DAA" w:rsidRDefault="001C2DAA"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2019-76</w:t>
      </w:r>
      <w:r w:rsidRPr="00DC0DBC">
        <w:rPr>
          <w:rFonts w:ascii="Times New Roman" w:hAnsi="Times New Roman" w:cs="Times New Roman"/>
          <w:b/>
          <w:color w:val="000000" w:themeColor="text1"/>
          <w:sz w:val="24"/>
          <w:szCs w:val="24"/>
        </w:rPr>
        <w:tab/>
        <w:t>ECON 5321</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1C2DAA" w:rsidRDefault="001C2DAA"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18-8757</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Kim</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Programming and Computation with R</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In Progress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Start &gt; Draft &gt; Economics &gt; College of Liberal Arts and Sciences</w:t>
            </w:r>
          </w:p>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639"/>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COURSE INFO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Add Course</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Neither</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1</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ECON</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College of Liberal Arts and Sciences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Economics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Programming and Computation with R</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5321</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8"/>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CONTACT INFO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Min Seong Kim</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Economics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msk17004</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8036B" w:rsidP="0017211B">
            <w:pPr>
              <w:rPr>
                <w:rFonts w:ascii="Arial" w:hAnsi="Arial" w:cs="Arial"/>
                <w:sz w:val="15"/>
                <w:szCs w:val="15"/>
              </w:rPr>
            </w:pPr>
            <w:hyperlink r:id="rId2043" w:history="1">
              <w:r w:rsidR="00A25ACB">
                <w:rPr>
                  <w:rStyle w:val="Hyperlink"/>
                  <w:rFonts w:ascii="Arial" w:hAnsi="Arial" w:cs="Arial"/>
                  <w:sz w:val="15"/>
                  <w:szCs w:val="15"/>
                </w:rPr>
                <w:t>min_seong.kim@uconn.edu</w:t>
              </w:r>
            </w:hyperlink>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Myself</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Yes</w:t>
            </w:r>
          </w:p>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Spring</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2020</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1</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35</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3</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Lecture</w:t>
            </w:r>
          </w:p>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176"/>
        <w:gridCol w:w="4868"/>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None</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None</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None</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 Consent Required</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Yes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Yes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Open to students in the Master of Science in Quantitative Economics (MSQE) program; others by consent.</w:t>
            </w:r>
          </w:p>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GRADING</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lastRenderedPageBreak/>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Graded</w:t>
            </w:r>
          </w:p>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50"/>
        <w:gridCol w:w="5594"/>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Stamford,Storrs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Taught in conjunction with our MSQE program, which is only at Storrs, but may be extended to Stamford in the future.</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w:t>
            </w:r>
          </w:p>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41"/>
        <w:gridCol w:w="7703"/>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COURSE DETAILS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ECON 5321. Computation and Programming with R. Three credits. Open to students in the Master of Science in Quantitative Economics; others by consent. Basics of R programming. Objects, data structures, logical design, functions.. Applications to matrix algebra, optimization, data visualization, and statistical analysis.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This is a required course for our new Master of Science in Quantitative Economics (MSQE) program.</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None.</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This is a graduate level programming and computation course targeted at Master of Science in Quantitative Economics (MSQE). Computation using a programming language is an essential part of data analysis. Students will learn not just how to run existing programs but also how to read, modify and write codes, so that they can assemble computational tools needed to solve various data analysis problems.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Participation (10%), Homework (30%), Midterm exam (30%), and Final project (30%)</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1"/>
              <w:gridCol w:w="2731"/>
              <w:gridCol w:w="747"/>
            </w:tblGrid>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A25AC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8036B" w:rsidP="0017211B">
                  <w:pPr>
                    <w:rPr>
                      <w:rFonts w:ascii="Arial" w:hAnsi="Arial" w:cs="Arial"/>
                      <w:sz w:val="15"/>
                      <w:szCs w:val="15"/>
                    </w:rPr>
                  </w:pPr>
                  <w:hyperlink r:id="rId2044" w:tgtFrame="_self" w:history="1">
                    <w:r w:rsidR="00A25ACB">
                      <w:rPr>
                        <w:rStyle w:val="Hyperlink"/>
                        <w:rFonts w:ascii="Arial" w:hAnsi="Arial" w:cs="Arial"/>
                        <w:sz w:val="15"/>
                        <w:szCs w:val="15"/>
                      </w:rPr>
                      <w:t>Course_Syllabus_BigData_CAR_f.docx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Course_Syllabus_BigData_CAR_f.docx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Syllabus</w:t>
                  </w:r>
                </w:p>
              </w:tc>
            </w:tr>
          </w:tbl>
          <w:p w:rsidR="00A25ACB" w:rsidRDefault="00A25ACB" w:rsidP="0017211B"/>
        </w:tc>
      </w:tr>
    </w:tbl>
    <w:p w:rsidR="00A25ACB" w:rsidRDefault="00A25ACB" w:rsidP="00A25AC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71"/>
        <w:gridCol w:w="7673"/>
      </w:tblGrid>
      <w:tr w:rsidR="00A25AC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A25ACB" w:rsidRDefault="00A25ACB"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rPr>
                <w:rFonts w:ascii="Arial" w:hAnsi="Arial" w:cs="Arial"/>
                <w:b/>
                <w:bCs/>
                <w:sz w:val="15"/>
                <w:szCs w:val="15"/>
              </w:rPr>
            </w:pPr>
            <w:r>
              <w:rPr>
                <w:rFonts w:ascii="Arial" w:hAnsi="Arial" w:cs="Arial"/>
                <w:b/>
                <w:bCs/>
                <w:sz w:val="15"/>
                <w:szCs w:val="15"/>
              </w:rPr>
              <w:lastRenderedPageBreak/>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0"/>
              <w:gridCol w:w="940"/>
              <w:gridCol w:w="1052"/>
              <w:gridCol w:w="655"/>
              <w:gridCol w:w="1126"/>
              <w:gridCol w:w="2958"/>
            </w:tblGrid>
            <w:tr w:rsidR="00A25AC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A25ACB" w:rsidRDefault="00A25ACB"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A25AC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Min Seong Kim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10/10/2018 - 10:02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I would like to request a new course number for Programming and Computation with R.</w:t>
                  </w:r>
                </w:p>
              </w:tc>
            </w:tr>
            <w:tr w:rsidR="00A25AC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01/15/2019 - 12:28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12/14/2018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5ACB" w:rsidRDefault="00A25ACB" w:rsidP="0017211B">
                  <w:pPr>
                    <w:rPr>
                      <w:rFonts w:ascii="Arial" w:hAnsi="Arial" w:cs="Arial"/>
                      <w:sz w:val="15"/>
                      <w:szCs w:val="15"/>
                    </w:rPr>
                  </w:pPr>
                  <w:r>
                    <w:rPr>
                      <w:rFonts w:ascii="Arial" w:hAnsi="Arial" w:cs="Arial"/>
                      <w:sz w:val="15"/>
                      <w:szCs w:val="15"/>
                    </w:rPr>
                    <w:t>Approved by the ECON Department 12/14/18.</w:t>
                  </w:r>
                </w:p>
              </w:tc>
            </w:tr>
          </w:tbl>
          <w:p w:rsidR="00A25ACB" w:rsidRDefault="00A25ACB" w:rsidP="0017211B"/>
        </w:tc>
      </w:tr>
    </w:tbl>
    <w:p w:rsidR="00A25ACB" w:rsidRDefault="00A25ACB" w:rsidP="00A25ACB">
      <w:pPr>
        <w:rPr>
          <w:sz w:val="20"/>
          <w:szCs w:val="20"/>
        </w:rPr>
      </w:pPr>
    </w:p>
    <w:p w:rsidR="00A25ACB" w:rsidRDefault="00A25ACB" w:rsidP="00A25ACB"/>
    <w:p w:rsidR="00A25ACB" w:rsidRDefault="00A25ACB" w:rsidP="00A25ACB">
      <w:pPr>
        <w:pStyle w:val="Standard"/>
        <w:jc w:val="center"/>
        <w:rPr>
          <w:b/>
          <w:sz w:val="28"/>
          <w:szCs w:val="28"/>
          <w:lang w:val="en-CA" w:eastAsia="en-CA"/>
        </w:rPr>
      </w:pPr>
      <w:r>
        <w:rPr>
          <w:b/>
          <w:sz w:val="28"/>
          <w:szCs w:val="28"/>
          <w:lang w:val="en-CA" w:eastAsia="en-CA"/>
        </w:rPr>
        <w:t>Econ 5321 Programming and Computation with R</w:t>
      </w:r>
    </w:p>
    <w:p w:rsidR="00A25ACB" w:rsidRDefault="00A25ACB" w:rsidP="00A25ACB">
      <w:pPr>
        <w:pStyle w:val="Standard"/>
        <w:rPr>
          <w:b/>
        </w:rPr>
      </w:pPr>
      <w:r>
        <w:rPr>
          <w:b/>
        </w:rPr>
        <w:br/>
        <w:t>Contact</w:t>
      </w:r>
    </w:p>
    <w:p w:rsidR="00A25ACB" w:rsidRDefault="00A25ACB" w:rsidP="00A25ACB">
      <w:pPr>
        <w:pStyle w:val="Standard"/>
      </w:pPr>
    </w:p>
    <w:p w:rsidR="00A25ACB" w:rsidRDefault="00A25ACB" w:rsidP="00A25ACB">
      <w:pPr>
        <w:pStyle w:val="Standard"/>
      </w:pPr>
      <w:r>
        <w:tab/>
        <w:t xml:space="preserve">Instructor: </w:t>
      </w:r>
      <w:r>
        <w:tab/>
      </w:r>
      <w:r>
        <w:tab/>
        <w:t>Min Seong Kim</w:t>
      </w:r>
    </w:p>
    <w:p w:rsidR="00A25ACB" w:rsidRDefault="00A25ACB" w:rsidP="00A25ACB">
      <w:pPr>
        <w:pStyle w:val="Standard"/>
      </w:pPr>
      <w:r>
        <w:tab/>
        <w:t>Office Hours:</w:t>
      </w:r>
      <w:r>
        <w:tab/>
      </w:r>
      <w:r>
        <w:tab/>
        <w:t>TBA</w:t>
      </w:r>
    </w:p>
    <w:p w:rsidR="00A25ACB" w:rsidRDefault="00A25ACB" w:rsidP="00A25ACB">
      <w:pPr>
        <w:pStyle w:val="Standard"/>
      </w:pPr>
      <w:r>
        <w:tab/>
        <w:t xml:space="preserve">Email: </w:t>
      </w:r>
      <w:r>
        <w:tab/>
      </w:r>
      <w:r>
        <w:tab/>
      </w:r>
      <w:r>
        <w:tab/>
        <w:t>min_seong.kim@uconn.edu</w:t>
      </w:r>
    </w:p>
    <w:p w:rsidR="00A25ACB" w:rsidRDefault="00A25ACB" w:rsidP="00A25ACB">
      <w:pPr>
        <w:pStyle w:val="Standard"/>
      </w:pPr>
      <w:r>
        <w:tab/>
        <w:t xml:space="preserve">Lecture: </w:t>
      </w:r>
      <w:r>
        <w:tab/>
      </w:r>
      <w:r>
        <w:tab/>
        <w:t>TBA</w:t>
      </w:r>
    </w:p>
    <w:p w:rsidR="00A25ACB" w:rsidRDefault="00A25ACB" w:rsidP="00A25ACB">
      <w:pPr>
        <w:pStyle w:val="Standard"/>
      </w:pPr>
      <w:r>
        <w:tab/>
        <w:t>Course Webpage:       huskyct.uconn.edu</w:t>
      </w:r>
    </w:p>
    <w:p w:rsidR="00A25ACB" w:rsidRPr="00C41EC5" w:rsidRDefault="00A25ACB" w:rsidP="00A25ACB">
      <w:pPr>
        <w:pStyle w:val="Standard"/>
      </w:pPr>
      <w:r>
        <w:tab/>
      </w:r>
      <w:r>
        <w:tab/>
      </w:r>
      <w:r>
        <w:tab/>
      </w:r>
    </w:p>
    <w:p w:rsidR="00A25ACB" w:rsidRDefault="00A25ACB" w:rsidP="00A25ACB">
      <w:pPr>
        <w:pStyle w:val="Standard"/>
        <w:rPr>
          <w:b/>
          <w:lang w:val="en-CA" w:eastAsia="en-CA"/>
        </w:rPr>
      </w:pPr>
      <w:r>
        <w:rPr>
          <w:b/>
          <w:lang w:val="en-CA" w:eastAsia="en-CA"/>
        </w:rPr>
        <w:t>Course Description</w:t>
      </w:r>
    </w:p>
    <w:p w:rsidR="00A25ACB" w:rsidRDefault="00A25ACB" w:rsidP="00A25ACB">
      <w:pPr>
        <w:pStyle w:val="Standard"/>
        <w:rPr>
          <w:b/>
          <w:lang w:val="en-CA" w:eastAsia="en-CA"/>
        </w:rPr>
      </w:pPr>
    </w:p>
    <w:p w:rsidR="00A25ACB" w:rsidRDefault="00A25ACB" w:rsidP="00A25ACB">
      <w:pPr>
        <w:rPr>
          <w:sz w:val="24"/>
          <w:szCs w:val="24"/>
        </w:rPr>
      </w:pPr>
      <w:r w:rsidRPr="00290CAF">
        <w:rPr>
          <w:sz w:val="24"/>
          <w:szCs w:val="24"/>
        </w:rPr>
        <w:t xml:space="preserve">This is a graduate level programming and computation course targeted at Master of Science in Quantitative Economics (MSQE). Computation using a programming language is an essential part of data analysis. </w:t>
      </w:r>
      <w:r>
        <w:rPr>
          <w:sz w:val="24"/>
          <w:szCs w:val="24"/>
        </w:rPr>
        <w:t>C</w:t>
      </w:r>
      <w:r w:rsidRPr="00290CAF">
        <w:rPr>
          <w:sz w:val="24"/>
          <w:szCs w:val="24"/>
        </w:rPr>
        <w:t>ompetent economist</w:t>
      </w:r>
      <w:r>
        <w:rPr>
          <w:sz w:val="24"/>
          <w:szCs w:val="24"/>
        </w:rPr>
        <w:t>s</w:t>
      </w:r>
      <w:r w:rsidRPr="00290CAF">
        <w:rPr>
          <w:sz w:val="24"/>
          <w:szCs w:val="24"/>
        </w:rPr>
        <w:t xml:space="preserve"> with quantitative expertise mus</w:t>
      </w:r>
      <w:r>
        <w:rPr>
          <w:sz w:val="24"/>
          <w:szCs w:val="24"/>
        </w:rPr>
        <w:t xml:space="preserve">t not just be able to </w:t>
      </w:r>
      <w:r w:rsidRPr="00290CAF">
        <w:rPr>
          <w:sz w:val="24"/>
          <w:szCs w:val="24"/>
        </w:rPr>
        <w:t>run existing programs but also be able to read, modify and write code</w:t>
      </w:r>
      <w:r>
        <w:rPr>
          <w:sz w:val="24"/>
          <w:szCs w:val="24"/>
        </w:rPr>
        <w:t>s</w:t>
      </w:r>
      <w:r w:rsidRPr="00290CAF">
        <w:rPr>
          <w:sz w:val="24"/>
          <w:szCs w:val="24"/>
        </w:rPr>
        <w:t xml:space="preserve">, so that they can assemble computational tools needed to solve various </w:t>
      </w:r>
      <w:r>
        <w:rPr>
          <w:sz w:val="24"/>
          <w:szCs w:val="24"/>
        </w:rPr>
        <w:t>economic</w:t>
      </w:r>
      <w:r w:rsidRPr="00290CAF">
        <w:rPr>
          <w:sz w:val="24"/>
          <w:szCs w:val="24"/>
        </w:rPr>
        <w:t xml:space="preserve"> problems. </w:t>
      </w:r>
    </w:p>
    <w:p w:rsidR="00A25ACB" w:rsidRDefault="00A25ACB" w:rsidP="00A25ACB">
      <w:pPr>
        <w:rPr>
          <w:sz w:val="24"/>
          <w:szCs w:val="24"/>
        </w:rPr>
      </w:pPr>
    </w:p>
    <w:p w:rsidR="00A25ACB" w:rsidRPr="00290CAF" w:rsidRDefault="00A25ACB" w:rsidP="00A25ACB">
      <w:pPr>
        <w:rPr>
          <w:sz w:val="24"/>
          <w:szCs w:val="24"/>
        </w:rPr>
      </w:pPr>
      <w:r>
        <w:rPr>
          <w:sz w:val="24"/>
          <w:szCs w:val="24"/>
        </w:rPr>
        <w:t>No programming knowledge is assumed for this class, but some econometrics knowledge is assumed. Students</w:t>
      </w:r>
      <w:r w:rsidRPr="00290CAF">
        <w:rPr>
          <w:sz w:val="24"/>
          <w:szCs w:val="24"/>
        </w:rPr>
        <w:t xml:space="preserve"> will learn basics of R programming – objects, data structures, logical design, functions</w:t>
      </w:r>
      <w:r>
        <w:rPr>
          <w:sz w:val="24"/>
          <w:szCs w:val="24"/>
        </w:rPr>
        <w:t>, etc</w:t>
      </w:r>
      <w:r w:rsidRPr="00290CAF">
        <w:rPr>
          <w:sz w:val="24"/>
          <w:szCs w:val="24"/>
        </w:rPr>
        <w:t xml:space="preserve">. </w:t>
      </w:r>
      <w:r>
        <w:rPr>
          <w:sz w:val="24"/>
          <w:szCs w:val="24"/>
        </w:rPr>
        <w:t>They will also learn how to conduct</w:t>
      </w:r>
      <w:r w:rsidRPr="00290CAF">
        <w:rPr>
          <w:sz w:val="24"/>
          <w:szCs w:val="24"/>
        </w:rPr>
        <w:t xml:space="preserve"> matrix algebra</w:t>
      </w:r>
      <w:r>
        <w:rPr>
          <w:sz w:val="24"/>
          <w:szCs w:val="24"/>
        </w:rPr>
        <w:t>,</w:t>
      </w:r>
      <w:r w:rsidRPr="00290CAF">
        <w:rPr>
          <w:sz w:val="24"/>
          <w:szCs w:val="24"/>
        </w:rPr>
        <w:t xml:space="preserve"> optimization, data visualization,</w:t>
      </w:r>
      <w:r>
        <w:rPr>
          <w:sz w:val="24"/>
          <w:szCs w:val="24"/>
        </w:rPr>
        <w:t xml:space="preserve"> and</w:t>
      </w:r>
      <w:r w:rsidRPr="00290CAF">
        <w:rPr>
          <w:sz w:val="24"/>
          <w:szCs w:val="24"/>
        </w:rPr>
        <w:t xml:space="preserve"> </w:t>
      </w:r>
      <w:r>
        <w:rPr>
          <w:sz w:val="24"/>
          <w:szCs w:val="24"/>
        </w:rPr>
        <w:t>econometric</w:t>
      </w:r>
      <w:r w:rsidRPr="00290CAF">
        <w:rPr>
          <w:sz w:val="24"/>
          <w:szCs w:val="24"/>
        </w:rPr>
        <w:t xml:space="preserve"> analysis using the R programming language.</w:t>
      </w:r>
    </w:p>
    <w:p w:rsidR="00A25ACB" w:rsidRDefault="00A25ACB" w:rsidP="00A25ACB">
      <w:pPr>
        <w:pStyle w:val="Standard"/>
        <w:rPr>
          <w:lang w:val="en-CA" w:eastAsia="en-CA"/>
        </w:rPr>
      </w:pPr>
    </w:p>
    <w:p w:rsidR="00A25ACB" w:rsidRDefault="00A25ACB" w:rsidP="00A25ACB">
      <w:pPr>
        <w:pStyle w:val="Standard"/>
        <w:rPr>
          <w:b/>
          <w:lang w:val="en-CA" w:eastAsia="en-CA"/>
        </w:rPr>
      </w:pPr>
      <w:r>
        <w:rPr>
          <w:b/>
          <w:lang w:val="en-CA" w:eastAsia="en-CA"/>
        </w:rPr>
        <w:t>Course Mechanics</w:t>
      </w:r>
    </w:p>
    <w:p w:rsidR="00A25ACB" w:rsidRDefault="00A25ACB" w:rsidP="00A25ACB">
      <w:pPr>
        <w:pStyle w:val="Standard"/>
        <w:rPr>
          <w:lang w:val="en-CA" w:eastAsia="en-CA"/>
        </w:rPr>
      </w:pPr>
    </w:p>
    <w:p w:rsidR="00A25ACB" w:rsidRPr="0026493D" w:rsidRDefault="00A25ACB" w:rsidP="00A25ACB">
      <w:pPr>
        <w:pStyle w:val="Standard"/>
      </w:pPr>
      <w:r>
        <w:rPr>
          <w:lang w:val="en-CA" w:eastAsia="en-CA"/>
        </w:rPr>
        <w:t>There will be short lectures on each class. In each class, I will have a 10-20 minute lecture that coves a single topic.</w:t>
      </w:r>
      <w:r>
        <w:t xml:space="preserve"> The rest of the class is will be a lab session, in which students work through a set of practice exercises using various economic data. These are to be completed and submitted. There will also be a midterm and final project.</w:t>
      </w:r>
    </w:p>
    <w:p w:rsidR="00A25ACB" w:rsidRPr="0026493D" w:rsidRDefault="00A25ACB" w:rsidP="00A25ACB">
      <w:pPr>
        <w:pStyle w:val="Standard"/>
        <w:rPr>
          <w:lang w:eastAsia="en-CA"/>
        </w:rPr>
      </w:pPr>
    </w:p>
    <w:p w:rsidR="00A25ACB" w:rsidRDefault="00A25ACB" w:rsidP="00A25ACB">
      <w:pPr>
        <w:pStyle w:val="Standard"/>
        <w:rPr>
          <w:b/>
          <w:lang w:val="en-CA" w:eastAsia="en-CA"/>
        </w:rPr>
      </w:pPr>
      <w:r>
        <w:rPr>
          <w:b/>
          <w:lang w:val="en-CA" w:eastAsia="en-CA"/>
        </w:rPr>
        <w:t xml:space="preserve">Course Schedule </w:t>
      </w:r>
    </w:p>
    <w:p w:rsidR="00A25ACB" w:rsidRDefault="00A25ACB" w:rsidP="00A25ACB">
      <w:pPr>
        <w:pStyle w:val="Standard"/>
        <w:rPr>
          <w:lang w:val="en-CA" w:eastAsia="en-CA"/>
        </w:rPr>
      </w:pPr>
    </w:p>
    <w:p w:rsidR="00A25ACB" w:rsidRDefault="00A25ACB" w:rsidP="00C1348D">
      <w:pPr>
        <w:pStyle w:val="ListParagraph"/>
        <w:numPr>
          <w:ilvl w:val="0"/>
          <w:numId w:val="115"/>
        </w:numPr>
        <w:spacing w:line="252" w:lineRule="auto"/>
      </w:pPr>
      <w:r>
        <w:lastRenderedPageBreak/>
        <w:t>Operation in R: Arithmetic operation, relational operation, logical operation</w:t>
      </w:r>
    </w:p>
    <w:p w:rsidR="00A25ACB" w:rsidRDefault="00A25ACB" w:rsidP="00C1348D">
      <w:pPr>
        <w:pStyle w:val="ListParagraph"/>
        <w:numPr>
          <w:ilvl w:val="0"/>
          <w:numId w:val="115"/>
        </w:numPr>
        <w:spacing w:line="252" w:lineRule="auto"/>
      </w:pPr>
      <w:r>
        <w:t>Variable assignment: Numeric, Character, Logical</w:t>
      </w:r>
    </w:p>
    <w:p w:rsidR="00A25ACB" w:rsidRDefault="00A25ACB" w:rsidP="00C1348D">
      <w:pPr>
        <w:pStyle w:val="ListParagraph"/>
        <w:numPr>
          <w:ilvl w:val="0"/>
          <w:numId w:val="115"/>
        </w:numPr>
        <w:spacing w:line="252" w:lineRule="auto"/>
      </w:pPr>
      <w:r>
        <w:t>Data structures: Vector, Matrix, Factor, Data frame, List</w:t>
      </w:r>
    </w:p>
    <w:p w:rsidR="00A25ACB" w:rsidRDefault="00A25ACB" w:rsidP="00C1348D">
      <w:pPr>
        <w:pStyle w:val="ListParagraph"/>
        <w:numPr>
          <w:ilvl w:val="0"/>
          <w:numId w:val="115"/>
        </w:numPr>
        <w:spacing w:line="252" w:lineRule="auto"/>
      </w:pPr>
      <w:r>
        <w:t>Data Input, Date data</w:t>
      </w:r>
    </w:p>
    <w:p w:rsidR="00A25ACB" w:rsidRDefault="00A25ACB" w:rsidP="00C1348D">
      <w:pPr>
        <w:pStyle w:val="ListParagraph"/>
        <w:numPr>
          <w:ilvl w:val="0"/>
          <w:numId w:val="115"/>
        </w:numPr>
        <w:spacing w:line="252" w:lineRule="auto"/>
      </w:pPr>
      <w:r>
        <w:t>Conditional statement: if, else if, else</w:t>
      </w:r>
    </w:p>
    <w:p w:rsidR="00A25ACB" w:rsidRDefault="00A25ACB" w:rsidP="00C1348D">
      <w:pPr>
        <w:pStyle w:val="ListParagraph"/>
        <w:numPr>
          <w:ilvl w:val="0"/>
          <w:numId w:val="115"/>
        </w:numPr>
        <w:spacing w:line="252" w:lineRule="auto"/>
      </w:pPr>
      <w:r>
        <w:t xml:space="preserve">Loop: while, for, </w:t>
      </w:r>
    </w:p>
    <w:p w:rsidR="00A25ACB" w:rsidRDefault="00A25ACB" w:rsidP="00C1348D">
      <w:pPr>
        <w:pStyle w:val="ListParagraph"/>
        <w:numPr>
          <w:ilvl w:val="0"/>
          <w:numId w:val="115"/>
        </w:numPr>
        <w:spacing w:line="252" w:lineRule="auto"/>
      </w:pPr>
      <w:r>
        <w:t>Application of loop: Bootstrap</w:t>
      </w:r>
    </w:p>
    <w:p w:rsidR="00A25ACB" w:rsidRDefault="00A25ACB" w:rsidP="00C1348D">
      <w:pPr>
        <w:pStyle w:val="ListParagraph"/>
        <w:numPr>
          <w:ilvl w:val="0"/>
          <w:numId w:val="115"/>
        </w:numPr>
        <w:spacing w:line="252" w:lineRule="auto"/>
      </w:pPr>
      <w:r>
        <w:t>Function: How to use a built-in function, How to write a function, Apply family (useful function)</w:t>
      </w:r>
    </w:p>
    <w:p w:rsidR="00A25ACB" w:rsidRDefault="00A25ACB" w:rsidP="00C1348D">
      <w:pPr>
        <w:pStyle w:val="ListParagraph"/>
        <w:numPr>
          <w:ilvl w:val="0"/>
          <w:numId w:val="115"/>
        </w:numPr>
        <w:spacing w:line="252" w:lineRule="auto"/>
      </w:pPr>
      <w:r>
        <w:t>Matrix Algebra (Application: PageRank algorithm)</w:t>
      </w:r>
    </w:p>
    <w:p w:rsidR="00A25ACB" w:rsidRDefault="00A25ACB" w:rsidP="00C1348D">
      <w:pPr>
        <w:pStyle w:val="ListParagraph"/>
        <w:numPr>
          <w:ilvl w:val="0"/>
          <w:numId w:val="115"/>
        </w:numPr>
        <w:spacing w:line="252" w:lineRule="auto"/>
      </w:pPr>
      <w:r>
        <w:t>Principal Component Analysis</w:t>
      </w:r>
    </w:p>
    <w:p w:rsidR="00A25ACB" w:rsidRDefault="00A25ACB" w:rsidP="00C1348D">
      <w:pPr>
        <w:pStyle w:val="ListParagraph"/>
        <w:numPr>
          <w:ilvl w:val="0"/>
          <w:numId w:val="115"/>
        </w:numPr>
        <w:spacing w:line="252" w:lineRule="auto"/>
      </w:pPr>
      <w:r>
        <w:t>Visualization</w:t>
      </w:r>
    </w:p>
    <w:p w:rsidR="00A25ACB" w:rsidRDefault="00A25ACB" w:rsidP="00C1348D">
      <w:pPr>
        <w:pStyle w:val="ListParagraph"/>
        <w:numPr>
          <w:ilvl w:val="0"/>
          <w:numId w:val="115"/>
        </w:numPr>
        <w:spacing w:line="252" w:lineRule="auto"/>
      </w:pPr>
      <w:r>
        <w:t>Group comparison: Two sample t test, ANOVA</w:t>
      </w:r>
    </w:p>
    <w:p w:rsidR="00A25ACB" w:rsidRDefault="00A25ACB" w:rsidP="00C1348D">
      <w:pPr>
        <w:pStyle w:val="ListParagraph"/>
        <w:numPr>
          <w:ilvl w:val="0"/>
          <w:numId w:val="115"/>
        </w:numPr>
        <w:spacing w:line="252" w:lineRule="auto"/>
      </w:pPr>
      <w:r>
        <w:t>Linear regression analysis</w:t>
      </w:r>
    </w:p>
    <w:p w:rsidR="00A25ACB" w:rsidRDefault="00A25ACB" w:rsidP="00C1348D">
      <w:pPr>
        <w:pStyle w:val="ListParagraph"/>
        <w:numPr>
          <w:ilvl w:val="0"/>
          <w:numId w:val="115"/>
        </w:numPr>
        <w:spacing w:line="252" w:lineRule="auto"/>
      </w:pPr>
      <w:r>
        <w:t>Logistic regression</w:t>
      </w:r>
    </w:p>
    <w:p w:rsidR="00A25ACB" w:rsidRDefault="00A25ACB" w:rsidP="00C1348D">
      <w:pPr>
        <w:pStyle w:val="ListParagraph"/>
        <w:numPr>
          <w:ilvl w:val="0"/>
          <w:numId w:val="115"/>
        </w:numPr>
        <w:spacing w:line="252" w:lineRule="auto"/>
      </w:pPr>
      <w:r>
        <w:t>Simulation</w:t>
      </w:r>
    </w:p>
    <w:p w:rsidR="00A25ACB" w:rsidRDefault="00A25ACB" w:rsidP="00C1348D">
      <w:pPr>
        <w:pStyle w:val="ListParagraph"/>
        <w:numPr>
          <w:ilvl w:val="0"/>
          <w:numId w:val="115"/>
        </w:numPr>
        <w:spacing w:line="252" w:lineRule="auto"/>
      </w:pPr>
      <w:r>
        <w:t>Time series</w:t>
      </w:r>
    </w:p>
    <w:p w:rsidR="00A25ACB" w:rsidRDefault="00A25ACB" w:rsidP="00C1348D">
      <w:pPr>
        <w:pStyle w:val="ListParagraph"/>
        <w:numPr>
          <w:ilvl w:val="0"/>
          <w:numId w:val="115"/>
        </w:numPr>
        <w:spacing w:line="252" w:lineRule="auto"/>
      </w:pPr>
      <w:r>
        <w:t>Linear programming</w:t>
      </w:r>
    </w:p>
    <w:p w:rsidR="00A25ACB" w:rsidRPr="008379FA" w:rsidRDefault="00A25ACB" w:rsidP="00A25ACB">
      <w:pPr>
        <w:spacing w:line="252" w:lineRule="auto"/>
        <w:contextualSpacing/>
        <w:rPr>
          <w:b/>
          <w:sz w:val="24"/>
          <w:szCs w:val="24"/>
        </w:rPr>
      </w:pPr>
      <w:r w:rsidRPr="008379FA">
        <w:rPr>
          <w:b/>
          <w:sz w:val="24"/>
          <w:szCs w:val="24"/>
        </w:rPr>
        <w:t>References</w:t>
      </w:r>
    </w:p>
    <w:p w:rsidR="00A25ACB" w:rsidRDefault="00A25ACB" w:rsidP="00A25ACB">
      <w:pPr>
        <w:spacing w:line="252" w:lineRule="auto"/>
        <w:contextualSpacing/>
        <w:rPr>
          <w:sz w:val="24"/>
          <w:szCs w:val="24"/>
        </w:rPr>
      </w:pPr>
    </w:p>
    <w:p w:rsidR="00A25ACB" w:rsidRDefault="00A25ACB" w:rsidP="00A25ACB">
      <w:pPr>
        <w:spacing w:line="252" w:lineRule="auto"/>
        <w:contextualSpacing/>
        <w:rPr>
          <w:sz w:val="24"/>
          <w:szCs w:val="24"/>
        </w:rPr>
      </w:pPr>
      <w:r>
        <w:rPr>
          <w:sz w:val="24"/>
          <w:szCs w:val="24"/>
        </w:rPr>
        <w:t>(Bootstrap)</w:t>
      </w:r>
    </w:p>
    <w:p w:rsidR="00A25ACB" w:rsidRDefault="00A25ACB" w:rsidP="00A25ACB">
      <w:pPr>
        <w:spacing w:line="252" w:lineRule="auto"/>
        <w:contextualSpacing/>
        <w:rPr>
          <w:sz w:val="24"/>
          <w:szCs w:val="24"/>
        </w:rPr>
      </w:pPr>
      <w:r>
        <w:rPr>
          <w:sz w:val="24"/>
          <w:szCs w:val="24"/>
        </w:rPr>
        <w:t xml:space="preserve">Horowitz (2001): </w:t>
      </w:r>
      <w:r w:rsidRPr="008379FA">
        <w:rPr>
          <w:sz w:val="24"/>
          <w:szCs w:val="24"/>
        </w:rPr>
        <w:t>“The Bootstrap in Econometrics,” Handbook of Econometrics, Vol. 5, J.J. Heckman and E.E. Leamer, eds., Elsevier Science B.V., 2001, Ch. 52, pp. 3159-3228.</w:t>
      </w:r>
    </w:p>
    <w:p w:rsidR="00A25ACB" w:rsidRDefault="00A25ACB" w:rsidP="00A25ACB">
      <w:pPr>
        <w:spacing w:line="252" w:lineRule="auto"/>
        <w:contextualSpacing/>
        <w:rPr>
          <w:sz w:val="24"/>
          <w:szCs w:val="24"/>
        </w:rPr>
      </w:pPr>
    </w:p>
    <w:p w:rsidR="00A25ACB" w:rsidRDefault="00A25ACB" w:rsidP="00A25ACB">
      <w:pPr>
        <w:spacing w:line="252" w:lineRule="auto"/>
        <w:contextualSpacing/>
        <w:rPr>
          <w:sz w:val="24"/>
          <w:szCs w:val="24"/>
        </w:rPr>
      </w:pPr>
      <w:r>
        <w:rPr>
          <w:sz w:val="24"/>
          <w:szCs w:val="24"/>
        </w:rPr>
        <w:t>(Linear/Logistic Regression)</w:t>
      </w:r>
    </w:p>
    <w:p w:rsidR="00A25ACB" w:rsidRDefault="00A25ACB" w:rsidP="00A25ACB">
      <w:pPr>
        <w:spacing w:line="252" w:lineRule="auto"/>
        <w:contextualSpacing/>
        <w:rPr>
          <w:sz w:val="24"/>
          <w:szCs w:val="24"/>
        </w:rPr>
      </w:pPr>
      <w:r>
        <w:rPr>
          <w:sz w:val="24"/>
          <w:szCs w:val="24"/>
        </w:rPr>
        <w:t xml:space="preserve">Wooldridge (2010): </w:t>
      </w:r>
      <w:r w:rsidRPr="008379FA">
        <w:rPr>
          <w:sz w:val="24"/>
          <w:szCs w:val="24"/>
        </w:rPr>
        <w:t>Econometric Analysis of Cross Section and Panel Data, second edition.</w:t>
      </w:r>
      <w:r>
        <w:rPr>
          <w:sz w:val="24"/>
          <w:szCs w:val="24"/>
        </w:rPr>
        <w:t xml:space="preserve"> Cambridge, MA: MIT Press, Ch. 4, pp. 44-76 and Ch. 15, pp. 453-509.</w:t>
      </w:r>
    </w:p>
    <w:p w:rsidR="00A25ACB" w:rsidRDefault="00A25ACB" w:rsidP="00A25ACB">
      <w:pPr>
        <w:spacing w:line="252" w:lineRule="auto"/>
        <w:contextualSpacing/>
        <w:rPr>
          <w:color w:val="000000" w:themeColor="text1"/>
          <w:sz w:val="24"/>
          <w:szCs w:val="24"/>
        </w:rPr>
      </w:pPr>
    </w:p>
    <w:p w:rsidR="00A25ACB" w:rsidRPr="00BF5CCE" w:rsidRDefault="00A25ACB" w:rsidP="00A25ACB">
      <w:pPr>
        <w:spacing w:line="252" w:lineRule="auto"/>
        <w:contextualSpacing/>
        <w:rPr>
          <w:color w:val="000000" w:themeColor="text1"/>
          <w:sz w:val="24"/>
          <w:szCs w:val="24"/>
        </w:rPr>
      </w:pPr>
      <w:r>
        <w:rPr>
          <w:color w:val="000000" w:themeColor="text1"/>
          <w:sz w:val="24"/>
          <w:szCs w:val="24"/>
        </w:rPr>
        <w:t>(Bootstrap and Simulation)</w:t>
      </w:r>
    </w:p>
    <w:p w:rsidR="00A25ACB" w:rsidRDefault="00A25ACB" w:rsidP="00A25ACB">
      <w:pPr>
        <w:spacing w:line="252" w:lineRule="auto"/>
        <w:contextualSpacing/>
        <w:rPr>
          <w:color w:val="000000" w:themeColor="text1"/>
          <w:sz w:val="24"/>
          <w:szCs w:val="24"/>
          <w:shd w:val="clear" w:color="auto" w:fill="FFFFFF"/>
        </w:rPr>
      </w:pPr>
      <w:r>
        <w:rPr>
          <w:color w:val="000000" w:themeColor="text1"/>
          <w:sz w:val="24"/>
          <w:szCs w:val="24"/>
          <w:shd w:val="clear" w:color="auto" w:fill="FFFFFF"/>
        </w:rPr>
        <w:t xml:space="preserve">Kim and Sun (2016): </w:t>
      </w:r>
      <w:r w:rsidRPr="00BF5CCE">
        <w:rPr>
          <w:color w:val="000000" w:themeColor="text1"/>
          <w:sz w:val="24"/>
          <w:szCs w:val="24"/>
          <w:shd w:val="clear" w:color="auto" w:fill="FFFFFF"/>
        </w:rPr>
        <w:t>“Bootstrap and k-step Bootstrap Bias Corrections for Fixed Effects Estimators in Nonlinear Panel Model</w:t>
      </w:r>
      <w:r>
        <w:rPr>
          <w:color w:val="000000" w:themeColor="text1"/>
          <w:sz w:val="24"/>
          <w:szCs w:val="24"/>
          <w:shd w:val="clear" w:color="auto" w:fill="FFFFFF"/>
        </w:rPr>
        <w:t>,</w:t>
      </w:r>
      <w:r w:rsidRPr="00BF5CCE">
        <w:rPr>
          <w:color w:val="000000" w:themeColor="text1"/>
          <w:sz w:val="24"/>
          <w:szCs w:val="24"/>
          <w:shd w:val="clear" w:color="auto" w:fill="FFFFFF"/>
        </w:rPr>
        <w:t>”</w:t>
      </w:r>
      <w:r>
        <w:rPr>
          <w:color w:val="000000" w:themeColor="text1"/>
          <w:sz w:val="24"/>
          <w:szCs w:val="24"/>
          <w:shd w:val="clear" w:color="auto" w:fill="FFFFFF"/>
        </w:rPr>
        <w:t xml:space="preserve"> Econometric Theory, 32(6), pp. 1523-1568.</w:t>
      </w:r>
    </w:p>
    <w:p w:rsidR="00A25ACB" w:rsidRDefault="00A25ACB" w:rsidP="00A25ACB">
      <w:pPr>
        <w:spacing w:line="252" w:lineRule="auto"/>
        <w:contextualSpacing/>
        <w:rPr>
          <w:color w:val="000000" w:themeColor="text1"/>
          <w:sz w:val="24"/>
          <w:szCs w:val="24"/>
          <w:shd w:val="clear" w:color="auto" w:fill="FFFFFF"/>
        </w:rPr>
      </w:pPr>
    </w:p>
    <w:p w:rsidR="00A25ACB" w:rsidRDefault="00A25ACB" w:rsidP="00A25ACB">
      <w:pPr>
        <w:spacing w:line="252" w:lineRule="auto"/>
        <w:contextualSpacing/>
        <w:rPr>
          <w:color w:val="000000" w:themeColor="text1"/>
          <w:sz w:val="24"/>
          <w:szCs w:val="24"/>
          <w:shd w:val="clear" w:color="auto" w:fill="FFFFFF"/>
        </w:rPr>
      </w:pPr>
      <w:r>
        <w:rPr>
          <w:color w:val="000000" w:themeColor="text1"/>
          <w:sz w:val="24"/>
          <w:szCs w:val="24"/>
          <w:shd w:val="clear" w:color="auto" w:fill="FFFFFF"/>
        </w:rPr>
        <w:t>(Principal Component Analysis)</w:t>
      </w:r>
    </w:p>
    <w:p w:rsidR="00A25ACB" w:rsidRDefault="00A25ACB" w:rsidP="00A25ACB">
      <w:pPr>
        <w:spacing w:line="252" w:lineRule="auto"/>
        <w:contextualSpacing/>
        <w:rPr>
          <w:color w:val="000000" w:themeColor="text1"/>
          <w:sz w:val="24"/>
          <w:szCs w:val="24"/>
          <w:shd w:val="clear" w:color="auto" w:fill="FFFFFF"/>
        </w:rPr>
      </w:pPr>
      <w:r>
        <w:rPr>
          <w:color w:val="000000" w:themeColor="text1"/>
          <w:sz w:val="24"/>
          <w:szCs w:val="24"/>
          <w:shd w:val="clear" w:color="auto" w:fill="FFFFFF"/>
        </w:rPr>
        <w:t>Bai (2008): “Factor Models,” New Palgrave Dictionary of Economics.</w:t>
      </w:r>
    </w:p>
    <w:p w:rsidR="00A25ACB" w:rsidRDefault="00A25ACB" w:rsidP="00A25ACB">
      <w:pPr>
        <w:pStyle w:val="Standard"/>
      </w:pPr>
      <w:r>
        <w:t>(Time series)</w:t>
      </w:r>
    </w:p>
    <w:p w:rsidR="00A25ACB" w:rsidRDefault="00A25ACB" w:rsidP="00A25ACB">
      <w:pPr>
        <w:pStyle w:val="Standard"/>
      </w:pPr>
      <w:r>
        <w:t>Hamilton (1994): Times Series Analysis, Princeton University Press</w:t>
      </w:r>
    </w:p>
    <w:p w:rsidR="00A25ACB" w:rsidRDefault="00A25ACB" w:rsidP="00A25ACB">
      <w:pPr>
        <w:pStyle w:val="Standard"/>
      </w:pPr>
    </w:p>
    <w:p w:rsidR="00A25ACB" w:rsidRDefault="00A25ACB" w:rsidP="00A25ACB">
      <w:pPr>
        <w:pStyle w:val="Standard"/>
        <w:rPr>
          <w:b/>
          <w:lang w:eastAsia="en-CA"/>
        </w:rPr>
      </w:pPr>
      <w:r>
        <w:rPr>
          <w:b/>
          <w:lang w:eastAsia="en-CA"/>
        </w:rPr>
        <w:t>Data Sets</w:t>
      </w:r>
      <w:r w:rsidRPr="00A26FEB">
        <w:rPr>
          <w:lang w:eastAsia="en-CA"/>
        </w:rPr>
        <w:t xml:space="preserve"> </w:t>
      </w:r>
    </w:p>
    <w:p w:rsidR="00A25ACB" w:rsidRDefault="00A25ACB" w:rsidP="00A25ACB">
      <w:pPr>
        <w:pStyle w:val="Standard"/>
        <w:rPr>
          <w:b/>
          <w:lang w:eastAsia="en-CA"/>
        </w:rPr>
      </w:pPr>
    </w:p>
    <w:p w:rsidR="00A25ACB" w:rsidRDefault="00A25ACB" w:rsidP="00A25ACB">
      <w:pPr>
        <w:pStyle w:val="Standard"/>
        <w:rPr>
          <w:lang w:eastAsia="en-CA"/>
        </w:rPr>
      </w:pPr>
      <w:r>
        <w:rPr>
          <w:lang w:eastAsia="en-CA"/>
        </w:rPr>
        <w:t>College Data (</w:t>
      </w:r>
      <w:hyperlink r:id="rId2045" w:history="1">
        <w:r w:rsidRPr="00BF10B7">
          <w:rPr>
            <w:rStyle w:val="Hyperlink"/>
            <w:lang w:eastAsia="en-CA"/>
          </w:rPr>
          <w:t>http://www-bcf.usc.edu/~gareth/ISL/data.html</w:t>
        </w:r>
      </w:hyperlink>
      <w:r>
        <w:rPr>
          <w:lang w:eastAsia="en-CA"/>
        </w:rPr>
        <w:t>)</w:t>
      </w:r>
    </w:p>
    <w:p w:rsidR="00A25ACB" w:rsidRDefault="00A25ACB" w:rsidP="00A25ACB">
      <w:pPr>
        <w:pStyle w:val="Standard"/>
        <w:rPr>
          <w:lang w:eastAsia="en-CA"/>
        </w:rPr>
      </w:pPr>
      <w:r>
        <w:rPr>
          <w:lang w:eastAsia="en-CA"/>
        </w:rPr>
        <w:t>Exchange Rate Data (</w:t>
      </w:r>
      <w:hyperlink r:id="rId2046" w:history="1">
        <w:r w:rsidRPr="00BF10B7">
          <w:rPr>
            <w:rStyle w:val="Hyperlink"/>
            <w:lang w:eastAsia="en-CA"/>
          </w:rPr>
          <w:t>https://fred.stlouisfed.org/series/DEXUSEU</w:t>
        </w:r>
      </w:hyperlink>
      <w:r>
        <w:rPr>
          <w:lang w:eastAsia="en-CA"/>
        </w:rPr>
        <w:t>)</w:t>
      </w:r>
    </w:p>
    <w:p w:rsidR="00A25ACB" w:rsidRDefault="00A25ACB" w:rsidP="00A25ACB">
      <w:pPr>
        <w:pStyle w:val="Standard"/>
        <w:rPr>
          <w:lang w:eastAsia="en-CA"/>
        </w:rPr>
      </w:pPr>
      <w:r>
        <w:rPr>
          <w:lang w:eastAsia="en-CA"/>
        </w:rPr>
        <w:t>Housing Market data (</w:t>
      </w:r>
      <w:hyperlink r:id="rId2047" w:history="1">
        <w:r w:rsidRPr="00BF10B7">
          <w:rPr>
            <w:rStyle w:val="Hyperlink"/>
            <w:lang w:eastAsia="en-CA"/>
          </w:rPr>
          <w:t>https://www.kaggle.com/harlfoxem/housesalesprediction</w:t>
        </w:r>
      </w:hyperlink>
      <w:r>
        <w:rPr>
          <w:lang w:eastAsia="en-CA"/>
        </w:rPr>
        <w:t>)</w:t>
      </w:r>
    </w:p>
    <w:p w:rsidR="00A25ACB" w:rsidRDefault="00A25ACB" w:rsidP="00A25ACB">
      <w:pPr>
        <w:pStyle w:val="Standard"/>
        <w:rPr>
          <w:lang w:eastAsia="en-CA"/>
        </w:rPr>
      </w:pPr>
      <w:r>
        <w:rPr>
          <w:lang w:eastAsia="en-CA"/>
        </w:rPr>
        <w:t>Wage Data (</w:t>
      </w:r>
      <w:hyperlink r:id="rId2048" w:history="1">
        <w:r w:rsidRPr="00BF10B7">
          <w:rPr>
            <w:rStyle w:val="Hyperlink"/>
            <w:lang w:eastAsia="en-CA"/>
          </w:rPr>
          <w:t>https://www.kaggle.com/thec03u5/fifa-18-demo-player-dataset</w:t>
        </w:r>
      </w:hyperlink>
      <w:r>
        <w:rPr>
          <w:lang w:eastAsia="en-CA"/>
        </w:rPr>
        <w:t>)</w:t>
      </w:r>
    </w:p>
    <w:p w:rsidR="00A25ACB" w:rsidRPr="00A20747" w:rsidRDefault="00A25ACB" w:rsidP="00A25ACB">
      <w:pPr>
        <w:pStyle w:val="Standard"/>
        <w:rPr>
          <w:b/>
          <w:lang w:eastAsia="en-CA"/>
        </w:rPr>
      </w:pPr>
    </w:p>
    <w:p w:rsidR="00A25ACB" w:rsidRDefault="00A25ACB" w:rsidP="00A25ACB">
      <w:pPr>
        <w:pStyle w:val="Standard"/>
        <w:rPr>
          <w:b/>
          <w:lang w:val="en-CA" w:eastAsia="en-CA"/>
        </w:rPr>
      </w:pPr>
      <w:r>
        <w:rPr>
          <w:b/>
          <w:lang w:val="en-CA" w:eastAsia="en-CA"/>
        </w:rPr>
        <w:t>Course Evaluation</w:t>
      </w:r>
    </w:p>
    <w:p w:rsidR="00A25ACB" w:rsidRDefault="00A25ACB" w:rsidP="00A25ACB">
      <w:pPr>
        <w:pStyle w:val="Standard"/>
      </w:pPr>
    </w:p>
    <w:p w:rsidR="00A25ACB" w:rsidRDefault="00A25ACB" w:rsidP="00A25ACB">
      <w:pPr>
        <w:pStyle w:val="Standard"/>
        <w:rPr>
          <w:rFonts w:eastAsia="Times-Roman" w:cs="Times-Roman"/>
          <w:color w:val="auto"/>
          <w:lang w:val="en-CA" w:eastAsia="en-CA"/>
        </w:rPr>
      </w:pPr>
      <w:r>
        <w:rPr>
          <w:rFonts w:eastAsia="Times-Roman" w:cs="Times-Roman"/>
          <w:color w:val="auto"/>
          <w:lang w:val="en-CA" w:eastAsia="en-CA"/>
        </w:rPr>
        <w:t>- 10%: Participation</w:t>
      </w:r>
    </w:p>
    <w:p w:rsidR="00A25ACB" w:rsidRDefault="00A25ACB" w:rsidP="00A25ACB">
      <w:pPr>
        <w:pStyle w:val="Standard"/>
        <w:rPr>
          <w:rFonts w:eastAsia="Times-Roman" w:cs="Times-Roman"/>
          <w:color w:val="auto"/>
          <w:lang w:eastAsia="en-CA"/>
        </w:rPr>
      </w:pPr>
      <w:r>
        <w:rPr>
          <w:rFonts w:eastAsia="Times-Roman" w:cs="Times-Roman"/>
          <w:color w:val="auto"/>
          <w:lang w:val="en-CA" w:eastAsia="en-CA"/>
        </w:rPr>
        <w:t xml:space="preserve">- 30%: Lab Assignments </w:t>
      </w:r>
    </w:p>
    <w:p w:rsidR="00A25ACB" w:rsidRPr="00C41EC5" w:rsidRDefault="00A25ACB" w:rsidP="00A25ACB">
      <w:pPr>
        <w:pStyle w:val="Standard"/>
        <w:rPr>
          <w:rFonts w:eastAsia="Times-Roman" w:cs="Times-Roman"/>
          <w:color w:val="auto"/>
          <w:lang w:val="en-CA" w:eastAsia="en-CA"/>
        </w:rPr>
      </w:pPr>
      <w:r>
        <w:rPr>
          <w:rFonts w:eastAsia="Times-Roman" w:cs="Times-Roman"/>
          <w:color w:val="auto"/>
          <w:lang w:eastAsia="en-CA"/>
        </w:rPr>
        <w:t xml:space="preserve">- </w:t>
      </w:r>
      <w:r>
        <w:t>30%: Midterm</w:t>
      </w:r>
    </w:p>
    <w:p w:rsidR="00A25ACB" w:rsidRDefault="00A25ACB" w:rsidP="00A25ACB">
      <w:pPr>
        <w:pStyle w:val="Standard"/>
        <w:autoSpaceDE w:val="0"/>
      </w:pPr>
      <w:r>
        <w:t>- 30%: Final Project</w:t>
      </w:r>
    </w:p>
    <w:p w:rsidR="00A25ACB" w:rsidRDefault="00A25ACB" w:rsidP="00A25ACB">
      <w:pPr>
        <w:pStyle w:val="Standard"/>
        <w:autoSpaceDE w:val="0"/>
      </w:pPr>
    </w:p>
    <w:p w:rsidR="00A25ACB" w:rsidRDefault="00A25ACB" w:rsidP="00A25ACB">
      <w:pPr>
        <w:pStyle w:val="Standard"/>
        <w:autoSpaceDE w:val="0"/>
        <w:rPr>
          <w:rFonts w:eastAsia="Times-Roman" w:cs="Times-Roman"/>
          <w:color w:val="auto"/>
          <w:lang w:val="en-CA" w:eastAsia="en-CA"/>
        </w:rPr>
      </w:pPr>
      <w:r>
        <w:t>You are encouraged to discuss your course material, but all work you submit must be your own.</w:t>
      </w:r>
    </w:p>
    <w:p w:rsidR="001C2DAA" w:rsidRDefault="001C2DAA" w:rsidP="00952966">
      <w:pPr>
        <w:spacing w:after="0" w:line="240" w:lineRule="auto"/>
        <w:rPr>
          <w:rFonts w:ascii="Times New Roman" w:hAnsi="Times New Roman" w:cs="Times New Roman"/>
          <w:b/>
          <w:color w:val="000000" w:themeColor="text1"/>
          <w:sz w:val="24"/>
          <w:szCs w:val="24"/>
        </w:rPr>
      </w:pPr>
    </w:p>
    <w:p w:rsidR="001C2DAA" w:rsidRDefault="001C2DAA"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2019-77</w:t>
      </w:r>
      <w:r w:rsidRPr="00DC0DBC">
        <w:rPr>
          <w:rFonts w:ascii="Times New Roman" w:hAnsi="Times New Roman" w:cs="Times New Roman"/>
          <w:b/>
          <w:color w:val="000000" w:themeColor="text1"/>
          <w:sz w:val="24"/>
          <w:szCs w:val="24"/>
        </w:rPr>
        <w:tab/>
        <w:t>ECON 5322</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A25ACB" w:rsidRDefault="00A25ACB"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18-8839</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Kim</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Open Source Programming with Python</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In Progress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Start &gt; Draft &gt; Economics &gt; College of Liberal Arts and Sciences</w:t>
            </w:r>
          </w:p>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739"/>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COURSE INFO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Add Course</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Neither</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1</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ECON</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College of Liberal Arts and Sciences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Economics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Open Source Programming with Python</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5322</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8"/>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CONTACT INFO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lastRenderedPageBreak/>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Min Seong Kim</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Economics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msk17004</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A8036B" w:rsidP="0017211B">
            <w:pPr>
              <w:rPr>
                <w:rFonts w:ascii="Arial" w:hAnsi="Arial" w:cs="Arial"/>
                <w:sz w:val="15"/>
                <w:szCs w:val="15"/>
              </w:rPr>
            </w:pPr>
            <w:hyperlink r:id="rId2049" w:history="1">
              <w:r w:rsidR="00DE0C8C">
                <w:rPr>
                  <w:rStyle w:val="Hyperlink"/>
                  <w:rFonts w:ascii="Arial" w:hAnsi="Arial" w:cs="Arial"/>
                  <w:sz w:val="15"/>
                  <w:szCs w:val="15"/>
                </w:rPr>
                <w:t>min_seong.kim@uconn.edu</w:t>
              </w:r>
            </w:hyperlink>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Myself</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Yes</w:t>
            </w:r>
          </w:p>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COURSE FEATURES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Spring</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2020</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1</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35</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3</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Lecture</w:t>
            </w:r>
          </w:p>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567"/>
        <w:gridCol w:w="4477"/>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None</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None</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None</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 Consent Required</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Yes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lastRenderedPageBreak/>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Yes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Open to students in the Master of Science in Quantitative Economics (MSQE) program.</w:t>
            </w:r>
          </w:p>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GRADING</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Graded</w:t>
            </w:r>
          </w:p>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50"/>
        <w:gridCol w:w="5594"/>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Stamford,Storrs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Taught in conjunction with our MSQE program, which is only at Storrs, but may be extended to Stamford in the future.</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w:t>
            </w:r>
          </w:p>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85"/>
        <w:gridCol w:w="7459"/>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COURSE DETAILS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ECON 5322. Open Source Programming with Python. Three credits. Open to students in the Master of Science in Quantitative Economics; others by consent. Graduate-level introduction to Python. Code structure, control flow, data input/output in different formats, testing, and debugging.</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This is a required course for our new Master of Science in Quantitative Economics (MSQE) program.</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None</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This is a graduate level programming course mainly targeted at Master of Science in Quantitative Economics (MSQE) students with little or no background using Python. Simple yet elegant syntax and a powerful set of libraries made Python a widely used programming language in scientific as well as business areas for data exploration. Emphasis will be on problem solving using flexible data types and existing libraries. Students will learn code structure, control flow, data input/output in different formats, testing, and debugging.</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lastRenderedPageBreak/>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Labs (10%), Homework Assignments (30%), Exam I (30%), Exam II (30%)</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22"/>
              <w:gridCol w:w="1822"/>
              <w:gridCol w:w="747"/>
            </w:tblGrid>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DE0C8C"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A8036B" w:rsidP="0017211B">
                  <w:pPr>
                    <w:rPr>
                      <w:rFonts w:ascii="Arial" w:hAnsi="Arial" w:cs="Arial"/>
                      <w:sz w:val="15"/>
                      <w:szCs w:val="15"/>
                    </w:rPr>
                  </w:pPr>
                  <w:hyperlink r:id="rId2050" w:tgtFrame="_self" w:history="1">
                    <w:r w:rsidR="00DE0C8C">
                      <w:rPr>
                        <w:rStyle w:val="Hyperlink"/>
                        <w:rFonts w:ascii="Arial" w:hAnsi="Arial" w:cs="Arial"/>
                        <w:sz w:val="15"/>
                        <w:szCs w:val="15"/>
                      </w:rPr>
                      <w:t>Ivy Course_Syllabus.docx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Ivy Course_Syllabus.docx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Syllabus</w:t>
                  </w:r>
                </w:p>
              </w:tc>
            </w:tr>
          </w:tbl>
          <w:p w:rsidR="00DE0C8C" w:rsidRDefault="00DE0C8C" w:rsidP="0017211B"/>
        </w:tc>
      </w:tr>
    </w:tbl>
    <w:p w:rsidR="00DE0C8C" w:rsidRDefault="00DE0C8C" w:rsidP="00DE0C8C">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40"/>
        <w:gridCol w:w="7704"/>
      </w:tblGrid>
      <w:tr w:rsidR="00DE0C8C"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DE0C8C" w:rsidRDefault="00DE0C8C"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0"/>
              <w:gridCol w:w="922"/>
              <w:gridCol w:w="1039"/>
              <w:gridCol w:w="655"/>
              <w:gridCol w:w="1111"/>
              <w:gridCol w:w="3035"/>
            </w:tblGrid>
            <w:tr w:rsidR="00DE0C8C"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DE0C8C" w:rsidRDefault="00DE0C8C"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DE0C8C"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Min Seong Kim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10/12/2018 - 14:04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I would like to request a course number for the Open Source Programming with Python course.</w:t>
                  </w:r>
                </w:p>
              </w:tc>
            </w:tr>
            <w:tr w:rsidR="00DE0C8C"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01/15/2019 - 12:23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12/14/2018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E0C8C" w:rsidRDefault="00DE0C8C" w:rsidP="0017211B">
                  <w:pPr>
                    <w:rPr>
                      <w:rFonts w:ascii="Arial" w:hAnsi="Arial" w:cs="Arial"/>
                      <w:sz w:val="15"/>
                      <w:szCs w:val="15"/>
                    </w:rPr>
                  </w:pPr>
                  <w:r>
                    <w:rPr>
                      <w:rFonts w:ascii="Arial" w:hAnsi="Arial" w:cs="Arial"/>
                      <w:sz w:val="15"/>
                      <w:szCs w:val="15"/>
                    </w:rPr>
                    <w:t>Approved by the ECON Department 12/14/18</w:t>
                  </w:r>
                </w:p>
              </w:tc>
            </w:tr>
          </w:tbl>
          <w:p w:rsidR="00DE0C8C" w:rsidRDefault="00DE0C8C" w:rsidP="0017211B"/>
        </w:tc>
      </w:tr>
    </w:tbl>
    <w:p w:rsidR="00DE0C8C" w:rsidRDefault="00DE0C8C" w:rsidP="00DE0C8C">
      <w:pPr>
        <w:rPr>
          <w:sz w:val="20"/>
          <w:szCs w:val="20"/>
        </w:rPr>
      </w:pPr>
    </w:p>
    <w:p w:rsidR="00DE0C8C" w:rsidRDefault="00DE0C8C" w:rsidP="00DE0C8C"/>
    <w:p w:rsidR="00DE0C8C" w:rsidRPr="00D82F3E" w:rsidRDefault="00DE0C8C" w:rsidP="00DE0C8C">
      <w:pPr>
        <w:pStyle w:val="Standard"/>
        <w:jc w:val="center"/>
        <w:rPr>
          <w:b/>
          <w:sz w:val="28"/>
          <w:szCs w:val="28"/>
          <w:lang w:val="en-CA" w:eastAsia="en-CA"/>
        </w:rPr>
      </w:pPr>
      <w:r>
        <w:rPr>
          <w:b/>
          <w:sz w:val="28"/>
          <w:szCs w:val="28"/>
          <w:lang w:val="en-CA" w:eastAsia="en-CA"/>
        </w:rPr>
        <w:t xml:space="preserve">Econ 5322 </w:t>
      </w:r>
      <w:r w:rsidRPr="0019158F">
        <w:rPr>
          <w:b/>
          <w:sz w:val="28"/>
          <w:szCs w:val="28"/>
        </w:rPr>
        <w:t>Open Source Programming with Python for Economists</w:t>
      </w:r>
    </w:p>
    <w:p w:rsidR="00DE0C8C" w:rsidRDefault="00DE0C8C" w:rsidP="00DE0C8C">
      <w:pPr>
        <w:pStyle w:val="Standard"/>
      </w:pPr>
    </w:p>
    <w:p w:rsidR="00DE0C8C" w:rsidRPr="0062637C" w:rsidRDefault="00DE0C8C" w:rsidP="00DE0C8C">
      <w:pPr>
        <w:pStyle w:val="Standard"/>
      </w:pPr>
      <w:r>
        <w:tab/>
      </w:r>
      <w:r w:rsidRPr="0062637C">
        <w:t xml:space="preserve">Instructor: </w:t>
      </w:r>
      <w:r w:rsidRPr="0062637C">
        <w:tab/>
      </w:r>
      <w:r w:rsidRPr="0062637C">
        <w:tab/>
        <w:t>Ivy Liu</w:t>
      </w:r>
    </w:p>
    <w:p w:rsidR="00DE0C8C" w:rsidRPr="0062637C" w:rsidRDefault="00DE0C8C" w:rsidP="00DE0C8C">
      <w:pPr>
        <w:pStyle w:val="Standard"/>
      </w:pPr>
      <w:r w:rsidRPr="0062637C">
        <w:tab/>
        <w:t>Office Hours:</w:t>
      </w:r>
      <w:r w:rsidRPr="0062637C">
        <w:tab/>
      </w:r>
      <w:r w:rsidRPr="0062637C">
        <w:tab/>
        <w:t>TBD</w:t>
      </w:r>
    </w:p>
    <w:p w:rsidR="00DE0C8C" w:rsidRPr="0062637C" w:rsidRDefault="00DE0C8C" w:rsidP="00DE0C8C">
      <w:pPr>
        <w:pStyle w:val="Standard"/>
      </w:pPr>
      <w:r w:rsidRPr="0062637C">
        <w:tab/>
        <w:t xml:space="preserve">Email: </w:t>
      </w:r>
      <w:r w:rsidRPr="0062637C">
        <w:tab/>
      </w:r>
      <w:r w:rsidRPr="0062637C">
        <w:tab/>
      </w:r>
      <w:r w:rsidRPr="0062637C">
        <w:tab/>
        <w:t>yeachyn@gmail.com</w:t>
      </w:r>
    </w:p>
    <w:p w:rsidR="00DE0C8C" w:rsidRDefault="00DE0C8C" w:rsidP="00DE0C8C">
      <w:pPr>
        <w:pStyle w:val="Standard"/>
      </w:pPr>
      <w:r w:rsidRPr="0062637C">
        <w:tab/>
        <w:t xml:space="preserve">Lecture: </w:t>
      </w:r>
      <w:r w:rsidRPr="0062637C">
        <w:tab/>
      </w:r>
      <w:r w:rsidRPr="0062637C">
        <w:tab/>
        <w:t>TuTh 9:30-10:45</w:t>
      </w:r>
    </w:p>
    <w:p w:rsidR="00DE0C8C" w:rsidRDefault="00DE0C8C" w:rsidP="00DE0C8C">
      <w:pPr>
        <w:pStyle w:val="Standard"/>
      </w:pPr>
      <w:r w:rsidRPr="0062637C">
        <w:tab/>
        <w:t xml:space="preserve">Course Webpage:       </w:t>
      </w:r>
      <w:r>
        <w:t>Piazza (under construction)</w:t>
      </w:r>
      <w:r w:rsidRPr="0062637C">
        <w:tab/>
      </w:r>
      <w:r>
        <w:tab/>
      </w:r>
    </w:p>
    <w:p w:rsidR="00DE0C8C" w:rsidRPr="00C41EC5" w:rsidRDefault="00DE0C8C" w:rsidP="00DE0C8C">
      <w:pPr>
        <w:pStyle w:val="Standard"/>
      </w:pPr>
      <w:r>
        <w:tab/>
      </w:r>
      <w:r>
        <w:tab/>
      </w:r>
      <w:r>
        <w:tab/>
      </w:r>
    </w:p>
    <w:p w:rsidR="00DE0C8C" w:rsidRDefault="00DE0C8C" w:rsidP="00DE0C8C">
      <w:pPr>
        <w:pStyle w:val="Standard"/>
        <w:rPr>
          <w:b/>
          <w:lang w:val="en-CA" w:eastAsia="en-CA"/>
        </w:rPr>
      </w:pPr>
      <w:r>
        <w:rPr>
          <w:b/>
          <w:lang w:val="en-CA" w:eastAsia="en-CA"/>
        </w:rPr>
        <w:t>Course Overview</w:t>
      </w:r>
    </w:p>
    <w:p w:rsidR="00DE0C8C" w:rsidRPr="00376C55" w:rsidRDefault="00DE0C8C" w:rsidP="00DE0C8C">
      <w:pPr>
        <w:rPr>
          <w:sz w:val="24"/>
          <w:szCs w:val="24"/>
        </w:rPr>
      </w:pPr>
      <w:r w:rsidRPr="00376C55">
        <w:rPr>
          <w:sz w:val="24"/>
          <w:szCs w:val="24"/>
        </w:rPr>
        <w:t>This is a graduate level programming course mainly targeted at Master of Science in Quantitative Economics (MSQE) students with little or no background using Python. Simple yet elegant syntax and a powerful set of libraries made Python a widely used programming language in scientific as well as business areas for data exploration. Emphasis will be on problem solving using flexible data types and existing libraries. Students will learn code structure, control flow, data input/output in different formats, testing, and debugging.</w:t>
      </w:r>
    </w:p>
    <w:p w:rsidR="00DE0C8C" w:rsidRDefault="00DE0C8C" w:rsidP="00DE0C8C">
      <w:pPr>
        <w:pStyle w:val="Standard"/>
        <w:rPr>
          <w:lang w:val="en-CA" w:eastAsia="en-CA"/>
        </w:rPr>
      </w:pPr>
    </w:p>
    <w:p w:rsidR="00DE0C8C" w:rsidRPr="00D82F3E" w:rsidRDefault="00DE0C8C" w:rsidP="00DE0C8C">
      <w:pPr>
        <w:pStyle w:val="Standard"/>
        <w:rPr>
          <w:b/>
          <w:lang w:val="en-CA" w:eastAsia="en-CA"/>
        </w:rPr>
      </w:pPr>
      <w:r>
        <w:rPr>
          <w:b/>
          <w:lang w:val="en-CA" w:eastAsia="en-CA"/>
        </w:rPr>
        <w:t>Course Mechanics</w:t>
      </w:r>
    </w:p>
    <w:p w:rsidR="00DE0C8C" w:rsidRPr="0026493D" w:rsidRDefault="00DE0C8C" w:rsidP="00DE0C8C">
      <w:pPr>
        <w:pStyle w:val="Standard"/>
      </w:pPr>
      <w:r w:rsidRPr="0062637C">
        <w:rPr>
          <w:lang w:val="en-CA" w:eastAsia="en-CA"/>
        </w:rPr>
        <w:t xml:space="preserve">There will be a short lab (20 minutes) in each class. Each lecture hour will include both programming concepts and assignment solution discussion. </w:t>
      </w:r>
      <w:r w:rsidRPr="0062637C">
        <w:t>Students will get familiarized with the basic programming language during the lab session. Lab time may be adjusted as the topics require it. Homework will be assigned weekly. Students will also be tested with midterm and final exams.</w:t>
      </w:r>
    </w:p>
    <w:p w:rsidR="00DE0C8C" w:rsidRPr="0026493D" w:rsidRDefault="00DE0C8C" w:rsidP="00DE0C8C">
      <w:pPr>
        <w:pStyle w:val="Standard"/>
        <w:rPr>
          <w:lang w:eastAsia="en-CA"/>
        </w:rPr>
      </w:pPr>
    </w:p>
    <w:p w:rsidR="00DE0C8C" w:rsidRDefault="00DE0C8C" w:rsidP="00DE0C8C">
      <w:pPr>
        <w:pStyle w:val="Standard"/>
        <w:rPr>
          <w:b/>
          <w:lang w:val="en-CA" w:eastAsia="en-CA"/>
        </w:rPr>
      </w:pPr>
      <w:r>
        <w:rPr>
          <w:b/>
          <w:lang w:val="en-CA" w:eastAsia="en-CA"/>
        </w:rPr>
        <w:t>Course Materials</w:t>
      </w:r>
    </w:p>
    <w:p w:rsidR="00DE0C8C" w:rsidRPr="0062637C" w:rsidRDefault="00DE0C8C" w:rsidP="00DE0C8C">
      <w:pPr>
        <w:pStyle w:val="Standard"/>
        <w:jc w:val="both"/>
      </w:pPr>
      <w:r w:rsidRPr="0062637C">
        <w:rPr>
          <w:rFonts w:eastAsia="Times-Roman"/>
          <w:color w:val="auto"/>
          <w:lang w:val="en-CA" w:eastAsia="en-CA"/>
        </w:rPr>
        <w:lastRenderedPageBreak/>
        <w:t>“An Introduction to Programming Using Python” by David I. Schneider, Pearson, 2016</w:t>
      </w:r>
    </w:p>
    <w:p w:rsidR="00DE0C8C" w:rsidRPr="00D82F3E" w:rsidRDefault="00DE0C8C" w:rsidP="00DE0C8C">
      <w:pPr>
        <w:pStyle w:val="Standard"/>
        <w:rPr>
          <w:b/>
          <w:lang w:val="en-CA" w:eastAsia="en-CA"/>
        </w:rPr>
      </w:pPr>
      <w:r w:rsidRPr="0062637C">
        <w:rPr>
          <w:lang w:val="en-CA" w:eastAsia="en-CA"/>
        </w:rPr>
        <w:br/>
      </w:r>
      <w:r w:rsidRPr="0062637C">
        <w:rPr>
          <w:b/>
          <w:lang w:val="en-CA" w:eastAsia="en-CA"/>
        </w:rPr>
        <w:t>Course Evaluation</w:t>
      </w:r>
    </w:p>
    <w:p w:rsidR="00DE0C8C" w:rsidRPr="0062637C" w:rsidRDefault="00DE0C8C" w:rsidP="00DE0C8C">
      <w:pPr>
        <w:pStyle w:val="Standard"/>
        <w:rPr>
          <w:rFonts w:eastAsia="Times-Roman"/>
          <w:color w:val="auto"/>
          <w:lang w:eastAsia="en-CA"/>
        </w:rPr>
      </w:pPr>
      <w:r w:rsidRPr="0062637C">
        <w:rPr>
          <w:rFonts w:eastAsia="Times-Roman"/>
          <w:color w:val="auto"/>
          <w:lang w:val="en-CA" w:eastAsia="en-CA"/>
        </w:rPr>
        <w:t xml:space="preserve">- 10%: Labs </w:t>
      </w:r>
    </w:p>
    <w:p w:rsidR="00DE0C8C" w:rsidRPr="0062637C" w:rsidRDefault="00DE0C8C" w:rsidP="00DE0C8C">
      <w:pPr>
        <w:pStyle w:val="Standard"/>
      </w:pPr>
      <w:r w:rsidRPr="0062637C">
        <w:rPr>
          <w:rFonts w:eastAsia="Times-Roman"/>
          <w:color w:val="auto"/>
          <w:lang w:eastAsia="en-CA"/>
        </w:rPr>
        <w:t xml:space="preserve">- </w:t>
      </w:r>
      <w:r w:rsidRPr="0062637C">
        <w:t>30%: Homework Assignments</w:t>
      </w:r>
    </w:p>
    <w:p w:rsidR="00DE0C8C" w:rsidRPr="0062637C" w:rsidRDefault="00DE0C8C" w:rsidP="00DE0C8C">
      <w:pPr>
        <w:pStyle w:val="Standard"/>
        <w:rPr>
          <w:rFonts w:eastAsia="Times-Roman"/>
          <w:color w:val="auto"/>
          <w:lang w:val="en-CA" w:eastAsia="en-CA"/>
        </w:rPr>
      </w:pPr>
      <w:r w:rsidRPr="0062637C">
        <w:t>- 30%: Midterm Exam</w:t>
      </w:r>
    </w:p>
    <w:p w:rsidR="00DE0C8C" w:rsidRDefault="00DE0C8C" w:rsidP="00DE0C8C">
      <w:pPr>
        <w:pStyle w:val="Standard"/>
        <w:autoSpaceDE w:val="0"/>
      </w:pPr>
      <w:r w:rsidRPr="0062637C">
        <w:t>- 30%: Final Exam</w:t>
      </w:r>
    </w:p>
    <w:p w:rsidR="00DE0C8C" w:rsidRDefault="00DE0C8C" w:rsidP="00DE0C8C">
      <w:pPr>
        <w:pStyle w:val="Standard"/>
        <w:autoSpaceDE w:val="0"/>
      </w:pPr>
    </w:p>
    <w:p w:rsidR="00DE0C8C" w:rsidRDefault="00DE0C8C" w:rsidP="00DE0C8C">
      <w:pPr>
        <w:pStyle w:val="Standard"/>
        <w:autoSpaceDE w:val="0"/>
      </w:pPr>
      <w:r>
        <w:t>You are encouraged to discuss your course material including lab work and homework assignment, but all work you submit must be your own.</w:t>
      </w:r>
    </w:p>
    <w:p w:rsidR="00DE0C8C" w:rsidRDefault="00DE0C8C" w:rsidP="00DE0C8C">
      <w:pPr>
        <w:pStyle w:val="Standard"/>
        <w:autoSpaceDE w:val="0"/>
      </w:pPr>
    </w:p>
    <w:p w:rsidR="00DE0C8C" w:rsidRDefault="00DE0C8C" w:rsidP="00DE0C8C">
      <w:pPr>
        <w:pStyle w:val="Standard"/>
        <w:rPr>
          <w:b/>
          <w:lang w:val="en-CA" w:eastAsia="en-CA"/>
        </w:rPr>
      </w:pPr>
      <w:r w:rsidRPr="0062637C">
        <w:rPr>
          <w:b/>
          <w:lang w:val="en-CA" w:eastAsia="en-CA"/>
        </w:rPr>
        <w:t xml:space="preserve">Course </w:t>
      </w:r>
      <w:r>
        <w:rPr>
          <w:b/>
          <w:lang w:val="en-CA" w:eastAsia="en-CA"/>
        </w:rPr>
        <w:t>Outline</w:t>
      </w:r>
    </w:p>
    <w:p w:rsidR="00DE0C8C" w:rsidRDefault="00DE0C8C" w:rsidP="00C1348D">
      <w:pPr>
        <w:pStyle w:val="Standard"/>
        <w:numPr>
          <w:ilvl w:val="0"/>
          <w:numId w:val="116"/>
        </w:numPr>
        <w:rPr>
          <w:lang w:val="en-CA" w:eastAsia="en-CA"/>
        </w:rPr>
      </w:pPr>
      <w:r>
        <w:rPr>
          <w:lang w:val="en-CA" w:eastAsia="en-CA"/>
        </w:rPr>
        <w:t>Variables and types</w:t>
      </w:r>
    </w:p>
    <w:p w:rsidR="00DE0C8C" w:rsidRDefault="00DE0C8C" w:rsidP="00C1348D">
      <w:pPr>
        <w:pStyle w:val="Standard"/>
        <w:numPr>
          <w:ilvl w:val="0"/>
          <w:numId w:val="116"/>
        </w:numPr>
        <w:rPr>
          <w:lang w:val="en-CA" w:eastAsia="en-CA"/>
        </w:rPr>
      </w:pPr>
      <w:r>
        <w:rPr>
          <w:lang w:val="en-CA" w:eastAsia="en-CA"/>
        </w:rPr>
        <w:t>Functions, basic recursion</w:t>
      </w:r>
    </w:p>
    <w:p w:rsidR="00DE0C8C" w:rsidRDefault="00DE0C8C" w:rsidP="00C1348D">
      <w:pPr>
        <w:pStyle w:val="Standard"/>
        <w:numPr>
          <w:ilvl w:val="0"/>
          <w:numId w:val="116"/>
        </w:numPr>
        <w:rPr>
          <w:lang w:val="en-CA" w:eastAsia="en-CA"/>
        </w:rPr>
      </w:pPr>
      <w:r>
        <w:rPr>
          <w:lang w:val="en-CA" w:eastAsia="en-CA"/>
        </w:rPr>
        <w:t>Control flow: Branching and repetition</w:t>
      </w:r>
    </w:p>
    <w:p w:rsidR="00DE0C8C" w:rsidRDefault="00DE0C8C" w:rsidP="00C1348D">
      <w:pPr>
        <w:pStyle w:val="Standard"/>
        <w:numPr>
          <w:ilvl w:val="0"/>
          <w:numId w:val="116"/>
        </w:numPr>
        <w:rPr>
          <w:lang w:val="en-CA" w:eastAsia="en-CA"/>
        </w:rPr>
      </w:pPr>
      <w:r>
        <w:rPr>
          <w:lang w:val="en-CA" w:eastAsia="en-CA"/>
        </w:rPr>
        <w:t>Introduction to core objects: Strings and lists</w:t>
      </w:r>
    </w:p>
    <w:p w:rsidR="00DE0C8C" w:rsidRDefault="00DE0C8C" w:rsidP="00C1348D">
      <w:pPr>
        <w:pStyle w:val="Standard"/>
        <w:numPr>
          <w:ilvl w:val="0"/>
          <w:numId w:val="116"/>
        </w:numPr>
        <w:rPr>
          <w:lang w:val="en-CA" w:eastAsia="en-CA"/>
        </w:rPr>
      </w:pPr>
      <w:r>
        <w:rPr>
          <w:lang w:val="en-CA" w:eastAsia="en-CA"/>
        </w:rPr>
        <w:t>Exception handling and debugging</w:t>
      </w:r>
    </w:p>
    <w:p w:rsidR="00DE0C8C" w:rsidRDefault="00DE0C8C" w:rsidP="00C1348D">
      <w:pPr>
        <w:pStyle w:val="Standard"/>
        <w:numPr>
          <w:ilvl w:val="0"/>
          <w:numId w:val="116"/>
        </w:numPr>
        <w:rPr>
          <w:lang w:val="en-CA" w:eastAsia="en-CA"/>
        </w:rPr>
      </w:pPr>
      <w:r>
        <w:rPr>
          <w:lang w:val="en-CA" w:eastAsia="en-CA"/>
        </w:rPr>
        <w:t>Introduction to data structure: Dictionaries</w:t>
      </w:r>
    </w:p>
    <w:p w:rsidR="00DE0C8C" w:rsidRDefault="00DE0C8C" w:rsidP="00C1348D">
      <w:pPr>
        <w:pStyle w:val="Standard"/>
        <w:numPr>
          <w:ilvl w:val="0"/>
          <w:numId w:val="116"/>
        </w:numPr>
        <w:rPr>
          <w:lang w:val="en-CA" w:eastAsia="en-CA"/>
        </w:rPr>
      </w:pPr>
      <w:r>
        <w:rPr>
          <w:lang w:val="en-CA" w:eastAsia="en-CA"/>
        </w:rPr>
        <w:t>Function as a type and list comprehension</w:t>
      </w:r>
    </w:p>
    <w:p w:rsidR="00DE0C8C" w:rsidRPr="00EA06E9" w:rsidRDefault="00DE0C8C" w:rsidP="00C1348D">
      <w:pPr>
        <w:pStyle w:val="Standard"/>
        <w:numPr>
          <w:ilvl w:val="0"/>
          <w:numId w:val="116"/>
        </w:numPr>
        <w:rPr>
          <w:lang w:val="en-CA" w:eastAsia="en-CA"/>
        </w:rPr>
      </w:pPr>
      <w:r>
        <w:rPr>
          <w:lang w:val="en-CA" w:eastAsia="en-CA"/>
        </w:rPr>
        <w:t>Testing</w:t>
      </w:r>
    </w:p>
    <w:p w:rsidR="00DE0C8C" w:rsidRDefault="00DE0C8C" w:rsidP="00DE0C8C">
      <w:pPr>
        <w:pStyle w:val="Standard"/>
        <w:autoSpaceDE w:val="0"/>
        <w:rPr>
          <w:rFonts w:eastAsia="Times-Roman" w:cs="Times-Roman"/>
          <w:color w:val="auto"/>
          <w:lang w:val="en-CA" w:eastAsia="en-CA"/>
        </w:rPr>
      </w:pPr>
    </w:p>
    <w:p w:rsidR="00A25ACB" w:rsidRDefault="00A25ACB"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2019-78</w:t>
      </w:r>
      <w:r w:rsidRPr="00DC0DBC">
        <w:rPr>
          <w:rFonts w:ascii="Times New Roman" w:hAnsi="Times New Roman" w:cs="Times New Roman"/>
          <w:b/>
          <w:color w:val="000000" w:themeColor="text1"/>
          <w:sz w:val="24"/>
          <w:szCs w:val="24"/>
        </w:rPr>
        <w:tab/>
        <w:t>ECON 5323</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DE0C8C" w:rsidRDefault="00DE0C8C"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18-9279</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Morand</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Convex Optimization with Python</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In Progress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Start &gt; Draft &gt; Economics &gt; College of Liberal Arts and Sciences</w:t>
            </w:r>
          </w:p>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COURSE INFO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Add Course</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Neither</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1</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ECON</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College of Liberal Arts and Sciences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lastRenderedPageBreak/>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Economics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Convex Optimization with Python</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5323</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91"/>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CONTACT INFO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Olivier Morand</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Economics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olm02002</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A8036B" w:rsidP="0017211B">
            <w:pPr>
              <w:rPr>
                <w:rFonts w:ascii="Arial" w:hAnsi="Arial" w:cs="Arial"/>
                <w:sz w:val="15"/>
                <w:szCs w:val="15"/>
              </w:rPr>
            </w:pPr>
            <w:hyperlink r:id="rId2051" w:history="1">
              <w:r w:rsidR="008E543D">
                <w:rPr>
                  <w:rStyle w:val="Hyperlink"/>
                  <w:rFonts w:ascii="Arial" w:hAnsi="Arial" w:cs="Arial"/>
                  <w:sz w:val="15"/>
                  <w:szCs w:val="15"/>
                </w:rPr>
                <w:t>olivier.morand@uconn.edu</w:t>
              </w:r>
            </w:hyperlink>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Myself</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Yes</w:t>
            </w:r>
          </w:p>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597"/>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COURSE FEATURES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Fall</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2019</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1</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35</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3</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Lecture</w:t>
            </w:r>
          </w:p>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176"/>
        <w:gridCol w:w="4868"/>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None</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lastRenderedPageBreak/>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None</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None</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 Consent Required</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Yes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Yes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Open to students in the Master of Science in Quantitative Economics (MSQE) program; others by consent.</w:t>
            </w:r>
          </w:p>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GRADING</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Graded</w:t>
            </w:r>
          </w:p>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450"/>
        <w:gridCol w:w="5594"/>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Stamford,Storrs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Taught in conjunction with our MSQE program, which is only at Storrs, but may be extended to Stamford in the future.</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No</w:t>
            </w:r>
          </w:p>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19"/>
        <w:gridCol w:w="7325"/>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COURSE DETAILS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ECON 5323. Convex Analysis with Python. Three credits. Open to students in the Master of Science in Quantitative Economics; others by consent. Methods of convex optimization, including linear, quadratic, and general constrained and unconstrained problems. Applications, using Python, in economics, finance, data analysis, and other fields.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This is a required course for our new Master of Science Program in Quantitative Economics.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 xml:space="preserve">We have consulted with MATH, who see no overlap and potential benefit to their own students. </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The course will provide students with the mathematical training and the tools of convex analysis to solve convex optimization problems. Students will gain experience in solving such problems, including Python programming and the use of numerical methods, and will develop the ability to recognize problems that can be modeled as convex optimization problems. This course will be co-taught with an undergraduate version, targeted to BS students, to be submitted eventually as ECON 4323.</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Participation (10%), Homework (30%), Midterm exam (30%), and Final Exam (30%)</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39"/>
              <w:gridCol w:w="3238"/>
              <w:gridCol w:w="736"/>
            </w:tblGrid>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8E543D"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A8036B" w:rsidP="0017211B">
                  <w:pPr>
                    <w:rPr>
                      <w:rFonts w:ascii="Arial" w:hAnsi="Arial" w:cs="Arial"/>
                      <w:sz w:val="15"/>
                      <w:szCs w:val="15"/>
                    </w:rPr>
                  </w:pPr>
                  <w:hyperlink r:id="rId2052" w:tgtFrame="_self" w:history="1">
                    <w:r w:rsidR="008E543D">
                      <w:rPr>
                        <w:rStyle w:val="Hyperlink"/>
                        <w:rFonts w:ascii="Arial" w:hAnsi="Arial" w:cs="Arial"/>
                        <w:sz w:val="15"/>
                        <w:szCs w:val="15"/>
                      </w:rPr>
                      <w:t>ECON 5323 Convex Programming with Python.docx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ECON 5323 Convex Programming with Python.docx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Syllabus</w:t>
                  </w:r>
                </w:p>
              </w:tc>
            </w:tr>
          </w:tbl>
          <w:p w:rsidR="008E543D" w:rsidRDefault="008E543D" w:rsidP="0017211B"/>
        </w:tc>
      </w:tr>
    </w:tbl>
    <w:p w:rsidR="008E543D" w:rsidRDefault="008E543D" w:rsidP="008E543D">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75"/>
        <w:gridCol w:w="7669"/>
      </w:tblGrid>
      <w:tr w:rsidR="008E543D"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8E543D" w:rsidRDefault="008E543D"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0"/>
              <w:gridCol w:w="942"/>
              <w:gridCol w:w="1053"/>
              <w:gridCol w:w="655"/>
              <w:gridCol w:w="1128"/>
              <w:gridCol w:w="2949"/>
            </w:tblGrid>
            <w:tr w:rsidR="008E543D"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E543D" w:rsidRDefault="008E543D"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8E543D"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Olivier Morand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11/05/2018 - 20:18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I would like to request a course number for the Convex Optimization with Python course</w:t>
                  </w:r>
                </w:p>
              </w:tc>
            </w:tr>
            <w:tr w:rsidR="008E543D"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01/15/2019 - 12:56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12/4/2018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E543D" w:rsidRDefault="008E543D" w:rsidP="0017211B">
                  <w:pPr>
                    <w:rPr>
                      <w:rFonts w:ascii="Arial" w:hAnsi="Arial" w:cs="Arial"/>
                      <w:sz w:val="15"/>
                      <w:szCs w:val="15"/>
                    </w:rPr>
                  </w:pPr>
                  <w:r>
                    <w:rPr>
                      <w:rFonts w:ascii="Arial" w:hAnsi="Arial" w:cs="Arial"/>
                      <w:sz w:val="15"/>
                      <w:szCs w:val="15"/>
                    </w:rPr>
                    <w:t>Approved by the ECON Department 12/4/18.</w:t>
                  </w:r>
                </w:p>
              </w:tc>
            </w:tr>
          </w:tbl>
          <w:p w:rsidR="008E543D" w:rsidRDefault="008E543D" w:rsidP="0017211B"/>
        </w:tc>
      </w:tr>
    </w:tbl>
    <w:p w:rsidR="008E543D" w:rsidRDefault="008E543D" w:rsidP="008E543D">
      <w:pPr>
        <w:rPr>
          <w:sz w:val="20"/>
          <w:szCs w:val="20"/>
        </w:rPr>
      </w:pPr>
    </w:p>
    <w:p w:rsidR="008E543D" w:rsidRDefault="008E543D" w:rsidP="008E543D"/>
    <w:p w:rsidR="008E543D" w:rsidRDefault="008E543D" w:rsidP="008E543D">
      <w:pPr>
        <w:pStyle w:val="Heading1"/>
        <w:spacing w:before="158"/>
      </w:pPr>
      <w:r>
        <w:rPr>
          <w:w w:val="110"/>
        </w:rPr>
        <w:t>ECON 5323: Convex optimization with Python.</w:t>
      </w:r>
    </w:p>
    <w:p w:rsidR="008E543D" w:rsidRDefault="008E543D" w:rsidP="00C1348D">
      <w:pPr>
        <w:pStyle w:val="ListParagraph"/>
        <w:widowControl w:val="0"/>
        <w:numPr>
          <w:ilvl w:val="0"/>
          <w:numId w:val="120"/>
        </w:numPr>
        <w:tabs>
          <w:tab w:val="left" w:pos="805"/>
        </w:tabs>
        <w:autoSpaceDE w:val="0"/>
        <w:autoSpaceDN w:val="0"/>
        <w:spacing w:before="96" w:after="0" w:line="357" w:lineRule="auto"/>
        <w:ind w:right="3454" w:firstLine="0"/>
        <w:contextualSpacing w:val="0"/>
        <w:rPr>
          <w:rFonts w:ascii="Times New Roman"/>
          <w:b/>
          <w:sz w:val="28"/>
        </w:rPr>
      </w:pPr>
      <w:r>
        <w:rPr>
          <w:rFonts w:ascii="Times New Roman"/>
          <w:b/>
          <w:w w:val="110"/>
          <w:sz w:val="28"/>
        </w:rPr>
        <w:t xml:space="preserve">Morand. Department of Economics. </w:t>
      </w:r>
      <w:r>
        <w:rPr>
          <w:rFonts w:ascii="Times New Roman"/>
          <w:b/>
          <w:spacing w:val="-4"/>
          <w:w w:val="110"/>
          <w:sz w:val="28"/>
        </w:rPr>
        <w:t xml:space="preserve">Fall </w:t>
      </w:r>
      <w:r>
        <w:rPr>
          <w:rFonts w:ascii="Times New Roman"/>
          <w:b/>
          <w:w w:val="110"/>
          <w:sz w:val="28"/>
        </w:rPr>
        <w:t>2019. Preliminary</w:t>
      </w:r>
      <w:r>
        <w:rPr>
          <w:rFonts w:ascii="Times New Roman"/>
          <w:b/>
          <w:spacing w:val="5"/>
          <w:w w:val="110"/>
          <w:sz w:val="28"/>
        </w:rPr>
        <w:t xml:space="preserve"> </w:t>
      </w:r>
      <w:r>
        <w:rPr>
          <w:rFonts w:ascii="Times New Roman"/>
          <w:b/>
          <w:spacing w:val="-3"/>
          <w:w w:val="110"/>
          <w:sz w:val="28"/>
        </w:rPr>
        <w:t>Syllabus.</w:t>
      </w:r>
    </w:p>
    <w:p w:rsidR="008E543D" w:rsidRDefault="008E543D" w:rsidP="008E543D">
      <w:pPr>
        <w:pStyle w:val="BodyText"/>
        <w:spacing w:before="7"/>
        <w:ind w:left="0"/>
        <w:rPr>
          <w:b/>
          <w:sz w:val="29"/>
        </w:rPr>
      </w:pPr>
    </w:p>
    <w:p w:rsidR="008E543D" w:rsidRDefault="008E543D" w:rsidP="008E543D">
      <w:pPr>
        <w:pStyle w:val="BodyText"/>
        <w:spacing w:line="276" w:lineRule="auto"/>
        <w:ind w:left="100" w:right="117"/>
        <w:jc w:val="right"/>
      </w:pPr>
      <w:r>
        <w:rPr>
          <w:b/>
          <w:w w:val="110"/>
        </w:rPr>
        <w:t>Course</w:t>
      </w:r>
      <w:r>
        <w:rPr>
          <w:b/>
          <w:spacing w:val="-16"/>
          <w:w w:val="110"/>
        </w:rPr>
        <w:t xml:space="preserve"> </w:t>
      </w:r>
      <w:r>
        <w:rPr>
          <w:b/>
          <w:w w:val="110"/>
        </w:rPr>
        <w:t>description.</w:t>
      </w:r>
      <w:r>
        <w:rPr>
          <w:b/>
          <w:spacing w:val="26"/>
          <w:w w:val="110"/>
        </w:rPr>
        <w:t xml:space="preserve"> </w:t>
      </w:r>
      <w:r>
        <w:rPr>
          <w:w w:val="110"/>
        </w:rPr>
        <w:t>This</w:t>
      </w:r>
      <w:r>
        <w:rPr>
          <w:spacing w:val="-12"/>
          <w:w w:val="110"/>
        </w:rPr>
        <w:t xml:space="preserve"> </w:t>
      </w:r>
      <w:r>
        <w:rPr>
          <w:w w:val="110"/>
        </w:rPr>
        <w:t>course</w:t>
      </w:r>
      <w:r>
        <w:rPr>
          <w:spacing w:val="-12"/>
          <w:w w:val="110"/>
        </w:rPr>
        <w:t xml:space="preserve"> </w:t>
      </w:r>
      <w:r>
        <w:rPr>
          <w:w w:val="110"/>
        </w:rPr>
        <w:t>focuses</w:t>
      </w:r>
      <w:r>
        <w:rPr>
          <w:spacing w:val="-12"/>
          <w:w w:val="110"/>
        </w:rPr>
        <w:t xml:space="preserve"> </w:t>
      </w:r>
      <w:r>
        <w:rPr>
          <w:w w:val="110"/>
        </w:rPr>
        <w:t>on</w:t>
      </w:r>
      <w:r>
        <w:rPr>
          <w:spacing w:val="-12"/>
          <w:w w:val="110"/>
        </w:rPr>
        <w:t xml:space="preserve"> </w:t>
      </w:r>
      <w:r>
        <w:rPr>
          <w:w w:val="110"/>
        </w:rPr>
        <w:t>identifying,</w:t>
      </w:r>
      <w:r>
        <w:rPr>
          <w:spacing w:val="-10"/>
          <w:w w:val="110"/>
        </w:rPr>
        <w:t xml:space="preserve"> </w:t>
      </w:r>
      <w:r>
        <w:rPr>
          <w:w w:val="110"/>
        </w:rPr>
        <w:t>formulating</w:t>
      </w:r>
      <w:r>
        <w:rPr>
          <w:spacing w:val="-12"/>
          <w:w w:val="110"/>
        </w:rPr>
        <w:t xml:space="preserve"> </w:t>
      </w:r>
      <w:r>
        <w:rPr>
          <w:w w:val="110"/>
        </w:rPr>
        <w:t>and</w:t>
      </w:r>
      <w:r>
        <w:rPr>
          <w:spacing w:val="-12"/>
          <w:w w:val="110"/>
        </w:rPr>
        <w:t xml:space="preserve"> </w:t>
      </w:r>
      <w:r>
        <w:rPr>
          <w:w w:val="110"/>
        </w:rPr>
        <w:t>solving</w:t>
      </w:r>
      <w:r>
        <w:rPr>
          <w:spacing w:val="-12"/>
          <w:w w:val="110"/>
        </w:rPr>
        <w:t xml:space="preserve"> </w:t>
      </w:r>
      <w:r>
        <w:rPr>
          <w:w w:val="110"/>
        </w:rPr>
        <w:t>convex</w:t>
      </w:r>
      <w:r>
        <w:rPr>
          <w:spacing w:val="-12"/>
          <w:w w:val="110"/>
        </w:rPr>
        <w:t xml:space="preserve"> </w:t>
      </w:r>
      <w:r>
        <w:rPr>
          <w:w w:val="110"/>
        </w:rPr>
        <w:t>optimiza-</w:t>
      </w:r>
      <w:r>
        <w:rPr>
          <w:w w:val="103"/>
        </w:rPr>
        <w:t xml:space="preserve"> </w:t>
      </w:r>
      <w:r>
        <w:rPr>
          <w:w w:val="110"/>
        </w:rPr>
        <w:t>tion</w:t>
      </w:r>
      <w:r>
        <w:rPr>
          <w:spacing w:val="-7"/>
          <w:w w:val="110"/>
        </w:rPr>
        <w:t xml:space="preserve"> </w:t>
      </w:r>
      <w:r>
        <w:rPr>
          <w:w w:val="110"/>
        </w:rPr>
        <w:t>problems.</w:t>
      </w:r>
      <w:r>
        <w:rPr>
          <w:spacing w:val="29"/>
          <w:w w:val="110"/>
        </w:rPr>
        <w:t xml:space="preserve"> </w:t>
      </w:r>
      <w:r>
        <w:rPr>
          <w:w w:val="110"/>
        </w:rPr>
        <w:t>The</w:t>
      </w:r>
      <w:r>
        <w:rPr>
          <w:spacing w:val="-7"/>
          <w:w w:val="110"/>
        </w:rPr>
        <w:t xml:space="preserve"> </w:t>
      </w:r>
      <w:r>
        <w:rPr>
          <w:w w:val="110"/>
        </w:rPr>
        <w:t>theory</w:t>
      </w:r>
      <w:r>
        <w:rPr>
          <w:spacing w:val="-7"/>
          <w:w w:val="110"/>
        </w:rPr>
        <w:t xml:space="preserve"> </w:t>
      </w:r>
      <w:r>
        <w:rPr>
          <w:w w:val="110"/>
        </w:rPr>
        <w:t>part</w:t>
      </w:r>
      <w:r>
        <w:rPr>
          <w:spacing w:val="-7"/>
          <w:w w:val="110"/>
        </w:rPr>
        <w:t xml:space="preserve"> </w:t>
      </w:r>
      <w:r>
        <w:rPr>
          <w:w w:val="110"/>
        </w:rPr>
        <w:t>includes</w:t>
      </w:r>
      <w:r>
        <w:rPr>
          <w:spacing w:val="-7"/>
          <w:w w:val="110"/>
        </w:rPr>
        <w:t xml:space="preserve"> </w:t>
      </w:r>
      <w:r>
        <w:rPr>
          <w:w w:val="110"/>
        </w:rPr>
        <w:t>a</w:t>
      </w:r>
      <w:r>
        <w:rPr>
          <w:spacing w:val="-7"/>
          <w:w w:val="110"/>
        </w:rPr>
        <w:t xml:space="preserve"> </w:t>
      </w:r>
      <w:r>
        <w:rPr>
          <w:w w:val="110"/>
        </w:rPr>
        <w:t>solid</w:t>
      </w:r>
      <w:r>
        <w:rPr>
          <w:spacing w:val="-7"/>
          <w:w w:val="110"/>
        </w:rPr>
        <w:t xml:space="preserve"> </w:t>
      </w:r>
      <w:r>
        <w:rPr>
          <w:w w:val="110"/>
        </w:rPr>
        <w:t>introduction</w:t>
      </w:r>
      <w:r>
        <w:rPr>
          <w:spacing w:val="-7"/>
          <w:w w:val="110"/>
        </w:rPr>
        <w:t xml:space="preserve"> </w:t>
      </w:r>
      <w:r>
        <w:rPr>
          <w:w w:val="110"/>
        </w:rPr>
        <w:t>to</w:t>
      </w:r>
      <w:r>
        <w:rPr>
          <w:spacing w:val="-7"/>
          <w:w w:val="110"/>
        </w:rPr>
        <w:t xml:space="preserve"> </w:t>
      </w:r>
      <w:r>
        <w:rPr>
          <w:w w:val="110"/>
        </w:rPr>
        <w:t>convex</w:t>
      </w:r>
      <w:r>
        <w:rPr>
          <w:spacing w:val="-7"/>
          <w:w w:val="110"/>
        </w:rPr>
        <w:t xml:space="preserve"> </w:t>
      </w:r>
      <w:r>
        <w:rPr>
          <w:w w:val="110"/>
        </w:rPr>
        <w:t>analysis</w:t>
      </w:r>
      <w:r>
        <w:rPr>
          <w:spacing w:val="-7"/>
          <w:w w:val="110"/>
        </w:rPr>
        <w:t xml:space="preserve"> </w:t>
      </w:r>
      <w:r>
        <w:rPr>
          <w:w w:val="110"/>
        </w:rPr>
        <w:t>(properties</w:t>
      </w:r>
      <w:r>
        <w:rPr>
          <w:spacing w:val="-7"/>
          <w:w w:val="110"/>
        </w:rPr>
        <w:t xml:space="preserve"> </w:t>
      </w:r>
      <w:r>
        <w:rPr>
          <w:w w:val="110"/>
        </w:rPr>
        <w:t>of</w:t>
      </w:r>
      <w:r>
        <w:rPr>
          <w:w w:val="86"/>
        </w:rPr>
        <w:t xml:space="preserve"> </w:t>
      </w:r>
      <w:r>
        <w:rPr>
          <w:w w:val="110"/>
        </w:rPr>
        <w:t>convex</w:t>
      </w:r>
      <w:r>
        <w:rPr>
          <w:spacing w:val="-32"/>
          <w:w w:val="110"/>
        </w:rPr>
        <w:t xml:space="preserve"> </w:t>
      </w:r>
      <w:r>
        <w:rPr>
          <w:w w:val="110"/>
        </w:rPr>
        <w:t>sets</w:t>
      </w:r>
      <w:r>
        <w:rPr>
          <w:spacing w:val="-32"/>
          <w:w w:val="110"/>
        </w:rPr>
        <w:t xml:space="preserve"> </w:t>
      </w:r>
      <w:r>
        <w:rPr>
          <w:w w:val="110"/>
        </w:rPr>
        <w:t>and</w:t>
      </w:r>
      <w:r>
        <w:rPr>
          <w:spacing w:val="-32"/>
          <w:w w:val="110"/>
        </w:rPr>
        <w:t xml:space="preserve"> </w:t>
      </w:r>
      <w:r>
        <w:rPr>
          <w:w w:val="110"/>
        </w:rPr>
        <w:t>of</w:t>
      </w:r>
      <w:r>
        <w:rPr>
          <w:spacing w:val="-32"/>
          <w:w w:val="110"/>
        </w:rPr>
        <w:t xml:space="preserve"> </w:t>
      </w:r>
      <w:r>
        <w:rPr>
          <w:w w:val="110"/>
        </w:rPr>
        <w:t>convex</w:t>
      </w:r>
      <w:r>
        <w:rPr>
          <w:spacing w:val="-32"/>
          <w:w w:val="110"/>
        </w:rPr>
        <w:t xml:space="preserve"> </w:t>
      </w:r>
      <w:r>
        <w:rPr>
          <w:w w:val="110"/>
        </w:rPr>
        <w:t>functions)</w:t>
      </w:r>
      <w:r>
        <w:rPr>
          <w:spacing w:val="-32"/>
          <w:w w:val="110"/>
        </w:rPr>
        <w:t xml:space="preserve"> </w:t>
      </w:r>
      <w:r>
        <w:rPr>
          <w:w w:val="110"/>
        </w:rPr>
        <w:t>and</w:t>
      </w:r>
      <w:r>
        <w:rPr>
          <w:spacing w:val="-32"/>
          <w:w w:val="110"/>
        </w:rPr>
        <w:t xml:space="preserve"> </w:t>
      </w:r>
      <w:r>
        <w:rPr>
          <w:w w:val="110"/>
        </w:rPr>
        <w:t>to</w:t>
      </w:r>
      <w:r>
        <w:rPr>
          <w:spacing w:val="-32"/>
          <w:w w:val="110"/>
        </w:rPr>
        <w:t xml:space="preserve"> </w:t>
      </w:r>
      <w:r>
        <w:rPr>
          <w:w w:val="110"/>
        </w:rPr>
        <w:t>methods</w:t>
      </w:r>
      <w:r>
        <w:rPr>
          <w:spacing w:val="-32"/>
          <w:w w:val="110"/>
        </w:rPr>
        <w:t xml:space="preserve"> </w:t>
      </w:r>
      <w:r>
        <w:rPr>
          <w:w w:val="110"/>
        </w:rPr>
        <w:t>of</w:t>
      </w:r>
      <w:r>
        <w:rPr>
          <w:spacing w:val="-32"/>
          <w:w w:val="110"/>
        </w:rPr>
        <w:t xml:space="preserve"> </w:t>
      </w:r>
      <w:r>
        <w:rPr>
          <w:w w:val="110"/>
        </w:rPr>
        <w:t>convex</w:t>
      </w:r>
      <w:r>
        <w:rPr>
          <w:spacing w:val="-32"/>
          <w:w w:val="110"/>
        </w:rPr>
        <w:t xml:space="preserve"> </w:t>
      </w:r>
      <w:r>
        <w:rPr>
          <w:w w:val="110"/>
        </w:rPr>
        <w:t>optimization</w:t>
      </w:r>
      <w:r>
        <w:rPr>
          <w:spacing w:val="-32"/>
          <w:w w:val="110"/>
        </w:rPr>
        <w:t xml:space="preserve"> </w:t>
      </w:r>
      <w:r>
        <w:rPr>
          <w:w w:val="110"/>
        </w:rPr>
        <w:t>(Lagrangians,</w:t>
      </w:r>
      <w:r>
        <w:rPr>
          <w:spacing w:val="-32"/>
          <w:w w:val="110"/>
        </w:rPr>
        <w:t xml:space="preserve"> </w:t>
      </w:r>
      <w:r>
        <w:rPr>
          <w:w w:val="110"/>
        </w:rPr>
        <w:t>opti-</w:t>
      </w:r>
      <w:r>
        <w:rPr>
          <w:w w:val="103"/>
        </w:rPr>
        <w:t xml:space="preserve"> </w:t>
      </w:r>
      <w:r>
        <w:rPr>
          <w:w w:val="110"/>
        </w:rPr>
        <w:t>mality</w:t>
      </w:r>
      <w:r>
        <w:rPr>
          <w:spacing w:val="-25"/>
          <w:w w:val="110"/>
        </w:rPr>
        <w:t xml:space="preserve"> </w:t>
      </w:r>
      <w:r>
        <w:rPr>
          <w:w w:val="110"/>
        </w:rPr>
        <w:t>conditions).</w:t>
      </w:r>
      <w:r>
        <w:rPr>
          <w:spacing w:val="-11"/>
          <w:w w:val="110"/>
        </w:rPr>
        <w:t xml:space="preserve"> </w:t>
      </w:r>
      <w:r>
        <w:rPr>
          <w:w w:val="110"/>
        </w:rPr>
        <w:t>The</w:t>
      </w:r>
      <w:r>
        <w:rPr>
          <w:spacing w:val="-26"/>
          <w:w w:val="110"/>
        </w:rPr>
        <w:t xml:space="preserve"> </w:t>
      </w:r>
      <w:r>
        <w:rPr>
          <w:w w:val="110"/>
        </w:rPr>
        <w:t>convex</w:t>
      </w:r>
      <w:r>
        <w:rPr>
          <w:spacing w:val="-26"/>
          <w:w w:val="110"/>
        </w:rPr>
        <w:t xml:space="preserve"> </w:t>
      </w:r>
      <w:r>
        <w:rPr>
          <w:w w:val="110"/>
        </w:rPr>
        <w:t>optimization</w:t>
      </w:r>
      <w:r>
        <w:rPr>
          <w:spacing w:val="-25"/>
          <w:w w:val="110"/>
        </w:rPr>
        <w:t xml:space="preserve"> </w:t>
      </w:r>
      <w:r>
        <w:rPr>
          <w:w w:val="110"/>
        </w:rPr>
        <w:t>problems</w:t>
      </w:r>
      <w:r>
        <w:rPr>
          <w:spacing w:val="-25"/>
          <w:w w:val="110"/>
        </w:rPr>
        <w:t xml:space="preserve"> </w:t>
      </w:r>
      <w:r>
        <w:rPr>
          <w:w w:val="110"/>
        </w:rPr>
        <w:t>studied</w:t>
      </w:r>
      <w:r>
        <w:rPr>
          <w:spacing w:val="-25"/>
          <w:w w:val="110"/>
        </w:rPr>
        <w:t xml:space="preserve"> </w:t>
      </w:r>
      <w:r>
        <w:rPr>
          <w:w w:val="110"/>
        </w:rPr>
        <w:t>include</w:t>
      </w:r>
      <w:r>
        <w:rPr>
          <w:spacing w:val="-26"/>
          <w:w w:val="110"/>
        </w:rPr>
        <w:t xml:space="preserve"> </w:t>
      </w:r>
      <w:r>
        <w:rPr>
          <w:w w:val="110"/>
        </w:rPr>
        <w:t>linear</w:t>
      </w:r>
      <w:r>
        <w:rPr>
          <w:spacing w:val="-26"/>
          <w:w w:val="110"/>
        </w:rPr>
        <w:t xml:space="preserve"> </w:t>
      </w:r>
      <w:r>
        <w:rPr>
          <w:w w:val="110"/>
        </w:rPr>
        <w:t>and</w:t>
      </w:r>
      <w:r>
        <w:rPr>
          <w:spacing w:val="-25"/>
          <w:w w:val="110"/>
        </w:rPr>
        <w:t xml:space="preserve"> </w:t>
      </w:r>
      <w:r>
        <w:rPr>
          <w:w w:val="110"/>
        </w:rPr>
        <w:t>quadratic</w:t>
      </w:r>
      <w:r>
        <w:rPr>
          <w:spacing w:val="-26"/>
          <w:w w:val="110"/>
        </w:rPr>
        <w:t xml:space="preserve"> </w:t>
      </w:r>
      <w:r>
        <w:rPr>
          <w:w w:val="110"/>
        </w:rPr>
        <w:t>pro-</w:t>
      </w:r>
      <w:r>
        <w:rPr>
          <w:w w:val="103"/>
        </w:rPr>
        <w:t xml:space="preserve"> </w:t>
      </w:r>
      <w:r>
        <w:rPr>
          <w:w w:val="110"/>
        </w:rPr>
        <w:t>grams,</w:t>
      </w:r>
      <w:r>
        <w:rPr>
          <w:spacing w:val="-8"/>
          <w:w w:val="110"/>
        </w:rPr>
        <w:t xml:space="preserve"> </w:t>
      </w:r>
      <w:r>
        <w:rPr>
          <w:w w:val="110"/>
        </w:rPr>
        <w:t>constrained</w:t>
      </w:r>
      <w:r>
        <w:rPr>
          <w:spacing w:val="-9"/>
          <w:w w:val="110"/>
        </w:rPr>
        <w:t xml:space="preserve"> </w:t>
      </w:r>
      <w:r>
        <w:rPr>
          <w:w w:val="110"/>
        </w:rPr>
        <w:t>and</w:t>
      </w:r>
      <w:r>
        <w:rPr>
          <w:spacing w:val="-8"/>
          <w:w w:val="110"/>
        </w:rPr>
        <w:t xml:space="preserve"> </w:t>
      </w:r>
      <w:r>
        <w:rPr>
          <w:w w:val="110"/>
        </w:rPr>
        <w:t>unconstrained</w:t>
      </w:r>
      <w:r>
        <w:rPr>
          <w:spacing w:val="-8"/>
          <w:w w:val="110"/>
        </w:rPr>
        <w:t xml:space="preserve"> </w:t>
      </w:r>
      <w:r>
        <w:rPr>
          <w:w w:val="110"/>
        </w:rPr>
        <w:t>convex</w:t>
      </w:r>
      <w:r>
        <w:rPr>
          <w:spacing w:val="-9"/>
          <w:w w:val="110"/>
        </w:rPr>
        <w:t xml:space="preserve"> </w:t>
      </w:r>
      <w:r>
        <w:rPr>
          <w:w w:val="110"/>
        </w:rPr>
        <w:t>programs,</w:t>
      </w:r>
      <w:r>
        <w:rPr>
          <w:spacing w:val="-8"/>
          <w:w w:val="110"/>
        </w:rPr>
        <w:t xml:space="preserve"> </w:t>
      </w:r>
      <w:r>
        <w:rPr>
          <w:w w:val="110"/>
        </w:rPr>
        <w:t>and</w:t>
      </w:r>
      <w:r>
        <w:rPr>
          <w:spacing w:val="-8"/>
          <w:w w:val="110"/>
        </w:rPr>
        <w:t xml:space="preserve"> </w:t>
      </w:r>
      <w:r>
        <w:rPr>
          <w:w w:val="110"/>
        </w:rPr>
        <w:t>convex</w:t>
      </w:r>
      <w:r>
        <w:rPr>
          <w:spacing w:val="-9"/>
          <w:w w:val="110"/>
        </w:rPr>
        <w:t xml:space="preserve"> </w:t>
      </w:r>
      <w:r>
        <w:rPr>
          <w:w w:val="110"/>
        </w:rPr>
        <w:t>dynamic</w:t>
      </w:r>
      <w:r>
        <w:rPr>
          <w:spacing w:val="-9"/>
          <w:w w:val="110"/>
        </w:rPr>
        <w:t xml:space="preserve"> </w:t>
      </w:r>
      <w:r>
        <w:rPr>
          <w:w w:val="110"/>
        </w:rPr>
        <w:t>programs.</w:t>
      </w:r>
      <w:r>
        <w:rPr>
          <w:spacing w:val="20"/>
          <w:w w:val="110"/>
        </w:rPr>
        <w:t xml:space="preserve"> </w:t>
      </w:r>
      <w:r>
        <w:rPr>
          <w:w w:val="110"/>
        </w:rPr>
        <w:t>The</w:t>
      </w:r>
      <w:r>
        <w:rPr>
          <w:w w:val="108"/>
        </w:rPr>
        <w:t xml:space="preserve"> </w:t>
      </w:r>
      <w:r>
        <w:rPr>
          <w:w w:val="110"/>
        </w:rPr>
        <w:t>course</w:t>
      </w:r>
      <w:r>
        <w:rPr>
          <w:spacing w:val="-33"/>
          <w:w w:val="110"/>
        </w:rPr>
        <w:t xml:space="preserve"> </w:t>
      </w:r>
      <w:r>
        <w:rPr>
          <w:w w:val="110"/>
        </w:rPr>
        <w:t>emphasizes</w:t>
      </w:r>
      <w:r>
        <w:rPr>
          <w:spacing w:val="-33"/>
          <w:w w:val="110"/>
        </w:rPr>
        <w:t xml:space="preserve"> </w:t>
      </w:r>
      <w:r>
        <w:rPr>
          <w:w w:val="110"/>
        </w:rPr>
        <w:t>the</w:t>
      </w:r>
      <w:r>
        <w:rPr>
          <w:spacing w:val="-33"/>
          <w:w w:val="110"/>
        </w:rPr>
        <w:t xml:space="preserve"> </w:t>
      </w:r>
      <w:r>
        <w:rPr>
          <w:w w:val="110"/>
        </w:rPr>
        <w:t>use</w:t>
      </w:r>
      <w:r>
        <w:rPr>
          <w:spacing w:val="-33"/>
          <w:w w:val="110"/>
        </w:rPr>
        <w:t xml:space="preserve"> </w:t>
      </w:r>
      <w:r>
        <w:rPr>
          <w:w w:val="110"/>
        </w:rPr>
        <w:t>of</w:t>
      </w:r>
      <w:r>
        <w:rPr>
          <w:spacing w:val="-33"/>
          <w:w w:val="110"/>
        </w:rPr>
        <w:t xml:space="preserve"> </w:t>
      </w:r>
      <w:r>
        <w:rPr>
          <w:w w:val="110"/>
        </w:rPr>
        <w:t>convex</w:t>
      </w:r>
      <w:r>
        <w:rPr>
          <w:spacing w:val="-33"/>
          <w:w w:val="110"/>
        </w:rPr>
        <w:t xml:space="preserve"> </w:t>
      </w:r>
      <w:r>
        <w:rPr>
          <w:w w:val="110"/>
        </w:rPr>
        <w:t>optimization</w:t>
      </w:r>
      <w:r>
        <w:rPr>
          <w:spacing w:val="-33"/>
          <w:w w:val="110"/>
        </w:rPr>
        <w:t xml:space="preserve"> </w:t>
      </w:r>
      <w:r>
        <w:rPr>
          <w:w w:val="110"/>
        </w:rPr>
        <w:t>in</w:t>
      </w:r>
      <w:r>
        <w:rPr>
          <w:spacing w:val="-33"/>
          <w:w w:val="110"/>
        </w:rPr>
        <w:t xml:space="preserve"> </w:t>
      </w:r>
      <w:r>
        <w:rPr>
          <w:w w:val="110"/>
        </w:rPr>
        <w:t>economics,</w:t>
      </w:r>
      <w:r>
        <w:rPr>
          <w:spacing w:val="-32"/>
          <w:w w:val="110"/>
        </w:rPr>
        <w:t xml:space="preserve"> </w:t>
      </w:r>
      <w:r>
        <w:rPr>
          <w:w w:val="110"/>
        </w:rPr>
        <w:t>ﬁnance,</w:t>
      </w:r>
      <w:r>
        <w:rPr>
          <w:spacing w:val="-32"/>
          <w:w w:val="110"/>
        </w:rPr>
        <w:t xml:space="preserve"> </w:t>
      </w:r>
      <w:r>
        <w:rPr>
          <w:w w:val="110"/>
        </w:rPr>
        <w:t>data</w:t>
      </w:r>
      <w:r>
        <w:rPr>
          <w:spacing w:val="-33"/>
          <w:w w:val="110"/>
        </w:rPr>
        <w:t xml:space="preserve"> </w:t>
      </w:r>
      <w:r>
        <w:rPr>
          <w:w w:val="110"/>
        </w:rPr>
        <w:t>analysis,</w:t>
      </w:r>
      <w:r>
        <w:rPr>
          <w:spacing w:val="-32"/>
          <w:w w:val="110"/>
        </w:rPr>
        <w:t xml:space="preserve"> </w:t>
      </w:r>
      <w:r>
        <w:rPr>
          <w:w w:val="110"/>
        </w:rPr>
        <w:t>and</w:t>
      </w:r>
      <w:r>
        <w:rPr>
          <w:spacing w:val="-33"/>
          <w:w w:val="110"/>
        </w:rPr>
        <w:t xml:space="preserve"> </w:t>
      </w:r>
      <w:r>
        <w:rPr>
          <w:w w:val="110"/>
        </w:rPr>
        <w:lastRenderedPageBreak/>
        <w:t>other</w:t>
      </w:r>
      <w:r>
        <w:rPr>
          <w:spacing w:val="-24"/>
          <w:w w:val="110"/>
        </w:rPr>
        <w:t xml:space="preserve"> </w:t>
      </w:r>
      <w:r>
        <w:rPr>
          <w:w w:val="110"/>
        </w:rPr>
        <w:t>ﬁelds.</w:t>
      </w:r>
      <w:r>
        <w:rPr>
          <w:spacing w:val="18"/>
        </w:rPr>
        <w:t xml:space="preserve"> </w:t>
      </w:r>
      <w:r>
        <w:rPr>
          <w:w w:val="110"/>
        </w:rPr>
        <w:t>Students</w:t>
      </w:r>
      <w:r>
        <w:rPr>
          <w:spacing w:val="-26"/>
          <w:w w:val="110"/>
        </w:rPr>
        <w:t xml:space="preserve"> </w:t>
      </w:r>
      <w:r>
        <w:rPr>
          <w:w w:val="110"/>
        </w:rPr>
        <w:t>will</w:t>
      </w:r>
      <w:r>
        <w:rPr>
          <w:spacing w:val="-26"/>
          <w:w w:val="110"/>
        </w:rPr>
        <w:t xml:space="preserve"> </w:t>
      </w:r>
      <w:r>
        <w:rPr>
          <w:w w:val="110"/>
        </w:rPr>
        <w:t>also</w:t>
      </w:r>
      <w:r>
        <w:rPr>
          <w:spacing w:val="-25"/>
          <w:w w:val="110"/>
        </w:rPr>
        <w:t xml:space="preserve"> </w:t>
      </w:r>
      <w:r>
        <w:rPr>
          <w:w w:val="110"/>
        </w:rPr>
        <w:t>learn</w:t>
      </w:r>
      <w:r>
        <w:rPr>
          <w:spacing w:val="-25"/>
          <w:w w:val="110"/>
        </w:rPr>
        <w:t xml:space="preserve"> </w:t>
      </w:r>
      <w:r>
        <w:rPr>
          <w:w w:val="110"/>
        </w:rPr>
        <w:t>to</w:t>
      </w:r>
      <w:r>
        <w:rPr>
          <w:spacing w:val="-25"/>
          <w:w w:val="110"/>
        </w:rPr>
        <w:t xml:space="preserve"> </w:t>
      </w:r>
      <w:r>
        <w:rPr>
          <w:w w:val="110"/>
        </w:rPr>
        <w:t>solve</w:t>
      </w:r>
      <w:r>
        <w:rPr>
          <w:spacing w:val="-26"/>
          <w:w w:val="110"/>
        </w:rPr>
        <w:t xml:space="preserve"> </w:t>
      </w:r>
      <w:r>
        <w:rPr>
          <w:w w:val="110"/>
        </w:rPr>
        <w:t>a</w:t>
      </w:r>
      <w:r>
        <w:rPr>
          <w:spacing w:val="-26"/>
          <w:w w:val="110"/>
        </w:rPr>
        <w:t xml:space="preserve"> </w:t>
      </w:r>
      <w:r>
        <w:rPr>
          <w:w w:val="110"/>
        </w:rPr>
        <w:t>variety</w:t>
      </w:r>
      <w:r>
        <w:rPr>
          <w:spacing w:val="-25"/>
          <w:w w:val="110"/>
        </w:rPr>
        <w:t xml:space="preserve"> </w:t>
      </w:r>
      <w:r>
        <w:rPr>
          <w:w w:val="110"/>
        </w:rPr>
        <w:t>of</w:t>
      </w:r>
      <w:r>
        <w:rPr>
          <w:spacing w:val="-26"/>
          <w:w w:val="110"/>
        </w:rPr>
        <w:t xml:space="preserve"> </w:t>
      </w:r>
      <w:r>
        <w:rPr>
          <w:w w:val="110"/>
        </w:rPr>
        <w:t>convex</w:t>
      </w:r>
      <w:r>
        <w:rPr>
          <w:spacing w:val="-26"/>
          <w:w w:val="110"/>
        </w:rPr>
        <w:t xml:space="preserve"> </w:t>
      </w:r>
      <w:r>
        <w:rPr>
          <w:w w:val="110"/>
        </w:rPr>
        <w:t>programs</w:t>
      </w:r>
      <w:r>
        <w:rPr>
          <w:spacing w:val="-26"/>
          <w:w w:val="110"/>
        </w:rPr>
        <w:t xml:space="preserve"> </w:t>
      </w:r>
      <w:r>
        <w:rPr>
          <w:w w:val="110"/>
        </w:rPr>
        <w:t>using</w:t>
      </w:r>
      <w:r>
        <w:rPr>
          <w:spacing w:val="-25"/>
          <w:w w:val="110"/>
        </w:rPr>
        <w:t xml:space="preserve"> </w:t>
      </w:r>
      <w:r>
        <w:rPr>
          <w:w w:val="110"/>
        </w:rPr>
        <w:t>Python</w:t>
      </w:r>
      <w:r>
        <w:rPr>
          <w:spacing w:val="-25"/>
          <w:w w:val="110"/>
        </w:rPr>
        <w:t xml:space="preserve"> </w:t>
      </w:r>
      <w:r>
        <w:rPr>
          <w:w w:val="110"/>
        </w:rPr>
        <w:t>programming.</w:t>
      </w:r>
    </w:p>
    <w:p w:rsidR="008E543D" w:rsidRDefault="008E543D" w:rsidP="008E543D">
      <w:pPr>
        <w:pStyle w:val="BodyText"/>
        <w:spacing w:before="1"/>
        <w:ind w:left="0"/>
        <w:rPr>
          <w:sz w:val="25"/>
        </w:rPr>
      </w:pPr>
    </w:p>
    <w:p w:rsidR="008E543D" w:rsidRDefault="008E543D" w:rsidP="008E543D">
      <w:pPr>
        <w:pStyle w:val="BodyText"/>
        <w:spacing w:before="1" w:line="273" w:lineRule="auto"/>
        <w:ind w:left="646" w:right="117" w:hanging="546"/>
        <w:jc w:val="both"/>
      </w:pPr>
      <w:r>
        <w:rPr>
          <w:b/>
          <w:w w:val="105"/>
        </w:rPr>
        <w:t xml:space="preserve">Prerequisites: </w:t>
      </w:r>
      <w:r>
        <w:rPr>
          <w:w w:val="105"/>
        </w:rPr>
        <w:t>Knowledge of basic linear algebra (vector and matrices operations and manipulations) and of basic functional analysis (working with functions, the use of multivariate calculus) is very helpful. Familiarity with Python programming is a plus, but is not necessary. Being enthusiastic about leaning new mathematical tools and techniques is   critical.</w:t>
      </w:r>
    </w:p>
    <w:p w:rsidR="008E543D" w:rsidRDefault="008E543D" w:rsidP="008E543D">
      <w:pPr>
        <w:pStyle w:val="BodyText"/>
        <w:spacing w:before="4"/>
        <w:ind w:left="0"/>
        <w:rPr>
          <w:sz w:val="25"/>
        </w:rPr>
      </w:pPr>
    </w:p>
    <w:p w:rsidR="008E543D" w:rsidRDefault="008E543D" w:rsidP="008E543D">
      <w:pPr>
        <w:pStyle w:val="Heading2"/>
      </w:pPr>
      <w:r>
        <w:rPr>
          <w:w w:val="110"/>
        </w:rPr>
        <w:t>Course objectives:</w:t>
      </w:r>
    </w:p>
    <w:p w:rsidR="008E543D" w:rsidRDefault="008E543D" w:rsidP="008E543D">
      <w:pPr>
        <w:pStyle w:val="BodyText"/>
        <w:spacing w:before="5"/>
        <w:ind w:left="0"/>
        <w:rPr>
          <w:b/>
          <w:sz w:val="19"/>
        </w:rPr>
      </w:pPr>
    </w:p>
    <w:p w:rsidR="008E543D" w:rsidRDefault="008E543D" w:rsidP="00C1348D">
      <w:pPr>
        <w:pStyle w:val="ListParagraph"/>
        <w:widowControl w:val="0"/>
        <w:numPr>
          <w:ilvl w:val="1"/>
          <w:numId w:val="120"/>
        </w:numPr>
        <w:tabs>
          <w:tab w:val="left" w:pos="1127"/>
        </w:tabs>
        <w:autoSpaceDE w:val="0"/>
        <w:autoSpaceDN w:val="0"/>
        <w:spacing w:after="0" w:line="276" w:lineRule="auto"/>
        <w:ind w:right="118"/>
        <w:contextualSpacing w:val="0"/>
        <w:rPr>
          <w:sz w:val="21"/>
        </w:rPr>
      </w:pPr>
      <w:r>
        <w:rPr>
          <w:w w:val="105"/>
          <w:sz w:val="21"/>
        </w:rPr>
        <w:t>Provide students with a the mathematical training and the tools of convex analysis to solve convex optimization</w:t>
      </w:r>
      <w:r>
        <w:rPr>
          <w:spacing w:val="9"/>
          <w:w w:val="105"/>
          <w:sz w:val="21"/>
        </w:rPr>
        <w:t xml:space="preserve"> </w:t>
      </w:r>
      <w:r>
        <w:rPr>
          <w:w w:val="105"/>
          <w:sz w:val="21"/>
        </w:rPr>
        <w:t>problems.</w:t>
      </w:r>
    </w:p>
    <w:p w:rsidR="008E543D" w:rsidRDefault="008E543D" w:rsidP="00C1348D">
      <w:pPr>
        <w:pStyle w:val="ListParagraph"/>
        <w:widowControl w:val="0"/>
        <w:numPr>
          <w:ilvl w:val="1"/>
          <w:numId w:val="120"/>
        </w:numPr>
        <w:tabs>
          <w:tab w:val="left" w:pos="1127"/>
        </w:tabs>
        <w:autoSpaceDE w:val="0"/>
        <w:autoSpaceDN w:val="0"/>
        <w:spacing w:before="79" w:after="0" w:line="276" w:lineRule="auto"/>
        <w:ind w:right="118"/>
        <w:contextualSpacing w:val="0"/>
        <w:rPr>
          <w:sz w:val="21"/>
        </w:rPr>
      </w:pPr>
      <w:r>
        <w:rPr>
          <w:w w:val="110"/>
          <w:sz w:val="21"/>
        </w:rPr>
        <w:t>Give students experience in solving such problems, including the application of Python programming</w:t>
      </w:r>
      <w:r>
        <w:rPr>
          <w:spacing w:val="-19"/>
          <w:w w:val="110"/>
          <w:sz w:val="21"/>
        </w:rPr>
        <w:t xml:space="preserve"> </w:t>
      </w:r>
      <w:r>
        <w:rPr>
          <w:w w:val="110"/>
          <w:sz w:val="21"/>
        </w:rPr>
        <w:t>and</w:t>
      </w:r>
      <w:r>
        <w:rPr>
          <w:spacing w:val="-19"/>
          <w:w w:val="110"/>
          <w:sz w:val="21"/>
        </w:rPr>
        <w:t xml:space="preserve"> </w:t>
      </w:r>
      <w:r>
        <w:rPr>
          <w:w w:val="110"/>
          <w:sz w:val="21"/>
        </w:rPr>
        <w:t>the</w:t>
      </w:r>
      <w:r>
        <w:rPr>
          <w:spacing w:val="-19"/>
          <w:w w:val="110"/>
          <w:sz w:val="21"/>
        </w:rPr>
        <w:t xml:space="preserve"> </w:t>
      </w:r>
      <w:r>
        <w:rPr>
          <w:w w:val="110"/>
          <w:sz w:val="21"/>
        </w:rPr>
        <w:t>use</w:t>
      </w:r>
      <w:r>
        <w:rPr>
          <w:spacing w:val="-19"/>
          <w:w w:val="110"/>
          <w:sz w:val="21"/>
        </w:rPr>
        <w:t xml:space="preserve"> </w:t>
      </w:r>
      <w:r>
        <w:rPr>
          <w:w w:val="110"/>
          <w:sz w:val="21"/>
        </w:rPr>
        <w:t>of</w:t>
      </w:r>
      <w:r>
        <w:rPr>
          <w:spacing w:val="-19"/>
          <w:w w:val="110"/>
          <w:sz w:val="21"/>
        </w:rPr>
        <w:t xml:space="preserve"> </w:t>
      </w:r>
      <w:r>
        <w:rPr>
          <w:w w:val="110"/>
          <w:sz w:val="21"/>
        </w:rPr>
        <w:t>numerical</w:t>
      </w:r>
      <w:r>
        <w:rPr>
          <w:spacing w:val="-19"/>
          <w:w w:val="110"/>
          <w:sz w:val="21"/>
        </w:rPr>
        <w:t xml:space="preserve"> </w:t>
      </w:r>
      <w:r>
        <w:rPr>
          <w:w w:val="110"/>
          <w:sz w:val="21"/>
        </w:rPr>
        <w:t>methods.</w:t>
      </w:r>
    </w:p>
    <w:p w:rsidR="008E543D" w:rsidRDefault="008E543D" w:rsidP="00C1348D">
      <w:pPr>
        <w:pStyle w:val="ListParagraph"/>
        <w:widowControl w:val="0"/>
        <w:numPr>
          <w:ilvl w:val="1"/>
          <w:numId w:val="120"/>
        </w:numPr>
        <w:tabs>
          <w:tab w:val="left" w:pos="1127"/>
        </w:tabs>
        <w:autoSpaceDE w:val="0"/>
        <w:autoSpaceDN w:val="0"/>
        <w:spacing w:before="79" w:after="0" w:line="276" w:lineRule="auto"/>
        <w:ind w:right="117"/>
        <w:contextualSpacing w:val="0"/>
        <w:rPr>
          <w:sz w:val="21"/>
        </w:rPr>
      </w:pPr>
      <w:r>
        <w:rPr>
          <w:w w:val="105"/>
          <w:sz w:val="21"/>
        </w:rPr>
        <w:t>Help students develop the ability to recognize problems that can be modeled as convex</w:t>
      </w:r>
      <w:r>
        <w:rPr>
          <w:spacing w:val="55"/>
          <w:w w:val="105"/>
          <w:sz w:val="21"/>
        </w:rPr>
        <w:t xml:space="preserve"> </w:t>
      </w:r>
      <w:r>
        <w:rPr>
          <w:w w:val="105"/>
          <w:sz w:val="21"/>
        </w:rPr>
        <w:t>optimization</w:t>
      </w:r>
      <w:r>
        <w:rPr>
          <w:spacing w:val="19"/>
          <w:w w:val="105"/>
          <w:sz w:val="21"/>
        </w:rPr>
        <w:t xml:space="preserve"> </w:t>
      </w:r>
      <w:r>
        <w:rPr>
          <w:w w:val="105"/>
          <w:sz w:val="21"/>
        </w:rPr>
        <w:t>problems.</w:t>
      </w:r>
    </w:p>
    <w:p w:rsidR="008E543D" w:rsidRDefault="008E543D" w:rsidP="008E543D">
      <w:pPr>
        <w:pStyle w:val="BodyText"/>
        <w:spacing w:before="1"/>
        <w:ind w:left="0"/>
        <w:rPr>
          <w:sz w:val="25"/>
        </w:rPr>
      </w:pPr>
    </w:p>
    <w:p w:rsidR="008E543D" w:rsidRDefault="008E543D" w:rsidP="008E543D">
      <w:pPr>
        <w:pStyle w:val="Heading2"/>
        <w:spacing w:before="1"/>
      </w:pPr>
      <w:r>
        <w:rPr>
          <w:w w:val="110"/>
        </w:rPr>
        <w:t>Course requirements:</w:t>
      </w:r>
    </w:p>
    <w:p w:rsidR="008E543D" w:rsidRDefault="008E543D" w:rsidP="008E543D">
      <w:pPr>
        <w:pStyle w:val="BodyText"/>
        <w:spacing w:before="5"/>
        <w:ind w:left="0"/>
        <w:rPr>
          <w:b/>
          <w:sz w:val="19"/>
        </w:rPr>
      </w:pPr>
    </w:p>
    <w:p w:rsidR="008E543D" w:rsidRDefault="008E543D" w:rsidP="00C1348D">
      <w:pPr>
        <w:pStyle w:val="ListParagraph"/>
        <w:widowControl w:val="0"/>
        <w:numPr>
          <w:ilvl w:val="0"/>
          <w:numId w:val="119"/>
        </w:numPr>
        <w:tabs>
          <w:tab w:val="left" w:pos="1127"/>
        </w:tabs>
        <w:autoSpaceDE w:val="0"/>
        <w:autoSpaceDN w:val="0"/>
        <w:spacing w:after="0" w:line="276" w:lineRule="auto"/>
        <w:ind w:right="117"/>
        <w:contextualSpacing w:val="0"/>
        <w:jc w:val="both"/>
        <w:rPr>
          <w:sz w:val="21"/>
        </w:rPr>
      </w:pPr>
      <w:r>
        <w:rPr>
          <w:w w:val="110"/>
          <w:sz w:val="21"/>
        </w:rPr>
        <w:t>Regular</w:t>
      </w:r>
      <w:r>
        <w:rPr>
          <w:spacing w:val="-24"/>
          <w:w w:val="110"/>
          <w:sz w:val="21"/>
        </w:rPr>
        <w:t xml:space="preserve"> </w:t>
      </w:r>
      <w:r>
        <w:rPr>
          <w:w w:val="110"/>
          <w:sz w:val="21"/>
        </w:rPr>
        <w:t>homework</w:t>
      </w:r>
      <w:r>
        <w:rPr>
          <w:spacing w:val="-25"/>
          <w:w w:val="110"/>
          <w:sz w:val="21"/>
        </w:rPr>
        <w:t xml:space="preserve"> </w:t>
      </w:r>
      <w:r>
        <w:rPr>
          <w:w w:val="110"/>
          <w:sz w:val="21"/>
        </w:rPr>
        <w:t>(approximatively</w:t>
      </w:r>
      <w:r>
        <w:rPr>
          <w:spacing w:val="-24"/>
          <w:w w:val="110"/>
          <w:sz w:val="21"/>
        </w:rPr>
        <w:t xml:space="preserve"> </w:t>
      </w:r>
      <w:r>
        <w:rPr>
          <w:w w:val="110"/>
          <w:sz w:val="21"/>
        </w:rPr>
        <w:t>bi-weekly).</w:t>
      </w:r>
      <w:r>
        <w:rPr>
          <w:spacing w:val="-13"/>
          <w:w w:val="110"/>
          <w:sz w:val="21"/>
        </w:rPr>
        <w:t xml:space="preserve"> </w:t>
      </w:r>
      <w:r>
        <w:rPr>
          <w:w w:val="110"/>
          <w:sz w:val="21"/>
        </w:rPr>
        <w:t>The</w:t>
      </w:r>
      <w:r>
        <w:rPr>
          <w:spacing w:val="-25"/>
          <w:w w:val="110"/>
          <w:sz w:val="21"/>
        </w:rPr>
        <w:t xml:space="preserve"> </w:t>
      </w:r>
      <w:r>
        <w:rPr>
          <w:w w:val="110"/>
          <w:sz w:val="21"/>
        </w:rPr>
        <w:t>purpose</w:t>
      </w:r>
      <w:r>
        <w:rPr>
          <w:spacing w:val="-25"/>
          <w:w w:val="110"/>
          <w:sz w:val="21"/>
        </w:rPr>
        <w:t xml:space="preserve"> </w:t>
      </w:r>
      <w:r>
        <w:rPr>
          <w:w w:val="110"/>
          <w:sz w:val="21"/>
        </w:rPr>
        <w:t>of</w:t>
      </w:r>
      <w:r>
        <w:rPr>
          <w:spacing w:val="-25"/>
          <w:w w:val="110"/>
          <w:sz w:val="21"/>
        </w:rPr>
        <w:t xml:space="preserve"> </w:t>
      </w:r>
      <w:r>
        <w:rPr>
          <w:w w:val="110"/>
          <w:sz w:val="21"/>
        </w:rPr>
        <w:t>the</w:t>
      </w:r>
      <w:r>
        <w:rPr>
          <w:spacing w:val="-24"/>
          <w:w w:val="110"/>
          <w:sz w:val="21"/>
        </w:rPr>
        <w:t xml:space="preserve"> </w:t>
      </w:r>
      <w:r>
        <w:rPr>
          <w:w w:val="110"/>
          <w:sz w:val="21"/>
        </w:rPr>
        <w:t>homework</w:t>
      </w:r>
      <w:r>
        <w:rPr>
          <w:spacing w:val="-25"/>
          <w:w w:val="110"/>
          <w:sz w:val="21"/>
        </w:rPr>
        <w:t xml:space="preserve"> </w:t>
      </w:r>
      <w:r>
        <w:rPr>
          <w:w w:val="110"/>
          <w:sz w:val="21"/>
        </w:rPr>
        <w:t>is</w:t>
      </w:r>
      <w:r>
        <w:rPr>
          <w:spacing w:val="-25"/>
          <w:w w:val="110"/>
          <w:sz w:val="21"/>
        </w:rPr>
        <w:t xml:space="preserve"> </w:t>
      </w:r>
      <w:r>
        <w:rPr>
          <w:w w:val="110"/>
          <w:sz w:val="21"/>
        </w:rPr>
        <w:t>to</w:t>
      </w:r>
      <w:r>
        <w:rPr>
          <w:spacing w:val="-24"/>
          <w:w w:val="110"/>
          <w:sz w:val="21"/>
        </w:rPr>
        <w:t xml:space="preserve"> </w:t>
      </w:r>
      <w:r>
        <w:rPr>
          <w:w w:val="110"/>
          <w:sz w:val="21"/>
        </w:rPr>
        <w:t>think more</w:t>
      </w:r>
      <w:r>
        <w:rPr>
          <w:spacing w:val="-7"/>
          <w:w w:val="110"/>
          <w:sz w:val="21"/>
        </w:rPr>
        <w:t xml:space="preserve"> </w:t>
      </w:r>
      <w:r>
        <w:rPr>
          <w:w w:val="110"/>
          <w:sz w:val="21"/>
        </w:rPr>
        <w:t>about</w:t>
      </w:r>
      <w:r>
        <w:rPr>
          <w:spacing w:val="-7"/>
          <w:w w:val="110"/>
          <w:sz w:val="21"/>
        </w:rPr>
        <w:t xml:space="preserve"> </w:t>
      </w:r>
      <w:r>
        <w:rPr>
          <w:w w:val="110"/>
          <w:sz w:val="21"/>
        </w:rPr>
        <w:t>the</w:t>
      </w:r>
      <w:r>
        <w:rPr>
          <w:spacing w:val="-7"/>
          <w:w w:val="110"/>
          <w:sz w:val="21"/>
        </w:rPr>
        <w:t xml:space="preserve"> </w:t>
      </w:r>
      <w:r>
        <w:rPr>
          <w:w w:val="110"/>
          <w:sz w:val="21"/>
        </w:rPr>
        <w:t>material</w:t>
      </w:r>
      <w:r>
        <w:rPr>
          <w:spacing w:val="-7"/>
          <w:w w:val="110"/>
          <w:sz w:val="21"/>
        </w:rPr>
        <w:t xml:space="preserve"> </w:t>
      </w:r>
      <w:r>
        <w:rPr>
          <w:w w:val="110"/>
          <w:sz w:val="21"/>
        </w:rPr>
        <w:t>presented</w:t>
      </w:r>
      <w:r>
        <w:rPr>
          <w:spacing w:val="-7"/>
          <w:w w:val="110"/>
          <w:sz w:val="21"/>
        </w:rPr>
        <w:t xml:space="preserve"> </w:t>
      </w:r>
      <w:r>
        <w:rPr>
          <w:w w:val="110"/>
          <w:sz w:val="21"/>
        </w:rPr>
        <w:t>in</w:t>
      </w:r>
      <w:r>
        <w:rPr>
          <w:spacing w:val="-7"/>
          <w:w w:val="110"/>
          <w:sz w:val="21"/>
        </w:rPr>
        <w:t xml:space="preserve"> </w:t>
      </w:r>
      <w:r>
        <w:rPr>
          <w:w w:val="110"/>
          <w:sz w:val="21"/>
        </w:rPr>
        <w:t>lectures,</w:t>
      </w:r>
      <w:r>
        <w:rPr>
          <w:spacing w:val="-6"/>
          <w:w w:val="110"/>
          <w:sz w:val="21"/>
        </w:rPr>
        <w:t xml:space="preserve"> </w:t>
      </w:r>
      <w:r>
        <w:rPr>
          <w:w w:val="110"/>
          <w:sz w:val="21"/>
        </w:rPr>
        <w:t>to</w:t>
      </w:r>
      <w:r>
        <w:rPr>
          <w:spacing w:val="-7"/>
          <w:w w:val="110"/>
          <w:sz w:val="21"/>
        </w:rPr>
        <w:t xml:space="preserve"> </w:t>
      </w:r>
      <w:r>
        <w:rPr>
          <w:w w:val="110"/>
          <w:sz w:val="21"/>
        </w:rPr>
        <w:t>apply</w:t>
      </w:r>
      <w:r>
        <w:rPr>
          <w:spacing w:val="-7"/>
          <w:w w:val="110"/>
          <w:sz w:val="21"/>
        </w:rPr>
        <w:t xml:space="preserve"> </w:t>
      </w:r>
      <w:r>
        <w:rPr>
          <w:w w:val="110"/>
          <w:sz w:val="21"/>
        </w:rPr>
        <w:t>concepts</w:t>
      </w:r>
      <w:r>
        <w:rPr>
          <w:spacing w:val="-7"/>
          <w:w w:val="110"/>
          <w:sz w:val="21"/>
        </w:rPr>
        <w:t xml:space="preserve"> </w:t>
      </w:r>
      <w:r>
        <w:rPr>
          <w:w w:val="110"/>
          <w:sz w:val="21"/>
        </w:rPr>
        <w:t>learn</w:t>
      </w:r>
      <w:r>
        <w:rPr>
          <w:spacing w:val="-7"/>
          <w:w w:val="110"/>
          <w:sz w:val="21"/>
        </w:rPr>
        <w:t xml:space="preserve"> </w:t>
      </w:r>
      <w:r>
        <w:rPr>
          <w:w w:val="110"/>
          <w:sz w:val="21"/>
        </w:rPr>
        <w:t>in</w:t>
      </w:r>
      <w:r>
        <w:rPr>
          <w:spacing w:val="-7"/>
          <w:w w:val="110"/>
          <w:sz w:val="21"/>
        </w:rPr>
        <w:t xml:space="preserve"> </w:t>
      </w:r>
      <w:r>
        <w:rPr>
          <w:w w:val="110"/>
          <w:sz w:val="21"/>
        </w:rPr>
        <w:t>class</w:t>
      </w:r>
      <w:r>
        <w:rPr>
          <w:spacing w:val="-7"/>
          <w:w w:val="110"/>
          <w:sz w:val="21"/>
        </w:rPr>
        <w:t xml:space="preserve"> </w:t>
      </w:r>
      <w:r>
        <w:rPr>
          <w:w w:val="110"/>
          <w:sz w:val="21"/>
        </w:rPr>
        <w:t>to</w:t>
      </w:r>
      <w:r>
        <w:rPr>
          <w:spacing w:val="-7"/>
          <w:w w:val="110"/>
          <w:sz w:val="21"/>
        </w:rPr>
        <w:t xml:space="preserve"> </w:t>
      </w:r>
      <w:r>
        <w:rPr>
          <w:w w:val="110"/>
          <w:sz w:val="21"/>
        </w:rPr>
        <w:t>speciﬁc problems,</w:t>
      </w:r>
      <w:r>
        <w:rPr>
          <w:spacing w:val="-18"/>
          <w:w w:val="110"/>
          <w:sz w:val="21"/>
        </w:rPr>
        <w:t xml:space="preserve"> </w:t>
      </w:r>
      <w:r>
        <w:rPr>
          <w:w w:val="110"/>
          <w:sz w:val="21"/>
        </w:rPr>
        <w:t>and</w:t>
      </w:r>
      <w:r>
        <w:rPr>
          <w:spacing w:val="-18"/>
          <w:w w:val="110"/>
          <w:sz w:val="21"/>
        </w:rPr>
        <w:t xml:space="preserve"> </w:t>
      </w:r>
      <w:r>
        <w:rPr>
          <w:w w:val="110"/>
          <w:sz w:val="21"/>
        </w:rPr>
        <w:t>to</w:t>
      </w:r>
      <w:r>
        <w:rPr>
          <w:spacing w:val="-18"/>
          <w:w w:val="110"/>
          <w:sz w:val="21"/>
        </w:rPr>
        <w:t xml:space="preserve"> </w:t>
      </w:r>
      <w:r>
        <w:rPr>
          <w:w w:val="110"/>
          <w:sz w:val="21"/>
        </w:rPr>
        <w:t>prepare</w:t>
      </w:r>
      <w:r>
        <w:rPr>
          <w:spacing w:val="-18"/>
          <w:w w:val="110"/>
          <w:sz w:val="21"/>
        </w:rPr>
        <w:t xml:space="preserve"> </w:t>
      </w:r>
      <w:r>
        <w:rPr>
          <w:w w:val="110"/>
          <w:sz w:val="21"/>
        </w:rPr>
        <w:t>students</w:t>
      </w:r>
      <w:r>
        <w:rPr>
          <w:spacing w:val="-18"/>
          <w:w w:val="110"/>
          <w:sz w:val="21"/>
        </w:rPr>
        <w:t xml:space="preserve"> </w:t>
      </w:r>
      <w:r>
        <w:rPr>
          <w:w w:val="110"/>
          <w:sz w:val="21"/>
        </w:rPr>
        <w:t>for</w:t>
      </w:r>
      <w:r>
        <w:rPr>
          <w:spacing w:val="-18"/>
          <w:w w:val="110"/>
          <w:sz w:val="21"/>
        </w:rPr>
        <w:t xml:space="preserve"> </w:t>
      </w:r>
      <w:r>
        <w:rPr>
          <w:w w:val="110"/>
          <w:sz w:val="21"/>
        </w:rPr>
        <w:t>the</w:t>
      </w:r>
      <w:r>
        <w:rPr>
          <w:spacing w:val="-18"/>
          <w:w w:val="110"/>
          <w:sz w:val="21"/>
        </w:rPr>
        <w:t xml:space="preserve"> </w:t>
      </w:r>
      <w:r>
        <w:rPr>
          <w:w w:val="110"/>
          <w:sz w:val="21"/>
        </w:rPr>
        <w:t>midterm</w:t>
      </w:r>
      <w:r>
        <w:rPr>
          <w:spacing w:val="-18"/>
          <w:w w:val="110"/>
          <w:sz w:val="21"/>
        </w:rPr>
        <w:t xml:space="preserve"> </w:t>
      </w:r>
      <w:r>
        <w:rPr>
          <w:w w:val="110"/>
          <w:sz w:val="21"/>
        </w:rPr>
        <w:t>and</w:t>
      </w:r>
      <w:r>
        <w:rPr>
          <w:spacing w:val="-18"/>
          <w:w w:val="110"/>
          <w:sz w:val="21"/>
        </w:rPr>
        <w:t xml:space="preserve"> </w:t>
      </w:r>
      <w:r>
        <w:rPr>
          <w:w w:val="110"/>
          <w:sz w:val="21"/>
        </w:rPr>
        <w:t>ﬁnal</w:t>
      </w:r>
      <w:r>
        <w:rPr>
          <w:spacing w:val="-18"/>
          <w:w w:val="110"/>
          <w:sz w:val="21"/>
        </w:rPr>
        <w:t xml:space="preserve"> </w:t>
      </w:r>
      <w:r>
        <w:rPr>
          <w:w w:val="110"/>
          <w:sz w:val="21"/>
        </w:rPr>
        <w:t>exams</w:t>
      </w:r>
    </w:p>
    <w:p w:rsidR="008E543D" w:rsidRDefault="008E543D" w:rsidP="00C1348D">
      <w:pPr>
        <w:pStyle w:val="ListParagraph"/>
        <w:widowControl w:val="0"/>
        <w:numPr>
          <w:ilvl w:val="0"/>
          <w:numId w:val="119"/>
        </w:numPr>
        <w:tabs>
          <w:tab w:val="left" w:pos="1127"/>
        </w:tabs>
        <w:autoSpaceDE w:val="0"/>
        <w:autoSpaceDN w:val="0"/>
        <w:spacing w:before="79" w:after="0" w:line="240" w:lineRule="auto"/>
        <w:contextualSpacing w:val="0"/>
        <w:rPr>
          <w:sz w:val="21"/>
        </w:rPr>
      </w:pPr>
      <w:r>
        <w:rPr>
          <w:w w:val="110"/>
          <w:sz w:val="21"/>
        </w:rPr>
        <w:t>One 75 minutes Midterm</w:t>
      </w:r>
      <w:r>
        <w:rPr>
          <w:spacing w:val="-32"/>
          <w:w w:val="110"/>
          <w:sz w:val="21"/>
        </w:rPr>
        <w:t xml:space="preserve"> </w:t>
      </w:r>
      <w:r>
        <w:rPr>
          <w:w w:val="110"/>
          <w:sz w:val="21"/>
        </w:rPr>
        <w:t>exam</w:t>
      </w:r>
    </w:p>
    <w:p w:rsidR="008E543D" w:rsidRDefault="008E543D" w:rsidP="00C1348D">
      <w:pPr>
        <w:pStyle w:val="ListParagraph"/>
        <w:widowControl w:val="0"/>
        <w:numPr>
          <w:ilvl w:val="0"/>
          <w:numId w:val="119"/>
        </w:numPr>
        <w:tabs>
          <w:tab w:val="left" w:pos="1127"/>
        </w:tabs>
        <w:autoSpaceDE w:val="0"/>
        <w:autoSpaceDN w:val="0"/>
        <w:spacing w:before="114" w:after="0" w:line="240" w:lineRule="auto"/>
        <w:contextualSpacing w:val="0"/>
        <w:rPr>
          <w:sz w:val="21"/>
        </w:rPr>
      </w:pPr>
      <w:r>
        <w:rPr>
          <w:w w:val="105"/>
          <w:sz w:val="21"/>
        </w:rPr>
        <w:t>Short quizzes and in-class</w:t>
      </w:r>
      <w:r>
        <w:rPr>
          <w:spacing w:val="39"/>
          <w:w w:val="105"/>
          <w:sz w:val="21"/>
        </w:rPr>
        <w:t xml:space="preserve"> </w:t>
      </w:r>
      <w:r>
        <w:rPr>
          <w:w w:val="105"/>
          <w:sz w:val="21"/>
        </w:rPr>
        <w:t>projects</w:t>
      </w:r>
    </w:p>
    <w:p w:rsidR="008E543D" w:rsidRDefault="008E543D" w:rsidP="00C1348D">
      <w:pPr>
        <w:pStyle w:val="ListParagraph"/>
        <w:widowControl w:val="0"/>
        <w:numPr>
          <w:ilvl w:val="0"/>
          <w:numId w:val="119"/>
        </w:numPr>
        <w:tabs>
          <w:tab w:val="left" w:pos="1127"/>
        </w:tabs>
        <w:autoSpaceDE w:val="0"/>
        <w:autoSpaceDN w:val="0"/>
        <w:spacing w:before="114" w:after="0" w:line="240" w:lineRule="auto"/>
        <w:contextualSpacing w:val="0"/>
        <w:rPr>
          <w:sz w:val="21"/>
        </w:rPr>
      </w:pPr>
      <w:r>
        <w:rPr>
          <w:w w:val="110"/>
          <w:sz w:val="21"/>
        </w:rPr>
        <w:t>One</w:t>
      </w:r>
      <w:r>
        <w:rPr>
          <w:spacing w:val="-14"/>
          <w:w w:val="110"/>
          <w:sz w:val="21"/>
        </w:rPr>
        <w:t xml:space="preserve"> </w:t>
      </w:r>
      <w:r>
        <w:rPr>
          <w:w w:val="110"/>
          <w:sz w:val="21"/>
        </w:rPr>
        <w:t>2</w:t>
      </w:r>
      <w:r>
        <w:rPr>
          <w:spacing w:val="-14"/>
          <w:w w:val="110"/>
          <w:sz w:val="21"/>
        </w:rPr>
        <w:t xml:space="preserve"> </w:t>
      </w:r>
      <w:r>
        <w:rPr>
          <w:w w:val="110"/>
          <w:sz w:val="21"/>
        </w:rPr>
        <w:t>hours</w:t>
      </w:r>
      <w:r>
        <w:rPr>
          <w:spacing w:val="-14"/>
          <w:w w:val="110"/>
          <w:sz w:val="21"/>
        </w:rPr>
        <w:t xml:space="preserve"> </w:t>
      </w:r>
      <w:r>
        <w:rPr>
          <w:w w:val="110"/>
          <w:sz w:val="21"/>
        </w:rPr>
        <w:t>cumulative</w:t>
      </w:r>
      <w:r>
        <w:rPr>
          <w:spacing w:val="-14"/>
          <w:w w:val="110"/>
          <w:sz w:val="21"/>
        </w:rPr>
        <w:t xml:space="preserve"> </w:t>
      </w:r>
      <w:r>
        <w:rPr>
          <w:w w:val="110"/>
          <w:sz w:val="21"/>
        </w:rPr>
        <w:t>ﬁnal</w:t>
      </w:r>
      <w:r>
        <w:rPr>
          <w:spacing w:val="-14"/>
          <w:w w:val="110"/>
          <w:sz w:val="21"/>
        </w:rPr>
        <w:t xml:space="preserve"> </w:t>
      </w:r>
      <w:r>
        <w:rPr>
          <w:w w:val="110"/>
          <w:sz w:val="21"/>
        </w:rPr>
        <w:t>exam.</w:t>
      </w:r>
    </w:p>
    <w:p w:rsidR="008E543D" w:rsidRDefault="008E543D" w:rsidP="008E543D">
      <w:pPr>
        <w:pStyle w:val="BodyText"/>
        <w:spacing w:before="3"/>
        <w:ind w:left="0"/>
        <w:rPr>
          <w:sz w:val="28"/>
        </w:rPr>
      </w:pPr>
    </w:p>
    <w:p w:rsidR="008E543D" w:rsidRDefault="008E543D" w:rsidP="008E543D">
      <w:pPr>
        <w:pStyle w:val="Heading2"/>
      </w:pPr>
      <w:r>
        <w:rPr>
          <w:w w:val="110"/>
        </w:rPr>
        <w:t>Course material:</w:t>
      </w:r>
    </w:p>
    <w:p w:rsidR="008E543D" w:rsidRDefault="008E543D" w:rsidP="008E543D">
      <w:pPr>
        <w:pStyle w:val="BodyText"/>
        <w:spacing w:before="5"/>
        <w:ind w:left="0"/>
        <w:rPr>
          <w:b/>
          <w:sz w:val="19"/>
        </w:rPr>
      </w:pPr>
    </w:p>
    <w:p w:rsidR="008E543D" w:rsidRDefault="008E543D" w:rsidP="00C1348D">
      <w:pPr>
        <w:pStyle w:val="ListParagraph"/>
        <w:widowControl w:val="0"/>
        <w:numPr>
          <w:ilvl w:val="0"/>
          <w:numId w:val="119"/>
        </w:numPr>
        <w:tabs>
          <w:tab w:val="left" w:pos="1127"/>
        </w:tabs>
        <w:autoSpaceDE w:val="0"/>
        <w:autoSpaceDN w:val="0"/>
        <w:spacing w:after="0" w:line="316" w:lineRule="auto"/>
        <w:ind w:right="1497"/>
        <w:contextualSpacing w:val="0"/>
        <w:rPr>
          <w:sz w:val="21"/>
        </w:rPr>
      </w:pPr>
      <w:r>
        <w:rPr>
          <w:w w:val="110"/>
          <w:sz w:val="21"/>
        </w:rPr>
        <w:t xml:space="preserve">“Convex Optimization” </w:t>
      </w:r>
      <w:r>
        <w:rPr>
          <w:spacing w:val="-3"/>
          <w:w w:val="110"/>
          <w:sz w:val="21"/>
        </w:rPr>
        <w:t xml:space="preserve">by </w:t>
      </w:r>
      <w:r>
        <w:rPr>
          <w:w w:val="110"/>
          <w:sz w:val="21"/>
        </w:rPr>
        <w:t xml:space="preserve">Stephen Boyd and Lieven </w:t>
      </w:r>
      <w:r>
        <w:rPr>
          <w:spacing w:val="-3"/>
          <w:w w:val="110"/>
          <w:sz w:val="21"/>
        </w:rPr>
        <w:t xml:space="preserve">Vandenberghe. </w:t>
      </w:r>
      <w:r>
        <w:rPr>
          <w:w w:val="105"/>
          <w:sz w:val="21"/>
        </w:rPr>
        <w:t>(available at</w:t>
      </w:r>
      <w:r>
        <w:rPr>
          <w:spacing w:val="20"/>
          <w:w w:val="105"/>
          <w:sz w:val="21"/>
        </w:rPr>
        <w:t xml:space="preserve"> </w:t>
      </w:r>
      <w:r>
        <w:rPr>
          <w:w w:val="105"/>
          <w:sz w:val="21"/>
        </w:rPr>
        <w:t>https://web.stanford.edu/~boyd/cvxbook/bv_cvxbook.pdf).</w:t>
      </w:r>
    </w:p>
    <w:p w:rsidR="008E543D" w:rsidRDefault="008E543D" w:rsidP="00C1348D">
      <w:pPr>
        <w:pStyle w:val="ListParagraph"/>
        <w:widowControl w:val="0"/>
        <w:numPr>
          <w:ilvl w:val="0"/>
          <w:numId w:val="119"/>
        </w:numPr>
        <w:tabs>
          <w:tab w:val="left" w:pos="1127"/>
        </w:tabs>
        <w:autoSpaceDE w:val="0"/>
        <w:autoSpaceDN w:val="0"/>
        <w:spacing w:before="39" w:after="0" w:line="276" w:lineRule="auto"/>
        <w:ind w:right="118"/>
        <w:contextualSpacing w:val="0"/>
        <w:rPr>
          <w:sz w:val="21"/>
        </w:rPr>
      </w:pPr>
      <w:r>
        <w:rPr>
          <w:w w:val="110"/>
          <w:sz w:val="21"/>
        </w:rPr>
        <w:t>“How</w:t>
      </w:r>
      <w:r>
        <w:rPr>
          <w:spacing w:val="-22"/>
          <w:w w:val="110"/>
          <w:sz w:val="21"/>
        </w:rPr>
        <w:t xml:space="preserve"> </w:t>
      </w:r>
      <w:r>
        <w:rPr>
          <w:w w:val="110"/>
          <w:sz w:val="21"/>
        </w:rPr>
        <w:t>to</w:t>
      </w:r>
      <w:r>
        <w:rPr>
          <w:spacing w:val="-22"/>
          <w:w w:val="110"/>
          <w:sz w:val="21"/>
        </w:rPr>
        <w:t xml:space="preserve"> </w:t>
      </w:r>
      <w:r>
        <w:rPr>
          <w:w w:val="110"/>
          <w:sz w:val="21"/>
        </w:rPr>
        <w:t>think</w:t>
      </w:r>
      <w:r>
        <w:rPr>
          <w:spacing w:val="-22"/>
          <w:w w:val="110"/>
          <w:sz w:val="21"/>
        </w:rPr>
        <w:t xml:space="preserve"> </w:t>
      </w:r>
      <w:r>
        <w:rPr>
          <w:w w:val="110"/>
          <w:sz w:val="21"/>
        </w:rPr>
        <w:t>like</w:t>
      </w:r>
      <w:r>
        <w:rPr>
          <w:spacing w:val="-22"/>
          <w:w w:val="110"/>
          <w:sz w:val="21"/>
        </w:rPr>
        <w:t xml:space="preserve"> </w:t>
      </w:r>
      <w:r>
        <w:rPr>
          <w:w w:val="110"/>
          <w:sz w:val="21"/>
        </w:rPr>
        <w:t>a</w:t>
      </w:r>
      <w:r>
        <w:rPr>
          <w:spacing w:val="-22"/>
          <w:w w:val="110"/>
          <w:sz w:val="21"/>
        </w:rPr>
        <w:t xml:space="preserve"> </w:t>
      </w:r>
      <w:r>
        <w:rPr>
          <w:w w:val="110"/>
          <w:sz w:val="21"/>
        </w:rPr>
        <w:t>computer</w:t>
      </w:r>
      <w:r>
        <w:rPr>
          <w:spacing w:val="-22"/>
          <w:w w:val="110"/>
          <w:sz w:val="21"/>
        </w:rPr>
        <w:t xml:space="preserve"> </w:t>
      </w:r>
      <w:r>
        <w:rPr>
          <w:w w:val="110"/>
          <w:sz w:val="21"/>
        </w:rPr>
        <w:t>scientist:</w:t>
      </w:r>
      <w:r>
        <w:rPr>
          <w:spacing w:val="-7"/>
          <w:w w:val="110"/>
          <w:sz w:val="21"/>
        </w:rPr>
        <w:t xml:space="preserve"> </w:t>
      </w:r>
      <w:r>
        <w:rPr>
          <w:w w:val="110"/>
          <w:sz w:val="21"/>
        </w:rPr>
        <w:t>Learning</w:t>
      </w:r>
      <w:r>
        <w:rPr>
          <w:spacing w:val="-22"/>
          <w:w w:val="110"/>
          <w:sz w:val="21"/>
        </w:rPr>
        <w:t xml:space="preserve"> </w:t>
      </w:r>
      <w:r>
        <w:rPr>
          <w:w w:val="110"/>
          <w:sz w:val="21"/>
        </w:rPr>
        <w:t>with</w:t>
      </w:r>
      <w:r>
        <w:rPr>
          <w:spacing w:val="-22"/>
          <w:w w:val="110"/>
          <w:sz w:val="21"/>
        </w:rPr>
        <w:t xml:space="preserve"> </w:t>
      </w:r>
      <w:r>
        <w:rPr>
          <w:w w:val="110"/>
          <w:sz w:val="21"/>
        </w:rPr>
        <w:t>Python</w:t>
      </w:r>
      <w:r>
        <w:rPr>
          <w:spacing w:val="-22"/>
          <w:w w:val="110"/>
          <w:sz w:val="21"/>
        </w:rPr>
        <w:t xml:space="preserve"> </w:t>
      </w:r>
      <w:r>
        <w:rPr>
          <w:w w:val="110"/>
          <w:sz w:val="21"/>
        </w:rPr>
        <w:t>3</w:t>
      </w:r>
      <w:r>
        <w:rPr>
          <w:spacing w:val="-22"/>
          <w:w w:val="110"/>
          <w:sz w:val="21"/>
        </w:rPr>
        <w:t xml:space="preserve"> </w:t>
      </w:r>
      <w:r>
        <w:rPr>
          <w:w w:val="110"/>
          <w:sz w:val="21"/>
        </w:rPr>
        <w:t>documentation”</w:t>
      </w:r>
      <w:r>
        <w:rPr>
          <w:spacing w:val="-22"/>
          <w:w w:val="110"/>
          <w:sz w:val="21"/>
        </w:rPr>
        <w:t xml:space="preserve"> </w:t>
      </w:r>
      <w:r>
        <w:rPr>
          <w:spacing w:val="-3"/>
          <w:w w:val="110"/>
          <w:sz w:val="21"/>
        </w:rPr>
        <w:t>by</w:t>
      </w:r>
      <w:r>
        <w:rPr>
          <w:spacing w:val="-22"/>
          <w:w w:val="110"/>
          <w:sz w:val="21"/>
        </w:rPr>
        <w:t xml:space="preserve"> </w:t>
      </w:r>
      <w:r>
        <w:rPr>
          <w:w w:val="110"/>
          <w:sz w:val="21"/>
        </w:rPr>
        <w:t>Peter Wentworth,</w:t>
      </w:r>
      <w:r>
        <w:rPr>
          <w:spacing w:val="-24"/>
          <w:w w:val="110"/>
          <w:sz w:val="21"/>
        </w:rPr>
        <w:t xml:space="preserve"> </w:t>
      </w:r>
      <w:r>
        <w:rPr>
          <w:w w:val="110"/>
          <w:sz w:val="21"/>
        </w:rPr>
        <w:t>Jeffrey</w:t>
      </w:r>
      <w:r>
        <w:rPr>
          <w:spacing w:val="-24"/>
          <w:w w:val="110"/>
          <w:sz w:val="21"/>
        </w:rPr>
        <w:t xml:space="preserve"> </w:t>
      </w:r>
      <w:r>
        <w:rPr>
          <w:spacing w:val="-4"/>
          <w:w w:val="110"/>
          <w:sz w:val="21"/>
        </w:rPr>
        <w:t>Elkner,</w:t>
      </w:r>
      <w:r>
        <w:rPr>
          <w:spacing w:val="-25"/>
          <w:w w:val="110"/>
          <w:sz w:val="21"/>
        </w:rPr>
        <w:t xml:space="preserve"> </w:t>
      </w:r>
      <w:r>
        <w:rPr>
          <w:w w:val="110"/>
          <w:sz w:val="21"/>
        </w:rPr>
        <w:t>Allen</w:t>
      </w:r>
      <w:r>
        <w:rPr>
          <w:spacing w:val="-24"/>
          <w:w w:val="110"/>
          <w:sz w:val="21"/>
        </w:rPr>
        <w:t xml:space="preserve"> </w:t>
      </w:r>
      <w:r>
        <w:rPr>
          <w:w w:val="110"/>
          <w:sz w:val="21"/>
        </w:rPr>
        <w:t>B.</w:t>
      </w:r>
      <w:r>
        <w:rPr>
          <w:spacing w:val="-24"/>
          <w:w w:val="110"/>
          <w:sz w:val="21"/>
        </w:rPr>
        <w:t xml:space="preserve"> </w:t>
      </w:r>
      <w:r>
        <w:rPr>
          <w:w w:val="110"/>
          <w:sz w:val="21"/>
        </w:rPr>
        <w:t>Downey</w:t>
      </w:r>
      <w:r>
        <w:rPr>
          <w:spacing w:val="-24"/>
          <w:w w:val="110"/>
          <w:sz w:val="21"/>
        </w:rPr>
        <w:t xml:space="preserve"> </w:t>
      </w:r>
      <w:r>
        <w:rPr>
          <w:w w:val="110"/>
          <w:sz w:val="21"/>
        </w:rPr>
        <w:t>and</w:t>
      </w:r>
      <w:r>
        <w:rPr>
          <w:spacing w:val="-24"/>
          <w:w w:val="110"/>
          <w:sz w:val="21"/>
        </w:rPr>
        <w:t xml:space="preserve"> </w:t>
      </w:r>
      <w:r>
        <w:rPr>
          <w:w w:val="110"/>
          <w:sz w:val="21"/>
        </w:rPr>
        <w:t>Chris</w:t>
      </w:r>
      <w:r>
        <w:rPr>
          <w:spacing w:val="-24"/>
          <w:w w:val="110"/>
          <w:sz w:val="21"/>
        </w:rPr>
        <w:t xml:space="preserve"> </w:t>
      </w:r>
      <w:r>
        <w:rPr>
          <w:w w:val="110"/>
          <w:sz w:val="21"/>
        </w:rPr>
        <w:t>Meyers.</w:t>
      </w:r>
    </w:p>
    <w:p w:rsidR="008E543D" w:rsidRDefault="008E543D" w:rsidP="008E543D">
      <w:pPr>
        <w:pStyle w:val="BodyText"/>
        <w:spacing w:before="39"/>
        <w:ind w:left="1126"/>
      </w:pPr>
      <w:r>
        <w:rPr>
          <w:w w:val="105"/>
        </w:rPr>
        <w:t xml:space="preserve">(available  at </w:t>
      </w:r>
      <w:hyperlink r:id="rId2053">
        <w:r>
          <w:rPr>
            <w:w w:val="105"/>
          </w:rPr>
          <w:t>http://openbookproject.net/thinkcs/python/english3e/).</w:t>
        </w:r>
      </w:hyperlink>
    </w:p>
    <w:p w:rsidR="008E543D" w:rsidRDefault="008E543D" w:rsidP="008E543D">
      <w:pPr>
        <w:sectPr w:rsidR="008E543D" w:rsidSect="008E543D">
          <w:footerReference w:type="default" r:id="rId2054"/>
          <w:pgSz w:w="12240" w:h="15840"/>
          <w:pgMar w:top="1500" w:right="1580" w:bottom="1280" w:left="1600" w:header="720" w:footer="1098" w:gutter="0"/>
          <w:pgNumType w:start="1"/>
          <w:cols w:space="720"/>
        </w:sectPr>
      </w:pPr>
    </w:p>
    <w:p w:rsidR="008E543D" w:rsidRDefault="008E543D" w:rsidP="008E543D">
      <w:pPr>
        <w:pStyle w:val="BodyText"/>
        <w:spacing w:before="1"/>
        <w:ind w:left="0"/>
        <w:rPr>
          <w:sz w:val="11"/>
        </w:rPr>
      </w:pPr>
    </w:p>
    <w:p w:rsidR="008E543D" w:rsidRDefault="008E543D" w:rsidP="00C1348D">
      <w:pPr>
        <w:pStyle w:val="ListParagraph"/>
        <w:widowControl w:val="0"/>
        <w:numPr>
          <w:ilvl w:val="0"/>
          <w:numId w:val="118"/>
        </w:numPr>
        <w:tabs>
          <w:tab w:val="left" w:pos="1007"/>
        </w:tabs>
        <w:autoSpaceDE w:val="0"/>
        <w:autoSpaceDN w:val="0"/>
        <w:spacing w:before="114" w:after="0" w:line="240" w:lineRule="auto"/>
        <w:contextualSpacing w:val="0"/>
        <w:rPr>
          <w:sz w:val="21"/>
        </w:rPr>
      </w:pPr>
      <w:r>
        <w:rPr>
          <w:w w:val="105"/>
          <w:sz w:val="21"/>
        </w:rPr>
        <w:t>A pdf of both texts will be posted on the HuskyCT web site of the</w:t>
      </w:r>
      <w:r>
        <w:rPr>
          <w:spacing w:val="3"/>
          <w:w w:val="105"/>
          <w:sz w:val="21"/>
        </w:rPr>
        <w:t xml:space="preserve"> </w:t>
      </w:r>
      <w:r>
        <w:rPr>
          <w:w w:val="105"/>
          <w:sz w:val="21"/>
        </w:rPr>
        <w:t>course.</w:t>
      </w:r>
    </w:p>
    <w:p w:rsidR="008E543D" w:rsidRDefault="008E543D" w:rsidP="00C1348D">
      <w:pPr>
        <w:pStyle w:val="ListParagraph"/>
        <w:widowControl w:val="0"/>
        <w:numPr>
          <w:ilvl w:val="0"/>
          <w:numId w:val="118"/>
        </w:numPr>
        <w:tabs>
          <w:tab w:val="left" w:pos="1007"/>
        </w:tabs>
        <w:autoSpaceDE w:val="0"/>
        <w:autoSpaceDN w:val="0"/>
        <w:spacing w:before="114" w:after="0" w:line="240" w:lineRule="auto"/>
        <w:contextualSpacing w:val="0"/>
        <w:rPr>
          <w:sz w:val="21"/>
        </w:rPr>
      </w:pPr>
      <w:r>
        <w:rPr>
          <w:w w:val="110"/>
          <w:sz w:val="21"/>
        </w:rPr>
        <w:t>Additional</w:t>
      </w:r>
      <w:r>
        <w:rPr>
          <w:spacing w:val="-15"/>
          <w:w w:val="110"/>
          <w:sz w:val="21"/>
        </w:rPr>
        <w:t xml:space="preserve"> </w:t>
      </w:r>
      <w:r>
        <w:rPr>
          <w:w w:val="110"/>
          <w:sz w:val="21"/>
        </w:rPr>
        <w:t>material</w:t>
      </w:r>
      <w:r>
        <w:rPr>
          <w:spacing w:val="-15"/>
          <w:w w:val="110"/>
          <w:sz w:val="21"/>
        </w:rPr>
        <w:t xml:space="preserve"> </w:t>
      </w:r>
      <w:r>
        <w:rPr>
          <w:w w:val="110"/>
          <w:sz w:val="21"/>
        </w:rPr>
        <w:t>and</w:t>
      </w:r>
      <w:r>
        <w:rPr>
          <w:spacing w:val="-15"/>
          <w:w w:val="110"/>
          <w:sz w:val="21"/>
        </w:rPr>
        <w:t xml:space="preserve"> </w:t>
      </w:r>
      <w:r>
        <w:rPr>
          <w:w w:val="110"/>
          <w:sz w:val="21"/>
        </w:rPr>
        <w:t>lecture</w:t>
      </w:r>
      <w:r>
        <w:rPr>
          <w:spacing w:val="-15"/>
          <w:w w:val="110"/>
          <w:sz w:val="21"/>
        </w:rPr>
        <w:t xml:space="preserve"> </w:t>
      </w:r>
      <w:r>
        <w:rPr>
          <w:w w:val="110"/>
          <w:sz w:val="21"/>
        </w:rPr>
        <w:t>notes</w:t>
      </w:r>
      <w:r>
        <w:rPr>
          <w:spacing w:val="-15"/>
          <w:w w:val="110"/>
          <w:sz w:val="21"/>
        </w:rPr>
        <w:t xml:space="preserve"> </w:t>
      </w:r>
      <w:r>
        <w:rPr>
          <w:w w:val="110"/>
          <w:sz w:val="21"/>
        </w:rPr>
        <w:t>will</w:t>
      </w:r>
      <w:r>
        <w:rPr>
          <w:spacing w:val="-15"/>
          <w:w w:val="110"/>
          <w:sz w:val="21"/>
        </w:rPr>
        <w:t xml:space="preserve"> </w:t>
      </w:r>
      <w:r>
        <w:rPr>
          <w:w w:val="110"/>
          <w:sz w:val="21"/>
        </w:rPr>
        <w:t>be</w:t>
      </w:r>
      <w:r>
        <w:rPr>
          <w:spacing w:val="-15"/>
          <w:w w:val="110"/>
          <w:sz w:val="21"/>
        </w:rPr>
        <w:t xml:space="preserve"> </w:t>
      </w:r>
      <w:r>
        <w:rPr>
          <w:w w:val="110"/>
          <w:sz w:val="21"/>
        </w:rPr>
        <w:t>posted</w:t>
      </w:r>
      <w:r>
        <w:rPr>
          <w:spacing w:val="-15"/>
          <w:w w:val="110"/>
          <w:sz w:val="21"/>
        </w:rPr>
        <w:t xml:space="preserve"> </w:t>
      </w:r>
      <w:r>
        <w:rPr>
          <w:w w:val="110"/>
          <w:sz w:val="21"/>
        </w:rPr>
        <w:t>on</w:t>
      </w:r>
      <w:r>
        <w:rPr>
          <w:spacing w:val="-15"/>
          <w:w w:val="110"/>
          <w:sz w:val="21"/>
        </w:rPr>
        <w:t xml:space="preserve"> </w:t>
      </w:r>
      <w:r>
        <w:rPr>
          <w:spacing w:val="-4"/>
          <w:w w:val="110"/>
          <w:sz w:val="21"/>
        </w:rPr>
        <w:t>HuskyCT.</w:t>
      </w:r>
    </w:p>
    <w:p w:rsidR="008E543D" w:rsidRDefault="008E543D" w:rsidP="008E543D">
      <w:pPr>
        <w:pStyle w:val="BodyText"/>
        <w:ind w:left="0"/>
      </w:pPr>
    </w:p>
    <w:p w:rsidR="008E543D" w:rsidRDefault="008E543D" w:rsidP="008E543D">
      <w:pPr>
        <w:pStyle w:val="BodyText"/>
        <w:spacing w:before="2"/>
        <w:ind w:left="0"/>
        <w:rPr>
          <w:sz w:val="20"/>
        </w:rPr>
      </w:pPr>
    </w:p>
    <w:p w:rsidR="008E543D" w:rsidRDefault="008E543D" w:rsidP="008E543D">
      <w:pPr>
        <w:pStyle w:val="Heading2"/>
        <w:spacing w:before="1"/>
        <w:ind w:left="3658" w:right="3658"/>
        <w:jc w:val="center"/>
      </w:pPr>
      <w:r>
        <w:rPr>
          <w:w w:val="115"/>
        </w:rPr>
        <w:t>Weekly topics</w:t>
      </w:r>
    </w:p>
    <w:p w:rsidR="008E543D" w:rsidRDefault="008E543D" w:rsidP="008E543D">
      <w:pPr>
        <w:pStyle w:val="BodyText"/>
        <w:spacing w:before="7"/>
        <w:ind w:left="0"/>
        <w:rPr>
          <w:b/>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24"/>
          <w:w w:val="110"/>
          <w:sz w:val="21"/>
        </w:rPr>
        <w:t xml:space="preserve"> </w:t>
      </w:r>
      <w:r>
        <w:rPr>
          <w:w w:val="110"/>
          <w:sz w:val="21"/>
        </w:rPr>
        <w:t>1.</w:t>
      </w:r>
      <w:r>
        <w:rPr>
          <w:spacing w:val="-12"/>
          <w:w w:val="110"/>
          <w:sz w:val="21"/>
        </w:rPr>
        <w:t xml:space="preserve"> </w:t>
      </w:r>
      <w:r>
        <w:rPr>
          <w:w w:val="110"/>
          <w:sz w:val="21"/>
        </w:rPr>
        <w:t>Introduction</w:t>
      </w:r>
      <w:r>
        <w:rPr>
          <w:spacing w:val="-24"/>
          <w:w w:val="110"/>
          <w:sz w:val="21"/>
        </w:rPr>
        <w:t xml:space="preserve"> </w:t>
      </w:r>
      <w:r>
        <w:rPr>
          <w:w w:val="110"/>
          <w:sz w:val="21"/>
        </w:rPr>
        <w:t>to</w:t>
      </w:r>
      <w:r>
        <w:rPr>
          <w:spacing w:val="-24"/>
          <w:w w:val="110"/>
          <w:sz w:val="21"/>
        </w:rPr>
        <w:t xml:space="preserve"> </w:t>
      </w:r>
      <w:r>
        <w:rPr>
          <w:w w:val="110"/>
          <w:sz w:val="21"/>
        </w:rPr>
        <w:t>optimization.</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05"/>
          <w:sz w:val="21"/>
        </w:rPr>
        <w:t>Examples of optimization</w:t>
      </w:r>
      <w:r>
        <w:rPr>
          <w:spacing w:val="14"/>
          <w:w w:val="105"/>
          <w:sz w:val="21"/>
        </w:rPr>
        <w:t xml:space="preserve"> </w:t>
      </w:r>
      <w:r>
        <w:rPr>
          <w:w w:val="105"/>
          <w:sz w:val="21"/>
        </w:rPr>
        <w:t>problems;</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Introduction to Python: variables, lists,</w:t>
      </w:r>
      <w:r>
        <w:rPr>
          <w:spacing w:val="44"/>
          <w:w w:val="105"/>
          <w:sz w:val="21"/>
        </w:rPr>
        <w:t xml:space="preserve"> </w:t>
      </w:r>
      <w:r>
        <w:rPr>
          <w:w w:val="105"/>
          <w:sz w:val="21"/>
        </w:rPr>
        <w:t>functions.</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28"/>
          <w:w w:val="110"/>
          <w:sz w:val="21"/>
        </w:rPr>
        <w:t xml:space="preserve"> </w:t>
      </w:r>
      <w:r>
        <w:rPr>
          <w:w w:val="110"/>
          <w:sz w:val="21"/>
        </w:rPr>
        <w:t>2.</w:t>
      </w:r>
      <w:r>
        <w:rPr>
          <w:spacing w:val="-18"/>
          <w:w w:val="110"/>
          <w:sz w:val="21"/>
        </w:rPr>
        <w:t xml:space="preserve"> </w:t>
      </w:r>
      <w:r>
        <w:rPr>
          <w:w w:val="110"/>
          <w:sz w:val="21"/>
        </w:rPr>
        <w:t>Convergence,</w:t>
      </w:r>
      <w:r>
        <w:rPr>
          <w:spacing w:val="-28"/>
          <w:w w:val="110"/>
          <w:sz w:val="21"/>
        </w:rPr>
        <w:t xml:space="preserve"> </w:t>
      </w:r>
      <w:r>
        <w:rPr>
          <w:spacing w:val="-3"/>
          <w:w w:val="110"/>
          <w:sz w:val="21"/>
        </w:rPr>
        <w:t>continuity,</w:t>
      </w:r>
      <w:r>
        <w:rPr>
          <w:spacing w:val="-28"/>
          <w:w w:val="110"/>
          <w:sz w:val="21"/>
        </w:rPr>
        <w:t xml:space="preserve"> </w:t>
      </w:r>
      <w:r>
        <w:rPr>
          <w:w w:val="110"/>
          <w:sz w:val="21"/>
        </w:rPr>
        <w:t>differentiability.</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10"/>
          <w:sz w:val="21"/>
        </w:rPr>
        <w:t>Metric</w:t>
      </w:r>
      <w:r>
        <w:rPr>
          <w:spacing w:val="-19"/>
          <w:w w:val="110"/>
          <w:sz w:val="21"/>
        </w:rPr>
        <w:t xml:space="preserve"> </w:t>
      </w:r>
      <w:r>
        <w:rPr>
          <w:w w:val="110"/>
          <w:sz w:val="21"/>
        </w:rPr>
        <w:t>spaces</w:t>
      </w:r>
      <w:r>
        <w:rPr>
          <w:spacing w:val="-19"/>
          <w:w w:val="110"/>
          <w:sz w:val="21"/>
        </w:rPr>
        <w:t xml:space="preserve"> </w:t>
      </w:r>
      <w:r>
        <w:rPr>
          <w:w w:val="110"/>
          <w:sz w:val="21"/>
        </w:rPr>
        <w:t>and</w:t>
      </w:r>
      <w:r>
        <w:rPr>
          <w:spacing w:val="-19"/>
          <w:w w:val="110"/>
          <w:sz w:val="21"/>
        </w:rPr>
        <w:t xml:space="preserve"> </w:t>
      </w:r>
      <w:r>
        <w:rPr>
          <w:w w:val="110"/>
          <w:sz w:val="21"/>
        </w:rPr>
        <w:t>normed</w:t>
      </w:r>
      <w:r>
        <w:rPr>
          <w:spacing w:val="-19"/>
          <w:w w:val="110"/>
          <w:sz w:val="21"/>
        </w:rPr>
        <w:t xml:space="preserve"> </w:t>
      </w:r>
      <w:r>
        <w:rPr>
          <w:w w:val="110"/>
          <w:sz w:val="21"/>
        </w:rPr>
        <w:t>vector</w:t>
      </w:r>
      <w:r>
        <w:rPr>
          <w:spacing w:val="-19"/>
          <w:w w:val="110"/>
          <w:sz w:val="21"/>
        </w:rPr>
        <w:t xml:space="preserve"> </w:t>
      </w:r>
      <w:r>
        <w:rPr>
          <w:w w:val="110"/>
          <w:sz w:val="21"/>
        </w:rPr>
        <w:t>spaces;</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Introduction to Python (numpy and</w:t>
      </w:r>
      <w:r>
        <w:rPr>
          <w:spacing w:val="40"/>
          <w:w w:val="105"/>
          <w:sz w:val="21"/>
        </w:rPr>
        <w:t xml:space="preserve"> </w:t>
      </w:r>
      <w:r>
        <w:rPr>
          <w:w w:val="105"/>
          <w:sz w:val="21"/>
        </w:rPr>
        <w:t>matplotlib);</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Homework</w:t>
      </w:r>
      <w:r>
        <w:rPr>
          <w:spacing w:val="13"/>
          <w:w w:val="105"/>
          <w:sz w:val="21"/>
        </w:rPr>
        <w:t xml:space="preserve"> </w:t>
      </w:r>
      <w:r>
        <w:rPr>
          <w:w w:val="105"/>
          <w:sz w:val="21"/>
        </w:rPr>
        <w:t>1.</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05"/>
          <w:sz w:val="21"/>
        </w:rPr>
        <w:t xml:space="preserve">Week </w:t>
      </w:r>
      <w:r>
        <w:rPr>
          <w:w w:val="105"/>
          <w:sz w:val="21"/>
        </w:rPr>
        <w:t>2. Elements of convex</w:t>
      </w:r>
      <w:r>
        <w:rPr>
          <w:spacing w:val="46"/>
          <w:w w:val="105"/>
          <w:sz w:val="21"/>
        </w:rPr>
        <w:t xml:space="preserve"> </w:t>
      </w:r>
      <w:r>
        <w:rPr>
          <w:w w:val="105"/>
          <w:sz w:val="21"/>
        </w:rPr>
        <w:t>analysis.</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05"/>
          <w:sz w:val="21"/>
        </w:rPr>
        <w:t>Convex set and convex</w:t>
      </w:r>
      <w:r>
        <w:rPr>
          <w:spacing w:val="3"/>
          <w:w w:val="105"/>
          <w:sz w:val="21"/>
        </w:rPr>
        <w:t xml:space="preserve"> </w:t>
      </w:r>
      <w:r>
        <w:rPr>
          <w:w w:val="105"/>
          <w:sz w:val="21"/>
        </w:rPr>
        <w:t>functions;</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10"/>
          <w:sz w:val="21"/>
        </w:rPr>
        <w:t>Characterizations</w:t>
      </w:r>
      <w:r>
        <w:rPr>
          <w:spacing w:val="-35"/>
          <w:w w:val="110"/>
          <w:sz w:val="21"/>
        </w:rPr>
        <w:t xml:space="preserve"> </w:t>
      </w:r>
      <w:r>
        <w:rPr>
          <w:w w:val="110"/>
          <w:sz w:val="21"/>
        </w:rPr>
        <w:t>of</w:t>
      </w:r>
      <w:r>
        <w:rPr>
          <w:spacing w:val="-35"/>
          <w:w w:val="110"/>
          <w:sz w:val="21"/>
        </w:rPr>
        <w:t xml:space="preserve"> </w:t>
      </w:r>
      <w:r>
        <w:rPr>
          <w:w w:val="110"/>
          <w:sz w:val="21"/>
        </w:rPr>
        <w:t>convexity;</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10"/>
          <w:sz w:val="21"/>
        </w:rPr>
        <w:t>Indicator</w:t>
      </w:r>
      <w:r>
        <w:rPr>
          <w:spacing w:val="-14"/>
          <w:w w:val="110"/>
          <w:sz w:val="21"/>
        </w:rPr>
        <w:t xml:space="preserve"> </w:t>
      </w:r>
      <w:r>
        <w:rPr>
          <w:w w:val="110"/>
          <w:sz w:val="21"/>
        </w:rPr>
        <w:t>functions</w:t>
      </w:r>
      <w:r>
        <w:rPr>
          <w:spacing w:val="-14"/>
          <w:w w:val="110"/>
          <w:sz w:val="21"/>
        </w:rPr>
        <w:t xml:space="preserve"> </w:t>
      </w:r>
      <w:r>
        <w:rPr>
          <w:w w:val="110"/>
          <w:sz w:val="21"/>
        </w:rPr>
        <w:t>and</w:t>
      </w:r>
      <w:r>
        <w:rPr>
          <w:spacing w:val="-14"/>
          <w:w w:val="110"/>
          <w:sz w:val="21"/>
        </w:rPr>
        <w:t xml:space="preserve"> </w:t>
      </w:r>
      <w:r>
        <w:rPr>
          <w:w w:val="110"/>
          <w:sz w:val="21"/>
        </w:rPr>
        <w:t>the</w:t>
      </w:r>
      <w:r>
        <w:rPr>
          <w:spacing w:val="-14"/>
          <w:w w:val="110"/>
          <w:sz w:val="21"/>
        </w:rPr>
        <w:t xml:space="preserve"> </w:t>
      </w:r>
      <w:r>
        <w:rPr>
          <w:w w:val="110"/>
          <w:sz w:val="21"/>
        </w:rPr>
        <w:t>Lagrangian;</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10"/>
          <w:sz w:val="21"/>
        </w:rPr>
        <w:t>Continuing</w:t>
      </w:r>
      <w:r>
        <w:rPr>
          <w:spacing w:val="-23"/>
          <w:w w:val="110"/>
          <w:sz w:val="21"/>
        </w:rPr>
        <w:t xml:space="preserve"> </w:t>
      </w:r>
      <w:r>
        <w:rPr>
          <w:w w:val="110"/>
          <w:sz w:val="21"/>
        </w:rPr>
        <w:t>with</w:t>
      </w:r>
      <w:r>
        <w:rPr>
          <w:spacing w:val="-23"/>
          <w:w w:val="110"/>
          <w:sz w:val="21"/>
        </w:rPr>
        <w:t xml:space="preserve"> </w:t>
      </w:r>
      <w:r>
        <w:rPr>
          <w:w w:val="110"/>
          <w:sz w:val="21"/>
        </w:rPr>
        <w:t>Python</w:t>
      </w:r>
      <w:r>
        <w:rPr>
          <w:spacing w:val="-23"/>
          <w:w w:val="110"/>
          <w:sz w:val="21"/>
        </w:rPr>
        <w:t xml:space="preserve"> </w:t>
      </w:r>
      <w:r>
        <w:rPr>
          <w:w w:val="110"/>
          <w:sz w:val="21"/>
        </w:rPr>
        <w:t>(pandas</w:t>
      </w:r>
      <w:r>
        <w:rPr>
          <w:spacing w:val="-23"/>
          <w:w w:val="110"/>
          <w:sz w:val="21"/>
        </w:rPr>
        <w:t xml:space="preserve"> </w:t>
      </w:r>
      <w:r>
        <w:rPr>
          <w:w w:val="110"/>
          <w:sz w:val="21"/>
        </w:rPr>
        <w:t>and</w:t>
      </w:r>
      <w:r>
        <w:rPr>
          <w:spacing w:val="-23"/>
          <w:w w:val="110"/>
          <w:sz w:val="21"/>
        </w:rPr>
        <w:t xml:space="preserve"> </w:t>
      </w:r>
      <w:r>
        <w:rPr>
          <w:w w:val="110"/>
          <w:sz w:val="21"/>
        </w:rPr>
        <w:t>the</w:t>
      </w:r>
      <w:r>
        <w:rPr>
          <w:spacing w:val="-23"/>
          <w:w w:val="110"/>
          <w:sz w:val="21"/>
        </w:rPr>
        <w:t xml:space="preserve"> </w:t>
      </w:r>
      <w:r>
        <w:rPr>
          <w:w w:val="110"/>
          <w:sz w:val="21"/>
        </w:rPr>
        <w:t>use</w:t>
      </w:r>
      <w:r>
        <w:rPr>
          <w:spacing w:val="-23"/>
          <w:w w:val="110"/>
          <w:sz w:val="21"/>
        </w:rPr>
        <w:t xml:space="preserve"> </w:t>
      </w:r>
      <w:r>
        <w:rPr>
          <w:w w:val="110"/>
          <w:sz w:val="21"/>
        </w:rPr>
        <w:t>of</w:t>
      </w:r>
      <w:r>
        <w:rPr>
          <w:spacing w:val="-23"/>
          <w:w w:val="110"/>
          <w:sz w:val="21"/>
        </w:rPr>
        <w:t xml:space="preserve"> </w:t>
      </w:r>
      <w:r>
        <w:rPr>
          <w:w w:val="110"/>
          <w:sz w:val="21"/>
        </w:rPr>
        <w:t>DataFrame</w:t>
      </w:r>
      <w:r>
        <w:rPr>
          <w:spacing w:val="-23"/>
          <w:w w:val="110"/>
          <w:sz w:val="21"/>
        </w:rPr>
        <w:t xml:space="preserve"> </w:t>
      </w:r>
      <w:r>
        <w:rPr>
          <w:w w:val="110"/>
          <w:sz w:val="21"/>
        </w:rPr>
        <w:t>objects).</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 xml:space="preserve">Week </w:t>
      </w:r>
      <w:r>
        <w:rPr>
          <w:w w:val="110"/>
          <w:sz w:val="21"/>
        </w:rPr>
        <w:t>4. Maxima and minima without</w:t>
      </w:r>
      <w:r>
        <w:rPr>
          <w:spacing w:val="-11"/>
          <w:w w:val="110"/>
          <w:sz w:val="21"/>
        </w:rPr>
        <w:t xml:space="preserve"> </w:t>
      </w:r>
      <w:r>
        <w:rPr>
          <w:w w:val="110"/>
          <w:sz w:val="21"/>
        </w:rPr>
        <w:t>calculus.</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10"/>
          <w:sz w:val="21"/>
        </w:rPr>
        <w:t>Mathematical</w:t>
      </w:r>
      <w:r>
        <w:rPr>
          <w:spacing w:val="-22"/>
          <w:w w:val="110"/>
          <w:sz w:val="21"/>
        </w:rPr>
        <w:t xml:space="preserve"> </w:t>
      </w:r>
      <w:r>
        <w:rPr>
          <w:w w:val="110"/>
          <w:sz w:val="21"/>
        </w:rPr>
        <w:t>techniques</w:t>
      </w:r>
      <w:r>
        <w:rPr>
          <w:spacing w:val="-22"/>
          <w:w w:val="110"/>
          <w:sz w:val="21"/>
        </w:rPr>
        <w:t xml:space="preserve"> </w:t>
      </w:r>
      <w:r>
        <w:rPr>
          <w:w w:val="110"/>
          <w:sz w:val="21"/>
        </w:rPr>
        <w:t>(completing</w:t>
      </w:r>
      <w:r>
        <w:rPr>
          <w:spacing w:val="-22"/>
          <w:w w:val="110"/>
          <w:sz w:val="21"/>
        </w:rPr>
        <w:t xml:space="preserve"> </w:t>
      </w:r>
      <w:r>
        <w:rPr>
          <w:w w:val="110"/>
          <w:sz w:val="21"/>
        </w:rPr>
        <w:t>the</w:t>
      </w:r>
      <w:r>
        <w:rPr>
          <w:spacing w:val="-22"/>
          <w:w w:val="110"/>
          <w:sz w:val="21"/>
        </w:rPr>
        <w:t xml:space="preserve"> </w:t>
      </w:r>
      <w:r>
        <w:rPr>
          <w:w w:val="110"/>
          <w:sz w:val="21"/>
        </w:rPr>
        <w:t>square,</w:t>
      </w:r>
      <w:r>
        <w:rPr>
          <w:spacing w:val="-22"/>
          <w:w w:val="110"/>
          <w:sz w:val="21"/>
        </w:rPr>
        <w:t xml:space="preserve"> </w:t>
      </w:r>
      <w:r>
        <w:rPr>
          <w:w w:val="110"/>
          <w:sz w:val="21"/>
        </w:rPr>
        <w:t>AM-GM</w:t>
      </w:r>
      <w:r>
        <w:rPr>
          <w:spacing w:val="-22"/>
          <w:w w:val="110"/>
          <w:sz w:val="21"/>
        </w:rPr>
        <w:t xml:space="preserve"> </w:t>
      </w:r>
      <w:r>
        <w:rPr>
          <w:w w:val="110"/>
          <w:sz w:val="21"/>
        </w:rPr>
        <w:t>theorem);</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Homework</w:t>
      </w:r>
      <w:r>
        <w:rPr>
          <w:spacing w:val="13"/>
          <w:w w:val="105"/>
          <w:sz w:val="21"/>
        </w:rPr>
        <w:t xml:space="preserve"> </w:t>
      </w:r>
      <w:r>
        <w:rPr>
          <w:w w:val="105"/>
          <w:sz w:val="21"/>
        </w:rPr>
        <w:t>2.</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10"/>
          <w:w w:val="110"/>
          <w:sz w:val="21"/>
        </w:rPr>
        <w:t xml:space="preserve"> </w:t>
      </w:r>
      <w:r>
        <w:rPr>
          <w:w w:val="110"/>
          <w:sz w:val="21"/>
        </w:rPr>
        <w:t>5</w:t>
      </w:r>
      <w:r>
        <w:rPr>
          <w:spacing w:val="-10"/>
          <w:w w:val="110"/>
          <w:sz w:val="21"/>
        </w:rPr>
        <w:t xml:space="preserve"> </w:t>
      </w:r>
      <w:r>
        <w:rPr>
          <w:w w:val="110"/>
          <w:sz w:val="21"/>
        </w:rPr>
        <w:t>and</w:t>
      </w:r>
      <w:r>
        <w:rPr>
          <w:spacing w:val="-10"/>
          <w:w w:val="110"/>
          <w:sz w:val="21"/>
        </w:rPr>
        <w:t xml:space="preserve"> </w:t>
      </w:r>
      <w:r>
        <w:rPr>
          <w:w w:val="110"/>
          <w:sz w:val="21"/>
        </w:rPr>
        <w:t>6.</w:t>
      </w:r>
      <w:r>
        <w:rPr>
          <w:spacing w:val="7"/>
          <w:w w:val="110"/>
          <w:sz w:val="21"/>
        </w:rPr>
        <w:t xml:space="preserve"> </w:t>
      </w:r>
      <w:r>
        <w:rPr>
          <w:w w:val="110"/>
          <w:sz w:val="21"/>
        </w:rPr>
        <w:t>Regressions</w:t>
      </w:r>
      <w:r>
        <w:rPr>
          <w:spacing w:val="-10"/>
          <w:w w:val="110"/>
          <w:sz w:val="21"/>
        </w:rPr>
        <w:t xml:space="preserve"> </w:t>
      </w:r>
      <w:r>
        <w:rPr>
          <w:w w:val="110"/>
          <w:sz w:val="21"/>
        </w:rPr>
        <w:t>and</w:t>
      </w:r>
      <w:r>
        <w:rPr>
          <w:spacing w:val="-10"/>
          <w:w w:val="110"/>
          <w:sz w:val="21"/>
        </w:rPr>
        <w:t xml:space="preserve"> </w:t>
      </w:r>
      <w:r>
        <w:rPr>
          <w:w w:val="110"/>
          <w:sz w:val="21"/>
        </w:rPr>
        <w:t>data</w:t>
      </w:r>
      <w:r>
        <w:rPr>
          <w:spacing w:val="-10"/>
          <w:w w:val="110"/>
          <w:sz w:val="21"/>
        </w:rPr>
        <w:t xml:space="preserve"> </w:t>
      </w:r>
      <w:r>
        <w:rPr>
          <w:w w:val="110"/>
          <w:sz w:val="21"/>
        </w:rPr>
        <w:t>analysis</w:t>
      </w:r>
      <w:r>
        <w:rPr>
          <w:spacing w:val="-10"/>
          <w:w w:val="110"/>
          <w:sz w:val="21"/>
        </w:rPr>
        <w:t xml:space="preserve"> </w:t>
      </w:r>
      <w:r>
        <w:rPr>
          <w:w w:val="110"/>
          <w:sz w:val="21"/>
        </w:rPr>
        <w:t>in</w:t>
      </w:r>
      <w:r>
        <w:rPr>
          <w:spacing w:val="-10"/>
          <w:w w:val="110"/>
          <w:sz w:val="21"/>
        </w:rPr>
        <w:t xml:space="preserve"> </w:t>
      </w:r>
      <w:r>
        <w:rPr>
          <w:w w:val="110"/>
          <w:sz w:val="21"/>
        </w:rPr>
        <w:t>Python.</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10"/>
          <w:sz w:val="21"/>
        </w:rPr>
        <w:t>Linear</w:t>
      </w:r>
      <w:r>
        <w:rPr>
          <w:spacing w:val="-17"/>
          <w:w w:val="110"/>
          <w:sz w:val="21"/>
        </w:rPr>
        <w:t xml:space="preserve"> </w:t>
      </w:r>
      <w:r>
        <w:rPr>
          <w:w w:val="110"/>
          <w:sz w:val="21"/>
        </w:rPr>
        <w:t>regressions</w:t>
      </w:r>
      <w:r>
        <w:rPr>
          <w:spacing w:val="-17"/>
          <w:w w:val="110"/>
          <w:sz w:val="21"/>
        </w:rPr>
        <w:t xml:space="preserve"> </w:t>
      </w:r>
      <w:r>
        <w:rPr>
          <w:w w:val="110"/>
          <w:sz w:val="21"/>
        </w:rPr>
        <w:t>in</w:t>
      </w:r>
      <w:r>
        <w:rPr>
          <w:spacing w:val="-17"/>
          <w:w w:val="110"/>
          <w:sz w:val="21"/>
        </w:rPr>
        <w:t xml:space="preserve"> </w:t>
      </w:r>
      <w:r>
        <w:rPr>
          <w:w w:val="110"/>
          <w:sz w:val="21"/>
        </w:rPr>
        <w:t>matrix</w:t>
      </w:r>
      <w:r>
        <w:rPr>
          <w:spacing w:val="-17"/>
          <w:w w:val="110"/>
          <w:sz w:val="21"/>
        </w:rPr>
        <w:t xml:space="preserve"> </w:t>
      </w:r>
      <w:r>
        <w:rPr>
          <w:w w:val="110"/>
          <w:sz w:val="21"/>
        </w:rPr>
        <w:t>format;</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Homework</w:t>
      </w:r>
      <w:r>
        <w:rPr>
          <w:spacing w:val="13"/>
          <w:w w:val="105"/>
          <w:sz w:val="21"/>
        </w:rPr>
        <w:t xml:space="preserve"> </w:t>
      </w:r>
      <w:r>
        <w:rPr>
          <w:w w:val="105"/>
          <w:sz w:val="21"/>
        </w:rPr>
        <w:t>3;</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Regressions in Python (statsmodel and</w:t>
      </w:r>
      <w:r>
        <w:rPr>
          <w:spacing w:val="39"/>
          <w:w w:val="105"/>
          <w:sz w:val="21"/>
        </w:rPr>
        <w:t xml:space="preserve"> </w:t>
      </w:r>
      <w:r>
        <w:rPr>
          <w:w w:val="105"/>
          <w:sz w:val="21"/>
        </w:rPr>
        <w:t>sklearn);</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Assessing model</w:t>
      </w:r>
      <w:r>
        <w:rPr>
          <w:spacing w:val="31"/>
          <w:w w:val="105"/>
          <w:sz w:val="21"/>
        </w:rPr>
        <w:t xml:space="preserve"> </w:t>
      </w:r>
      <w:r>
        <w:rPr>
          <w:spacing w:val="-4"/>
          <w:w w:val="105"/>
          <w:sz w:val="21"/>
        </w:rPr>
        <w:t>quality.</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11"/>
          <w:w w:val="110"/>
          <w:sz w:val="21"/>
        </w:rPr>
        <w:t xml:space="preserve"> </w:t>
      </w:r>
      <w:r>
        <w:rPr>
          <w:w w:val="110"/>
          <w:sz w:val="21"/>
        </w:rPr>
        <w:t>7.</w:t>
      </w:r>
      <w:r>
        <w:rPr>
          <w:spacing w:val="4"/>
          <w:w w:val="110"/>
          <w:sz w:val="21"/>
        </w:rPr>
        <w:t xml:space="preserve"> </w:t>
      </w:r>
      <w:r>
        <w:rPr>
          <w:w w:val="110"/>
          <w:sz w:val="21"/>
        </w:rPr>
        <w:t>Midterm</w:t>
      </w:r>
      <w:r>
        <w:rPr>
          <w:spacing w:val="-11"/>
          <w:w w:val="110"/>
          <w:sz w:val="21"/>
        </w:rPr>
        <w:t xml:space="preserve"> </w:t>
      </w:r>
      <w:r>
        <w:rPr>
          <w:w w:val="110"/>
          <w:sz w:val="21"/>
        </w:rPr>
        <w:t>examination</w:t>
      </w:r>
      <w:r>
        <w:rPr>
          <w:spacing w:val="-11"/>
          <w:w w:val="110"/>
          <w:sz w:val="21"/>
        </w:rPr>
        <w:t xml:space="preserve"> </w:t>
      </w:r>
      <w:r>
        <w:rPr>
          <w:spacing w:val="-4"/>
          <w:w w:val="110"/>
          <w:sz w:val="21"/>
        </w:rPr>
        <w:t>(review,</w:t>
      </w:r>
      <w:r>
        <w:rPr>
          <w:spacing w:val="-11"/>
          <w:w w:val="110"/>
          <w:sz w:val="21"/>
        </w:rPr>
        <w:t xml:space="preserve"> </w:t>
      </w:r>
      <w:r>
        <w:rPr>
          <w:w w:val="110"/>
          <w:sz w:val="21"/>
        </w:rPr>
        <w:t>exam,</w:t>
      </w:r>
      <w:r>
        <w:rPr>
          <w:spacing w:val="-11"/>
          <w:w w:val="110"/>
          <w:sz w:val="21"/>
        </w:rPr>
        <w:t xml:space="preserve"> </w:t>
      </w:r>
      <w:r>
        <w:rPr>
          <w:w w:val="110"/>
          <w:sz w:val="21"/>
        </w:rPr>
        <w:t>and</w:t>
      </w:r>
      <w:r>
        <w:rPr>
          <w:spacing w:val="-11"/>
          <w:w w:val="110"/>
          <w:sz w:val="21"/>
        </w:rPr>
        <w:t xml:space="preserve"> </w:t>
      </w:r>
      <w:r>
        <w:rPr>
          <w:w w:val="110"/>
          <w:sz w:val="21"/>
        </w:rPr>
        <w:t>correction).</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14"/>
          <w:w w:val="110"/>
          <w:sz w:val="21"/>
        </w:rPr>
        <w:t xml:space="preserve"> </w:t>
      </w:r>
      <w:r>
        <w:rPr>
          <w:w w:val="110"/>
          <w:sz w:val="21"/>
        </w:rPr>
        <w:t>8</w:t>
      </w:r>
      <w:r>
        <w:rPr>
          <w:spacing w:val="-14"/>
          <w:w w:val="110"/>
          <w:sz w:val="21"/>
        </w:rPr>
        <w:t xml:space="preserve"> </w:t>
      </w:r>
      <w:r>
        <w:rPr>
          <w:w w:val="110"/>
          <w:sz w:val="21"/>
        </w:rPr>
        <w:t>and</w:t>
      </w:r>
      <w:r>
        <w:rPr>
          <w:spacing w:val="-14"/>
          <w:w w:val="110"/>
          <w:sz w:val="21"/>
        </w:rPr>
        <w:t xml:space="preserve"> </w:t>
      </w:r>
      <w:r>
        <w:rPr>
          <w:w w:val="110"/>
          <w:sz w:val="21"/>
        </w:rPr>
        <w:t>9.</w:t>
      </w:r>
      <w:r>
        <w:rPr>
          <w:spacing w:val="1"/>
          <w:w w:val="110"/>
          <w:sz w:val="21"/>
        </w:rPr>
        <w:t xml:space="preserve"> </w:t>
      </w:r>
      <w:r>
        <w:rPr>
          <w:w w:val="110"/>
          <w:sz w:val="21"/>
        </w:rPr>
        <w:t>Constrained</w:t>
      </w:r>
      <w:r>
        <w:rPr>
          <w:spacing w:val="-14"/>
          <w:w w:val="110"/>
          <w:sz w:val="21"/>
        </w:rPr>
        <w:t xml:space="preserve"> </w:t>
      </w:r>
      <w:r>
        <w:rPr>
          <w:w w:val="110"/>
          <w:sz w:val="21"/>
        </w:rPr>
        <w:t>and</w:t>
      </w:r>
      <w:r>
        <w:rPr>
          <w:spacing w:val="-14"/>
          <w:w w:val="110"/>
          <w:sz w:val="21"/>
        </w:rPr>
        <w:t xml:space="preserve"> </w:t>
      </w:r>
      <w:r>
        <w:rPr>
          <w:w w:val="110"/>
          <w:sz w:val="21"/>
        </w:rPr>
        <w:t>unconstrained</w:t>
      </w:r>
      <w:r>
        <w:rPr>
          <w:spacing w:val="-14"/>
          <w:w w:val="110"/>
          <w:sz w:val="21"/>
        </w:rPr>
        <w:t xml:space="preserve"> </w:t>
      </w:r>
      <w:r>
        <w:rPr>
          <w:w w:val="110"/>
          <w:sz w:val="21"/>
        </w:rPr>
        <w:t>optimization</w:t>
      </w:r>
      <w:r>
        <w:rPr>
          <w:spacing w:val="-14"/>
          <w:w w:val="110"/>
          <w:sz w:val="21"/>
        </w:rPr>
        <w:t xml:space="preserve"> </w:t>
      </w:r>
      <w:r>
        <w:rPr>
          <w:w w:val="110"/>
          <w:sz w:val="21"/>
        </w:rPr>
        <w:t>programs.</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10"/>
          <w:sz w:val="21"/>
        </w:rPr>
        <w:t>Theory: The Penalty approach to the</w:t>
      </w:r>
      <w:r>
        <w:rPr>
          <w:spacing w:val="-3"/>
          <w:w w:val="110"/>
          <w:sz w:val="21"/>
        </w:rPr>
        <w:t xml:space="preserve"> </w:t>
      </w:r>
      <w:r>
        <w:rPr>
          <w:w w:val="110"/>
          <w:sz w:val="21"/>
        </w:rPr>
        <w:t>Lagrangian;</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10"/>
          <w:sz w:val="21"/>
        </w:rPr>
        <w:t>Practice:</w:t>
      </w:r>
      <w:r>
        <w:rPr>
          <w:spacing w:val="2"/>
          <w:w w:val="110"/>
          <w:sz w:val="21"/>
        </w:rPr>
        <w:t xml:space="preserve"> </w:t>
      </w:r>
      <w:r>
        <w:rPr>
          <w:w w:val="110"/>
          <w:sz w:val="21"/>
        </w:rPr>
        <w:t>Solving</w:t>
      </w:r>
      <w:r>
        <w:rPr>
          <w:spacing w:val="-13"/>
          <w:w w:val="110"/>
          <w:sz w:val="21"/>
        </w:rPr>
        <w:t xml:space="preserve"> </w:t>
      </w:r>
      <w:r>
        <w:rPr>
          <w:w w:val="110"/>
          <w:sz w:val="21"/>
        </w:rPr>
        <w:t>minimization</w:t>
      </w:r>
      <w:r>
        <w:rPr>
          <w:spacing w:val="-13"/>
          <w:w w:val="110"/>
          <w:sz w:val="21"/>
        </w:rPr>
        <w:t xml:space="preserve"> </w:t>
      </w:r>
      <w:r>
        <w:rPr>
          <w:w w:val="110"/>
          <w:sz w:val="21"/>
        </w:rPr>
        <w:t>problem</w:t>
      </w:r>
      <w:r>
        <w:rPr>
          <w:spacing w:val="-13"/>
          <w:w w:val="110"/>
          <w:sz w:val="21"/>
        </w:rPr>
        <w:t xml:space="preserve"> </w:t>
      </w:r>
      <w:r>
        <w:rPr>
          <w:w w:val="110"/>
          <w:sz w:val="21"/>
        </w:rPr>
        <w:t>with</w:t>
      </w:r>
      <w:r>
        <w:rPr>
          <w:spacing w:val="-13"/>
          <w:w w:val="110"/>
          <w:sz w:val="21"/>
        </w:rPr>
        <w:t xml:space="preserve"> </w:t>
      </w:r>
      <w:r>
        <w:rPr>
          <w:w w:val="110"/>
          <w:sz w:val="21"/>
        </w:rPr>
        <w:t>the</w:t>
      </w:r>
      <w:r>
        <w:rPr>
          <w:spacing w:val="-13"/>
          <w:w w:val="110"/>
          <w:sz w:val="21"/>
        </w:rPr>
        <w:t xml:space="preserve"> </w:t>
      </w:r>
      <w:r>
        <w:rPr>
          <w:w w:val="110"/>
          <w:sz w:val="21"/>
        </w:rPr>
        <w:t>Lagrangian;</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lastRenderedPageBreak/>
        <w:t>Homework</w:t>
      </w:r>
      <w:r>
        <w:rPr>
          <w:spacing w:val="13"/>
          <w:w w:val="105"/>
          <w:sz w:val="21"/>
        </w:rPr>
        <w:t xml:space="preserve"> </w:t>
      </w:r>
      <w:r>
        <w:rPr>
          <w:w w:val="105"/>
          <w:sz w:val="21"/>
        </w:rPr>
        <w:t>4.</w:t>
      </w:r>
    </w:p>
    <w:p w:rsidR="008E543D" w:rsidRDefault="008E543D" w:rsidP="008E543D">
      <w:pPr>
        <w:rPr>
          <w:sz w:val="21"/>
        </w:rPr>
        <w:sectPr w:rsidR="008E543D">
          <w:pgSz w:w="12240" w:h="15840"/>
          <w:pgMar w:top="1500" w:right="1720" w:bottom="1280" w:left="1720" w:header="0" w:footer="1098" w:gutter="0"/>
          <w:cols w:space="720"/>
        </w:sectPr>
      </w:pPr>
    </w:p>
    <w:p w:rsidR="008E543D" w:rsidRDefault="008E543D" w:rsidP="008E543D">
      <w:pPr>
        <w:pStyle w:val="BodyText"/>
        <w:spacing w:before="1"/>
        <w:ind w:left="0"/>
        <w:rPr>
          <w:sz w:val="11"/>
        </w:rPr>
      </w:pPr>
    </w:p>
    <w:p w:rsidR="008E543D" w:rsidRDefault="008E543D" w:rsidP="00C1348D">
      <w:pPr>
        <w:pStyle w:val="ListParagraph"/>
        <w:widowControl w:val="0"/>
        <w:numPr>
          <w:ilvl w:val="0"/>
          <w:numId w:val="117"/>
        </w:numPr>
        <w:tabs>
          <w:tab w:val="left" w:pos="527"/>
        </w:tabs>
        <w:autoSpaceDE w:val="0"/>
        <w:autoSpaceDN w:val="0"/>
        <w:spacing w:before="114" w:after="0" w:line="240" w:lineRule="auto"/>
        <w:contextualSpacing w:val="0"/>
        <w:rPr>
          <w:sz w:val="21"/>
        </w:rPr>
      </w:pPr>
      <w:r>
        <w:rPr>
          <w:spacing w:val="-5"/>
          <w:w w:val="105"/>
          <w:sz w:val="21"/>
        </w:rPr>
        <w:t xml:space="preserve">Week </w:t>
      </w:r>
      <w:r>
        <w:rPr>
          <w:w w:val="105"/>
          <w:sz w:val="21"/>
        </w:rPr>
        <w:t>10.  Method of Gradient</w:t>
      </w:r>
      <w:r>
        <w:rPr>
          <w:spacing w:val="42"/>
          <w:w w:val="105"/>
          <w:sz w:val="21"/>
        </w:rPr>
        <w:t xml:space="preserve"> </w:t>
      </w:r>
      <w:r>
        <w:rPr>
          <w:w w:val="105"/>
          <w:sz w:val="21"/>
        </w:rPr>
        <w:t>descent.</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10"/>
          <w:sz w:val="21"/>
        </w:rPr>
        <w:t>General</w:t>
      </w:r>
      <w:r>
        <w:rPr>
          <w:spacing w:val="-20"/>
          <w:w w:val="110"/>
          <w:sz w:val="21"/>
        </w:rPr>
        <w:t xml:space="preserve"> </w:t>
      </w:r>
      <w:r>
        <w:rPr>
          <w:w w:val="110"/>
          <w:sz w:val="21"/>
        </w:rPr>
        <w:t>descent</w:t>
      </w:r>
      <w:r>
        <w:rPr>
          <w:spacing w:val="-20"/>
          <w:w w:val="110"/>
          <w:sz w:val="21"/>
        </w:rPr>
        <w:t xml:space="preserve"> </w:t>
      </w:r>
      <w:r>
        <w:rPr>
          <w:w w:val="110"/>
          <w:sz w:val="21"/>
        </w:rPr>
        <w:t>and</w:t>
      </w:r>
      <w:r>
        <w:rPr>
          <w:spacing w:val="-20"/>
          <w:w w:val="110"/>
          <w:sz w:val="21"/>
        </w:rPr>
        <w:t xml:space="preserve"> </w:t>
      </w:r>
      <w:r>
        <w:rPr>
          <w:w w:val="110"/>
          <w:sz w:val="21"/>
        </w:rPr>
        <w:t>gradient</w:t>
      </w:r>
      <w:r>
        <w:rPr>
          <w:spacing w:val="-20"/>
          <w:w w:val="110"/>
          <w:sz w:val="21"/>
        </w:rPr>
        <w:t xml:space="preserve"> </w:t>
      </w:r>
      <w:r>
        <w:rPr>
          <w:w w:val="110"/>
          <w:sz w:val="21"/>
        </w:rPr>
        <w:t>descent</w:t>
      </w:r>
      <w:r>
        <w:rPr>
          <w:spacing w:val="-20"/>
          <w:w w:val="110"/>
          <w:sz w:val="21"/>
        </w:rPr>
        <w:t xml:space="preserve"> </w:t>
      </w:r>
      <w:r>
        <w:rPr>
          <w:w w:val="110"/>
          <w:sz w:val="21"/>
        </w:rPr>
        <w:t>methods;</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 xml:space="preserve">Python implementation of the gradient descent </w:t>
      </w:r>
      <w:r>
        <w:rPr>
          <w:spacing w:val="31"/>
          <w:w w:val="105"/>
          <w:sz w:val="21"/>
        </w:rPr>
        <w:t xml:space="preserve"> </w:t>
      </w:r>
      <w:r>
        <w:rPr>
          <w:w w:val="105"/>
          <w:sz w:val="21"/>
        </w:rPr>
        <w:t>method.</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20"/>
          <w:w w:val="110"/>
          <w:sz w:val="21"/>
        </w:rPr>
        <w:t xml:space="preserve"> </w:t>
      </w:r>
      <w:r>
        <w:rPr>
          <w:w w:val="110"/>
          <w:sz w:val="21"/>
        </w:rPr>
        <w:t>11</w:t>
      </w:r>
      <w:r>
        <w:rPr>
          <w:spacing w:val="-20"/>
          <w:w w:val="110"/>
          <w:sz w:val="21"/>
        </w:rPr>
        <w:t xml:space="preserve"> </w:t>
      </w:r>
      <w:r>
        <w:rPr>
          <w:w w:val="110"/>
          <w:sz w:val="21"/>
        </w:rPr>
        <w:t>and</w:t>
      </w:r>
      <w:r>
        <w:rPr>
          <w:spacing w:val="-20"/>
          <w:w w:val="110"/>
          <w:sz w:val="21"/>
        </w:rPr>
        <w:t xml:space="preserve"> </w:t>
      </w:r>
      <w:r>
        <w:rPr>
          <w:w w:val="110"/>
          <w:sz w:val="21"/>
        </w:rPr>
        <w:t>12.</w:t>
      </w:r>
      <w:r>
        <w:rPr>
          <w:spacing w:val="-7"/>
          <w:w w:val="110"/>
          <w:sz w:val="21"/>
        </w:rPr>
        <w:t xml:space="preserve"> </w:t>
      </w:r>
      <w:r>
        <w:rPr>
          <w:w w:val="110"/>
          <w:sz w:val="21"/>
        </w:rPr>
        <w:t>Portfolio</w:t>
      </w:r>
      <w:r>
        <w:rPr>
          <w:spacing w:val="-20"/>
          <w:w w:val="110"/>
          <w:sz w:val="21"/>
        </w:rPr>
        <w:t xml:space="preserve"> </w:t>
      </w:r>
      <w:r>
        <w:rPr>
          <w:w w:val="110"/>
          <w:sz w:val="21"/>
        </w:rPr>
        <w:t>selection</w:t>
      </w:r>
      <w:r>
        <w:rPr>
          <w:spacing w:val="-20"/>
          <w:w w:val="110"/>
          <w:sz w:val="21"/>
        </w:rPr>
        <w:t xml:space="preserve"> </w:t>
      </w:r>
      <w:r>
        <w:rPr>
          <w:w w:val="110"/>
          <w:sz w:val="21"/>
        </w:rPr>
        <w:t>and</w:t>
      </w:r>
      <w:r>
        <w:rPr>
          <w:spacing w:val="-20"/>
          <w:w w:val="110"/>
          <w:sz w:val="21"/>
        </w:rPr>
        <w:t xml:space="preserve"> </w:t>
      </w:r>
      <w:r>
        <w:rPr>
          <w:w w:val="110"/>
          <w:sz w:val="21"/>
        </w:rPr>
        <w:t>optimization.</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05"/>
          <w:sz w:val="21"/>
        </w:rPr>
        <w:t>Asset pricing</w:t>
      </w:r>
      <w:r>
        <w:rPr>
          <w:spacing w:val="4"/>
          <w:w w:val="105"/>
          <w:sz w:val="21"/>
        </w:rPr>
        <w:t xml:space="preserve"> </w:t>
      </w:r>
      <w:r>
        <w:rPr>
          <w:w w:val="105"/>
          <w:sz w:val="21"/>
        </w:rPr>
        <w:t>models</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10"/>
          <w:sz w:val="21"/>
        </w:rPr>
        <w:t>Portfolio</w:t>
      </w:r>
      <w:r>
        <w:rPr>
          <w:spacing w:val="-32"/>
          <w:w w:val="110"/>
          <w:sz w:val="21"/>
        </w:rPr>
        <w:t xml:space="preserve"> </w:t>
      </w:r>
      <w:r>
        <w:rPr>
          <w:w w:val="110"/>
          <w:sz w:val="21"/>
        </w:rPr>
        <w:t>selection</w:t>
      </w:r>
      <w:r>
        <w:rPr>
          <w:spacing w:val="-32"/>
          <w:w w:val="110"/>
          <w:sz w:val="21"/>
        </w:rPr>
        <w:t xml:space="preserve"> </w:t>
      </w:r>
      <w:r>
        <w:rPr>
          <w:w w:val="110"/>
          <w:sz w:val="21"/>
        </w:rPr>
        <w:t>and</w:t>
      </w:r>
      <w:r>
        <w:rPr>
          <w:spacing w:val="-32"/>
          <w:w w:val="110"/>
          <w:sz w:val="21"/>
        </w:rPr>
        <w:t xml:space="preserve"> </w:t>
      </w:r>
      <w:r>
        <w:rPr>
          <w:w w:val="110"/>
          <w:sz w:val="21"/>
        </w:rPr>
        <w:t>quadratic</w:t>
      </w:r>
      <w:r>
        <w:rPr>
          <w:spacing w:val="-32"/>
          <w:w w:val="110"/>
          <w:sz w:val="21"/>
        </w:rPr>
        <w:t xml:space="preserve"> </w:t>
      </w:r>
      <w:r>
        <w:rPr>
          <w:w w:val="110"/>
          <w:sz w:val="21"/>
        </w:rPr>
        <w:t>optimization;</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10"/>
          <w:sz w:val="21"/>
        </w:rPr>
        <w:t>Python</w:t>
      </w:r>
      <w:r>
        <w:rPr>
          <w:spacing w:val="-19"/>
          <w:w w:val="110"/>
          <w:sz w:val="21"/>
        </w:rPr>
        <w:t xml:space="preserve"> </w:t>
      </w:r>
      <w:r>
        <w:rPr>
          <w:w w:val="110"/>
          <w:sz w:val="21"/>
        </w:rPr>
        <w:t>implementation</w:t>
      </w:r>
      <w:r>
        <w:rPr>
          <w:spacing w:val="-19"/>
          <w:w w:val="110"/>
          <w:sz w:val="21"/>
        </w:rPr>
        <w:t xml:space="preserve"> </w:t>
      </w:r>
      <w:r>
        <w:rPr>
          <w:w w:val="110"/>
          <w:sz w:val="21"/>
        </w:rPr>
        <w:t>on</w:t>
      </w:r>
      <w:r>
        <w:rPr>
          <w:spacing w:val="-19"/>
          <w:w w:val="110"/>
          <w:sz w:val="21"/>
        </w:rPr>
        <w:t xml:space="preserve"> </w:t>
      </w:r>
      <w:r>
        <w:rPr>
          <w:w w:val="110"/>
          <w:sz w:val="21"/>
        </w:rPr>
        <w:t>stock</w:t>
      </w:r>
      <w:r>
        <w:rPr>
          <w:spacing w:val="-19"/>
          <w:w w:val="110"/>
          <w:sz w:val="21"/>
        </w:rPr>
        <w:t xml:space="preserve"> </w:t>
      </w:r>
      <w:r>
        <w:rPr>
          <w:w w:val="110"/>
          <w:sz w:val="21"/>
        </w:rPr>
        <w:t>and</w:t>
      </w:r>
      <w:r>
        <w:rPr>
          <w:spacing w:val="-19"/>
          <w:w w:val="110"/>
          <w:sz w:val="21"/>
        </w:rPr>
        <w:t xml:space="preserve"> </w:t>
      </w:r>
      <w:r>
        <w:rPr>
          <w:w w:val="110"/>
          <w:sz w:val="21"/>
        </w:rPr>
        <w:t>ﬁnancial</w:t>
      </w:r>
      <w:r>
        <w:rPr>
          <w:spacing w:val="-19"/>
          <w:w w:val="110"/>
          <w:sz w:val="21"/>
        </w:rPr>
        <w:t xml:space="preserve"> </w:t>
      </w:r>
      <w:r>
        <w:rPr>
          <w:w w:val="110"/>
          <w:sz w:val="21"/>
        </w:rPr>
        <w:t>data;</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Homework</w:t>
      </w:r>
      <w:r>
        <w:rPr>
          <w:spacing w:val="13"/>
          <w:w w:val="105"/>
          <w:sz w:val="21"/>
        </w:rPr>
        <w:t xml:space="preserve"> </w:t>
      </w:r>
      <w:r>
        <w:rPr>
          <w:w w:val="105"/>
          <w:sz w:val="21"/>
        </w:rPr>
        <w:t>5.</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22"/>
          <w:w w:val="110"/>
          <w:sz w:val="21"/>
        </w:rPr>
        <w:t xml:space="preserve"> </w:t>
      </w:r>
      <w:r>
        <w:rPr>
          <w:w w:val="110"/>
          <w:sz w:val="21"/>
        </w:rPr>
        <w:t>13.</w:t>
      </w:r>
      <w:r>
        <w:rPr>
          <w:spacing w:val="-9"/>
          <w:w w:val="110"/>
          <w:sz w:val="21"/>
        </w:rPr>
        <w:t xml:space="preserve"> </w:t>
      </w:r>
      <w:r>
        <w:rPr>
          <w:w w:val="110"/>
          <w:sz w:val="21"/>
        </w:rPr>
        <w:t>Convex</w:t>
      </w:r>
      <w:r>
        <w:rPr>
          <w:spacing w:val="-22"/>
          <w:w w:val="110"/>
          <w:sz w:val="21"/>
        </w:rPr>
        <w:t xml:space="preserve"> </w:t>
      </w:r>
      <w:r>
        <w:rPr>
          <w:w w:val="110"/>
          <w:sz w:val="21"/>
        </w:rPr>
        <w:t>optimization</w:t>
      </w:r>
      <w:r>
        <w:rPr>
          <w:spacing w:val="-22"/>
          <w:w w:val="110"/>
          <w:sz w:val="21"/>
        </w:rPr>
        <w:t xml:space="preserve"> </w:t>
      </w:r>
      <w:r>
        <w:rPr>
          <w:w w:val="110"/>
          <w:sz w:val="21"/>
        </w:rPr>
        <w:t>in</w:t>
      </w:r>
      <w:r>
        <w:rPr>
          <w:spacing w:val="-22"/>
          <w:w w:val="110"/>
          <w:sz w:val="21"/>
        </w:rPr>
        <w:t xml:space="preserve"> </w:t>
      </w:r>
      <w:r>
        <w:rPr>
          <w:w w:val="110"/>
          <w:sz w:val="21"/>
        </w:rPr>
        <w:t>inﬁnite</w:t>
      </w:r>
      <w:r>
        <w:rPr>
          <w:spacing w:val="-22"/>
          <w:w w:val="110"/>
          <w:sz w:val="21"/>
        </w:rPr>
        <w:t xml:space="preserve"> </w:t>
      </w:r>
      <w:r>
        <w:rPr>
          <w:w w:val="110"/>
          <w:sz w:val="21"/>
        </w:rPr>
        <w:t>dimensional</w:t>
      </w:r>
      <w:r>
        <w:rPr>
          <w:spacing w:val="-22"/>
          <w:w w:val="110"/>
          <w:sz w:val="21"/>
        </w:rPr>
        <w:t xml:space="preserve"> </w:t>
      </w:r>
      <w:r>
        <w:rPr>
          <w:w w:val="110"/>
          <w:sz w:val="21"/>
        </w:rPr>
        <w:t>spaces.</w:t>
      </w:r>
    </w:p>
    <w:p w:rsidR="008E543D" w:rsidRDefault="008E543D" w:rsidP="00C1348D">
      <w:pPr>
        <w:pStyle w:val="ListParagraph"/>
        <w:widowControl w:val="0"/>
        <w:numPr>
          <w:ilvl w:val="1"/>
          <w:numId w:val="117"/>
        </w:numPr>
        <w:tabs>
          <w:tab w:val="left" w:pos="1007"/>
        </w:tabs>
        <w:autoSpaceDE w:val="0"/>
        <w:autoSpaceDN w:val="0"/>
        <w:spacing w:before="199" w:after="0" w:line="240" w:lineRule="auto"/>
        <w:ind w:hanging="218"/>
        <w:contextualSpacing w:val="0"/>
        <w:rPr>
          <w:sz w:val="21"/>
        </w:rPr>
      </w:pPr>
      <w:r>
        <w:rPr>
          <w:w w:val="105"/>
          <w:sz w:val="21"/>
        </w:rPr>
        <w:t>Spaces of</w:t>
      </w:r>
      <w:r>
        <w:rPr>
          <w:spacing w:val="18"/>
          <w:w w:val="105"/>
          <w:sz w:val="21"/>
        </w:rPr>
        <w:t xml:space="preserve"> </w:t>
      </w:r>
      <w:r>
        <w:rPr>
          <w:w w:val="105"/>
          <w:sz w:val="21"/>
        </w:rPr>
        <w:t>sequences;</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10"/>
          <w:sz w:val="21"/>
        </w:rPr>
        <w:t>Introduction</w:t>
      </w:r>
      <w:r>
        <w:rPr>
          <w:spacing w:val="-25"/>
          <w:w w:val="110"/>
          <w:sz w:val="21"/>
        </w:rPr>
        <w:t xml:space="preserve"> </w:t>
      </w:r>
      <w:r>
        <w:rPr>
          <w:w w:val="110"/>
          <w:sz w:val="21"/>
        </w:rPr>
        <w:t>to</w:t>
      </w:r>
      <w:r>
        <w:rPr>
          <w:spacing w:val="-25"/>
          <w:w w:val="110"/>
          <w:sz w:val="21"/>
        </w:rPr>
        <w:t xml:space="preserve"> </w:t>
      </w:r>
      <w:r>
        <w:rPr>
          <w:w w:val="110"/>
          <w:sz w:val="21"/>
        </w:rPr>
        <w:t>dynamic</w:t>
      </w:r>
      <w:r>
        <w:rPr>
          <w:spacing w:val="-25"/>
          <w:w w:val="110"/>
          <w:sz w:val="21"/>
        </w:rPr>
        <w:t xml:space="preserve"> </w:t>
      </w:r>
      <w:r>
        <w:rPr>
          <w:w w:val="110"/>
          <w:sz w:val="21"/>
        </w:rPr>
        <w:t>programming;</w:t>
      </w:r>
    </w:p>
    <w:p w:rsidR="008E543D" w:rsidRDefault="008E543D" w:rsidP="00C1348D">
      <w:pPr>
        <w:pStyle w:val="ListParagraph"/>
        <w:widowControl w:val="0"/>
        <w:numPr>
          <w:ilvl w:val="1"/>
          <w:numId w:val="117"/>
        </w:numPr>
        <w:tabs>
          <w:tab w:val="left" w:pos="1007"/>
        </w:tabs>
        <w:autoSpaceDE w:val="0"/>
        <w:autoSpaceDN w:val="0"/>
        <w:spacing w:before="99" w:after="0" w:line="240" w:lineRule="auto"/>
        <w:ind w:hanging="218"/>
        <w:contextualSpacing w:val="0"/>
        <w:rPr>
          <w:sz w:val="21"/>
        </w:rPr>
      </w:pPr>
      <w:r>
        <w:rPr>
          <w:w w:val="105"/>
          <w:sz w:val="21"/>
        </w:rPr>
        <w:t xml:space="preserve">Python implementation (dynamic models in </w:t>
      </w:r>
      <w:r>
        <w:rPr>
          <w:spacing w:val="2"/>
          <w:w w:val="105"/>
          <w:sz w:val="21"/>
        </w:rPr>
        <w:t xml:space="preserve"> </w:t>
      </w:r>
      <w:r>
        <w:rPr>
          <w:w w:val="105"/>
          <w:sz w:val="21"/>
        </w:rPr>
        <w:t>economics)</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spacing w:val="-5"/>
          <w:w w:val="110"/>
          <w:sz w:val="21"/>
        </w:rPr>
        <w:t>Week</w:t>
      </w:r>
      <w:r>
        <w:rPr>
          <w:spacing w:val="-19"/>
          <w:w w:val="110"/>
          <w:sz w:val="21"/>
        </w:rPr>
        <w:t xml:space="preserve"> </w:t>
      </w:r>
      <w:r>
        <w:rPr>
          <w:w w:val="110"/>
          <w:sz w:val="21"/>
        </w:rPr>
        <w:t>14.</w:t>
      </w:r>
      <w:r>
        <w:rPr>
          <w:spacing w:val="-6"/>
          <w:w w:val="110"/>
          <w:sz w:val="21"/>
        </w:rPr>
        <w:t xml:space="preserve"> </w:t>
      </w:r>
      <w:r>
        <w:rPr>
          <w:w w:val="110"/>
          <w:sz w:val="21"/>
        </w:rPr>
        <w:t>Special</w:t>
      </w:r>
      <w:r>
        <w:rPr>
          <w:spacing w:val="-19"/>
          <w:w w:val="110"/>
          <w:sz w:val="21"/>
        </w:rPr>
        <w:t xml:space="preserve"> </w:t>
      </w:r>
      <w:r>
        <w:rPr>
          <w:w w:val="110"/>
          <w:sz w:val="21"/>
        </w:rPr>
        <w:t>topics</w:t>
      </w:r>
      <w:r>
        <w:rPr>
          <w:spacing w:val="-19"/>
          <w:w w:val="110"/>
          <w:sz w:val="21"/>
        </w:rPr>
        <w:t xml:space="preserve"> </w:t>
      </w:r>
      <w:r>
        <w:rPr>
          <w:w w:val="110"/>
          <w:sz w:val="21"/>
        </w:rPr>
        <w:t>(TBD).</w:t>
      </w:r>
    </w:p>
    <w:p w:rsidR="008E543D" w:rsidRDefault="008E543D" w:rsidP="008E543D">
      <w:pPr>
        <w:pStyle w:val="BodyText"/>
        <w:spacing w:before="7"/>
        <w:ind w:left="0"/>
        <w:rPr>
          <w:sz w:val="29"/>
        </w:rPr>
      </w:pPr>
    </w:p>
    <w:p w:rsidR="008E543D" w:rsidRDefault="008E543D" w:rsidP="00C1348D">
      <w:pPr>
        <w:pStyle w:val="ListParagraph"/>
        <w:widowControl w:val="0"/>
        <w:numPr>
          <w:ilvl w:val="0"/>
          <w:numId w:val="117"/>
        </w:numPr>
        <w:tabs>
          <w:tab w:val="left" w:pos="527"/>
        </w:tabs>
        <w:autoSpaceDE w:val="0"/>
        <w:autoSpaceDN w:val="0"/>
        <w:spacing w:after="0" w:line="240" w:lineRule="auto"/>
        <w:contextualSpacing w:val="0"/>
        <w:rPr>
          <w:sz w:val="21"/>
        </w:rPr>
      </w:pPr>
      <w:r>
        <w:rPr>
          <w:w w:val="110"/>
          <w:sz w:val="21"/>
        </w:rPr>
        <w:t>Last</w:t>
      </w:r>
      <w:r>
        <w:rPr>
          <w:spacing w:val="-17"/>
          <w:w w:val="110"/>
          <w:sz w:val="21"/>
        </w:rPr>
        <w:t xml:space="preserve"> </w:t>
      </w:r>
      <w:r>
        <w:rPr>
          <w:w w:val="110"/>
          <w:sz w:val="21"/>
        </w:rPr>
        <w:t>week.</w:t>
      </w:r>
      <w:r>
        <w:rPr>
          <w:spacing w:val="-3"/>
          <w:w w:val="110"/>
          <w:sz w:val="21"/>
        </w:rPr>
        <w:t xml:space="preserve"> </w:t>
      </w:r>
      <w:r>
        <w:rPr>
          <w:w w:val="110"/>
          <w:sz w:val="21"/>
        </w:rPr>
        <w:t>Review</w:t>
      </w:r>
      <w:r>
        <w:rPr>
          <w:spacing w:val="-17"/>
          <w:w w:val="110"/>
          <w:sz w:val="21"/>
        </w:rPr>
        <w:t xml:space="preserve"> </w:t>
      </w:r>
      <w:r>
        <w:rPr>
          <w:w w:val="110"/>
          <w:sz w:val="21"/>
        </w:rPr>
        <w:t>for</w:t>
      </w:r>
      <w:r>
        <w:rPr>
          <w:spacing w:val="-17"/>
          <w:w w:val="110"/>
          <w:sz w:val="21"/>
        </w:rPr>
        <w:t xml:space="preserve"> </w:t>
      </w:r>
      <w:r>
        <w:rPr>
          <w:w w:val="110"/>
          <w:sz w:val="21"/>
        </w:rPr>
        <w:t>ﬁnal</w:t>
      </w:r>
      <w:r>
        <w:rPr>
          <w:spacing w:val="-17"/>
          <w:w w:val="110"/>
          <w:sz w:val="21"/>
        </w:rPr>
        <w:t xml:space="preserve"> </w:t>
      </w:r>
      <w:r>
        <w:rPr>
          <w:w w:val="110"/>
          <w:sz w:val="21"/>
        </w:rPr>
        <w:t>exam.</w:t>
      </w:r>
    </w:p>
    <w:p w:rsidR="00DE0C8C" w:rsidRDefault="00DE0C8C" w:rsidP="00952966">
      <w:pPr>
        <w:spacing w:after="0" w:line="240" w:lineRule="auto"/>
        <w:rPr>
          <w:rFonts w:ascii="Times New Roman" w:hAnsi="Times New Roman" w:cs="Times New Roman"/>
          <w:b/>
          <w:color w:val="000000" w:themeColor="text1"/>
          <w:sz w:val="24"/>
          <w:szCs w:val="24"/>
        </w:rPr>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2019-79</w:t>
      </w:r>
      <w:r w:rsidRPr="00DC0DBC">
        <w:rPr>
          <w:rFonts w:ascii="Times New Roman" w:hAnsi="Times New Roman" w:cs="Times New Roman"/>
          <w:b/>
          <w:color w:val="000000" w:themeColor="text1"/>
          <w:sz w:val="24"/>
          <w:szCs w:val="24"/>
        </w:rPr>
        <w:tab/>
        <w:t>ECON 5501</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8E543D" w:rsidRDefault="008E543D" w:rsidP="00952966">
      <w:pPr>
        <w:spacing w:after="0" w:line="240" w:lineRule="auto"/>
        <w:rPr>
          <w:rFonts w:ascii="Times New Roman" w:hAnsi="Times New Roman" w:cs="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18-9733</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Harmon</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Writing and Communication for Economics and Business I</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In Progress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Start &gt; Draft &gt; Economics &gt; College of Liberal Arts and Sciences</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957"/>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INFO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Add Course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Neither</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lastRenderedPageBreak/>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College of Liberal Arts and Sciences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Economics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Writing and Communication for Economics and Business I</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5501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66"/>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CONTACT INFO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Oskar R Harmon</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Economics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orh02001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A8036B" w:rsidP="0017211B">
            <w:pPr>
              <w:rPr>
                <w:rFonts w:ascii="Arial" w:hAnsi="Arial" w:cs="Arial"/>
                <w:sz w:val="15"/>
                <w:szCs w:val="15"/>
              </w:rPr>
            </w:pPr>
            <w:hyperlink r:id="rId2055" w:history="1">
              <w:r w:rsidR="0017211B">
                <w:rPr>
                  <w:rStyle w:val="Hyperlink"/>
                  <w:rFonts w:ascii="Arial" w:hAnsi="Arial" w:cs="Arial"/>
                  <w:sz w:val="15"/>
                  <w:szCs w:val="15"/>
                </w:rPr>
                <w:t>oskar.harmon@uconn.edu</w:t>
              </w:r>
            </w:hyperlink>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Myself</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Yes</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655"/>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FEATURES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Spring</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2019</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35</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2</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Seminar</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12"/>
        <w:gridCol w:w="5032"/>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lastRenderedPageBreak/>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None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None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none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 Consent Required</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Yes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Yes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Open to students in the Master of Science in Quantitative Economics (MSQE) Program; others by consent</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GRADING</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Graded</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559"/>
        <w:gridCol w:w="5785"/>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Stamford,Storrs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Taught in conjunction with our MSQE program, which is only at Storrs, but may be extended to Stamford in the future.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33"/>
        <w:gridCol w:w="7311"/>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DETAILS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 5501. Writing and Communication for Economics and Business I. Two credits. Open to students in the Master of Science in Quantitative Economics (MSQE) program; others by permission. Practice in written and oral communication of economic ideas. Development of skills and techniques for success in business and professional environments.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 xml:space="preserve">This is a optional course for our new Master of Science program in Quantitative Economics. ECON 5501 and 5502 help fulfill a requirement for the Certified Business Economist designation of the National Association of Business Economists. </w:t>
            </w:r>
            <w:hyperlink r:id="rId2056" w:history="1">
              <w:r>
                <w:rPr>
                  <w:rStyle w:val="Hyperlink"/>
                  <w:rFonts w:ascii="Arial" w:hAnsi="Arial" w:cs="Arial"/>
                  <w:sz w:val="15"/>
                  <w:szCs w:val="15"/>
                </w:rPr>
                <w:t>https://www.nabe.com/cbe</w:t>
              </w:r>
            </w:hyperlink>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None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The seminar will focus on writing and oral skills, including higher-order concerns of structuring and composing and lower-order concerns of concision, clarity, and transitions. The course will discuss effective collaboration in a variety of environments as well as adapting communications to various audiences, e.g., supervisor, consumer, other economists.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 combination of weekly writing assignments and oral presentations.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72"/>
              <w:gridCol w:w="1172"/>
              <w:gridCol w:w="747"/>
            </w:tblGrid>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17211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A8036B" w:rsidP="0017211B">
                  <w:pPr>
                    <w:rPr>
                      <w:rFonts w:ascii="Arial" w:hAnsi="Arial" w:cs="Arial"/>
                      <w:sz w:val="15"/>
                      <w:szCs w:val="15"/>
                    </w:rPr>
                  </w:pPr>
                  <w:hyperlink r:id="rId2057" w:tgtFrame="_self" w:history="1">
                    <w:r w:rsidR="0017211B">
                      <w:rPr>
                        <w:rStyle w:val="Hyperlink"/>
                        <w:rFonts w:ascii="Arial" w:hAnsi="Arial" w:cs="Arial"/>
                        <w:sz w:val="15"/>
                        <w:szCs w:val="15"/>
                      </w:rPr>
                      <w:t>Econ 5501.docx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 5501.docx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Syllabus</w:t>
                  </w:r>
                </w:p>
              </w:tc>
            </w:tr>
          </w:tbl>
          <w:p w:rsidR="0017211B" w:rsidRDefault="0017211B" w:rsidP="0017211B"/>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1"/>
        <w:gridCol w:w="7703"/>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0"/>
              <w:gridCol w:w="1094"/>
              <w:gridCol w:w="1162"/>
              <w:gridCol w:w="655"/>
              <w:gridCol w:w="1264"/>
              <w:gridCol w:w="2586"/>
            </w:tblGrid>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17211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Oskar R Harmon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12/01/2018 - 10:50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Has been approved by Econ Dept</w:t>
                  </w:r>
                </w:p>
              </w:tc>
            </w:tr>
            <w:tr w:rsidR="0017211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01/16/2019 - 15:13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12/14/2018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Approved by the Economics department on 12/14/18.</w:t>
                  </w:r>
                </w:p>
              </w:tc>
            </w:tr>
          </w:tbl>
          <w:p w:rsidR="0017211B" w:rsidRDefault="0017211B" w:rsidP="0017211B"/>
        </w:tc>
      </w:tr>
    </w:tbl>
    <w:p w:rsidR="0017211B" w:rsidRDefault="0017211B" w:rsidP="0017211B">
      <w:pPr>
        <w:rPr>
          <w:sz w:val="20"/>
          <w:szCs w:val="20"/>
        </w:rPr>
      </w:pPr>
    </w:p>
    <w:p w:rsidR="0017211B" w:rsidRDefault="0017211B" w:rsidP="0017211B"/>
    <w:p w:rsidR="0017211B" w:rsidRPr="008431D5" w:rsidRDefault="0017211B" w:rsidP="0017211B">
      <w:pPr>
        <w:widowControl w:val="0"/>
        <w:tabs>
          <w:tab w:val="right" w:pos="9900"/>
        </w:tabs>
        <w:ind w:firstLine="1440"/>
        <w:jc w:val="right"/>
        <w:rPr>
          <w:rFonts w:eastAsia="Trebuchet MS" w:cs="Trebuchet MS"/>
          <w:color w:val="000000" w:themeColor="text1"/>
          <w:sz w:val="24"/>
        </w:rPr>
      </w:pPr>
      <w:r>
        <w:rPr>
          <w:noProof/>
          <w:sz w:val="16"/>
        </w:rPr>
        <w:drawing>
          <wp:anchor distT="0" distB="0" distL="2286000" distR="2286000" simplePos="0" relativeHeight="251675648" behindDoc="1" locked="0" layoutInCell="1" allowOverlap="1" wp14:anchorId="674FB0AC" wp14:editId="7739ACCB">
            <wp:simplePos x="0" y="0"/>
            <wp:positionH relativeFrom="column">
              <wp:posOffset>104775</wp:posOffset>
            </wp:positionH>
            <wp:positionV relativeFrom="page">
              <wp:posOffset>600075</wp:posOffset>
            </wp:positionV>
            <wp:extent cx="1601470" cy="474980"/>
            <wp:effectExtent l="0" t="0" r="0" b="1270"/>
            <wp:wrapTight wrapText="right">
              <wp:wrapPolygon edited="0">
                <wp:start x="0" y="0"/>
                <wp:lineTo x="0" y="20791"/>
                <wp:lineTo x="21326" y="20791"/>
                <wp:lineTo x="21326" y="0"/>
                <wp:lineTo x="0" y="0"/>
              </wp:wrapPolygon>
            </wp:wrapTight>
            <wp:docPr id="1073741834" name="Picture 1073741834"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60147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084">
        <w:rPr>
          <w:sz w:val="20"/>
        </w:rPr>
        <w:t xml:space="preserve"> </w:t>
      </w:r>
      <w:r w:rsidRPr="005D0084">
        <w:rPr>
          <w:rFonts w:eastAsia="Trebuchet MS" w:cs="Trebuchet MS"/>
          <w:color w:val="000000" w:themeColor="text1"/>
          <w:sz w:val="24"/>
        </w:rPr>
        <w:t xml:space="preserve">ECON </w:t>
      </w:r>
      <w:r>
        <w:rPr>
          <w:rFonts w:eastAsia="Trebuchet MS" w:cs="Trebuchet MS"/>
          <w:color w:val="000000" w:themeColor="text1"/>
          <w:sz w:val="24"/>
        </w:rPr>
        <w:t>5501</w:t>
      </w:r>
    </w:p>
    <w:p w:rsidR="0017211B" w:rsidRPr="008431D5" w:rsidRDefault="0017211B" w:rsidP="0017211B">
      <w:pPr>
        <w:widowControl w:val="0"/>
        <w:tabs>
          <w:tab w:val="right" w:pos="9900"/>
        </w:tabs>
        <w:jc w:val="right"/>
      </w:pPr>
      <w:r>
        <w:rPr>
          <w:rFonts w:ascii="Helvetica Neue" w:hAnsi="Helvetica Neue"/>
          <w:b/>
          <w:color w:val="333333"/>
          <w:sz w:val="21"/>
          <w:szCs w:val="21"/>
          <w:shd w:val="clear" w:color="auto" w:fill="FFFFFF"/>
        </w:rPr>
        <w:t xml:space="preserve">Writing and </w:t>
      </w:r>
      <w:r w:rsidRPr="00DF0515">
        <w:rPr>
          <w:rFonts w:ascii="Helvetica Neue" w:hAnsi="Helvetica Neue"/>
          <w:b/>
          <w:color w:val="333333"/>
          <w:sz w:val="21"/>
          <w:szCs w:val="21"/>
          <w:shd w:val="clear" w:color="auto" w:fill="FFFFFF"/>
        </w:rPr>
        <w:t>Communication</w:t>
      </w:r>
      <w:r>
        <w:rPr>
          <w:rFonts w:ascii="Helvetica Neue" w:hAnsi="Helvetica Neue"/>
          <w:b/>
          <w:color w:val="333333"/>
          <w:sz w:val="21"/>
          <w:szCs w:val="21"/>
          <w:shd w:val="clear" w:color="auto" w:fill="FFFFFF"/>
        </w:rPr>
        <w:t xml:space="preserve"> for Economics and Business I</w:t>
      </w:r>
    </w:p>
    <w:p w:rsidR="0017211B" w:rsidRDefault="0017211B" w:rsidP="0017211B">
      <w:pPr>
        <w:widowControl w:val="0"/>
        <w:tabs>
          <w:tab w:val="right" w:pos="9900"/>
        </w:tabs>
        <w:ind w:right="90"/>
      </w:pPr>
    </w:p>
    <w:p w:rsidR="0017211B" w:rsidRPr="005473A0" w:rsidRDefault="0017211B" w:rsidP="0017211B">
      <w:pPr>
        <w:pStyle w:val="SyllabusHeading2"/>
        <w:jc w:val="right"/>
      </w:pPr>
      <w:r w:rsidRPr="005473A0">
        <w:t xml:space="preserve">Syllabus </w:t>
      </w:r>
      <w:r>
        <w:t>–</w:t>
      </w:r>
      <w:r w:rsidRPr="005473A0">
        <w:t xml:space="preserve"> </w:t>
      </w:r>
      <w:r>
        <w:t>Spring 2019</w:t>
      </w:r>
      <w:r w:rsidRPr="005473A0">
        <w:t xml:space="preserve"> </w:t>
      </w:r>
    </w:p>
    <w:p w:rsidR="0017211B" w:rsidRDefault="0017211B" w:rsidP="0017211B">
      <w:pPr>
        <w:widowControl w:val="0"/>
        <w:jc w:val="center"/>
      </w:pPr>
    </w:p>
    <w:p w:rsidR="0017211B" w:rsidRDefault="0017211B" w:rsidP="0017211B">
      <w:pPr>
        <w:pStyle w:val="syllabusheading"/>
      </w:pPr>
      <w:r>
        <w:t>Course and Instructor Information</w:t>
      </w:r>
    </w:p>
    <w:p w:rsidR="0017211B" w:rsidRDefault="0017211B" w:rsidP="0017211B">
      <w:pPr>
        <w:widowControl w:val="0"/>
        <w:tabs>
          <w:tab w:val="left" w:pos="2063"/>
        </w:tabs>
        <w:rPr>
          <w:b/>
          <w:sz w:val="20"/>
        </w:rPr>
      </w:pPr>
    </w:p>
    <w:p w:rsidR="0017211B" w:rsidRPr="00A268C2" w:rsidRDefault="0017211B" w:rsidP="0017211B">
      <w:pPr>
        <w:widowControl w:val="0"/>
        <w:tabs>
          <w:tab w:val="left" w:pos="2063"/>
        </w:tabs>
        <w:rPr>
          <w:sz w:val="20"/>
        </w:rPr>
      </w:pPr>
      <w:r>
        <w:rPr>
          <w:b/>
          <w:sz w:val="20"/>
        </w:rPr>
        <w:t xml:space="preserve">Course Title:  </w:t>
      </w:r>
      <w:r w:rsidRPr="00A268C2">
        <w:rPr>
          <w:b/>
          <w:sz w:val="20"/>
        </w:rPr>
        <w:t>Writing and Communication for Economics and Business I</w:t>
      </w:r>
    </w:p>
    <w:p w:rsidR="0017211B" w:rsidRDefault="0017211B" w:rsidP="0017211B">
      <w:pPr>
        <w:widowControl w:val="0"/>
        <w:tabs>
          <w:tab w:val="left" w:pos="2063"/>
        </w:tabs>
      </w:pPr>
      <w:r>
        <w:rPr>
          <w:b/>
          <w:sz w:val="20"/>
        </w:rPr>
        <w:lastRenderedPageBreak/>
        <w:t xml:space="preserve">Credits:  </w:t>
      </w:r>
      <w:r>
        <w:rPr>
          <w:sz w:val="20"/>
        </w:rPr>
        <w:t>2</w:t>
      </w:r>
    </w:p>
    <w:p w:rsidR="0017211B" w:rsidRPr="009F7953" w:rsidRDefault="0017211B" w:rsidP="0017211B">
      <w:pPr>
        <w:widowControl w:val="0"/>
        <w:tabs>
          <w:tab w:val="left" w:pos="2000"/>
        </w:tabs>
        <w:rPr>
          <w:sz w:val="20"/>
        </w:rPr>
      </w:pPr>
      <w:r>
        <w:rPr>
          <w:b/>
          <w:sz w:val="20"/>
        </w:rPr>
        <w:t xml:space="preserve">Prerequisites: </w:t>
      </w:r>
      <w:r>
        <w:rPr>
          <w:sz w:val="20"/>
        </w:rPr>
        <w:t xml:space="preserve"> Completion of MSQE first semester</w:t>
      </w:r>
    </w:p>
    <w:p w:rsidR="0017211B" w:rsidRDefault="0017211B" w:rsidP="0017211B">
      <w:pPr>
        <w:widowControl w:val="0"/>
        <w:tabs>
          <w:tab w:val="left" w:pos="2000"/>
        </w:tabs>
      </w:pPr>
    </w:p>
    <w:p w:rsidR="0017211B" w:rsidRDefault="0017211B" w:rsidP="0017211B">
      <w:pPr>
        <w:widowControl w:val="0"/>
        <w:tabs>
          <w:tab w:val="left" w:pos="2063"/>
        </w:tabs>
      </w:pPr>
      <w:r>
        <w:rPr>
          <w:b/>
          <w:sz w:val="20"/>
        </w:rPr>
        <w:t xml:space="preserve">Professor:  </w:t>
      </w:r>
      <w:r>
        <w:rPr>
          <w:sz w:val="20"/>
        </w:rPr>
        <w:t xml:space="preserve">Oskar Harmon </w:t>
      </w:r>
    </w:p>
    <w:p w:rsidR="0017211B" w:rsidRDefault="0017211B" w:rsidP="0017211B">
      <w:pPr>
        <w:widowControl w:val="0"/>
      </w:pPr>
    </w:p>
    <w:p w:rsidR="0017211B" w:rsidRDefault="0017211B" w:rsidP="0017211B">
      <w:pPr>
        <w:widowControl w:val="0"/>
        <w:tabs>
          <w:tab w:val="left" w:pos="2100"/>
        </w:tabs>
      </w:pPr>
      <w:r>
        <w:rPr>
          <w:b/>
          <w:sz w:val="20"/>
        </w:rPr>
        <w:t xml:space="preserve">Email: </w:t>
      </w:r>
      <w:r>
        <w:rPr>
          <w:sz w:val="20"/>
        </w:rPr>
        <w:t>harmon@uconn.edu</w:t>
      </w:r>
    </w:p>
    <w:p w:rsidR="0017211B" w:rsidRDefault="0017211B" w:rsidP="0017211B">
      <w:pPr>
        <w:widowControl w:val="0"/>
      </w:pPr>
      <w:r>
        <w:rPr>
          <w:b/>
          <w:sz w:val="20"/>
        </w:rPr>
        <w:t xml:space="preserve">Cell/Text:  </w:t>
      </w:r>
      <w:r>
        <w:rPr>
          <w:sz w:val="20"/>
        </w:rPr>
        <w:t>(518) 496-7642</w:t>
      </w:r>
    </w:p>
    <w:p w:rsidR="0017211B" w:rsidRDefault="0017211B" w:rsidP="0017211B">
      <w:pPr>
        <w:widowControl w:val="0"/>
      </w:pPr>
      <w:r>
        <w:rPr>
          <w:b/>
          <w:sz w:val="20"/>
        </w:rPr>
        <w:t xml:space="preserve">Office Hours/Availability:  </w:t>
      </w:r>
      <w:r>
        <w:rPr>
          <w:sz w:val="20"/>
        </w:rPr>
        <w:t>TBA</w:t>
      </w:r>
      <w:r>
        <w:rPr>
          <w:sz w:val="20"/>
        </w:rPr>
        <w:br/>
      </w:r>
    </w:p>
    <w:p w:rsidR="0017211B" w:rsidRDefault="0017211B" w:rsidP="0017211B">
      <w:pPr>
        <w:pStyle w:val="syllabusheading"/>
      </w:pPr>
      <w:r>
        <w:t>Course Materials</w:t>
      </w:r>
    </w:p>
    <w:p w:rsidR="0017211B" w:rsidRDefault="0017211B" w:rsidP="0017211B">
      <w:pPr>
        <w:widowControl w:val="0"/>
      </w:pPr>
    </w:p>
    <w:p w:rsidR="0017211B" w:rsidRDefault="0017211B" w:rsidP="0017211B">
      <w:pPr>
        <w:pStyle w:val="subheading"/>
      </w:pPr>
      <w:r>
        <w:t>Required Textbook:</w:t>
      </w:r>
    </w:p>
    <w:p w:rsidR="0017211B" w:rsidRPr="00B83B1B" w:rsidRDefault="0017211B" w:rsidP="0017211B">
      <w:pPr>
        <w:rPr>
          <w:b/>
          <w:bCs/>
          <w:sz w:val="20"/>
        </w:rPr>
      </w:pPr>
      <w:r>
        <w:rPr>
          <w:sz w:val="20"/>
        </w:rPr>
        <w:br/>
      </w:r>
      <w:r w:rsidRPr="00B83B1B">
        <w:rPr>
          <w:b/>
          <w:bCs/>
          <w:sz w:val="20"/>
        </w:rPr>
        <w:t>The Business Writer's Handbook </w:t>
      </w:r>
      <w:r>
        <w:rPr>
          <w:b/>
          <w:bCs/>
          <w:sz w:val="20"/>
        </w:rPr>
        <w:t>Twelfth</w:t>
      </w:r>
      <w:r w:rsidRPr="00B83B1B">
        <w:rPr>
          <w:b/>
          <w:bCs/>
          <w:sz w:val="20"/>
        </w:rPr>
        <w:t xml:space="preserve"> Edition</w:t>
      </w:r>
      <w:r>
        <w:rPr>
          <w:b/>
          <w:bCs/>
          <w:sz w:val="20"/>
        </w:rPr>
        <w:t xml:space="preserve"> (Spiral-bound)</w:t>
      </w:r>
    </w:p>
    <w:p w:rsidR="0017211B" w:rsidRPr="00B83B1B" w:rsidRDefault="0017211B" w:rsidP="0017211B">
      <w:pPr>
        <w:rPr>
          <w:sz w:val="20"/>
        </w:rPr>
      </w:pPr>
      <w:r w:rsidRPr="00B83B1B">
        <w:rPr>
          <w:sz w:val="20"/>
        </w:rPr>
        <w:t>by Gerald J. Alred, Walter E. Oliu, Charles T. Brusaw </w:t>
      </w:r>
    </w:p>
    <w:p w:rsidR="0017211B" w:rsidRDefault="00A8036B" w:rsidP="0017211B">
      <w:pPr>
        <w:rPr>
          <w:rFonts w:ascii="Times New Roman" w:eastAsia="Times New Roman" w:hAnsi="Times New Roman" w:cs="Times New Roman"/>
        </w:rPr>
      </w:pPr>
      <w:hyperlink r:id="rId2058" w:history="1">
        <w:r w:rsidR="0017211B">
          <w:rPr>
            <w:rStyle w:val="Hyperlink"/>
            <w:rFonts w:ascii="Helvetica" w:hAnsi="Helvetica"/>
            <w:sz w:val="21"/>
            <w:szCs w:val="21"/>
          </w:rPr>
          <w:t>https://www.amazon.com/Business-Writers-Handbook-Gerald-Alred/dp/1319058493/ref=sr_1_3_twi_spi_1?ie=UTF8&amp;qid=1544447227&amp;sr=8-3&amp;keywords=the+business+writers+handbook</w:t>
        </w:r>
      </w:hyperlink>
    </w:p>
    <w:p w:rsidR="0017211B" w:rsidRPr="00A268C2" w:rsidRDefault="0017211B" w:rsidP="0017211B"/>
    <w:p w:rsidR="0017211B" w:rsidRDefault="0017211B" w:rsidP="0017211B">
      <w:pPr>
        <w:pStyle w:val="syllabusheading"/>
      </w:pPr>
      <w:r>
        <w:t>Course Description</w:t>
      </w:r>
    </w:p>
    <w:p w:rsidR="0017211B" w:rsidRDefault="0017211B" w:rsidP="0017211B">
      <w:pPr>
        <w:widowControl w:val="0"/>
      </w:pPr>
    </w:p>
    <w:p w:rsidR="0017211B" w:rsidRPr="00860AD7" w:rsidRDefault="0017211B" w:rsidP="0017211B">
      <w:pPr>
        <w:widowControl w:val="0"/>
        <w:rPr>
          <w:bCs/>
          <w:sz w:val="20"/>
        </w:rPr>
      </w:pPr>
      <w:r w:rsidRPr="005926C0">
        <w:rPr>
          <w:bCs/>
          <w:sz w:val="20"/>
        </w:rPr>
        <w:t>Practice in written and oral communication of economic ideas.   Development of skills and techniques for success in business and professional environments.</w:t>
      </w:r>
      <w:r>
        <w:rPr>
          <w:bCs/>
          <w:sz w:val="20"/>
        </w:rPr>
        <w:t xml:space="preserve">  </w:t>
      </w:r>
    </w:p>
    <w:p w:rsidR="0017211B" w:rsidRDefault="0017211B" w:rsidP="0017211B">
      <w:pPr>
        <w:pStyle w:val="syllabusheading"/>
      </w:pPr>
      <w:r>
        <w:t>Course Objectives</w:t>
      </w:r>
    </w:p>
    <w:p w:rsidR="0017211B" w:rsidRDefault="0017211B" w:rsidP="0017211B">
      <w:pPr>
        <w:widowControl w:val="0"/>
      </w:pPr>
    </w:p>
    <w:p w:rsidR="0017211B" w:rsidRDefault="0017211B" w:rsidP="0017211B">
      <w:pPr>
        <w:widowControl w:val="0"/>
      </w:pPr>
      <w:r w:rsidRPr="00830983">
        <w:rPr>
          <w:rFonts w:cstheme="minorHAnsi"/>
        </w:rPr>
        <w:t>Writing and oral skills focused on will include higher order concerns of structuring, and composing, and lower order concerns of concision, clarity, and transitions. The course will discuss effective collaboration in a variety of environments, and how-to adapting communications to different audiences e.g. supervisor, consumer, other economists.</w:t>
      </w:r>
    </w:p>
    <w:p w:rsidR="0017211B" w:rsidRDefault="0017211B" w:rsidP="0017211B">
      <w:pPr>
        <w:widowControl w:val="0"/>
        <w:jc w:val="center"/>
      </w:pPr>
    </w:p>
    <w:p w:rsidR="0017211B" w:rsidRDefault="0017211B" w:rsidP="0017211B">
      <w:pPr>
        <w:pStyle w:val="syllabusheading"/>
      </w:pPr>
      <w:r>
        <w:t xml:space="preserve">Course Outline </w:t>
      </w:r>
    </w:p>
    <w:p w:rsidR="0017211B" w:rsidRDefault="0017211B" w:rsidP="0017211B">
      <w:pPr>
        <w:widowControl w:val="0"/>
      </w:pPr>
    </w:p>
    <w:p w:rsidR="0017211B" w:rsidRDefault="0017211B" w:rsidP="0017211B">
      <w:pPr>
        <w:widowControl w:val="0"/>
      </w:pPr>
      <w:r>
        <w:rPr>
          <w:sz w:val="20"/>
        </w:rPr>
        <w:t xml:space="preserve">Topic 1: Introduction </w:t>
      </w:r>
    </w:p>
    <w:p w:rsidR="0017211B" w:rsidRPr="0046520D" w:rsidRDefault="0017211B" w:rsidP="0017211B">
      <w:pPr>
        <w:widowControl w:val="0"/>
        <w:rPr>
          <w:sz w:val="20"/>
        </w:rPr>
      </w:pPr>
      <w:r w:rsidRPr="0046520D">
        <w:rPr>
          <w:sz w:val="20"/>
        </w:rPr>
        <w:t>Topic 2: Modes of Expression</w:t>
      </w:r>
    </w:p>
    <w:p w:rsidR="0017211B" w:rsidRPr="0046520D" w:rsidRDefault="0017211B" w:rsidP="0017211B">
      <w:pPr>
        <w:widowControl w:val="0"/>
        <w:rPr>
          <w:sz w:val="20"/>
        </w:rPr>
      </w:pPr>
      <w:r w:rsidRPr="0046520D">
        <w:rPr>
          <w:sz w:val="20"/>
        </w:rPr>
        <w:t>Topic 3: The Writing Process</w:t>
      </w:r>
    </w:p>
    <w:p w:rsidR="0017211B" w:rsidRPr="0046520D" w:rsidRDefault="0017211B" w:rsidP="0017211B">
      <w:pPr>
        <w:widowControl w:val="0"/>
        <w:rPr>
          <w:sz w:val="20"/>
        </w:rPr>
      </w:pPr>
      <w:r w:rsidRPr="0046520D">
        <w:rPr>
          <w:sz w:val="20"/>
        </w:rPr>
        <w:lastRenderedPageBreak/>
        <w:t>Topic 4: Modes of Business Communications</w:t>
      </w:r>
    </w:p>
    <w:p w:rsidR="0017211B" w:rsidRPr="0046520D" w:rsidRDefault="0017211B" w:rsidP="0017211B">
      <w:pPr>
        <w:widowControl w:val="0"/>
        <w:rPr>
          <w:sz w:val="20"/>
        </w:rPr>
      </w:pPr>
      <w:r w:rsidRPr="0046520D">
        <w:rPr>
          <w:sz w:val="20"/>
        </w:rPr>
        <w:t xml:space="preserve">Topic 5: Visual Presentation of Data </w:t>
      </w:r>
    </w:p>
    <w:p w:rsidR="0017211B" w:rsidRPr="0046520D" w:rsidRDefault="0017211B" w:rsidP="0017211B">
      <w:pPr>
        <w:widowControl w:val="0"/>
        <w:rPr>
          <w:sz w:val="20"/>
        </w:rPr>
      </w:pPr>
      <w:r w:rsidRPr="0046520D">
        <w:rPr>
          <w:sz w:val="20"/>
        </w:rPr>
        <w:t>Topic 6: Oral Presentation I</w:t>
      </w:r>
    </w:p>
    <w:p w:rsidR="0017211B" w:rsidRPr="0046520D" w:rsidRDefault="0017211B" w:rsidP="0017211B">
      <w:pPr>
        <w:widowControl w:val="0"/>
        <w:rPr>
          <w:sz w:val="20"/>
        </w:rPr>
      </w:pPr>
      <w:r w:rsidRPr="0046520D">
        <w:rPr>
          <w:sz w:val="20"/>
        </w:rPr>
        <w:t>Topic 7: Communicating Your Profile</w:t>
      </w:r>
    </w:p>
    <w:p w:rsidR="0017211B" w:rsidRDefault="0017211B" w:rsidP="0017211B">
      <w:pPr>
        <w:widowControl w:val="0"/>
      </w:pPr>
    </w:p>
    <w:p w:rsidR="0017211B" w:rsidRDefault="0017211B" w:rsidP="0017211B">
      <w:pPr>
        <w:pStyle w:val="syllabusheading"/>
      </w:pPr>
      <w:r>
        <w:t>Course Requirements and Grading</w:t>
      </w:r>
    </w:p>
    <w:p w:rsidR="0017211B" w:rsidRDefault="0017211B" w:rsidP="0017211B">
      <w:pPr>
        <w:widowControl w:val="0"/>
      </w:pPr>
    </w:p>
    <w:p w:rsidR="0017211B" w:rsidRDefault="0017211B" w:rsidP="0017211B">
      <w:pPr>
        <w:widowControl w:val="0"/>
      </w:pPr>
    </w:p>
    <w:p w:rsidR="0017211B" w:rsidRDefault="0017211B" w:rsidP="0017211B">
      <w:pPr>
        <w:pStyle w:val="subheading"/>
      </w:pPr>
      <w:r>
        <w:t>Summary of Course Grading:</w:t>
      </w:r>
    </w:p>
    <w:p w:rsidR="0017211B" w:rsidRDefault="0017211B" w:rsidP="0017211B">
      <w:pPr>
        <w:pStyle w:val="subheading"/>
      </w:pPr>
    </w:p>
    <w:p w:rsidR="0017211B" w:rsidRDefault="0017211B" w:rsidP="0017211B">
      <w:pPr>
        <w:pStyle w:val="subheading"/>
      </w:pPr>
      <w:r>
        <w:rPr>
          <w:noProof/>
        </w:rPr>
        <w:object w:dxaOrig="9260" w:dyaOrig="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3.2pt;height:116.4pt;mso-width-percent:0;mso-height-percent:0;mso-width-percent:0;mso-height-percent:0" o:ole="">
            <v:imagedata r:id="rId2059" o:title=""/>
          </v:shape>
          <o:OLEObject Type="Embed" ProgID="Excel.Sheet.12" ShapeID="_x0000_i1028" DrawAspect="Content" ObjectID="_1609961958" r:id="rId2060"/>
        </w:object>
      </w:r>
    </w:p>
    <w:p w:rsidR="0017211B" w:rsidRDefault="0017211B" w:rsidP="0017211B">
      <w:pPr>
        <w:widowControl w:val="0"/>
      </w:pPr>
    </w:p>
    <w:p w:rsidR="0017211B" w:rsidRDefault="0017211B" w:rsidP="0017211B">
      <w:pPr>
        <w:widowControl w:val="0"/>
        <w:rPr>
          <w:b/>
          <w:sz w:val="20"/>
        </w:rPr>
      </w:pPr>
    </w:p>
    <w:p w:rsidR="0017211B" w:rsidRDefault="0017211B" w:rsidP="0017211B">
      <w:pPr>
        <w:widowControl w:val="0"/>
        <w:rPr>
          <w:b/>
          <w:sz w:val="20"/>
        </w:rPr>
      </w:pPr>
      <w:r>
        <w:rPr>
          <w:b/>
          <w:bCs/>
          <w:sz w:val="20"/>
        </w:rPr>
        <w:t>Weekly Writing Assignments</w:t>
      </w:r>
    </w:p>
    <w:p w:rsidR="0017211B" w:rsidRPr="00246B62" w:rsidRDefault="0017211B" w:rsidP="0017211B">
      <w:pPr>
        <w:widowControl w:val="0"/>
        <w:rPr>
          <w:sz w:val="20"/>
        </w:rPr>
      </w:pPr>
      <w:r>
        <w:rPr>
          <w:sz w:val="20"/>
        </w:rPr>
        <w:t>Writing assignments assigned weekly.  Will exchange assignments, critique, and rewrite</w:t>
      </w:r>
      <w:r w:rsidRPr="00246B62">
        <w:rPr>
          <w:sz w:val="20"/>
        </w:rPr>
        <w:t xml:space="preserve">. </w:t>
      </w:r>
    </w:p>
    <w:p w:rsidR="0017211B" w:rsidRDefault="0017211B" w:rsidP="0017211B">
      <w:pPr>
        <w:widowControl w:val="0"/>
      </w:pPr>
    </w:p>
    <w:p w:rsidR="0017211B" w:rsidRDefault="0017211B" w:rsidP="0017211B">
      <w:pPr>
        <w:widowControl w:val="0"/>
        <w:rPr>
          <w:b/>
          <w:sz w:val="20"/>
        </w:rPr>
      </w:pPr>
      <w:r>
        <w:rPr>
          <w:b/>
          <w:bCs/>
          <w:sz w:val="20"/>
        </w:rPr>
        <w:t>Oral Presentations</w:t>
      </w:r>
    </w:p>
    <w:p w:rsidR="0017211B" w:rsidRDefault="0017211B" w:rsidP="0017211B">
      <w:pPr>
        <w:widowControl w:val="0"/>
        <w:rPr>
          <w:sz w:val="20"/>
        </w:rPr>
      </w:pPr>
      <w:r>
        <w:rPr>
          <w:sz w:val="20"/>
        </w:rPr>
        <w:t>In class presentations to practice and develop presentation skills</w:t>
      </w:r>
    </w:p>
    <w:p w:rsidR="0017211B" w:rsidRDefault="0017211B" w:rsidP="0017211B">
      <w:pPr>
        <w:widowControl w:val="0"/>
        <w:rPr>
          <w:sz w:val="20"/>
        </w:rPr>
      </w:pPr>
    </w:p>
    <w:p w:rsidR="0017211B" w:rsidRPr="00060E34" w:rsidRDefault="0017211B" w:rsidP="0017211B">
      <w:pPr>
        <w:widowControl w:val="0"/>
        <w:rPr>
          <w:b/>
          <w:sz w:val="20"/>
        </w:rPr>
      </w:pPr>
      <w:r w:rsidRPr="00060E34">
        <w:rPr>
          <w:b/>
          <w:sz w:val="20"/>
        </w:rPr>
        <w:t>Visual Presentation</w:t>
      </w:r>
    </w:p>
    <w:p w:rsidR="0017211B" w:rsidRPr="003C7975" w:rsidRDefault="0017211B" w:rsidP="0017211B">
      <w:pPr>
        <w:widowControl w:val="0"/>
        <w:rPr>
          <w:sz w:val="20"/>
        </w:rPr>
      </w:pPr>
      <w:r w:rsidRPr="003C7975">
        <w:rPr>
          <w:sz w:val="20"/>
        </w:rPr>
        <w:t>Locate data,</w:t>
      </w:r>
      <w:r>
        <w:rPr>
          <w:sz w:val="20"/>
        </w:rPr>
        <w:t xml:space="preserve"> present it in Tableau.</w:t>
      </w:r>
    </w:p>
    <w:p w:rsidR="0017211B" w:rsidRDefault="0017211B" w:rsidP="0017211B">
      <w:pPr>
        <w:widowControl w:val="0"/>
      </w:pPr>
    </w:p>
    <w:p w:rsidR="0017211B" w:rsidRDefault="0017211B" w:rsidP="0017211B">
      <w:pPr>
        <w:pStyle w:val="subheading"/>
      </w:pPr>
      <w:r>
        <w:t>Research Project</w:t>
      </w:r>
      <w:r>
        <w:tab/>
      </w:r>
    </w:p>
    <w:p w:rsidR="0017211B" w:rsidRPr="003C7975" w:rsidRDefault="0017211B" w:rsidP="0017211B">
      <w:pPr>
        <w:widowControl w:val="0"/>
        <w:rPr>
          <w:sz w:val="20"/>
        </w:rPr>
      </w:pPr>
      <w:r w:rsidRPr="003C7975">
        <w:rPr>
          <w:sz w:val="20"/>
        </w:rPr>
        <w:t>Locate data, format it to be read by regression software, and develop, estimate and interpret an ori</w:t>
      </w:r>
      <w:r>
        <w:rPr>
          <w:sz w:val="20"/>
        </w:rPr>
        <w:t>ginal econometric model to shed l</w:t>
      </w:r>
      <w:r w:rsidRPr="003C7975">
        <w:rPr>
          <w:sz w:val="20"/>
        </w:rPr>
        <w:t>ight on a problem of social</w:t>
      </w:r>
      <w:r>
        <w:rPr>
          <w:sz w:val="20"/>
        </w:rPr>
        <w:t>/economic</w:t>
      </w:r>
      <w:r w:rsidRPr="003C7975">
        <w:rPr>
          <w:sz w:val="20"/>
        </w:rPr>
        <w:t xml:space="preserve"> importance. Your submission must include: 1.) a carefully considered statement of the research question,</w:t>
      </w:r>
      <w:r>
        <w:rPr>
          <w:sz w:val="20"/>
        </w:rPr>
        <w:t xml:space="preserve"> </w:t>
      </w:r>
      <w:r w:rsidRPr="003C7975">
        <w:rPr>
          <w:sz w:val="20"/>
        </w:rPr>
        <w:t>not to exceed one paragraph in length, 2.) variable descriptions, summary statistics and regression results t</w:t>
      </w:r>
      <w:r>
        <w:rPr>
          <w:sz w:val="20"/>
        </w:rPr>
        <w:t xml:space="preserve">ables, and 3.) a three-paragraph </w:t>
      </w:r>
      <w:r w:rsidRPr="003C7975">
        <w:rPr>
          <w:sz w:val="20"/>
        </w:rPr>
        <w:t xml:space="preserve">interpretation of the results. In your interpretation, you must critically evaluate your models, based on the discussion in </w:t>
      </w:r>
      <w:r>
        <w:rPr>
          <w:sz w:val="20"/>
        </w:rPr>
        <w:t xml:space="preserve">(Stock and Watson) Handout “Conducting a Regression Study Using Economic Data”, a copy of which is in HuskyCT. </w:t>
      </w:r>
    </w:p>
    <w:p w:rsidR="0017211B" w:rsidRDefault="0017211B" w:rsidP="0017211B">
      <w:pPr>
        <w:widowControl w:val="0"/>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r>
        <w:t>Grading Scale:</w:t>
      </w:r>
    </w:p>
    <w:p w:rsidR="0017211B" w:rsidRDefault="0017211B" w:rsidP="0017211B">
      <w:pPr>
        <w:widowControl w:val="0"/>
        <w:rPr>
          <w:b/>
          <w:sz w:val="20"/>
        </w:rPr>
      </w:pPr>
    </w:p>
    <w:p w:rsidR="0017211B" w:rsidRPr="00225229" w:rsidRDefault="0017211B" w:rsidP="0017211B">
      <w:pPr>
        <w:widowControl w:val="0"/>
        <w:rPr>
          <w:sz w:val="20"/>
        </w:rPr>
      </w:pPr>
    </w:p>
    <w:tbl>
      <w:tblPr>
        <w:tblStyle w:val="SyllabusTable"/>
        <w:tblW w:w="4275" w:type="dxa"/>
        <w:tblInd w:w="115" w:type="dxa"/>
        <w:tblLook w:val="04A0" w:firstRow="1" w:lastRow="0" w:firstColumn="1" w:lastColumn="0" w:noHBand="0" w:noVBand="1"/>
        <w:tblDescription w:val="Undergraduate grading scale"/>
      </w:tblPr>
      <w:tblGrid>
        <w:gridCol w:w="1242"/>
        <w:gridCol w:w="2067"/>
        <w:gridCol w:w="966"/>
      </w:tblGrid>
      <w:tr w:rsidR="0017211B" w:rsidTr="0017211B">
        <w:trPr>
          <w:cnfStyle w:val="100000000000" w:firstRow="1" w:lastRow="0" w:firstColumn="0" w:lastColumn="0" w:oddVBand="0" w:evenVBand="0" w:oddHBand="0" w:evenHBand="0" w:firstRowFirstColumn="0" w:firstRowLastColumn="0" w:lastRowFirstColumn="0" w:lastRowLastColumn="0"/>
          <w:tblHeader/>
        </w:trPr>
        <w:tc>
          <w:tcPr>
            <w:tcW w:w="0" w:type="auto"/>
          </w:tcPr>
          <w:p w:rsidR="0017211B" w:rsidRPr="00225229" w:rsidRDefault="0017211B" w:rsidP="0017211B">
            <w:r w:rsidRPr="00225229">
              <w:t>Grade</w:t>
            </w:r>
          </w:p>
        </w:tc>
        <w:tc>
          <w:tcPr>
            <w:tcW w:w="0" w:type="auto"/>
          </w:tcPr>
          <w:p w:rsidR="0017211B" w:rsidRPr="00225229" w:rsidRDefault="0017211B" w:rsidP="0017211B">
            <w:r w:rsidRPr="00225229">
              <w:t>Letter Grade</w:t>
            </w:r>
          </w:p>
        </w:tc>
        <w:tc>
          <w:tcPr>
            <w:tcW w:w="0" w:type="auto"/>
          </w:tcPr>
          <w:p w:rsidR="0017211B" w:rsidRPr="00225229" w:rsidRDefault="0017211B" w:rsidP="0017211B">
            <w:r w:rsidRPr="00225229">
              <w:t>GPA</w:t>
            </w:r>
          </w:p>
        </w:tc>
      </w:tr>
      <w:tr w:rsidR="0017211B" w:rsidTr="0017211B">
        <w:tc>
          <w:tcPr>
            <w:tcW w:w="0" w:type="auto"/>
          </w:tcPr>
          <w:p w:rsidR="0017211B" w:rsidRDefault="0017211B" w:rsidP="0017211B">
            <w:pPr>
              <w:widowControl w:val="0"/>
            </w:pPr>
            <w:r>
              <w:t>93-100</w:t>
            </w:r>
          </w:p>
        </w:tc>
        <w:tc>
          <w:tcPr>
            <w:tcW w:w="0" w:type="auto"/>
          </w:tcPr>
          <w:p w:rsidR="0017211B" w:rsidRDefault="0017211B" w:rsidP="0017211B">
            <w:pPr>
              <w:widowControl w:val="0"/>
            </w:pPr>
            <w:r>
              <w:t>A</w:t>
            </w:r>
          </w:p>
        </w:tc>
        <w:tc>
          <w:tcPr>
            <w:tcW w:w="0" w:type="auto"/>
          </w:tcPr>
          <w:p w:rsidR="0017211B" w:rsidRDefault="0017211B" w:rsidP="0017211B">
            <w:pPr>
              <w:widowControl w:val="0"/>
            </w:pPr>
            <w:r>
              <w:t>4.0</w:t>
            </w:r>
          </w:p>
        </w:tc>
      </w:tr>
      <w:tr w:rsidR="0017211B" w:rsidTr="0017211B">
        <w:tc>
          <w:tcPr>
            <w:tcW w:w="0" w:type="auto"/>
          </w:tcPr>
          <w:p w:rsidR="0017211B" w:rsidRDefault="0017211B" w:rsidP="0017211B">
            <w:pPr>
              <w:widowControl w:val="0"/>
            </w:pPr>
            <w:r>
              <w:t>90-92</w:t>
            </w:r>
          </w:p>
        </w:tc>
        <w:tc>
          <w:tcPr>
            <w:tcW w:w="0" w:type="auto"/>
          </w:tcPr>
          <w:p w:rsidR="0017211B" w:rsidRDefault="0017211B" w:rsidP="0017211B">
            <w:pPr>
              <w:widowControl w:val="0"/>
            </w:pPr>
            <w:r>
              <w:t>A-</w:t>
            </w:r>
          </w:p>
        </w:tc>
        <w:tc>
          <w:tcPr>
            <w:tcW w:w="0" w:type="auto"/>
          </w:tcPr>
          <w:p w:rsidR="0017211B" w:rsidRDefault="0017211B" w:rsidP="0017211B">
            <w:pPr>
              <w:widowControl w:val="0"/>
            </w:pPr>
            <w:r>
              <w:t>3.7</w:t>
            </w:r>
          </w:p>
        </w:tc>
      </w:tr>
      <w:tr w:rsidR="0017211B" w:rsidTr="0017211B">
        <w:tc>
          <w:tcPr>
            <w:tcW w:w="0" w:type="auto"/>
          </w:tcPr>
          <w:p w:rsidR="0017211B" w:rsidRDefault="0017211B" w:rsidP="0017211B">
            <w:pPr>
              <w:widowControl w:val="0"/>
            </w:pPr>
            <w:r>
              <w:t>87-89</w:t>
            </w:r>
          </w:p>
        </w:tc>
        <w:tc>
          <w:tcPr>
            <w:tcW w:w="0" w:type="auto"/>
          </w:tcPr>
          <w:p w:rsidR="0017211B" w:rsidRDefault="0017211B" w:rsidP="0017211B">
            <w:pPr>
              <w:widowControl w:val="0"/>
            </w:pPr>
            <w:r>
              <w:t>B+</w:t>
            </w:r>
          </w:p>
        </w:tc>
        <w:tc>
          <w:tcPr>
            <w:tcW w:w="0" w:type="auto"/>
          </w:tcPr>
          <w:p w:rsidR="0017211B" w:rsidRDefault="0017211B" w:rsidP="0017211B">
            <w:pPr>
              <w:widowControl w:val="0"/>
            </w:pPr>
            <w:r>
              <w:t>3.3</w:t>
            </w:r>
          </w:p>
        </w:tc>
      </w:tr>
      <w:tr w:rsidR="0017211B" w:rsidTr="0017211B">
        <w:tc>
          <w:tcPr>
            <w:tcW w:w="0" w:type="auto"/>
          </w:tcPr>
          <w:p w:rsidR="0017211B" w:rsidRDefault="0017211B" w:rsidP="0017211B">
            <w:pPr>
              <w:widowControl w:val="0"/>
            </w:pPr>
            <w:r>
              <w:t>83-86</w:t>
            </w:r>
          </w:p>
        </w:tc>
        <w:tc>
          <w:tcPr>
            <w:tcW w:w="0" w:type="auto"/>
          </w:tcPr>
          <w:p w:rsidR="0017211B" w:rsidRDefault="0017211B" w:rsidP="0017211B">
            <w:pPr>
              <w:widowControl w:val="0"/>
            </w:pPr>
            <w:r>
              <w:t>B</w:t>
            </w:r>
          </w:p>
        </w:tc>
        <w:tc>
          <w:tcPr>
            <w:tcW w:w="0" w:type="auto"/>
          </w:tcPr>
          <w:p w:rsidR="0017211B" w:rsidRDefault="0017211B" w:rsidP="0017211B">
            <w:pPr>
              <w:widowControl w:val="0"/>
            </w:pPr>
            <w:r>
              <w:t>3.0</w:t>
            </w:r>
          </w:p>
        </w:tc>
      </w:tr>
      <w:tr w:rsidR="0017211B" w:rsidTr="0017211B">
        <w:tc>
          <w:tcPr>
            <w:tcW w:w="0" w:type="auto"/>
          </w:tcPr>
          <w:p w:rsidR="0017211B" w:rsidRDefault="0017211B" w:rsidP="0017211B">
            <w:pPr>
              <w:widowControl w:val="0"/>
            </w:pPr>
            <w:r>
              <w:t>80-82</w:t>
            </w:r>
          </w:p>
        </w:tc>
        <w:tc>
          <w:tcPr>
            <w:tcW w:w="0" w:type="auto"/>
          </w:tcPr>
          <w:p w:rsidR="0017211B" w:rsidRDefault="0017211B" w:rsidP="0017211B">
            <w:pPr>
              <w:widowControl w:val="0"/>
            </w:pPr>
            <w:r>
              <w:t>B-</w:t>
            </w:r>
          </w:p>
        </w:tc>
        <w:tc>
          <w:tcPr>
            <w:tcW w:w="0" w:type="auto"/>
          </w:tcPr>
          <w:p w:rsidR="0017211B" w:rsidRDefault="0017211B" w:rsidP="0017211B">
            <w:pPr>
              <w:widowControl w:val="0"/>
            </w:pPr>
            <w:r>
              <w:t>2.7</w:t>
            </w:r>
          </w:p>
        </w:tc>
      </w:tr>
      <w:tr w:rsidR="0017211B" w:rsidTr="0017211B">
        <w:tc>
          <w:tcPr>
            <w:tcW w:w="0" w:type="auto"/>
          </w:tcPr>
          <w:p w:rsidR="0017211B" w:rsidRDefault="0017211B" w:rsidP="0017211B">
            <w:pPr>
              <w:widowControl w:val="0"/>
            </w:pPr>
            <w:r>
              <w:t>77-79</w:t>
            </w:r>
          </w:p>
        </w:tc>
        <w:tc>
          <w:tcPr>
            <w:tcW w:w="0" w:type="auto"/>
          </w:tcPr>
          <w:p w:rsidR="0017211B" w:rsidRDefault="0017211B" w:rsidP="0017211B">
            <w:pPr>
              <w:widowControl w:val="0"/>
            </w:pPr>
            <w:r>
              <w:t>C+</w:t>
            </w:r>
          </w:p>
        </w:tc>
        <w:tc>
          <w:tcPr>
            <w:tcW w:w="0" w:type="auto"/>
          </w:tcPr>
          <w:p w:rsidR="0017211B" w:rsidRDefault="0017211B" w:rsidP="0017211B">
            <w:pPr>
              <w:widowControl w:val="0"/>
            </w:pPr>
            <w:r>
              <w:t>2.3</w:t>
            </w:r>
          </w:p>
        </w:tc>
      </w:tr>
      <w:tr w:rsidR="0017211B" w:rsidTr="0017211B">
        <w:tc>
          <w:tcPr>
            <w:tcW w:w="0" w:type="auto"/>
          </w:tcPr>
          <w:p w:rsidR="0017211B" w:rsidRDefault="0017211B" w:rsidP="0017211B">
            <w:pPr>
              <w:widowControl w:val="0"/>
            </w:pPr>
            <w:r>
              <w:t>73-76</w:t>
            </w:r>
          </w:p>
        </w:tc>
        <w:tc>
          <w:tcPr>
            <w:tcW w:w="0" w:type="auto"/>
          </w:tcPr>
          <w:p w:rsidR="0017211B" w:rsidRDefault="0017211B" w:rsidP="0017211B">
            <w:pPr>
              <w:widowControl w:val="0"/>
            </w:pPr>
            <w:r>
              <w:t>C</w:t>
            </w:r>
          </w:p>
        </w:tc>
        <w:tc>
          <w:tcPr>
            <w:tcW w:w="0" w:type="auto"/>
          </w:tcPr>
          <w:p w:rsidR="0017211B" w:rsidRDefault="0017211B" w:rsidP="0017211B">
            <w:pPr>
              <w:widowControl w:val="0"/>
            </w:pPr>
            <w:r>
              <w:t>2.0</w:t>
            </w:r>
          </w:p>
        </w:tc>
      </w:tr>
      <w:tr w:rsidR="0017211B" w:rsidTr="0017211B">
        <w:tc>
          <w:tcPr>
            <w:tcW w:w="0" w:type="auto"/>
          </w:tcPr>
          <w:p w:rsidR="0017211B" w:rsidRDefault="0017211B" w:rsidP="0017211B">
            <w:pPr>
              <w:widowControl w:val="0"/>
            </w:pPr>
            <w:r>
              <w:t>70-72</w:t>
            </w:r>
          </w:p>
        </w:tc>
        <w:tc>
          <w:tcPr>
            <w:tcW w:w="0" w:type="auto"/>
          </w:tcPr>
          <w:p w:rsidR="0017211B" w:rsidRDefault="0017211B" w:rsidP="0017211B">
            <w:pPr>
              <w:widowControl w:val="0"/>
            </w:pPr>
            <w:r>
              <w:t>C-</w:t>
            </w:r>
          </w:p>
        </w:tc>
        <w:tc>
          <w:tcPr>
            <w:tcW w:w="0" w:type="auto"/>
          </w:tcPr>
          <w:p w:rsidR="0017211B" w:rsidRDefault="0017211B" w:rsidP="0017211B">
            <w:pPr>
              <w:widowControl w:val="0"/>
            </w:pPr>
            <w:r>
              <w:t>1.7</w:t>
            </w:r>
          </w:p>
        </w:tc>
      </w:tr>
      <w:tr w:rsidR="0017211B" w:rsidTr="0017211B">
        <w:tc>
          <w:tcPr>
            <w:tcW w:w="0" w:type="auto"/>
          </w:tcPr>
          <w:p w:rsidR="0017211B" w:rsidRDefault="0017211B" w:rsidP="0017211B">
            <w:pPr>
              <w:widowControl w:val="0"/>
            </w:pPr>
            <w:r>
              <w:t>67-69</w:t>
            </w:r>
          </w:p>
        </w:tc>
        <w:tc>
          <w:tcPr>
            <w:tcW w:w="0" w:type="auto"/>
          </w:tcPr>
          <w:p w:rsidR="0017211B" w:rsidRDefault="0017211B" w:rsidP="0017211B">
            <w:pPr>
              <w:widowControl w:val="0"/>
            </w:pPr>
            <w:r>
              <w:t>D+</w:t>
            </w:r>
          </w:p>
        </w:tc>
        <w:tc>
          <w:tcPr>
            <w:tcW w:w="0" w:type="auto"/>
          </w:tcPr>
          <w:p w:rsidR="0017211B" w:rsidRDefault="0017211B" w:rsidP="0017211B">
            <w:pPr>
              <w:widowControl w:val="0"/>
            </w:pPr>
            <w:r>
              <w:t>1.3</w:t>
            </w:r>
          </w:p>
        </w:tc>
      </w:tr>
      <w:tr w:rsidR="0017211B" w:rsidTr="0017211B">
        <w:tc>
          <w:tcPr>
            <w:tcW w:w="0" w:type="auto"/>
          </w:tcPr>
          <w:p w:rsidR="0017211B" w:rsidRDefault="0017211B" w:rsidP="0017211B">
            <w:pPr>
              <w:widowControl w:val="0"/>
            </w:pPr>
            <w:r>
              <w:t>63-66</w:t>
            </w:r>
          </w:p>
        </w:tc>
        <w:tc>
          <w:tcPr>
            <w:tcW w:w="0" w:type="auto"/>
          </w:tcPr>
          <w:p w:rsidR="0017211B" w:rsidRDefault="0017211B" w:rsidP="0017211B">
            <w:pPr>
              <w:widowControl w:val="0"/>
            </w:pPr>
            <w:r>
              <w:t>D</w:t>
            </w:r>
          </w:p>
        </w:tc>
        <w:tc>
          <w:tcPr>
            <w:tcW w:w="0" w:type="auto"/>
          </w:tcPr>
          <w:p w:rsidR="0017211B" w:rsidRDefault="0017211B" w:rsidP="0017211B">
            <w:pPr>
              <w:widowControl w:val="0"/>
            </w:pPr>
            <w:r>
              <w:t>1.0</w:t>
            </w:r>
          </w:p>
        </w:tc>
      </w:tr>
      <w:tr w:rsidR="0017211B" w:rsidTr="0017211B">
        <w:tc>
          <w:tcPr>
            <w:tcW w:w="0" w:type="auto"/>
          </w:tcPr>
          <w:p w:rsidR="0017211B" w:rsidRDefault="0017211B" w:rsidP="0017211B">
            <w:pPr>
              <w:widowControl w:val="0"/>
            </w:pPr>
            <w:r>
              <w:t>60-62</w:t>
            </w:r>
          </w:p>
        </w:tc>
        <w:tc>
          <w:tcPr>
            <w:tcW w:w="0" w:type="auto"/>
          </w:tcPr>
          <w:p w:rsidR="0017211B" w:rsidRDefault="0017211B" w:rsidP="0017211B">
            <w:pPr>
              <w:widowControl w:val="0"/>
            </w:pPr>
            <w:r>
              <w:t>D-</w:t>
            </w:r>
          </w:p>
        </w:tc>
        <w:tc>
          <w:tcPr>
            <w:tcW w:w="0" w:type="auto"/>
          </w:tcPr>
          <w:p w:rsidR="0017211B" w:rsidRDefault="0017211B" w:rsidP="0017211B">
            <w:pPr>
              <w:widowControl w:val="0"/>
            </w:pPr>
            <w:r>
              <w:t>0.7</w:t>
            </w:r>
          </w:p>
        </w:tc>
      </w:tr>
      <w:tr w:rsidR="0017211B" w:rsidTr="0017211B">
        <w:tc>
          <w:tcPr>
            <w:tcW w:w="0" w:type="auto"/>
          </w:tcPr>
          <w:p w:rsidR="0017211B" w:rsidRDefault="0017211B" w:rsidP="0017211B">
            <w:pPr>
              <w:widowControl w:val="0"/>
            </w:pPr>
            <w:r>
              <w:t>&lt;60</w:t>
            </w:r>
          </w:p>
        </w:tc>
        <w:tc>
          <w:tcPr>
            <w:tcW w:w="0" w:type="auto"/>
          </w:tcPr>
          <w:p w:rsidR="0017211B" w:rsidRDefault="0017211B" w:rsidP="0017211B">
            <w:pPr>
              <w:widowControl w:val="0"/>
            </w:pPr>
            <w:r>
              <w:t>F</w:t>
            </w:r>
          </w:p>
        </w:tc>
        <w:tc>
          <w:tcPr>
            <w:tcW w:w="0" w:type="auto"/>
          </w:tcPr>
          <w:p w:rsidR="0017211B" w:rsidRDefault="0017211B" w:rsidP="0017211B">
            <w:pPr>
              <w:widowControl w:val="0"/>
            </w:pPr>
            <w:r>
              <w:t>0.0</w:t>
            </w:r>
          </w:p>
        </w:tc>
      </w:tr>
    </w:tbl>
    <w:p w:rsidR="0017211B" w:rsidRDefault="0017211B" w:rsidP="0017211B">
      <w:pPr>
        <w:widowControl w:val="0"/>
      </w:pPr>
    </w:p>
    <w:p w:rsidR="0017211B" w:rsidRDefault="0017211B" w:rsidP="0017211B">
      <w:pPr>
        <w:pStyle w:val="subheading"/>
      </w:pPr>
    </w:p>
    <w:p w:rsidR="0017211B" w:rsidRDefault="0017211B" w:rsidP="0017211B">
      <w:pPr>
        <w:pStyle w:val="subheading"/>
      </w:pPr>
      <w:r>
        <w:t>Due Dates and Late Policy</w:t>
      </w:r>
      <w:r>
        <w:br/>
      </w:r>
    </w:p>
    <w:p w:rsidR="0017211B" w:rsidRDefault="0017211B" w:rsidP="0017211B">
      <w:pPr>
        <w:widowControl w:val="0"/>
        <w:rPr>
          <w:bCs/>
          <w:i/>
          <w:iCs/>
          <w:sz w:val="20"/>
        </w:rPr>
      </w:pPr>
      <w:r w:rsidRPr="001D68D4">
        <w:rPr>
          <w:bCs/>
          <w:i/>
          <w:iCs/>
          <w:sz w:val="20"/>
        </w:rPr>
        <w:t>You are expected to be conscientious about deadlines for assignment activities. Much thought and care has gone into the design of the assignments and their due dates. For the course to proceed as designed it is essential that these deadlines be observed.</w:t>
      </w:r>
    </w:p>
    <w:p w:rsidR="0017211B" w:rsidRDefault="0017211B" w:rsidP="0017211B">
      <w:pPr>
        <w:widowControl w:val="0"/>
      </w:pPr>
    </w:p>
    <w:p w:rsidR="0017211B" w:rsidRPr="005D0084" w:rsidRDefault="0017211B" w:rsidP="0017211B">
      <w:pPr>
        <w:widowControl w:val="0"/>
        <w:rPr>
          <w:b/>
          <w:bCs/>
          <w:i/>
          <w:iCs/>
          <w:sz w:val="20"/>
        </w:rPr>
      </w:pPr>
      <w:r w:rsidRPr="005D0084">
        <w:rPr>
          <w:b/>
          <w:bCs/>
          <w:i/>
          <w:iCs/>
          <w:sz w:val="20"/>
        </w:rPr>
        <w:t xml:space="preserve">Late assignments </w:t>
      </w:r>
    </w:p>
    <w:p w:rsidR="0017211B" w:rsidRDefault="0017211B" w:rsidP="0017211B">
      <w:pPr>
        <w:widowControl w:val="0"/>
        <w:rPr>
          <w:sz w:val="20"/>
        </w:rPr>
      </w:pPr>
      <w:r>
        <w:rPr>
          <w:sz w:val="20"/>
        </w:rPr>
        <w:t xml:space="preserve">Unless excused, a 15%  penalty is imposed on late assignments.   </w:t>
      </w:r>
    </w:p>
    <w:p w:rsidR="0017211B" w:rsidRPr="005D0084" w:rsidRDefault="0017211B" w:rsidP="0017211B">
      <w:pPr>
        <w:widowControl w:val="0"/>
        <w:rPr>
          <w:sz w:val="20"/>
        </w:rPr>
      </w:pPr>
      <w:r w:rsidRPr="005D0084">
        <w:rPr>
          <w:b/>
          <w:bCs/>
          <w:i/>
          <w:iCs/>
          <w:sz w:val="20"/>
        </w:rPr>
        <w:br/>
      </w:r>
      <w:r>
        <w:rPr>
          <w:b/>
          <w:bCs/>
          <w:i/>
          <w:iCs/>
          <w:sz w:val="20"/>
        </w:rPr>
        <w:t>Extension of Deadline for Cause i.e. Excusal Policy</w:t>
      </w:r>
    </w:p>
    <w:p w:rsidR="0017211B" w:rsidRDefault="0017211B" w:rsidP="0017211B">
      <w:pPr>
        <w:widowControl w:val="0"/>
        <w:rPr>
          <w:sz w:val="20"/>
        </w:rPr>
      </w:pPr>
      <w:r w:rsidRPr="005D0084">
        <w:rPr>
          <w:sz w:val="20"/>
        </w:rPr>
        <w:t xml:space="preserve">Assignments </w:t>
      </w:r>
      <w:r>
        <w:rPr>
          <w:sz w:val="20"/>
        </w:rPr>
        <w:t>are</w:t>
      </w:r>
      <w:r w:rsidRPr="005D0084">
        <w:rPr>
          <w:sz w:val="20"/>
        </w:rPr>
        <w:t xml:space="preserve"> be submitted on time, except in </w:t>
      </w:r>
      <w:r>
        <w:rPr>
          <w:sz w:val="20"/>
        </w:rPr>
        <w:t>case of documented emergency, scheduling conflict, r</w:t>
      </w:r>
      <w:r w:rsidRPr="00C10CD8">
        <w:rPr>
          <w:sz w:val="20"/>
        </w:rPr>
        <w:t>eligious observances or participation in extra-curricular activities that enrich their experience, support their scholarly development, and benefit the university community.</w:t>
      </w:r>
      <w:r>
        <w:rPr>
          <w:sz w:val="20"/>
        </w:rPr>
        <w:t xml:space="preserve"> </w:t>
      </w:r>
      <w:r w:rsidRPr="005D0084">
        <w:rPr>
          <w:sz w:val="20"/>
        </w:rPr>
        <w:t xml:space="preserve"> If you have a conflict, please inform me </w:t>
      </w:r>
      <w:r>
        <w:rPr>
          <w:sz w:val="20"/>
        </w:rPr>
        <w:t xml:space="preserve">in writing </w:t>
      </w:r>
      <w:r w:rsidRPr="005D0084">
        <w:rPr>
          <w:sz w:val="20"/>
        </w:rPr>
        <w:t xml:space="preserve">ASAP before the event and the assignment deadline may be extended. If you can document an emergency that has </w:t>
      </w:r>
      <w:r w:rsidRPr="005D0084">
        <w:rPr>
          <w:sz w:val="20"/>
        </w:rPr>
        <w:lastRenderedPageBreak/>
        <w:t>prevented you from timely submission of these activities the deadline may be extended. Computer problems by themselves do not constitute a documentable emergency unless you can provide evidence, for example from the HuskyCT support team, that you made a diligent effort to complete the activity during its availability but were prevented by computer issues.</w:t>
      </w:r>
      <w:r>
        <w:rPr>
          <w:sz w:val="20"/>
        </w:rPr>
        <w:t xml:space="preserve">  Unless excused, a 10-point penalty is imposed on late assignments.   </w:t>
      </w:r>
    </w:p>
    <w:p w:rsidR="0017211B" w:rsidRDefault="0017211B" w:rsidP="0017211B">
      <w:pPr>
        <w:widowControl w:val="0"/>
      </w:pPr>
    </w:p>
    <w:p w:rsidR="0017211B" w:rsidRDefault="0017211B" w:rsidP="0017211B">
      <w:pPr>
        <w:pStyle w:val="syllabusheading"/>
      </w:pPr>
      <w:r>
        <w:t>Student Responsibilities and Resources</w:t>
      </w:r>
    </w:p>
    <w:p w:rsidR="0017211B" w:rsidRDefault="0017211B" w:rsidP="0017211B">
      <w:pPr>
        <w:widowControl w:val="0"/>
      </w:pPr>
    </w:p>
    <w:p w:rsidR="0017211B" w:rsidRDefault="0017211B" w:rsidP="0017211B">
      <w:pPr>
        <w:widowControl w:val="0"/>
      </w:pPr>
      <w:r>
        <w:rPr>
          <w:sz w:val="20"/>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highlight w:val="white"/>
        </w:rPr>
        <w:br/>
      </w:r>
    </w:p>
    <w:p w:rsidR="0017211B" w:rsidRDefault="0017211B" w:rsidP="0017211B">
      <w:pPr>
        <w:pStyle w:val="subheading"/>
      </w:pPr>
      <w:r>
        <w:rPr>
          <w:highlight w:val="white"/>
        </w:rPr>
        <w:t>Student Code</w:t>
      </w:r>
      <w:r>
        <w:rPr>
          <w:highlight w:val="white"/>
        </w:rPr>
        <w:br/>
      </w:r>
    </w:p>
    <w:p w:rsidR="0017211B" w:rsidRDefault="0017211B" w:rsidP="0017211B">
      <w:pPr>
        <w:widowControl w:val="0"/>
      </w:pPr>
      <w:r>
        <w:rPr>
          <w:sz w:val="20"/>
          <w:highlight w:val="white"/>
        </w:rPr>
        <w:t xml:space="preserve">You are responsible for acting in accordance with the </w:t>
      </w:r>
      <w:hyperlink r:id="rId2061">
        <w:r>
          <w:rPr>
            <w:color w:val="1155CC"/>
            <w:sz w:val="20"/>
            <w:highlight w:val="white"/>
            <w:u w:val="single"/>
          </w:rPr>
          <w:t>University of Connecticut's Student Code</w:t>
        </w:r>
      </w:hyperlink>
      <w:r>
        <w:rPr>
          <w:sz w:val="20"/>
          <w:highlight w:val="white"/>
        </w:rPr>
        <w:t xml:space="preserve">  Review and become familiar with these expectations. In particular, make sure you have read the section that applies to you on Academic Integrity:</w:t>
      </w:r>
      <w:r>
        <w:rPr>
          <w:sz w:val="20"/>
          <w:highlight w:val="white"/>
        </w:rPr>
        <w:br/>
      </w:r>
    </w:p>
    <w:p w:rsidR="0017211B" w:rsidRDefault="00A8036B" w:rsidP="00C1348D">
      <w:pPr>
        <w:widowControl w:val="0"/>
        <w:numPr>
          <w:ilvl w:val="0"/>
          <w:numId w:val="66"/>
        </w:numPr>
        <w:spacing w:after="0" w:line="240" w:lineRule="auto"/>
        <w:ind w:hanging="359"/>
        <w:contextualSpacing/>
        <w:rPr>
          <w:sz w:val="20"/>
          <w:highlight w:val="white"/>
        </w:rPr>
      </w:pPr>
      <w:hyperlink r:id="rId2062">
        <w:r w:rsidR="0017211B">
          <w:rPr>
            <w:color w:val="1155CC"/>
            <w:sz w:val="20"/>
            <w:highlight w:val="white"/>
            <w:u w:val="single"/>
          </w:rPr>
          <w:t>Academic Integrity in Undergraduate Education and Research</w:t>
        </w:r>
      </w:hyperlink>
    </w:p>
    <w:p w:rsidR="0017211B" w:rsidRDefault="00A8036B" w:rsidP="00C1348D">
      <w:pPr>
        <w:widowControl w:val="0"/>
        <w:numPr>
          <w:ilvl w:val="0"/>
          <w:numId w:val="66"/>
        </w:numPr>
        <w:spacing w:after="0" w:line="240" w:lineRule="auto"/>
        <w:ind w:hanging="359"/>
        <w:contextualSpacing/>
        <w:rPr>
          <w:sz w:val="20"/>
          <w:highlight w:val="white"/>
        </w:rPr>
      </w:pPr>
      <w:hyperlink r:id="rId2063">
        <w:r w:rsidR="0017211B">
          <w:rPr>
            <w:color w:val="1155CC"/>
            <w:sz w:val="20"/>
            <w:highlight w:val="white"/>
            <w:u w:val="single"/>
          </w:rPr>
          <w:t>Academic Integrity in Graduate Education and Research</w:t>
        </w:r>
      </w:hyperlink>
      <w:hyperlink r:id="rId2064">
        <w:r w:rsidR="0017211B">
          <w:rPr>
            <w:color w:val="1155CC"/>
            <w:sz w:val="20"/>
            <w:highlight w:val="white"/>
            <w:u w:val="single"/>
          </w:rPr>
          <w:br/>
        </w:r>
      </w:hyperlink>
    </w:p>
    <w:p w:rsidR="0017211B" w:rsidRDefault="0017211B" w:rsidP="0017211B">
      <w:pPr>
        <w:widowControl w:val="0"/>
        <w:rPr>
          <w:sz w:val="20"/>
        </w:rPr>
      </w:pPr>
      <w:r>
        <w:rPr>
          <w:sz w:val="20"/>
          <w:highlight w:val="white"/>
        </w:rPr>
        <w:t>Cheating and plagiarism are taken very seriously at the University of Connecticut. As a student, it is your responsibility to avoid plagiarism. If you need more information about the subject of plagiarism, use the following resources:</w:t>
      </w:r>
    </w:p>
    <w:p w:rsidR="0017211B" w:rsidRDefault="0017211B" w:rsidP="0017211B">
      <w:pPr>
        <w:widowControl w:val="0"/>
        <w:rPr>
          <w:sz w:val="20"/>
        </w:rPr>
      </w:pPr>
    </w:p>
    <w:p w:rsidR="0017211B" w:rsidRPr="00706337" w:rsidRDefault="00A8036B" w:rsidP="00C1348D">
      <w:pPr>
        <w:pStyle w:val="ListParagraph"/>
        <w:widowControl w:val="0"/>
        <w:numPr>
          <w:ilvl w:val="0"/>
          <w:numId w:val="68"/>
        </w:numPr>
        <w:spacing w:after="0" w:line="240" w:lineRule="auto"/>
        <w:rPr>
          <w:sz w:val="20"/>
          <w:highlight w:val="white"/>
        </w:rPr>
      </w:pPr>
      <w:hyperlink r:id="rId2065">
        <w:r w:rsidR="0017211B" w:rsidRPr="00552C94">
          <w:rPr>
            <w:color w:val="1155CC"/>
            <w:sz w:val="20"/>
            <w:highlight w:val="white"/>
            <w:u w:val="single"/>
          </w:rPr>
          <w:t>Plagiarism: How to Recognize it and How to Avoid It</w:t>
        </w:r>
      </w:hyperlink>
    </w:p>
    <w:p w:rsidR="0017211B" w:rsidRDefault="00A8036B" w:rsidP="00C1348D">
      <w:pPr>
        <w:widowControl w:val="0"/>
        <w:numPr>
          <w:ilvl w:val="0"/>
          <w:numId w:val="65"/>
        </w:numPr>
        <w:spacing w:after="0" w:line="240" w:lineRule="auto"/>
        <w:ind w:hanging="359"/>
        <w:contextualSpacing/>
        <w:rPr>
          <w:sz w:val="20"/>
          <w:highlight w:val="white"/>
        </w:rPr>
      </w:pPr>
      <w:hyperlink r:id="rId2066">
        <w:r w:rsidR="0017211B">
          <w:rPr>
            <w:color w:val="1155CC"/>
            <w:sz w:val="20"/>
            <w:highlight w:val="white"/>
            <w:u w:val="single"/>
          </w:rPr>
          <w:t>University of Connecticut Libraries’ Student Instruction</w:t>
        </w:r>
      </w:hyperlink>
      <w:r w:rsidR="0017211B">
        <w:rPr>
          <w:sz w:val="20"/>
          <w:highlight w:val="white"/>
        </w:rPr>
        <w:t xml:space="preserve"> (includes research, citing and writing resources)</w:t>
      </w:r>
    </w:p>
    <w:p w:rsidR="0017211B" w:rsidRDefault="0017211B" w:rsidP="0017211B">
      <w:pPr>
        <w:widowControl w:val="0"/>
      </w:pPr>
    </w:p>
    <w:p w:rsidR="0017211B" w:rsidRDefault="00A8036B" w:rsidP="0017211B">
      <w:pPr>
        <w:pStyle w:val="subheading"/>
        <w:rPr>
          <w:highlight w:val="white"/>
        </w:rPr>
      </w:pPr>
      <w:hyperlink r:id="rId2067" w:anchor="Abs" w:history="1">
        <w:r w:rsidR="0017211B" w:rsidRPr="00C254D2">
          <w:rPr>
            <w:rStyle w:val="Hyperlink"/>
            <w:highlight w:val="white"/>
          </w:rPr>
          <w:t>Absence From Final Exam</w:t>
        </w:r>
      </w:hyperlink>
    </w:p>
    <w:p w:rsidR="0017211B" w:rsidRDefault="0017211B" w:rsidP="0017211B">
      <w:pPr>
        <w:pStyle w:val="subheading"/>
        <w:rPr>
          <w:highlight w:val="white"/>
        </w:rPr>
      </w:pPr>
    </w:p>
    <w:p w:rsidR="0017211B" w:rsidRDefault="0017211B" w:rsidP="0017211B">
      <w:pPr>
        <w:pStyle w:val="subheading"/>
      </w:pPr>
      <w:r>
        <w:rPr>
          <w:highlight w:val="white"/>
        </w:rPr>
        <w:t>Copyright</w:t>
      </w:r>
    </w:p>
    <w:p w:rsidR="0017211B" w:rsidRPr="005473A0" w:rsidRDefault="0017211B" w:rsidP="0017211B">
      <w:pPr>
        <w:pStyle w:val="Normalsyllabus"/>
      </w:pPr>
    </w:p>
    <w:p w:rsidR="0017211B" w:rsidRPr="005473A0" w:rsidRDefault="0017211B" w:rsidP="0017211B">
      <w:pPr>
        <w:pStyle w:val="Normalsyllabus"/>
      </w:pPr>
      <w:r w:rsidRPr="005473A0">
        <w:t>Copyrighted materials within the course are only for the use of students enrolled in the course for purposes associated with this course and may not be retained or further disseminated.</w:t>
      </w:r>
    </w:p>
    <w:p w:rsidR="0017211B" w:rsidRDefault="0017211B" w:rsidP="0017211B">
      <w:pPr>
        <w:widowControl w:val="0"/>
        <w:rPr>
          <w:sz w:val="20"/>
          <w:shd w:val="clear" w:color="auto" w:fill="F4F4F4"/>
        </w:rPr>
      </w:pPr>
    </w:p>
    <w:p w:rsidR="0017211B" w:rsidRDefault="0017211B" w:rsidP="0017211B">
      <w:pPr>
        <w:pStyle w:val="subheading"/>
      </w:pPr>
      <w:r>
        <w:rPr>
          <w:highlight w:val="white"/>
        </w:rPr>
        <w:t>Netiquette and Communication</w:t>
      </w:r>
    </w:p>
    <w:p w:rsidR="0017211B" w:rsidRDefault="0017211B" w:rsidP="0017211B">
      <w:pPr>
        <w:widowControl w:val="0"/>
      </w:pPr>
    </w:p>
    <w:p w:rsidR="0017211B" w:rsidRDefault="0017211B" w:rsidP="0017211B">
      <w:pPr>
        <w:widowControl w:val="0"/>
      </w:pPr>
      <w:r>
        <w:rPr>
          <w:sz w:val="20"/>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2068">
        <w:r>
          <w:rPr>
            <w:color w:val="1155CC"/>
            <w:sz w:val="20"/>
            <w:highlight w:val="white"/>
            <w:u w:val="single"/>
          </w:rPr>
          <w:t>The Core Rules of Netiquette</w:t>
        </w:r>
      </w:hyperlink>
      <w:r>
        <w:rPr>
          <w:sz w:val="20"/>
          <w:highlight w:val="white"/>
        </w:rPr>
        <w:t xml:space="preserve">. </w:t>
      </w:r>
    </w:p>
    <w:p w:rsidR="0017211B" w:rsidRDefault="0017211B" w:rsidP="0017211B">
      <w:pPr>
        <w:widowControl w:val="0"/>
      </w:pPr>
    </w:p>
    <w:p w:rsidR="0017211B" w:rsidRDefault="0017211B" w:rsidP="0017211B">
      <w:pPr>
        <w:pStyle w:val="subheading"/>
      </w:pPr>
      <w:r>
        <w:rPr>
          <w:highlight w:val="white"/>
        </w:rPr>
        <w:t>Adding or Dropping a Course</w:t>
      </w:r>
    </w:p>
    <w:p w:rsidR="0017211B" w:rsidRDefault="0017211B" w:rsidP="0017211B">
      <w:pPr>
        <w:widowControl w:val="0"/>
      </w:pPr>
    </w:p>
    <w:p w:rsidR="0017211B" w:rsidRDefault="0017211B" w:rsidP="0017211B">
      <w:pPr>
        <w:widowControl w:val="0"/>
      </w:pPr>
      <w:r>
        <w:rPr>
          <w:sz w:val="20"/>
          <w:highlight w:val="white"/>
        </w:rPr>
        <w:t xml:space="preserve">If you should decide to add or drop a course, there are official procedures to follow:  </w:t>
      </w:r>
    </w:p>
    <w:p w:rsidR="0017211B" w:rsidRDefault="0017211B" w:rsidP="00C1348D">
      <w:pPr>
        <w:widowControl w:val="0"/>
        <w:numPr>
          <w:ilvl w:val="0"/>
          <w:numId w:val="67"/>
        </w:numPr>
        <w:spacing w:after="0" w:line="240" w:lineRule="auto"/>
        <w:ind w:hanging="359"/>
        <w:contextualSpacing/>
        <w:rPr>
          <w:sz w:val="20"/>
          <w:highlight w:val="white"/>
        </w:rPr>
      </w:pPr>
      <w:r>
        <w:rPr>
          <w:sz w:val="20"/>
          <w:highlight w:val="white"/>
        </w:rPr>
        <w:t xml:space="preserve">Matriculated students should add or drop a course through the </w:t>
      </w:r>
      <w:hyperlink r:id="rId2069">
        <w:r>
          <w:rPr>
            <w:color w:val="1155CC"/>
            <w:sz w:val="20"/>
            <w:highlight w:val="white"/>
            <w:u w:val="single"/>
          </w:rPr>
          <w:t>Student Administration System</w:t>
        </w:r>
      </w:hyperlink>
      <w:r>
        <w:rPr>
          <w:sz w:val="20"/>
          <w:highlight w:val="white"/>
        </w:rPr>
        <w:t>.</w:t>
      </w:r>
    </w:p>
    <w:p w:rsidR="0017211B" w:rsidRDefault="0017211B" w:rsidP="00C1348D">
      <w:pPr>
        <w:widowControl w:val="0"/>
        <w:numPr>
          <w:ilvl w:val="0"/>
          <w:numId w:val="67"/>
        </w:numPr>
        <w:spacing w:after="0" w:line="240" w:lineRule="auto"/>
        <w:ind w:hanging="359"/>
        <w:contextualSpacing/>
        <w:rPr>
          <w:sz w:val="20"/>
          <w:highlight w:val="white"/>
        </w:rPr>
      </w:pPr>
      <w:r>
        <w:rPr>
          <w:sz w:val="20"/>
          <w:highlight w:val="white"/>
        </w:rPr>
        <w:t xml:space="preserve">Non-degree students should refer to </w:t>
      </w:r>
      <w:hyperlink r:id="rId2070">
        <w:r>
          <w:rPr>
            <w:color w:val="1155CC"/>
            <w:sz w:val="20"/>
            <w:highlight w:val="white"/>
            <w:u w:val="single"/>
          </w:rPr>
          <w:t>Non-Degree Add/Drop Information</w:t>
        </w:r>
      </w:hyperlink>
      <w:r>
        <w:rPr>
          <w:sz w:val="20"/>
          <w:highlight w:val="white"/>
        </w:rPr>
        <w:t xml:space="preserve"> located on the registrar’s website.</w:t>
      </w:r>
      <w:r>
        <w:rPr>
          <w:sz w:val="20"/>
          <w:highlight w:val="white"/>
        </w:rPr>
        <w:br/>
      </w:r>
    </w:p>
    <w:p w:rsidR="0017211B" w:rsidRDefault="0017211B" w:rsidP="0017211B">
      <w:pPr>
        <w:widowControl w:val="0"/>
      </w:pPr>
      <w:r>
        <w:rPr>
          <w:sz w:val="20"/>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Pr>
          <w:sz w:val="20"/>
          <w:highlight w:val="white"/>
        </w:rPr>
        <w:br/>
      </w:r>
    </w:p>
    <w:p w:rsidR="0017211B" w:rsidRDefault="00A8036B" w:rsidP="00C1348D">
      <w:pPr>
        <w:widowControl w:val="0"/>
        <w:numPr>
          <w:ilvl w:val="0"/>
          <w:numId w:val="62"/>
        </w:numPr>
        <w:spacing w:after="0" w:line="240" w:lineRule="auto"/>
        <w:ind w:hanging="359"/>
        <w:contextualSpacing/>
        <w:rPr>
          <w:sz w:val="20"/>
          <w:highlight w:val="white"/>
        </w:rPr>
      </w:pPr>
      <w:hyperlink r:id="rId2071">
        <w:r w:rsidR="0017211B">
          <w:rPr>
            <w:color w:val="1155CC"/>
            <w:sz w:val="20"/>
            <w:highlight w:val="white"/>
            <w:u w:val="single"/>
          </w:rPr>
          <w:t>Undergraduate Catalog</w:t>
        </w:r>
      </w:hyperlink>
    </w:p>
    <w:p w:rsidR="0017211B" w:rsidRDefault="00A8036B" w:rsidP="00C1348D">
      <w:pPr>
        <w:widowControl w:val="0"/>
        <w:numPr>
          <w:ilvl w:val="0"/>
          <w:numId w:val="62"/>
        </w:numPr>
        <w:spacing w:after="0" w:line="240" w:lineRule="auto"/>
        <w:ind w:hanging="359"/>
        <w:contextualSpacing/>
        <w:rPr>
          <w:sz w:val="20"/>
          <w:highlight w:val="white"/>
        </w:rPr>
      </w:pPr>
      <w:hyperlink r:id="rId2072">
        <w:r w:rsidR="0017211B">
          <w:rPr>
            <w:color w:val="1155CC"/>
            <w:sz w:val="20"/>
            <w:highlight w:val="white"/>
            <w:u w:val="single"/>
          </w:rPr>
          <w:t xml:space="preserve">Graduate Catalog </w:t>
        </w:r>
      </w:hyperlink>
    </w:p>
    <w:p w:rsidR="0017211B" w:rsidRDefault="00A8036B" w:rsidP="0017211B">
      <w:pPr>
        <w:widowControl w:val="0"/>
      </w:pPr>
      <w:hyperlink r:id="rId2073"/>
    </w:p>
    <w:p w:rsidR="0017211B" w:rsidRDefault="0017211B" w:rsidP="0017211B">
      <w:pPr>
        <w:pStyle w:val="subheading"/>
      </w:pPr>
      <w:r>
        <w:rPr>
          <w:highlight w:val="white"/>
        </w:rPr>
        <w:t xml:space="preserve">Academic Calendar </w:t>
      </w:r>
    </w:p>
    <w:p w:rsidR="0017211B" w:rsidRDefault="0017211B" w:rsidP="0017211B">
      <w:pPr>
        <w:widowControl w:val="0"/>
      </w:pPr>
    </w:p>
    <w:p w:rsidR="0017211B" w:rsidRDefault="0017211B" w:rsidP="0017211B">
      <w:pPr>
        <w:widowControl w:val="0"/>
      </w:pPr>
      <w:r>
        <w:rPr>
          <w:sz w:val="20"/>
          <w:highlight w:val="white"/>
        </w:rPr>
        <w:t xml:space="preserve">The University's </w:t>
      </w:r>
      <w:hyperlink r:id="rId2074">
        <w:r>
          <w:rPr>
            <w:color w:val="1155CC"/>
            <w:sz w:val="20"/>
            <w:highlight w:val="white"/>
            <w:u w:val="single"/>
          </w:rPr>
          <w:t>Academic Calendar</w:t>
        </w:r>
      </w:hyperlink>
      <w:r>
        <w:rPr>
          <w:sz w:val="20"/>
          <w:highlight w:val="white"/>
        </w:rPr>
        <w:t xml:space="preserve"> contains important semester dates.</w:t>
      </w:r>
    </w:p>
    <w:p w:rsidR="0017211B" w:rsidRDefault="0017211B" w:rsidP="0017211B">
      <w:pPr>
        <w:widowControl w:val="0"/>
      </w:pPr>
    </w:p>
    <w:p w:rsidR="0017211B" w:rsidRDefault="0017211B" w:rsidP="0017211B">
      <w:pPr>
        <w:pStyle w:val="subheading"/>
      </w:pPr>
      <w:r>
        <w:rPr>
          <w:highlight w:val="white"/>
        </w:rPr>
        <w:t>Academic Support Resources</w:t>
      </w:r>
    </w:p>
    <w:p w:rsidR="0017211B" w:rsidRDefault="0017211B" w:rsidP="0017211B">
      <w:pPr>
        <w:widowControl w:val="0"/>
      </w:pPr>
    </w:p>
    <w:p w:rsidR="0017211B" w:rsidRDefault="00A8036B" w:rsidP="0017211B">
      <w:pPr>
        <w:widowControl w:val="0"/>
      </w:pPr>
      <w:hyperlink r:id="rId2075">
        <w:r w:rsidR="0017211B">
          <w:rPr>
            <w:color w:val="1155CC"/>
            <w:sz w:val="20"/>
            <w:highlight w:val="white"/>
            <w:u w:val="single"/>
          </w:rPr>
          <w:t>Technology and Academic Help</w:t>
        </w:r>
      </w:hyperlink>
      <w:r w:rsidR="0017211B">
        <w:rPr>
          <w:sz w:val="20"/>
          <w:highlight w:val="white"/>
        </w:rPr>
        <w:t xml:space="preserve"> provides a guide to technical and academic assistance. </w:t>
      </w:r>
    </w:p>
    <w:p w:rsidR="0017211B" w:rsidRDefault="0017211B" w:rsidP="0017211B">
      <w:pPr>
        <w:widowControl w:val="0"/>
      </w:pPr>
    </w:p>
    <w:p w:rsidR="0017211B" w:rsidRPr="00FB456B" w:rsidRDefault="0017211B" w:rsidP="0017211B">
      <w:pPr>
        <w:pStyle w:val="subheading"/>
        <w:rPr>
          <w:rStyle w:val="Hyperlink"/>
          <w:highlight w:val="white"/>
        </w:rPr>
      </w:pPr>
      <w:r>
        <w:rPr>
          <w:highlight w:val="white"/>
        </w:rPr>
        <w:fldChar w:fldCharType="begin"/>
      </w:r>
      <w:r>
        <w:rPr>
          <w:highlight w:val="white"/>
        </w:rPr>
        <w:instrText xml:space="preserve"> HYPERLINK "http://counseling.uconn.edu/" </w:instrText>
      </w:r>
      <w:r>
        <w:rPr>
          <w:highlight w:val="white"/>
        </w:rPr>
        <w:fldChar w:fldCharType="separate"/>
      </w:r>
      <w:r w:rsidRPr="00FB456B">
        <w:rPr>
          <w:rStyle w:val="Hyperlink"/>
          <w:highlight w:val="white"/>
        </w:rPr>
        <w:t>University Counseling &amp; Mental Health Services</w:t>
      </w:r>
    </w:p>
    <w:p w:rsidR="0017211B" w:rsidRDefault="0017211B" w:rsidP="0017211B">
      <w:pPr>
        <w:pStyle w:val="subheading"/>
        <w:rPr>
          <w:highlight w:val="white"/>
        </w:rPr>
      </w:pPr>
      <w:r>
        <w:rPr>
          <w:highlight w:val="white"/>
        </w:rPr>
        <w:fldChar w:fldCharType="end"/>
      </w:r>
    </w:p>
    <w:p w:rsidR="0017211B" w:rsidRDefault="0017211B" w:rsidP="0017211B">
      <w:pPr>
        <w:pStyle w:val="subheading"/>
      </w:pPr>
      <w:r>
        <w:rPr>
          <w:highlight w:val="white"/>
        </w:rPr>
        <w:t>Students with Disabilities</w:t>
      </w:r>
    </w:p>
    <w:p w:rsidR="0017211B" w:rsidRDefault="0017211B" w:rsidP="0017211B">
      <w:pPr>
        <w:widowControl w:val="0"/>
      </w:pPr>
    </w:p>
    <w:p w:rsidR="0017211B" w:rsidRDefault="0017211B" w:rsidP="0017211B">
      <w:pPr>
        <w:widowControl w:val="0"/>
      </w:pPr>
      <w:r>
        <w:rPr>
          <w:sz w:val="20"/>
          <w:highlight w:val="white"/>
        </w:rPr>
        <w:t xml:space="preserve">Students needing special accommodations should work with the University's </w:t>
      </w:r>
      <w:hyperlink r:id="rId2076">
        <w:r>
          <w:rPr>
            <w:color w:val="1155CC"/>
            <w:sz w:val="20"/>
            <w:highlight w:val="white"/>
            <w:u w:val="single"/>
          </w:rPr>
          <w:t>Center for Students with Disabilities (CSD)</w:t>
        </w:r>
      </w:hyperlink>
      <w:r>
        <w:rPr>
          <w:sz w:val="20"/>
          <w:highlight w:val="white"/>
        </w:rPr>
        <w:t xml:space="preserve">.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 </w:t>
      </w:r>
      <w:hyperlink r:id="rId2077" w:history="1">
        <w:r w:rsidRPr="00C254D2">
          <w:rPr>
            <w:rStyle w:val="Hyperlink"/>
            <w:sz w:val="20"/>
            <w:highlight w:val="white"/>
          </w:rPr>
          <w:t>The University Policy Statement.</w:t>
        </w:r>
      </w:hyperlink>
      <w:r>
        <w:rPr>
          <w:sz w:val="20"/>
          <w:highlight w:val="white"/>
        </w:rPr>
        <w:t xml:space="preserve"> </w:t>
      </w:r>
      <w:r>
        <w:rPr>
          <w:sz w:val="20"/>
          <w:highlight w:val="white"/>
        </w:rPr>
        <w:br/>
      </w:r>
    </w:p>
    <w:p w:rsidR="0017211B" w:rsidRDefault="0017211B" w:rsidP="0017211B">
      <w:pPr>
        <w:rPr>
          <w:sz w:val="20"/>
        </w:rPr>
      </w:pPr>
      <w:r>
        <w:rPr>
          <w:sz w:val="20"/>
        </w:rPr>
        <w:t xml:space="preserve">Blackboard measures and evaluates accessibility using two sets of standards: the WCAG 2.0 standards issued by the World Wide Web Consortium (W3C) and Section 508 of the Rehabilitation Act issued in the United States federal government.” (Retrieved March 24, 2013 from </w:t>
      </w:r>
      <w:hyperlink r:id="rId2078" w:history="1">
        <w:r w:rsidRPr="00706337">
          <w:rPr>
            <w:rStyle w:val="Hyperlink"/>
            <w:sz w:val="20"/>
          </w:rPr>
          <w:t>Blackboard's website</w:t>
        </w:r>
      </w:hyperlink>
      <w:r>
        <w:rPr>
          <w:sz w:val="20"/>
        </w:rPr>
        <w:t>)</w:t>
      </w:r>
    </w:p>
    <w:p w:rsidR="0017211B" w:rsidRDefault="0017211B" w:rsidP="0017211B">
      <w:pPr>
        <w:rPr>
          <w:sz w:val="20"/>
        </w:rPr>
      </w:pPr>
    </w:p>
    <w:p w:rsidR="0017211B" w:rsidRPr="000220C2" w:rsidRDefault="0017211B" w:rsidP="0017211B">
      <w:pPr>
        <w:rPr>
          <w:b/>
          <w:iCs/>
          <w:sz w:val="20"/>
          <w:szCs w:val="20"/>
        </w:rPr>
      </w:pPr>
      <w:r w:rsidRPr="000220C2">
        <w:rPr>
          <w:b/>
          <w:iCs/>
          <w:sz w:val="20"/>
          <w:szCs w:val="20"/>
        </w:rPr>
        <w:t xml:space="preserve">Policy against Discrimination, Harassment and </w:t>
      </w:r>
      <w:r w:rsidRPr="00C10CD8">
        <w:rPr>
          <w:b/>
          <w:iCs/>
          <w:sz w:val="20"/>
          <w:szCs w:val="20"/>
        </w:rPr>
        <w:t>Related Interpersonal Violence</w:t>
      </w:r>
    </w:p>
    <w:p w:rsidR="0017211B" w:rsidRPr="00C10CD8" w:rsidRDefault="0017211B" w:rsidP="0017211B">
      <w:pPr>
        <w:rPr>
          <w:sz w:val="20"/>
          <w:szCs w:val="20"/>
        </w:rPr>
      </w:pPr>
      <w:r w:rsidRPr="000220C2">
        <w:rPr>
          <w:sz w:val="20"/>
          <w:szCs w:val="20"/>
        </w:rPr>
        <w:br/>
      </w:r>
      <w:r w:rsidRPr="00C10CD8">
        <w:rPr>
          <w:sz w:val="20"/>
          <w:szCs w:val="20"/>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w:t>
      </w:r>
      <w:r w:rsidRPr="00C10CD8">
        <w:rPr>
          <w:sz w:val="20"/>
          <w:szCs w:val="20"/>
        </w:rPr>
        <w:lastRenderedPageBreak/>
        <w:t>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17211B" w:rsidRDefault="0017211B" w:rsidP="0017211B">
      <w:pPr>
        <w:rPr>
          <w:sz w:val="20"/>
          <w:szCs w:val="20"/>
        </w:rPr>
      </w:pPr>
      <w:r w:rsidRPr="00C10CD8">
        <w:rPr>
          <w:sz w:val="20"/>
          <w:szCs w:val="20"/>
        </w:rPr>
        <w:t>More information is available at</w:t>
      </w:r>
      <w:r>
        <w:rPr>
          <w:sz w:val="20"/>
          <w:szCs w:val="20"/>
        </w:rPr>
        <w:t xml:space="preserve"> </w:t>
      </w:r>
      <w:hyperlink r:id="rId2079" w:history="1">
        <w:r w:rsidRPr="00C10CD8">
          <w:rPr>
            <w:rStyle w:val="Hyperlink"/>
            <w:sz w:val="20"/>
            <w:szCs w:val="20"/>
          </w:rPr>
          <w:t>equity.uconn.edu</w:t>
        </w:r>
      </w:hyperlink>
      <w:r w:rsidRPr="00C10CD8">
        <w:rPr>
          <w:sz w:val="20"/>
          <w:szCs w:val="20"/>
        </w:rPr>
        <w:t> and </w:t>
      </w:r>
      <w:hyperlink r:id="rId2080" w:history="1">
        <w:r w:rsidRPr="00C10CD8">
          <w:rPr>
            <w:rStyle w:val="Hyperlink"/>
            <w:sz w:val="20"/>
            <w:szCs w:val="20"/>
          </w:rPr>
          <w:t>titleix.uconn.edu</w:t>
        </w:r>
      </w:hyperlink>
      <w:r w:rsidRPr="00C10CD8">
        <w:rPr>
          <w:sz w:val="20"/>
          <w:szCs w:val="20"/>
        </w:rPr>
        <w:t>.</w:t>
      </w:r>
      <w:r>
        <w:rPr>
          <w:sz w:val="20"/>
          <w:szCs w:val="20"/>
        </w:rPr>
        <w:t xml:space="preserve"> and </w:t>
      </w:r>
      <w:hyperlink r:id="rId2081" w:history="1">
        <w:r w:rsidRPr="00C254D2">
          <w:rPr>
            <w:rStyle w:val="Hyperlink"/>
            <w:sz w:val="20"/>
            <w:szCs w:val="20"/>
          </w:rPr>
          <w:t>http://provost.uconn.edu/syllabi-references/</w:t>
        </w:r>
      </w:hyperlink>
      <w:r w:rsidRPr="00C254D2">
        <w:rPr>
          <w:sz w:val="20"/>
          <w:szCs w:val="20"/>
        </w:rPr>
        <w:t>,</w:t>
      </w:r>
    </w:p>
    <w:p w:rsidR="0017211B" w:rsidRDefault="0017211B" w:rsidP="0017211B">
      <w:pPr>
        <w:rPr>
          <w:sz w:val="20"/>
          <w:szCs w:val="20"/>
        </w:rPr>
      </w:pPr>
    </w:p>
    <w:p w:rsidR="0017211B" w:rsidRDefault="0017211B" w:rsidP="0017211B">
      <w:pPr>
        <w:widowControl w:val="0"/>
      </w:pPr>
    </w:p>
    <w:p w:rsidR="0017211B" w:rsidRDefault="0017211B" w:rsidP="0017211B">
      <w:pPr>
        <w:pStyle w:val="syllabusheading"/>
      </w:pPr>
      <w:r>
        <w:t>Software Requirements and Technical Help</w:t>
      </w:r>
    </w:p>
    <w:p w:rsidR="0017211B" w:rsidRDefault="0017211B" w:rsidP="00C1348D">
      <w:pPr>
        <w:widowControl w:val="0"/>
        <w:numPr>
          <w:ilvl w:val="0"/>
          <w:numId w:val="64"/>
        </w:numPr>
        <w:spacing w:after="0" w:line="240" w:lineRule="auto"/>
        <w:ind w:hanging="359"/>
        <w:contextualSpacing/>
        <w:rPr>
          <w:sz w:val="20"/>
        </w:rPr>
      </w:pPr>
      <w:r>
        <w:rPr>
          <w:sz w:val="20"/>
        </w:rPr>
        <w:t>Word processing software</w:t>
      </w:r>
    </w:p>
    <w:p w:rsidR="0017211B" w:rsidRDefault="00A8036B" w:rsidP="00C1348D">
      <w:pPr>
        <w:widowControl w:val="0"/>
        <w:numPr>
          <w:ilvl w:val="0"/>
          <w:numId w:val="64"/>
        </w:numPr>
        <w:spacing w:after="0" w:line="240" w:lineRule="auto"/>
        <w:ind w:hanging="359"/>
        <w:contextualSpacing/>
        <w:rPr>
          <w:sz w:val="20"/>
        </w:rPr>
      </w:pPr>
      <w:hyperlink r:id="rId2082">
        <w:r w:rsidR="0017211B">
          <w:rPr>
            <w:color w:val="1155CC"/>
            <w:sz w:val="20"/>
            <w:u w:val="single"/>
          </w:rPr>
          <w:t>Adobe Acrobat Reader</w:t>
        </w:r>
      </w:hyperlink>
    </w:p>
    <w:p w:rsidR="0017211B" w:rsidRDefault="0017211B" w:rsidP="00C1348D">
      <w:pPr>
        <w:widowControl w:val="0"/>
        <w:numPr>
          <w:ilvl w:val="0"/>
          <w:numId w:val="64"/>
        </w:numPr>
        <w:spacing w:after="0" w:line="240" w:lineRule="auto"/>
        <w:ind w:hanging="359"/>
        <w:contextualSpacing/>
        <w:rPr>
          <w:sz w:val="20"/>
        </w:rPr>
      </w:pPr>
      <w:r>
        <w:rPr>
          <w:sz w:val="20"/>
        </w:rPr>
        <w:t>Internet access</w:t>
      </w:r>
    </w:p>
    <w:p w:rsidR="0017211B" w:rsidRDefault="0017211B" w:rsidP="0017211B">
      <w:pPr>
        <w:widowControl w:val="0"/>
      </w:pPr>
    </w:p>
    <w:p w:rsidR="0017211B" w:rsidRDefault="0017211B" w:rsidP="0017211B">
      <w:pPr>
        <w:widowControl w:val="0"/>
        <w:rPr>
          <w:sz w:val="20"/>
          <w:szCs w:val="20"/>
          <w:shd w:val="clear" w:color="auto" w:fill="FFFFFF"/>
        </w:rPr>
      </w:pPr>
      <w:r>
        <w:rPr>
          <w:sz w:val="20"/>
          <w:szCs w:val="20"/>
          <w:shd w:val="clear" w:color="auto" w:fill="FFFFFF"/>
        </w:rPr>
        <w:t xml:space="preserve">This course is completely facilitated online using the learning management platform, </w:t>
      </w:r>
      <w:hyperlink r:id="rId2083" w:history="1">
        <w:r>
          <w:rPr>
            <w:rStyle w:val="Hyperlink"/>
            <w:color w:val="1155CC"/>
            <w:sz w:val="20"/>
            <w:szCs w:val="20"/>
            <w:shd w:val="clear" w:color="auto" w:fill="FFFFFF"/>
          </w:rPr>
          <w:t>HuskyCT</w:t>
        </w:r>
      </w:hyperlink>
      <w:r>
        <w:rPr>
          <w:sz w:val="20"/>
          <w:szCs w:val="20"/>
          <w:shd w:val="clear" w:color="auto" w:fill="FFFFFF"/>
        </w:rPr>
        <w:t xml:space="preserve">. If you have difficulty accessing HuskyCT, students have access to the in person/live person support options available during regular business hours through </w:t>
      </w:r>
      <w:hyperlink r:id="rId2084" w:history="1">
        <w:r>
          <w:rPr>
            <w:rStyle w:val="Hyperlink"/>
            <w:color w:val="1155CC"/>
            <w:sz w:val="20"/>
            <w:szCs w:val="20"/>
            <w:shd w:val="clear" w:color="auto" w:fill="FFFFFF"/>
          </w:rPr>
          <w:t>HuskyTech</w:t>
        </w:r>
      </w:hyperlink>
      <w:r>
        <w:rPr>
          <w:sz w:val="20"/>
          <w:szCs w:val="20"/>
          <w:shd w:val="clear" w:color="auto" w:fill="FFFFFF"/>
        </w:rPr>
        <w:t xml:space="preserve">.  Students also have </w:t>
      </w:r>
      <w:hyperlink r:id="rId2085" w:history="1">
        <w:r>
          <w:rPr>
            <w:rStyle w:val="Hyperlink"/>
            <w:color w:val="1155CC"/>
            <w:sz w:val="20"/>
            <w:szCs w:val="20"/>
            <w:shd w:val="clear" w:color="auto" w:fill="FFFFFF"/>
          </w:rPr>
          <w:t>24x7 Course Support</w:t>
        </w:r>
      </w:hyperlink>
      <w:r>
        <w:rPr>
          <w:sz w:val="20"/>
          <w:szCs w:val="20"/>
          <w:shd w:val="clear" w:color="auto" w:fill="FFFFFF"/>
        </w:rPr>
        <w:t xml:space="preserve"> including access to live chat, phone, and support documents.</w:t>
      </w:r>
    </w:p>
    <w:p w:rsidR="0017211B" w:rsidRDefault="0017211B" w:rsidP="0017211B">
      <w:pPr>
        <w:widowControl w:val="0"/>
      </w:pPr>
      <w:r>
        <w:t xml:space="preserve"> </w:t>
      </w:r>
    </w:p>
    <w:p w:rsidR="0017211B" w:rsidRDefault="0017211B" w:rsidP="0017211B">
      <w:pPr>
        <w:pStyle w:val="syllabusheading"/>
      </w:pPr>
      <w:r>
        <w:t>Minimum Technical Skills</w:t>
      </w:r>
    </w:p>
    <w:p w:rsidR="0017211B" w:rsidRDefault="0017211B" w:rsidP="0017211B">
      <w:pPr>
        <w:widowControl w:val="0"/>
      </w:pPr>
    </w:p>
    <w:p w:rsidR="0017211B" w:rsidRDefault="0017211B" w:rsidP="0017211B">
      <w:pPr>
        <w:widowControl w:val="0"/>
      </w:pPr>
      <w:r>
        <w:rPr>
          <w:sz w:val="20"/>
        </w:rPr>
        <w:t>To be successful in this course, you will need the following technical skills:</w:t>
      </w:r>
      <w:r>
        <w:rPr>
          <w:sz w:val="20"/>
        </w:rPr>
        <w:br/>
      </w:r>
    </w:p>
    <w:p w:rsidR="0017211B" w:rsidRDefault="0017211B" w:rsidP="00C1348D">
      <w:pPr>
        <w:widowControl w:val="0"/>
        <w:numPr>
          <w:ilvl w:val="0"/>
          <w:numId w:val="63"/>
        </w:numPr>
        <w:spacing w:after="0" w:line="240" w:lineRule="auto"/>
        <w:ind w:hanging="359"/>
        <w:contextualSpacing/>
        <w:rPr>
          <w:sz w:val="20"/>
        </w:rPr>
      </w:pPr>
      <w:r>
        <w:rPr>
          <w:sz w:val="20"/>
        </w:rPr>
        <w:t>Use electronic mail with attachments.</w:t>
      </w:r>
    </w:p>
    <w:p w:rsidR="0017211B" w:rsidRDefault="0017211B" w:rsidP="00C1348D">
      <w:pPr>
        <w:widowControl w:val="0"/>
        <w:numPr>
          <w:ilvl w:val="0"/>
          <w:numId w:val="63"/>
        </w:numPr>
        <w:spacing w:after="0" w:line="240" w:lineRule="auto"/>
        <w:ind w:hanging="359"/>
        <w:contextualSpacing/>
        <w:rPr>
          <w:sz w:val="20"/>
        </w:rPr>
      </w:pPr>
      <w:r>
        <w:rPr>
          <w:sz w:val="20"/>
        </w:rPr>
        <w:t>Save files in commonly used word processing program formats.</w:t>
      </w:r>
    </w:p>
    <w:p w:rsidR="0017211B" w:rsidRDefault="0017211B" w:rsidP="00C1348D">
      <w:pPr>
        <w:widowControl w:val="0"/>
        <w:numPr>
          <w:ilvl w:val="0"/>
          <w:numId w:val="63"/>
        </w:numPr>
        <w:spacing w:after="0" w:line="240" w:lineRule="auto"/>
        <w:ind w:hanging="359"/>
        <w:contextualSpacing/>
        <w:rPr>
          <w:sz w:val="20"/>
        </w:rPr>
      </w:pPr>
      <w:r>
        <w:rPr>
          <w:sz w:val="20"/>
        </w:rPr>
        <w:t>Copy and paste text, graphics or hyperlinks.</w:t>
      </w:r>
    </w:p>
    <w:p w:rsidR="0017211B" w:rsidRDefault="0017211B" w:rsidP="00C1348D">
      <w:pPr>
        <w:widowControl w:val="0"/>
        <w:numPr>
          <w:ilvl w:val="0"/>
          <w:numId w:val="63"/>
        </w:numPr>
        <w:spacing w:after="0" w:line="240" w:lineRule="auto"/>
        <w:ind w:hanging="359"/>
        <w:contextualSpacing/>
        <w:rPr>
          <w:sz w:val="20"/>
        </w:rPr>
      </w:pPr>
      <w:r>
        <w:rPr>
          <w:sz w:val="20"/>
        </w:rPr>
        <w:t>Work within two or more browser windows simultaneously.</w:t>
      </w:r>
    </w:p>
    <w:p w:rsidR="0017211B" w:rsidRDefault="0017211B" w:rsidP="00C1348D">
      <w:pPr>
        <w:widowControl w:val="0"/>
        <w:numPr>
          <w:ilvl w:val="0"/>
          <w:numId w:val="63"/>
        </w:numPr>
        <w:spacing w:after="0" w:line="240" w:lineRule="auto"/>
        <w:ind w:hanging="359"/>
        <w:contextualSpacing/>
        <w:rPr>
          <w:sz w:val="20"/>
        </w:rPr>
      </w:pPr>
      <w:r>
        <w:rPr>
          <w:sz w:val="20"/>
        </w:rPr>
        <w:t xml:space="preserve">Open and access PDF files. </w:t>
      </w:r>
    </w:p>
    <w:p w:rsidR="0017211B" w:rsidRDefault="0017211B" w:rsidP="0017211B">
      <w:pPr>
        <w:widowControl w:val="0"/>
      </w:pPr>
    </w:p>
    <w:p w:rsidR="0017211B" w:rsidRDefault="0017211B" w:rsidP="0017211B">
      <w:pPr>
        <w:widowControl w:val="0"/>
      </w:pPr>
      <w:r>
        <w:rPr>
          <w:sz w:val="20"/>
        </w:rPr>
        <w:t xml:space="preserve">University students are expected to demonstrate competency in Computer Technology. Explore the </w:t>
      </w:r>
      <w:hyperlink r:id="rId2086">
        <w:r>
          <w:rPr>
            <w:color w:val="1155CC"/>
            <w:sz w:val="20"/>
            <w:u w:val="single"/>
          </w:rPr>
          <w:t>Computer Technology Competencies</w:t>
        </w:r>
      </w:hyperlink>
      <w:r>
        <w:rPr>
          <w:sz w:val="20"/>
        </w:rPr>
        <w:t xml:space="preserve"> page for more information.</w:t>
      </w:r>
    </w:p>
    <w:p w:rsidR="0017211B" w:rsidRDefault="0017211B" w:rsidP="0017211B">
      <w:pPr>
        <w:widowControl w:val="0"/>
      </w:pPr>
    </w:p>
    <w:p w:rsidR="0017211B" w:rsidRDefault="0017211B" w:rsidP="0017211B">
      <w:pPr>
        <w:widowControl w:val="0"/>
      </w:pPr>
    </w:p>
    <w:p w:rsidR="0017211B" w:rsidRDefault="0017211B" w:rsidP="0017211B">
      <w:pPr>
        <w:widowControl w:val="0"/>
      </w:pPr>
    </w:p>
    <w:p w:rsidR="0017211B" w:rsidRDefault="0017211B" w:rsidP="0017211B">
      <w:pPr>
        <w:widowControl w:val="0"/>
      </w:pPr>
    </w:p>
    <w:p w:rsidR="00952966" w:rsidRPr="00DC0DBC" w:rsidRDefault="00952966" w:rsidP="00952966">
      <w:pPr>
        <w:spacing w:after="0" w:line="240" w:lineRule="auto"/>
        <w:rPr>
          <w:rFonts w:ascii="Times New Roman" w:hAnsi="Times New Roman" w:cs="Times New Roman"/>
          <w:b/>
          <w:color w:val="000000" w:themeColor="text1"/>
          <w:sz w:val="24"/>
          <w:szCs w:val="24"/>
        </w:rPr>
      </w:pPr>
      <w:r w:rsidRPr="00DC0DBC">
        <w:rPr>
          <w:rFonts w:ascii="Times New Roman" w:hAnsi="Times New Roman" w:cs="Times New Roman"/>
          <w:b/>
          <w:color w:val="000000" w:themeColor="text1"/>
          <w:sz w:val="24"/>
          <w:szCs w:val="24"/>
        </w:rPr>
        <w:t>2019-80</w:t>
      </w:r>
      <w:r w:rsidRPr="00DC0DBC">
        <w:rPr>
          <w:rFonts w:ascii="Times New Roman" w:hAnsi="Times New Roman" w:cs="Times New Roman"/>
          <w:b/>
          <w:color w:val="000000" w:themeColor="text1"/>
          <w:sz w:val="24"/>
          <w:szCs w:val="24"/>
        </w:rPr>
        <w:tab/>
        <w:t>ECON 5502</w:t>
      </w:r>
      <w:r w:rsidRPr="00DC0DBC">
        <w:rPr>
          <w:rFonts w:ascii="Times New Roman" w:hAnsi="Times New Roman" w:cs="Times New Roman"/>
          <w:b/>
          <w:color w:val="000000" w:themeColor="text1"/>
          <w:sz w:val="24"/>
          <w:szCs w:val="24"/>
        </w:rPr>
        <w:tab/>
      </w:r>
      <w:r w:rsidRPr="00DC0DBC">
        <w:rPr>
          <w:rFonts w:ascii="Times New Roman" w:hAnsi="Times New Roman" w:cs="Times New Roman"/>
          <w:b/>
          <w:color w:val="000000" w:themeColor="text1"/>
          <w:sz w:val="24"/>
          <w:szCs w:val="24"/>
        </w:rPr>
        <w:tab/>
        <w:t>Add Course</w:t>
      </w:r>
    </w:p>
    <w:p w:rsidR="00952966" w:rsidRDefault="00952966"/>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ACTION REQUEST</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18-9734</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Harmon</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Writing and Communication for Economics and Business II</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In Progress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Start &gt; Draft &gt; Economics &gt; College of Liberal Arts and Sciences</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998"/>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INFO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Add Course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Neither</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College of Liberal Arts and Sciences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Economics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Writing and Communication for Economics and Business II</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5502</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66"/>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CONTACT INFO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Oskar R Harmon</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Economics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orh02001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A8036B" w:rsidP="0017211B">
            <w:pPr>
              <w:rPr>
                <w:rFonts w:ascii="Arial" w:hAnsi="Arial" w:cs="Arial"/>
                <w:sz w:val="15"/>
                <w:szCs w:val="15"/>
              </w:rPr>
            </w:pPr>
            <w:hyperlink r:id="rId2087" w:history="1">
              <w:r w:rsidR="0017211B">
                <w:rPr>
                  <w:rStyle w:val="Hyperlink"/>
                  <w:rFonts w:ascii="Arial" w:hAnsi="Arial" w:cs="Arial"/>
                  <w:sz w:val="15"/>
                  <w:szCs w:val="15"/>
                </w:rPr>
                <w:t>oskar.harmon@uconn.edu</w:t>
              </w:r>
            </w:hyperlink>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Myself</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Yes</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72"/>
        <w:gridCol w:w="655"/>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lastRenderedPageBreak/>
              <w:t>COURSE FEATURES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Proposed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Fall</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2019</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General Education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35</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Seminar</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07"/>
        <w:gridCol w:w="1539"/>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RESTRICTIONS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the course or any sections of the course be taught as Honors?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 5501</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none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none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 Consent Required</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Yes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GRADING</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Graded</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559"/>
        <w:gridCol w:w="5785"/>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SPECIAL INSTRUCTIONAL FEATURES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Stamford,Storrs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Taught in conjunction with our MSQE program, which is only at Storrs, but may be extended to Stamford in the future.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w:t>
            </w:r>
          </w:p>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94"/>
        <w:gridCol w:w="7350"/>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COURSE DETAILS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 5502. Writing and Communication for Economics and Business II. One credit. Prerequisite: ECON 5501. Application of skills from ECON 5501 to writing and presenting a research paper developed in a third-semester MSQE course.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 xml:space="preserve">This is a optional course for our new Master of Science program in Quantitative Economics. It is intended to be taken in the third semester of the MSQE program as a follow-on to ECON 5501. ECON 5501 and 5502 help fulfill a requirement for the Certified Business Economist designation of the National Association of Business Economists. </w:t>
            </w:r>
            <w:hyperlink r:id="rId2088" w:history="1">
              <w:r>
                <w:rPr>
                  <w:rStyle w:val="Hyperlink"/>
                  <w:rFonts w:ascii="Arial" w:hAnsi="Arial" w:cs="Arial"/>
                  <w:sz w:val="15"/>
                  <w:szCs w:val="15"/>
                </w:rPr>
                <w:t>https://www.nabe.com/cbe</w:t>
              </w:r>
            </w:hyperlink>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None</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 xml:space="preserve">Students will be engaged in revising and reworking a research project they have already made a commitment to. The research project will be used to develop skills in different types of business communication including executive summaries, a technical paper, a white paper, blog posts, a PowerPoint presentation, and a data visualization. </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 combination of weekly writing assignments, and oral presentations.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72"/>
              <w:gridCol w:w="1172"/>
              <w:gridCol w:w="747"/>
            </w:tblGrid>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File Type</w:t>
                  </w:r>
                </w:p>
              </w:tc>
            </w:tr>
            <w:tr w:rsidR="0017211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A8036B" w:rsidP="0017211B">
                  <w:pPr>
                    <w:rPr>
                      <w:rFonts w:ascii="Arial" w:hAnsi="Arial" w:cs="Arial"/>
                      <w:sz w:val="15"/>
                      <w:szCs w:val="15"/>
                    </w:rPr>
                  </w:pPr>
                  <w:hyperlink r:id="rId2089" w:tgtFrame="_self" w:history="1">
                    <w:r w:rsidR="0017211B">
                      <w:rPr>
                        <w:rStyle w:val="Hyperlink"/>
                        <w:rFonts w:ascii="Arial" w:hAnsi="Arial" w:cs="Arial"/>
                        <w:sz w:val="15"/>
                        <w:szCs w:val="15"/>
                      </w:rPr>
                      <w:t>Econ 5502.docx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Econ 5502.docx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Syllabus</w:t>
                  </w:r>
                </w:p>
              </w:tc>
            </w:tr>
          </w:tbl>
          <w:p w:rsidR="0017211B" w:rsidRDefault="0017211B" w:rsidP="0017211B"/>
        </w:tc>
      </w:tr>
    </w:tbl>
    <w:p w:rsidR="0017211B" w:rsidRDefault="0017211B" w:rsidP="0017211B">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65"/>
        <w:gridCol w:w="7679"/>
      </w:tblGrid>
      <w:tr w:rsidR="0017211B" w:rsidTr="0017211B">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7211B" w:rsidRDefault="0017211B" w:rsidP="0017211B">
            <w:pPr>
              <w:rPr>
                <w:rFonts w:ascii="Arial" w:hAnsi="Arial" w:cs="Arial"/>
                <w:b/>
                <w:bCs/>
                <w:color w:val="FFFFFF"/>
                <w:sz w:val="18"/>
                <w:szCs w:val="18"/>
              </w:rPr>
            </w:pPr>
            <w:r>
              <w:rPr>
                <w:rFonts w:ascii="Arial" w:hAnsi="Arial" w:cs="Arial"/>
                <w:b/>
                <w:bCs/>
                <w:color w:val="FFFFFF"/>
                <w:sz w:val="18"/>
                <w:szCs w:val="18"/>
              </w:rPr>
              <w:t>COMMENTS / APPROVALS</w:t>
            </w:r>
          </w:p>
        </w:tc>
      </w:tr>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0"/>
              <w:gridCol w:w="1108"/>
              <w:gridCol w:w="1172"/>
              <w:gridCol w:w="655"/>
              <w:gridCol w:w="1276"/>
              <w:gridCol w:w="2526"/>
            </w:tblGrid>
            <w:tr w:rsidR="0017211B" w:rsidTr="0017211B">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17211B" w:rsidRDefault="0017211B" w:rsidP="0017211B">
                  <w:pPr>
                    <w:jc w:val="center"/>
                    <w:rPr>
                      <w:rFonts w:ascii="Arial" w:hAnsi="Arial" w:cs="Arial"/>
                      <w:b/>
                      <w:bCs/>
                      <w:color w:val="000000"/>
                      <w:sz w:val="15"/>
                      <w:szCs w:val="15"/>
                    </w:rPr>
                  </w:pPr>
                  <w:r>
                    <w:rPr>
                      <w:rFonts w:ascii="Arial" w:hAnsi="Arial" w:cs="Arial"/>
                      <w:b/>
                      <w:bCs/>
                      <w:color w:val="000000"/>
                      <w:sz w:val="15"/>
                      <w:szCs w:val="15"/>
                    </w:rPr>
                    <w:t>Comments</w:t>
                  </w:r>
                </w:p>
              </w:tc>
            </w:tr>
            <w:tr w:rsidR="0017211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Oskar R Harmon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12/01/2018 - 12:09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Has been approved by Econ Dept</w:t>
                  </w:r>
                </w:p>
              </w:tc>
            </w:tr>
            <w:tr w:rsidR="0017211B" w:rsidTr="0017211B">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lastRenderedPageBreak/>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01/16/2019 - 15:14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12/14/2018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7211B" w:rsidRDefault="0017211B" w:rsidP="0017211B">
                  <w:pPr>
                    <w:rPr>
                      <w:rFonts w:ascii="Arial" w:hAnsi="Arial" w:cs="Arial"/>
                      <w:sz w:val="15"/>
                      <w:szCs w:val="15"/>
                    </w:rPr>
                  </w:pPr>
                  <w:r>
                    <w:rPr>
                      <w:rFonts w:ascii="Arial" w:hAnsi="Arial" w:cs="Arial"/>
                      <w:sz w:val="15"/>
                      <w:szCs w:val="15"/>
                    </w:rPr>
                    <w:t>Approved by the Economics Department 12/14/18.</w:t>
                  </w:r>
                </w:p>
              </w:tc>
            </w:tr>
          </w:tbl>
          <w:p w:rsidR="0017211B" w:rsidRDefault="0017211B" w:rsidP="0017211B"/>
        </w:tc>
      </w:tr>
    </w:tbl>
    <w:p w:rsidR="0017211B" w:rsidRDefault="0017211B" w:rsidP="0017211B">
      <w:pPr>
        <w:rPr>
          <w:sz w:val="20"/>
          <w:szCs w:val="20"/>
        </w:rPr>
      </w:pPr>
    </w:p>
    <w:p w:rsidR="0017211B" w:rsidRDefault="0017211B" w:rsidP="0017211B"/>
    <w:p w:rsidR="0017211B" w:rsidRPr="008431D5" w:rsidRDefault="0017211B" w:rsidP="0017211B">
      <w:pPr>
        <w:widowControl w:val="0"/>
        <w:tabs>
          <w:tab w:val="right" w:pos="9900"/>
        </w:tabs>
        <w:ind w:firstLine="1440"/>
        <w:jc w:val="right"/>
        <w:rPr>
          <w:rFonts w:eastAsia="Trebuchet MS" w:cs="Trebuchet MS"/>
          <w:color w:val="000000" w:themeColor="text1"/>
          <w:sz w:val="24"/>
        </w:rPr>
      </w:pPr>
      <w:r>
        <w:rPr>
          <w:noProof/>
          <w:sz w:val="16"/>
        </w:rPr>
        <w:drawing>
          <wp:anchor distT="0" distB="0" distL="2286000" distR="2286000" simplePos="0" relativeHeight="251677696" behindDoc="1" locked="0" layoutInCell="1" allowOverlap="1" wp14:anchorId="6A6EF68A" wp14:editId="3DF4FC73">
            <wp:simplePos x="0" y="0"/>
            <wp:positionH relativeFrom="column">
              <wp:posOffset>104775</wp:posOffset>
            </wp:positionH>
            <wp:positionV relativeFrom="page">
              <wp:posOffset>600075</wp:posOffset>
            </wp:positionV>
            <wp:extent cx="1601470" cy="474980"/>
            <wp:effectExtent l="0" t="0" r="0" b="1270"/>
            <wp:wrapTight wrapText="right">
              <wp:wrapPolygon edited="0">
                <wp:start x="0" y="0"/>
                <wp:lineTo x="0" y="20791"/>
                <wp:lineTo x="21326" y="20791"/>
                <wp:lineTo x="21326" y="0"/>
                <wp:lineTo x="0" y="0"/>
              </wp:wrapPolygon>
            </wp:wrapTight>
            <wp:docPr id="1073741835" name="Picture 1073741835"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60147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084">
        <w:rPr>
          <w:sz w:val="20"/>
        </w:rPr>
        <w:t xml:space="preserve"> </w:t>
      </w:r>
      <w:r w:rsidRPr="005D0084">
        <w:rPr>
          <w:rFonts w:eastAsia="Trebuchet MS" w:cs="Trebuchet MS"/>
          <w:color w:val="000000" w:themeColor="text1"/>
          <w:sz w:val="24"/>
        </w:rPr>
        <w:t xml:space="preserve">ECON </w:t>
      </w:r>
      <w:r>
        <w:rPr>
          <w:rFonts w:eastAsia="Trebuchet MS" w:cs="Trebuchet MS"/>
          <w:color w:val="000000" w:themeColor="text1"/>
          <w:sz w:val="24"/>
        </w:rPr>
        <w:t>5502</w:t>
      </w:r>
    </w:p>
    <w:p w:rsidR="0017211B" w:rsidRPr="008431D5" w:rsidRDefault="0017211B" w:rsidP="0017211B">
      <w:pPr>
        <w:widowControl w:val="0"/>
        <w:tabs>
          <w:tab w:val="right" w:pos="9900"/>
        </w:tabs>
        <w:jc w:val="right"/>
      </w:pPr>
      <w:r>
        <w:rPr>
          <w:rFonts w:ascii="Helvetica Neue" w:hAnsi="Helvetica Neue"/>
          <w:b/>
          <w:color w:val="333333"/>
          <w:sz w:val="21"/>
          <w:szCs w:val="21"/>
          <w:shd w:val="clear" w:color="auto" w:fill="FFFFFF"/>
        </w:rPr>
        <w:t xml:space="preserve">Writing and </w:t>
      </w:r>
      <w:r w:rsidRPr="00DF0515">
        <w:rPr>
          <w:rFonts w:ascii="Helvetica Neue" w:hAnsi="Helvetica Neue"/>
          <w:b/>
          <w:color w:val="333333"/>
          <w:sz w:val="21"/>
          <w:szCs w:val="21"/>
          <w:shd w:val="clear" w:color="auto" w:fill="FFFFFF"/>
        </w:rPr>
        <w:t>Communication</w:t>
      </w:r>
      <w:r>
        <w:rPr>
          <w:rFonts w:ascii="Helvetica Neue" w:hAnsi="Helvetica Neue"/>
          <w:b/>
          <w:color w:val="333333"/>
          <w:sz w:val="21"/>
          <w:szCs w:val="21"/>
          <w:shd w:val="clear" w:color="auto" w:fill="FFFFFF"/>
        </w:rPr>
        <w:t xml:space="preserve"> for Economics and Business II</w:t>
      </w:r>
    </w:p>
    <w:p w:rsidR="0017211B" w:rsidRDefault="0017211B" w:rsidP="0017211B">
      <w:pPr>
        <w:widowControl w:val="0"/>
        <w:tabs>
          <w:tab w:val="right" w:pos="9900"/>
        </w:tabs>
        <w:ind w:right="90"/>
      </w:pPr>
    </w:p>
    <w:p w:rsidR="0017211B" w:rsidRPr="005473A0" w:rsidRDefault="0017211B" w:rsidP="0017211B">
      <w:pPr>
        <w:pStyle w:val="SyllabusHeading2"/>
        <w:jc w:val="right"/>
      </w:pPr>
      <w:r w:rsidRPr="005473A0">
        <w:t xml:space="preserve">Syllabus </w:t>
      </w:r>
      <w:r>
        <w:t>–</w:t>
      </w:r>
      <w:r w:rsidRPr="005473A0">
        <w:t xml:space="preserve"> </w:t>
      </w:r>
      <w:r>
        <w:t>Fall 2019</w:t>
      </w:r>
      <w:r w:rsidRPr="005473A0">
        <w:t xml:space="preserve"> </w:t>
      </w:r>
    </w:p>
    <w:p w:rsidR="0017211B" w:rsidRDefault="0017211B" w:rsidP="0017211B">
      <w:pPr>
        <w:widowControl w:val="0"/>
        <w:jc w:val="center"/>
      </w:pPr>
    </w:p>
    <w:p w:rsidR="0017211B" w:rsidRDefault="0017211B" w:rsidP="0017211B">
      <w:pPr>
        <w:pStyle w:val="syllabusheading"/>
      </w:pPr>
      <w:r>
        <w:t>Course and Instructor Information</w:t>
      </w:r>
    </w:p>
    <w:p w:rsidR="0017211B" w:rsidRDefault="0017211B" w:rsidP="0017211B">
      <w:pPr>
        <w:widowControl w:val="0"/>
        <w:tabs>
          <w:tab w:val="left" w:pos="2063"/>
        </w:tabs>
        <w:rPr>
          <w:b/>
          <w:sz w:val="20"/>
        </w:rPr>
      </w:pPr>
    </w:p>
    <w:p w:rsidR="0017211B" w:rsidRPr="00A268C2" w:rsidRDefault="0017211B" w:rsidP="0017211B">
      <w:pPr>
        <w:widowControl w:val="0"/>
        <w:tabs>
          <w:tab w:val="left" w:pos="2063"/>
        </w:tabs>
        <w:rPr>
          <w:sz w:val="20"/>
        </w:rPr>
      </w:pPr>
      <w:r>
        <w:rPr>
          <w:b/>
          <w:sz w:val="20"/>
        </w:rPr>
        <w:t xml:space="preserve">Course Title:  </w:t>
      </w:r>
      <w:r w:rsidRPr="00A268C2">
        <w:rPr>
          <w:b/>
          <w:sz w:val="20"/>
        </w:rPr>
        <w:t>Writing and Communication for Economics and Business I</w:t>
      </w:r>
      <w:r>
        <w:rPr>
          <w:b/>
          <w:sz w:val="20"/>
        </w:rPr>
        <w:t>I</w:t>
      </w:r>
    </w:p>
    <w:p w:rsidR="0017211B" w:rsidRDefault="0017211B" w:rsidP="0017211B">
      <w:pPr>
        <w:widowControl w:val="0"/>
        <w:tabs>
          <w:tab w:val="left" w:pos="2063"/>
        </w:tabs>
      </w:pPr>
      <w:r>
        <w:rPr>
          <w:b/>
          <w:sz w:val="20"/>
        </w:rPr>
        <w:t xml:space="preserve">Credits:  </w:t>
      </w:r>
      <w:r>
        <w:rPr>
          <w:sz w:val="20"/>
        </w:rPr>
        <w:t>1</w:t>
      </w:r>
    </w:p>
    <w:p w:rsidR="0017211B" w:rsidRPr="009F7953" w:rsidRDefault="0017211B" w:rsidP="0017211B">
      <w:pPr>
        <w:widowControl w:val="0"/>
        <w:tabs>
          <w:tab w:val="left" w:pos="2000"/>
        </w:tabs>
        <w:rPr>
          <w:sz w:val="20"/>
        </w:rPr>
      </w:pPr>
      <w:r>
        <w:rPr>
          <w:b/>
          <w:sz w:val="20"/>
        </w:rPr>
        <w:t xml:space="preserve">Prerequisites: </w:t>
      </w:r>
      <w:r>
        <w:rPr>
          <w:sz w:val="20"/>
        </w:rPr>
        <w:t xml:space="preserve"> Completion of Econ 5501</w:t>
      </w:r>
    </w:p>
    <w:p w:rsidR="0017211B" w:rsidRDefault="0017211B" w:rsidP="0017211B">
      <w:pPr>
        <w:widowControl w:val="0"/>
        <w:tabs>
          <w:tab w:val="left" w:pos="2000"/>
        </w:tabs>
      </w:pPr>
    </w:p>
    <w:p w:rsidR="0017211B" w:rsidRDefault="0017211B" w:rsidP="0017211B">
      <w:pPr>
        <w:widowControl w:val="0"/>
        <w:tabs>
          <w:tab w:val="left" w:pos="2063"/>
        </w:tabs>
      </w:pPr>
      <w:r>
        <w:rPr>
          <w:b/>
          <w:sz w:val="20"/>
        </w:rPr>
        <w:t xml:space="preserve">Professor:  </w:t>
      </w:r>
      <w:r>
        <w:rPr>
          <w:sz w:val="20"/>
        </w:rPr>
        <w:t xml:space="preserve">Oskar Harmon </w:t>
      </w:r>
    </w:p>
    <w:p w:rsidR="0017211B" w:rsidRDefault="0017211B" w:rsidP="0017211B">
      <w:pPr>
        <w:widowControl w:val="0"/>
      </w:pPr>
    </w:p>
    <w:p w:rsidR="0017211B" w:rsidRDefault="0017211B" w:rsidP="0017211B">
      <w:pPr>
        <w:widowControl w:val="0"/>
        <w:tabs>
          <w:tab w:val="left" w:pos="2100"/>
        </w:tabs>
      </w:pPr>
      <w:r>
        <w:rPr>
          <w:b/>
          <w:sz w:val="20"/>
        </w:rPr>
        <w:t xml:space="preserve">Email: </w:t>
      </w:r>
      <w:r>
        <w:rPr>
          <w:sz w:val="20"/>
        </w:rPr>
        <w:t>harmon@uconn.edu</w:t>
      </w:r>
    </w:p>
    <w:p w:rsidR="0017211B" w:rsidRDefault="0017211B" w:rsidP="0017211B">
      <w:pPr>
        <w:widowControl w:val="0"/>
      </w:pPr>
      <w:r>
        <w:rPr>
          <w:b/>
          <w:sz w:val="20"/>
        </w:rPr>
        <w:t xml:space="preserve">Cell/Text:  </w:t>
      </w:r>
      <w:r>
        <w:rPr>
          <w:sz w:val="20"/>
        </w:rPr>
        <w:t>(518) 496-7642</w:t>
      </w:r>
    </w:p>
    <w:p w:rsidR="0017211B" w:rsidRDefault="0017211B" w:rsidP="0017211B">
      <w:pPr>
        <w:widowControl w:val="0"/>
      </w:pPr>
      <w:r>
        <w:rPr>
          <w:b/>
          <w:sz w:val="20"/>
        </w:rPr>
        <w:t xml:space="preserve">Office Hours/Availability:  </w:t>
      </w:r>
      <w:r>
        <w:rPr>
          <w:sz w:val="20"/>
        </w:rPr>
        <w:t>TBA</w:t>
      </w:r>
      <w:r>
        <w:rPr>
          <w:sz w:val="20"/>
        </w:rPr>
        <w:br/>
      </w:r>
    </w:p>
    <w:p w:rsidR="0017211B" w:rsidRDefault="0017211B" w:rsidP="0017211B">
      <w:pPr>
        <w:pStyle w:val="syllabusheading"/>
      </w:pPr>
      <w:r>
        <w:t>Course Materials</w:t>
      </w:r>
    </w:p>
    <w:p w:rsidR="0017211B" w:rsidRDefault="0017211B" w:rsidP="0017211B">
      <w:pPr>
        <w:widowControl w:val="0"/>
      </w:pPr>
    </w:p>
    <w:p w:rsidR="0017211B" w:rsidRDefault="0017211B" w:rsidP="0017211B">
      <w:pPr>
        <w:pStyle w:val="subheading"/>
      </w:pPr>
      <w:r>
        <w:t>Required Textbook:</w:t>
      </w:r>
    </w:p>
    <w:p w:rsidR="0017211B" w:rsidRPr="00A268C2" w:rsidRDefault="0017211B" w:rsidP="0017211B">
      <w:r>
        <w:rPr>
          <w:sz w:val="20"/>
        </w:rPr>
        <w:br/>
        <w:t>McClosky, Deirdre N. Economical Writing (2</w:t>
      </w:r>
      <w:r w:rsidRPr="00C40A2A">
        <w:rPr>
          <w:sz w:val="20"/>
          <w:vertAlign w:val="superscript"/>
        </w:rPr>
        <w:t>nd</w:t>
      </w:r>
      <w:r>
        <w:rPr>
          <w:sz w:val="20"/>
        </w:rPr>
        <w:t xml:space="preserve"> Edition)</w:t>
      </w:r>
    </w:p>
    <w:p w:rsidR="0017211B" w:rsidRDefault="0017211B" w:rsidP="0017211B">
      <w:pPr>
        <w:pStyle w:val="syllabusheading"/>
      </w:pPr>
      <w:r>
        <w:t>Course Description</w:t>
      </w:r>
    </w:p>
    <w:p w:rsidR="0017211B" w:rsidRDefault="0017211B" w:rsidP="0017211B">
      <w:pPr>
        <w:widowControl w:val="0"/>
      </w:pPr>
    </w:p>
    <w:p w:rsidR="0017211B" w:rsidRPr="00860AD7" w:rsidRDefault="0017211B" w:rsidP="0017211B">
      <w:pPr>
        <w:widowControl w:val="0"/>
        <w:rPr>
          <w:bCs/>
          <w:sz w:val="20"/>
        </w:rPr>
      </w:pPr>
      <w:r w:rsidRPr="00D0731B">
        <w:rPr>
          <w:bCs/>
          <w:sz w:val="20"/>
        </w:rPr>
        <w:t xml:space="preserve">Application of skills from Econ 5501 to writing and presenting a research paper developed in a third semester MSQE course. </w:t>
      </w:r>
      <w:r>
        <w:rPr>
          <w:bCs/>
          <w:sz w:val="20"/>
        </w:rPr>
        <w:t xml:space="preserve">  </w:t>
      </w:r>
    </w:p>
    <w:p w:rsidR="0017211B" w:rsidRDefault="0017211B" w:rsidP="0017211B">
      <w:pPr>
        <w:pStyle w:val="syllabusheading"/>
      </w:pPr>
      <w:r>
        <w:t>Course Objectives</w:t>
      </w:r>
    </w:p>
    <w:p w:rsidR="0017211B" w:rsidRDefault="0017211B" w:rsidP="0017211B">
      <w:pPr>
        <w:widowControl w:val="0"/>
      </w:pPr>
    </w:p>
    <w:p w:rsidR="0017211B" w:rsidRDefault="0017211B" w:rsidP="0017211B">
      <w:pPr>
        <w:widowControl w:val="0"/>
      </w:pPr>
      <w:r w:rsidRPr="00830983">
        <w:rPr>
          <w:rFonts w:cstheme="minorHAnsi"/>
        </w:rPr>
        <w:lastRenderedPageBreak/>
        <w:t xml:space="preserve">Students will be engaged in revising and reworking a research project they have already made a commitment to.  The research project will be used to develop skills in different types of business communication including executive summaries, a technical paper, a white paper, blog posts, a PowerPoint presentation, and a data visualization.  </w:t>
      </w:r>
    </w:p>
    <w:p w:rsidR="0017211B" w:rsidRDefault="0017211B" w:rsidP="0017211B">
      <w:pPr>
        <w:widowControl w:val="0"/>
        <w:jc w:val="center"/>
      </w:pPr>
    </w:p>
    <w:p w:rsidR="0017211B" w:rsidRDefault="0017211B" w:rsidP="0017211B">
      <w:pPr>
        <w:pStyle w:val="syllabusheading"/>
      </w:pPr>
      <w:r>
        <w:t xml:space="preserve">Course Outline </w:t>
      </w:r>
    </w:p>
    <w:p w:rsidR="0017211B" w:rsidRDefault="0017211B" w:rsidP="0017211B">
      <w:pPr>
        <w:widowControl w:val="0"/>
      </w:pPr>
    </w:p>
    <w:p w:rsidR="0017211B" w:rsidRDefault="0017211B" w:rsidP="0017211B">
      <w:pPr>
        <w:widowControl w:val="0"/>
      </w:pPr>
      <w:r>
        <w:rPr>
          <w:sz w:val="20"/>
        </w:rPr>
        <w:t xml:space="preserve">Topic 1: Introduction </w:t>
      </w:r>
    </w:p>
    <w:p w:rsidR="0017211B" w:rsidRPr="0046520D" w:rsidRDefault="0017211B" w:rsidP="0017211B">
      <w:pPr>
        <w:widowControl w:val="0"/>
        <w:rPr>
          <w:sz w:val="20"/>
        </w:rPr>
      </w:pPr>
      <w:r w:rsidRPr="0046520D">
        <w:rPr>
          <w:sz w:val="20"/>
        </w:rPr>
        <w:t>Topic 2: Modes of Expression</w:t>
      </w:r>
    </w:p>
    <w:p w:rsidR="0017211B" w:rsidRPr="0046520D" w:rsidRDefault="0017211B" w:rsidP="0017211B">
      <w:pPr>
        <w:widowControl w:val="0"/>
        <w:rPr>
          <w:sz w:val="20"/>
        </w:rPr>
      </w:pPr>
      <w:r w:rsidRPr="0046520D">
        <w:rPr>
          <w:sz w:val="20"/>
        </w:rPr>
        <w:t>Topic 3: The Writing Process</w:t>
      </w:r>
    </w:p>
    <w:p w:rsidR="0017211B" w:rsidRPr="0046520D" w:rsidRDefault="0017211B" w:rsidP="0017211B">
      <w:pPr>
        <w:widowControl w:val="0"/>
        <w:rPr>
          <w:sz w:val="20"/>
        </w:rPr>
      </w:pPr>
      <w:r w:rsidRPr="0046520D">
        <w:rPr>
          <w:sz w:val="20"/>
        </w:rPr>
        <w:t>Topic 4: Modes of Business Communications</w:t>
      </w:r>
    </w:p>
    <w:p w:rsidR="0017211B" w:rsidRPr="0046520D" w:rsidRDefault="0017211B" w:rsidP="0017211B">
      <w:pPr>
        <w:widowControl w:val="0"/>
        <w:rPr>
          <w:sz w:val="20"/>
        </w:rPr>
      </w:pPr>
      <w:r w:rsidRPr="0046520D">
        <w:rPr>
          <w:sz w:val="20"/>
        </w:rPr>
        <w:t xml:space="preserve">Topic 5: Visual Presentation of Data </w:t>
      </w:r>
    </w:p>
    <w:p w:rsidR="0017211B" w:rsidRPr="0046520D" w:rsidRDefault="0017211B" w:rsidP="0017211B">
      <w:pPr>
        <w:widowControl w:val="0"/>
        <w:rPr>
          <w:sz w:val="20"/>
        </w:rPr>
      </w:pPr>
      <w:r w:rsidRPr="0046520D">
        <w:rPr>
          <w:sz w:val="20"/>
        </w:rPr>
        <w:t>Topic 6: Oral Presentation I</w:t>
      </w:r>
    </w:p>
    <w:p w:rsidR="0017211B" w:rsidRPr="0046520D" w:rsidRDefault="0017211B" w:rsidP="0017211B">
      <w:pPr>
        <w:widowControl w:val="0"/>
        <w:rPr>
          <w:sz w:val="20"/>
        </w:rPr>
      </w:pPr>
      <w:r w:rsidRPr="0046520D">
        <w:rPr>
          <w:sz w:val="20"/>
        </w:rPr>
        <w:t>Topic 7: Communicating Your Profile</w:t>
      </w:r>
    </w:p>
    <w:p w:rsidR="0017211B" w:rsidRDefault="0017211B" w:rsidP="0017211B">
      <w:pPr>
        <w:widowControl w:val="0"/>
      </w:pPr>
    </w:p>
    <w:p w:rsidR="0017211B" w:rsidRDefault="0017211B" w:rsidP="0017211B">
      <w:pPr>
        <w:pStyle w:val="syllabusheading"/>
      </w:pPr>
      <w:r>
        <w:t>Course Requirements and Grading</w:t>
      </w:r>
    </w:p>
    <w:p w:rsidR="0017211B" w:rsidRDefault="0017211B" w:rsidP="0017211B">
      <w:pPr>
        <w:widowControl w:val="0"/>
      </w:pPr>
    </w:p>
    <w:p w:rsidR="0017211B" w:rsidRDefault="0017211B" w:rsidP="0017211B">
      <w:pPr>
        <w:widowControl w:val="0"/>
      </w:pPr>
    </w:p>
    <w:p w:rsidR="0017211B" w:rsidRDefault="0017211B" w:rsidP="0017211B">
      <w:pPr>
        <w:pStyle w:val="subheading"/>
      </w:pPr>
      <w:r>
        <w:t>Summary of Course Grading:</w:t>
      </w:r>
    </w:p>
    <w:p w:rsidR="0017211B" w:rsidRDefault="0017211B" w:rsidP="0017211B">
      <w:pPr>
        <w:pStyle w:val="subheading"/>
      </w:pPr>
    </w:p>
    <w:p w:rsidR="0017211B" w:rsidRDefault="0017211B" w:rsidP="0017211B">
      <w:pPr>
        <w:pStyle w:val="subheading"/>
      </w:pPr>
      <w:r>
        <w:rPr>
          <w:noProof/>
        </w:rPr>
        <w:object w:dxaOrig="9260" w:dyaOrig="2320">
          <v:shape id="_x0000_i1029" type="#_x0000_t75" alt="" style="width:463.2pt;height:116.4pt;mso-width-percent:0;mso-height-percent:0;mso-width-percent:0;mso-height-percent:0" o:ole="">
            <v:imagedata r:id="rId2059" o:title=""/>
          </v:shape>
          <o:OLEObject Type="Embed" ProgID="Excel.Sheet.12" ShapeID="_x0000_i1029" DrawAspect="Content" ObjectID="_1609961959" r:id="rId2090"/>
        </w:object>
      </w:r>
    </w:p>
    <w:p w:rsidR="0017211B" w:rsidRDefault="0017211B" w:rsidP="0017211B">
      <w:pPr>
        <w:widowControl w:val="0"/>
      </w:pPr>
    </w:p>
    <w:p w:rsidR="0017211B" w:rsidRDefault="0017211B" w:rsidP="0017211B">
      <w:pPr>
        <w:widowControl w:val="0"/>
        <w:rPr>
          <w:b/>
          <w:sz w:val="20"/>
        </w:rPr>
      </w:pPr>
    </w:p>
    <w:p w:rsidR="0017211B" w:rsidRDefault="0017211B" w:rsidP="0017211B">
      <w:pPr>
        <w:widowControl w:val="0"/>
        <w:rPr>
          <w:b/>
          <w:sz w:val="20"/>
        </w:rPr>
      </w:pPr>
      <w:r>
        <w:rPr>
          <w:b/>
          <w:bCs/>
          <w:sz w:val="20"/>
        </w:rPr>
        <w:t>Weekly Writing Assignments</w:t>
      </w:r>
    </w:p>
    <w:p w:rsidR="0017211B" w:rsidRPr="00246B62" w:rsidRDefault="0017211B" w:rsidP="0017211B">
      <w:pPr>
        <w:widowControl w:val="0"/>
        <w:rPr>
          <w:sz w:val="20"/>
        </w:rPr>
      </w:pPr>
      <w:r>
        <w:rPr>
          <w:sz w:val="20"/>
        </w:rPr>
        <w:t>Writing assignments assigned weekly.  Will exchange assignments, critique, and rewrite</w:t>
      </w:r>
      <w:r w:rsidRPr="00246B62">
        <w:rPr>
          <w:sz w:val="20"/>
        </w:rPr>
        <w:t xml:space="preserve">. </w:t>
      </w:r>
    </w:p>
    <w:p w:rsidR="0017211B" w:rsidRDefault="0017211B" w:rsidP="0017211B">
      <w:pPr>
        <w:widowControl w:val="0"/>
      </w:pPr>
    </w:p>
    <w:p w:rsidR="0017211B" w:rsidRDefault="0017211B" w:rsidP="0017211B">
      <w:pPr>
        <w:widowControl w:val="0"/>
        <w:rPr>
          <w:b/>
          <w:sz w:val="20"/>
        </w:rPr>
      </w:pPr>
      <w:r>
        <w:rPr>
          <w:b/>
          <w:bCs/>
          <w:sz w:val="20"/>
        </w:rPr>
        <w:t>Oral Presentations</w:t>
      </w:r>
    </w:p>
    <w:p w:rsidR="0017211B" w:rsidRDefault="0017211B" w:rsidP="0017211B">
      <w:pPr>
        <w:widowControl w:val="0"/>
        <w:rPr>
          <w:sz w:val="20"/>
        </w:rPr>
      </w:pPr>
      <w:r>
        <w:rPr>
          <w:sz w:val="20"/>
        </w:rPr>
        <w:t>In class presentations to practice and develop presentation skills</w:t>
      </w:r>
    </w:p>
    <w:p w:rsidR="0017211B" w:rsidRDefault="0017211B" w:rsidP="0017211B">
      <w:pPr>
        <w:widowControl w:val="0"/>
        <w:rPr>
          <w:sz w:val="20"/>
        </w:rPr>
      </w:pPr>
    </w:p>
    <w:p w:rsidR="0017211B" w:rsidRPr="00060E34" w:rsidRDefault="0017211B" w:rsidP="0017211B">
      <w:pPr>
        <w:widowControl w:val="0"/>
        <w:rPr>
          <w:b/>
          <w:sz w:val="20"/>
        </w:rPr>
      </w:pPr>
      <w:r w:rsidRPr="00060E34">
        <w:rPr>
          <w:b/>
          <w:sz w:val="20"/>
        </w:rPr>
        <w:t>Visual Presentation</w:t>
      </w:r>
    </w:p>
    <w:p w:rsidR="0017211B" w:rsidRPr="003C7975" w:rsidRDefault="0017211B" w:rsidP="0017211B">
      <w:pPr>
        <w:widowControl w:val="0"/>
        <w:rPr>
          <w:sz w:val="20"/>
        </w:rPr>
      </w:pPr>
      <w:r w:rsidRPr="003C7975">
        <w:rPr>
          <w:sz w:val="20"/>
        </w:rPr>
        <w:t>Locate data,</w:t>
      </w:r>
      <w:r>
        <w:rPr>
          <w:sz w:val="20"/>
        </w:rPr>
        <w:t xml:space="preserve"> present it in Tableau.</w:t>
      </w:r>
    </w:p>
    <w:p w:rsidR="0017211B" w:rsidRDefault="0017211B" w:rsidP="0017211B">
      <w:pPr>
        <w:widowControl w:val="0"/>
      </w:pPr>
    </w:p>
    <w:p w:rsidR="0017211B" w:rsidRDefault="0017211B" w:rsidP="0017211B">
      <w:pPr>
        <w:pStyle w:val="subheading"/>
      </w:pPr>
      <w:r>
        <w:t>Research Project</w:t>
      </w:r>
      <w:r>
        <w:tab/>
      </w:r>
    </w:p>
    <w:p w:rsidR="0017211B" w:rsidRPr="003C7975" w:rsidRDefault="0017211B" w:rsidP="0017211B">
      <w:pPr>
        <w:widowControl w:val="0"/>
        <w:rPr>
          <w:sz w:val="20"/>
        </w:rPr>
      </w:pPr>
      <w:r w:rsidRPr="003C7975">
        <w:rPr>
          <w:sz w:val="20"/>
        </w:rPr>
        <w:t>Locate data, format it to be read by regression software, and develop, estimate and interpret an ori</w:t>
      </w:r>
      <w:r>
        <w:rPr>
          <w:sz w:val="20"/>
        </w:rPr>
        <w:t>ginal econometric model to shed l</w:t>
      </w:r>
      <w:r w:rsidRPr="003C7975">
        <w:rPr>
          <w:sz w:val="20"/>
        </w:rPr>
        <w:t>ight on a problem of social</w:t>
      </w:r>
      <w:r>
        <w:rPr>
          <w:sz w:val="20"/>
        </w:rPr>
        <w:t>/economic</w:t>
      </w:r>
      <w:r w:rsidRPr="003C7975">
        <w:rPr>
          <w:sz w:val="20"/>
        </w:rPr>
        <w:t xml:space="preserve"> importance. Your submission must include: 1.) a carefully considered statement of the research question,</w:t>
      </w:r>
      <w:r>
        <w:rPr>
          <w:sz w:val="20"/>
        </w:rPr>
        <w:t xml:space="preserve"> </w:t>
      </w:r>
      <w:r w:rsidRPr="003C7975">
        <w:rPr>
          <w:sz w:val="20"/>
        </w:rPr>
        <w:t>not to exceed one paragraph in length, 2.) variable descriptions, summary statistics and regression results t</w:t>
      </w:r>
      <w:r>
        <w:rPr>
          <w:sz w:val="20"/>
        </w:rPr>
        <w:t xml:space="preserve">ables, and 3.) a three-paragraph </w:t>
      </w:r>
      <w:r w:rsidRPr="003C7975">
        <w:rPr>
          <w:sz w:val="20"/>
        </w:rPr>
        <w:t xml:space="preserve">interpretation of the results. In your interpretation, you must critically evaluate your models, based on the discussion in </w:t>
      </w:r>
      <w:r>
        <w:rPr>
          <w:sz w:val="20"/>
        </w:rPr>
        <w:t xml:space="preserve">(Stock and Watson) Handout “Conducting a Regression Study Using Economic Data”, a copy of which is in HuskyCT. </w:t>
      </w:r>
    </w:p>
    <w:p w:rsidR="0017211B" w:rsidRDefault="0017211B" w:rsidP="0017211B">
      <w:pPr>
        <w:widowControl w:val="0"/>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p>
    <w:p w:rsidR="0017211B" w:rsidRDefault="0017211B" w:rsidP="0017211B">
      <w:pPr>
        <w:pStyle w:val="subheading"/>
      </w:pPr>
      <w:r>
        <w:t>Grading Scale:</w:t>
      </w:r>
    </w:p>
    <w:p w:rsidR="0017211B" w:rsidRDefault="0017211B" w:rsidP="0017211B">
      <w:pPr>
        <w:widowControl w:val="0"/>
        <w:rPr>
          <w:b/>
          <w:sz w:val="20"/>
        </w:rPr>
      </w:pPr>
    </w:p>
    <w:p w:rsidR="0017211B" w:rsidRPr="00225229" w:rsidRDefault="0017211B" w:rsidP="0017211B">
      <w:pPr>
        <w:widowControl w:val="0"/>
        <w:rPr>
          <w:sz w:val="20"/>
        </w:rPr>
      </w:pPr>
    </w:p>
    <w:tbl>
      <w:tblPr>
        <w:tblStyle w:val="SyllabusTable"/>
        <w:tblW w:w="4275" w:type="dxa"/>
        <w:tblInd w:w="115" w:type="dxa"/>
        <w:tblLook w:val="04A0" w:firstRow="1" w:lastRow="0" w:firstColumn="1" w:lastColumn="0" w:noHBand="0" w:noVBand="1"/>
        <w:tblDescription w:val="Undergraduate grading scale"/>
      </w:tblPr>
      <w:tblGrid>
        <w:gridCol w:w="1242"/>
        <w:gridCol w:w="2067"/>
        <w:gridCol w:w="966"/>
      </w:tblGrid>
      <w:tr w:rsidR="0017211B" w:rsidTr="0017211B">
        <w:trPr>
          <w:cnfStyle w:val="100000000000" w:firstRow="1" w:lastRow="0" w:firstColumn="0" w:lastColumn="0" w:oddVBand="0" w:evenVBand="0" w:oddHBand="0" w:evenHBand="0" w:firstRowFirstColumn="0" w:firstRowLastColumn="0" w:lastRowFirstColumn="0" w:lastRowLastColumn="0"/>
          <w:tblHeader/>
        </w:trPr>
        <w:tc>
          <w:tcPr>
            <w:tcW w:w="0" w:type="auto"/>
          </w:tcPr>
          <w:p w:rsidR="0017211B" w:rsidRPr="00225229" w:rsidRDefault="0017211B" w:rsidP="0017211B">
            <w:r w:rsidRPr="00225229">
              <w:t>Grade</w:t>
            </w:r>
          </w:p>
        </w:tc>
        <w:tc>
          <w:tcPr>
            <w:tcW w:w="0" w:type="auto"/>
          </w:tcPr>
          <w:p w:rsidR="0017211B" w:rsidRPr="00225229" w:rsidRDefault="0017211B" w:rsidP="0017211B">
            <w:r w:rsidRPr="00225229">
              <w:t>Letter Grade</w:t>
            </w:r>
          </w:p>
        </w:tc>
        <w:tc>
          <w:tcPr>
            <w:tcW w:w="0" w:type="auto"/>
          </w:tcPr>
          <w:p w:rsidR="0017211B" w:rsidRPr="00225229" w:rsidRDefault="0017211B" w:rsidP="0017211B">
            <w:r w:rsidRPr="00225229">
              <w:t>GPA</w:t>
            </w:r>
          </w:p>
        </w:tc>
      </w:tr>
      <w:tr w:rsidR="0017211B" w:rsidTr="0017211B">
        <w:tc>
          <w:tcPr>
            <w:tcW w:w="0" w:type="auto"/>
          </w:tcPr>
          <w:p w:rsidR="0017211B" w:rsidRDefault="0017211B" w:rsidP="0017211B">
            <w:pPr>
              <w:widowControl w:val="0"/>
            </w:pPr>
            <w:r>
              <w:t>93-100</w:t>
            </w:r>
          </w:p>
        </w:tc>
        <w:tc>
          <w:tcPr>
            <w:tcW w:w="0" w:type="auto"/>
          </w:tcPr>
          <w:p w:rsidR="0017211B" w:rsidRDefault="0017211B" w:rsidP="0017211B">
            <w:pPr>
              <w:widowControl w:val="0"/>
            </w:pPr>
            <w:r>
              <w:t>A</w:t>
            </w:r>
          </w:p>
        </w:tc>
        <w:tc>
          <w:tcPr>
            <w:tcW w:w="0" w:type="auto"/>
          </w:tcPr>
          <w:p w:rsidR="0017211B" w:rsidRDefault="0017211B" w:rsidP="0017211B">
            <w:pPr>
              <w:widowControl w:val="0"/>
            </w:pPr>
            <w:r>
              <w:t>4.0</w:t>
            </w:r>
          </w:p>
        </w:tc>
      </w:tr>
      <w:tr w:rsidR="0017211B" w:rsidTr="0017211B">
        <w:tc>
          <w:tcPr>
            <w:tcW w:w="0" w:type="auto"/>
          </w:tcPr>
          <w:p w:rsidR="0017211B" w:rsidRDefault="0017211B" w:rsidP="0017211B">
            <w:pPr>
              <w:widowControl w:val="0"/>
            </w:pPr>
            <w:r>
              <w:t>90-92</w:t>
            </w:r>
          </w:p>
        </w:tc>
        <w:tc>
          <w:tcPr>
            <w:tcW w:w="0" w:type="auto"/>
          </w:tcPr>
          <w:p w:rsidR="0017211B" w:rsidRDefault="0017211B" w:rsidP="0017211B">
            <w:pPr>
              <w:widowControl w:val="0"/>
            </w:pPr>
            <w:r>
              <w:t>A-</w:t>
            </w:r>
          </w:p>
        </w:tc>
        <w:tc>
          <w:tcPr>
            <w:tcW w:w="0" w:type="auto"/>
          </w:tcPr>
          <w:p w:rsidR="0017211B" w:rsidRDefault="0017211B" w:rsidP="0017211B">
            <w:pPr>
              <w:widowControl w:val="0"/>
            </w:pPr>
            <w:r>
              <w:t>3.7</w:t>
            </w:r>
          </w:p>
        </w:tc>
      </w:tr>
      <w:tr w:rsidR="0017211B" w:rsidTr="0017211B">
        <w:tc>
          <w:tcPr>
            <w:tcW w:w="0" w:type="auto"/>
          </w:tcPr>
          <w:p w:rsidR="0017211B" w:rsidRDefault="0017211B" w:rsidP="0017211B">
            <w:pPr>
              <w:widowControl w:val="0"/>
            </w:pPr>
            <w:r>
              <w:t>87-89</w:t>
            </w:r>
          </w:p>
        </w:tc>
        <w:tc>
          <w:tcPr>
            <w:tcW w:w="0" w:type="auto"/>
          </w:tcPr>
          <w:p w:rsidR="0017211B" w:rsidRDefault="0017211B" w:rsidP="0017211B">
            <w:pPr>
              <w:widowControl w:val="0"/>
            </w:pPr>
            <w:r>
              <w:t>B+</w:t>
            </w:r>
          </w:p>
        </w:tc>
        <w:tc>
          <w:tcPr>
            <w:tcW w:w="0" w:type="auto"/>
          </w:tcPr>
          <w:p w:rsidR="0017211B" w:rsidRDefault="0017211B" w:rsidP="0017211B">
            <w:pPr>
              <w:widowControl w:val="0"/>
            </w:pPr>
            <w:r>
              <w:t>3.3</w:t>
            </w:r>
          </w:p>
        </w:tc>
      </w:tr>
      <w:tr w:rsidR="0017211B" w:rsidTr="0017211B">
        <w:tc>
          <w:tcPr>
            <w:tcW w:w="0" w:type="auto"/>
          </w:tcPr>
          <w:p w:rsidR="0017211B" w:rsidRDefault="0017211B" w:rsidP="0017211B">
            <w:pPr>
              <w:widowControl w:val="0"/>
            </w:pPr>
            <w:r>
              <w:t>83-86</w:t>
            </w:r>
          </w:p>
        </w:tc>
        <w:tc>
          <w:tcPr>
            <w:tcW w:w="0" w:type="auto"/>
          </w:tcPr>
          <w:p w:rsidR="0017211B" w:rsidRDefault="0017211B" w:rsidP="0017211B">
            <w:pPr>
              <w:widowControl w:val="0"/>
            </w:pPr>
            <w:r>
              <w:t>B</w:t>
            </w:r>
          </w:p>
        </w:tc>
        <w:tc>
          <w:tcPr>
            <w:tcW w:w="0" w:type="auto"/>
          </w:tcPr>
          <w:p w:rsidR="0017211B" w:rsidRDefault="0017211B" w:rsidP="0017211B">
            <w:pPr>
              <w:widowControl w:val="0"/>
            </w:pPr>
            <w:r>
              <w:t>3.0</w:t>
            </w:r>
          </w:p>
        </w:tc>
      </w:tr>
      <w:tr w:rsidR="0017211B" w:rsidTr="0017211B">
        <w:tc>
          <w:tcPr>
            <w:tcW w:w="0" w:type="auto"/>
          </w:tcPr>
          <w:p w:rsidR="0017211B" w:rsidRDefault="0017211B" w:rsidP="0017211B">
            <w:pPr>
              <w:widowControl w:val="0"/>
            </w:pPr>
            <w:r>
              <w:t>80-82</w:t>
            </w:r>
          </w:p>
        </w:tc>
        <w:tc>
          <w:tcPr>
            <w:tcW w:w="0" w:type="auto"/>
          </w:tcPr>
          <w:p w:rsidR="0017211B" w:rsidRDefault="0017211B" w:rsidP="0017211B">
            <w:pPr>
              <w:widowControl w:val="0"/>
            </w:pPr>
            <w:r>
              <w:t>B-</w:t>
            </w:r>
          </w:p>
        </w:tc>
        <w:tc>
          <w:tcPr>
            <w:tcW w:w="0" w:type="auto"/>
          </w:tcPr>
          <w:p w:rsidR="0017211B" w:rsidRDefault="0017211B" w:rsidP="0017211B">
            <w:pPr>
              <w:widowControl w:val="0"/>
            </w:pPr>
            <w:r>
              <w:t>2.7</w:t>
            </w:r>
          </w:p>
        </w:tc>
      </w:tr>
      <w:tr w:rsidR="0017211B" w:rsidTr="0017211B">
        <w:tc>
          <w:tcPr>
            <w:tcW w:w="0" w:type="auto"/>
          </w:tcPr>
          <w:p w:rsidR="0017211B" w:rsidRDefault="0017211B" w:rsidP="0017211B">
            <w:pPr>
              <w:widowControl w:val="0"/>
            </w:pPr>
            <w:r>
              <w:t>77-79</w:t>
            </w:r>
          </w:p>
        </w:tc>
        <w:tc>
          <w:tcPr>
            <w:tcW w:w="0" w:type="auto"/>
          </w:tcPr>
          <w:p w:rsidR="0017211B" w:rsidRDefault="0017211B" w:rsidP="0017211B">
            <w:pPr>
              <w:widowControl w:val="0"/>
            </w:pPr>
            <w:r>
              <w:t>C+</w:t>
            </w:r>
          </w:p>
        </w:tc>
        <w:tc>
          <w:tcPr>
            <w:tcW w:w="0" w:type="auto"/>
          </w:tcPr>
          <w:p w:rsidR="0017211B" w:rsidRDefault="0017211B" w:rsidP="0017211B">
            <w:pPr>
              <w:widowControl w:val="0"/>
            </w:pPr>
            <w:r>
              <w:t>2.3</w:t>
            </w:r>
          </w:p>
        </w:tc>
      </w:tr>
      <w:tr w:rsidR="0017211B" w:rsidTr="0017211B">
        <w:tc>
          <w:tcPr>
            <w:tcW w:w="0" w:type="auto"/>
          </w:tcPr>
          <w:p w:rsidR="0017211B" w:rsidRDefault="0017211B" w:rsidP="0017211B">
            <w:pPr>
              <w:widowControl w:val="0"/>
            </w:pPr>
            <w:r>
              <w:t>73-76</w:t>
            </w:r>
          </w:p>
        </w:tc>
        <w:tc>
          <w:tcPr>
            <w:tcW w:w="0" w:type="auto"/>
          </w:tcPr>
          <w:p w:rsidR="0017211B" w:rsidRDefault="0017211B" w:rsidP="0017211B">
            <w:pPr>
              <w:widowControl w:val="0"/>
            </w:pPr>
            <w:r>
              <w:t>C</w:t>
            </w:r>
          </w:p>
        </w:tc>
        <w:tc>
          <w:tcPr>
            <w:tcW w:w="0" w:type="auto"/>
          </w:tcPr>
          <w:p w:rsidR="0017211B" w:rsidRDefault="0017211B" w:rsidP="0017211B">
            <w:pPr>
              <w:widowControl w:val="0"/>
            </w:pPr>
            <w:r>
              <w:t>2.0</w:t>
            </w:r>
          </w:p>
        </w:tc>
      </w:tr>
      <w:tr w:rsidR="0017211B" w:rsidTr="0017211B">
        <w:tc>
          <w:tcPr>
            <w:tcW w:w="0" w:type="auto"/>
          </w:tcPr>
          <w:p w:rsidR="0017211B" w:rsidRDefault="0017211B" w:rsidP="0017211B">
            <w:pPr>
              <w:widowControl w:val="0"/>
            </w:pPr>
            <w:r>
              <w:t>70-72</w:t>
            </w:r>
          </w:p>
        </w:tc>
        <w:tc>
          <w:tcPr>
            <w:tcW w:w="0" w:type="auto"/>
          </w:tcPr>
          <w:p w:rsidR="0017211B" w:rsidRDefault="0017211B" w:rsidP="0017211B">
            <w:pPr>
              <w:widowControl w:val="0"/>
            </w:pPr>
            <w:r>
              <w:t>C-</w:t>
            </w:r>
          </w:p>
        </w:tc>
        <w:tc>
          <w:tcPr>
            <w:tcW w:w="0" w:type="auto"/>
          </w:tcPr>
          <w:p w:rsidR="0017211B" w:rsidRDefault="0017211B" w:rsidP="0017211B">
            <w:pPr>
              <w:widowControl w:val="0"/>
            </w:pPr>
            <w:r>
              <w:t>1.7</w:t>
            </w:r>
          </w:p>
        </w:tc>
      </w:tr>
      <w:tr w:rsidR="0017211B" w:rsidTr="0017211B">
        <w:tc>
          <w:tcPr>
            <w:tcW w:w="0" w:type="auto"/>
          </w:tcPr>
          <w:p w:rsidR="0017211B" w:rsidRDefault="0017211B" w:rsidP="0017211B">
            <w:pPr>
              <w:widowControl w:val="0"/>
            </w:pPr>
            <w:r>
              <w:t>67-69</w:t>
            </w:r>
          </w:p>
        </w:tc>
        <w:tc>
          <w:tcPr>
            <w:tcW w:w="0" w:type="auto"/>
          </w:tcPr>
          <w:p w:rsidR="0017211B" w:rsidRDefault="0017211B" w:rsidP="0017211B">
            <w:pPr>
              <w:widowControl w:val="0"/>
            </w:pPr>
            <w:r>
              <w:t>D+</w:t>
            </w:r>
          </w:p>
        </w:tc>
        <w:tc>
          <w:tcPr>
            <w:tcW w:w="0" w:type="auto"/>
          </w:tcPr>
          <w:p w:rsidR="0017211B" w:rsidRDefault="0017211B" w:rsidP="0017211B">
            <w:pPr>
              <w:widowControl w:val="0"/>
            </w:pPr>
            <w:r>
              <w:t>1.3</w:t>
            </w:r>
          </w:p>
        </w:tc>
      </w:tr>
      <w:tr w:rsidR="0017211B" w:rsidTr="0017211B">
        <w:tc>
          <w:tcPr>
            <w:tcW w:w="0" w:type="auto"/>
          </w:tcPr>
          <w:p w:rsidR="0017211B" w:rsidRDefault="0017211B" w:rsidP="0017211B">
            <w:pPr>
              <w:widowControl w:val="0"/>
            </w:pPr>
            <w:r>
              <w:t>63-66</w:t>
            </w:r>
          </w:p>
        </w:tc>
        <w:tc>
          <w:tcPr>
            <w:tcW w:w="0" w:type="auto"/>
          </w:tcPr>
          <w:p w:rsidR="0017211B" w:rsidRDefault="0017211B" w:rsidP="0017211B">
            <w:pPr>
              <w:widowControl w:val="0"/>
            </w:pPr>
            <w:r>
              <w:t>D</w:t>
            </w:r>
          </w:p>
        </w:tc>
        <w:tc>
          <w:tcPr>
            <w:tcW w:w="0" w:type="auto"/>
          </w:tcPr>
          <w:p w:rsidR="0017211B" w:rsidRDefault="0017211B" w:rsidP="0017211B">
            <w:pPr>
              <w:widowControl w:val="0"/>
            </w:pPr>
            <w:r>
              <w:t>1.0</w:t>
            </w:r>
          </w:p>
        </w:tc>
      </w:tr>
      <w:tr w:rsidR="0017211B" w:rsidTr="0017211B">
        <w:tc>
          <w:tcPr>
            <w:tcW w:w="0" w:type="auto"/>
          </w:tcPr>
          <w:p w:rsidR="0017211B" w:rsidRDefault="0017211B" w:rsidP="0017211B">
            <w:pPr>
              <w:widowControl w:val="0"/>
            </w:pPr>
            <w:r>
              <w:t>60-62</w:t>
            </w:r>
          </w:p>
        </w:tc>
        <w:tc>
          <w:tcPr>
            <w:tcW w:w="0" w:type="auto"/>
          </w:tcPr>
          <w:p w:rsidR="0017211B" w:rsidRDefault="0017211B" w:rsidP="0017211B">
            <w:pPr>
              <w:widowControl w:val="0"/>
            </w:pPr>
            <w:r>
              <w:t>D-</w:t>
            </w:r>
          </w:p>
        </w:tc>
        <w:tc>
          <w:tcPr>
            <w:tcW w:w="0" w:type="auto"/>
          </w:tcPr>
          <w:p w:rsidR="0017211B" w:rsidRDefault="0017211B" w:rsidP="0017211B">
            <w:pPr>
              <w:widowControl w:val="0"/>
            </w:pPr>
            <w:r>
              <w:t>0.7</w:t>
            </w:r>
          </w:p>
        </w:tc>
      </w:tr>
      <w:tr w:rsidR="0017211B" w:rsidTr="0017211B">
        <w:tc>
          <w:tcPr>
            <w:tcW w:w="0" w:type="auto"/>
          </w:tcPr>
          <w:p w:rsidR="0017211B" w:rsidRDefault="0017211B" w:rsidP="0017211B">
            <w:pPr>
              <w:widowControl w:val="0"/>
            </w:pPr>
            <w:r>
              <w:t>&lt;60</w:t>
            </w:r>
          </w:p>
        </w:tc>
        <w:tc>
          <w:tcPr>
            <w:tcW w:w="0" w:type="auto"/>
          </w:tcPr>
          <w:p w:rsidR="0017211B" w:rsidRDefault="0017211B" w:rsidP="0017211B">
            <w:pPr>
              <w:widowControl w:val="0"/>
            </w:pPr>
            <w:r>
              <w:t>F</w:t>
            </w:r>
          </w:p>
        </w:tc>
        <w:tc>
          <w:tcPr>
            <w:tcW w:w="0" w:type="auto"/>
          </w:tcPr>
          <w:p w:rsidR="0017211B" w:rsidRDefault="0017211B" w:rsidP="0017211B">
            <w:pPr>
              <w:widowControl w:val="0"/>
            </w:pPr>
            <w:r>
              <w:t>0.0</w:t>
            </w:r>
          </w:p>
        </w:tc>
      </w:tr>
    </w:tbl>
    <w:p w:rsidR="0017211B" w:rsidRDefault="0017211B" w:rsidP="0017211B">
      <w:pPr>
        <w:widowControl w:val="0"/>
      </w:pPr>
    </w:p>
    <w:p w:rsidR="0017211B" w:rsidRDefault="0017211B" w:rsidP="0017211B">
      <w:pPr>
        <w:pStyle w:val="subheading"/>
      </w:pPr>
    </w:p>
    <w:p w:rsidR="0017211B" w:rsidRDefault="0017211B" w:rsidP="0017211B">
      <w:pPr>
        <w:pStyle w:val="subheading"/>
      </w:pPr>
      <w:r>
        <w:t>Due Dates and Late Policy</w:t>
      </w:r>
      <w:r>
        <w:br/>
      </w:r>
    </w:p>
    <w:p w:rsidR="0017211B" w:rsidRDefault="0017211B" w:rsidP="0017211B">
      <w:pPr>
        <w:widowControl w:val="0"/>
        <w:rPr>
          <w:bCs/>
          <w:i/>
          <w:iCs/>
          <w:sz w:val="20"/>
        </w:rPr>
      </w:pPr>
      <w:r w:rsidRPr="001D68D4">
        <w:rPr>
          <w:bCs/>
          <w:i/>
          <w:iCs/>
          <w:sz w:val="20"/>
        </w:rPr>
        <w:t xml:space="preserve">You are expected to be conscientious about deadlines for assignment activities. Much thought and care has gone </w:t>
      </w:r>
      <w:r w:rsidRPr="001D68D4">
        <w:rPr>
          <w:bCs/>
          <w:i/>
          <w:iCs/>
          <w:sz w:val="20"/>
        </w:rPr>
        <w:lastRenderedPageBreak/>
        <w:t>into the design of the assignments and their due dates. For the course to proceed as designed it is essential that these deadlines be observed.</w:t>
      </w:r>
    </w:p>
    <w:p w:rsidR="0017211B" w:rsidRDefault="0017211B" w:rsidP="0017211B">
      <w:pPr>
        <w:widowControl w:val="0"/>
      </w:pPr>
    </w:p>
    <w:p w:rsidR="0017211B" w:rsidRPr="005D0084" w:rsidRDefault="0017211B" w:rsidP="0017211B">
      <w:pPr>
        <w:widowControl w:val="0"/>
        <w:rPr>
          <w:b/>
          <w:bCs/>
          <w:i/>
          <w:iCs/>
          <w:sz w:val="20"/>
        </w:rPr>
      </w:pPr>
      <w:r w:rsidRPr="005D0084">
        <w:rPr>
          <w:b/>
          <w:bCs/>
          <w:i/>
          <w:iCs/>
          <w:sz w:val="20"/>
        </w:rPr>
        <w:t xml:space="preserve">Late assignments </w:t>
      </w:r>
    </w:p>
    <w:p w:rsidR="0017211B" w:rsidRDefault="0017211B" w:rsidP="0017211B">
      <w:pPr>
        <w:widowControl w:val="0"/>
        <w:rPr>
          <w:sz w:val="20"/>
        </w:rPr>
      </w:pPr>
      <w:r>
        <w:rPr>
          <w:sz w:val="20"/>
        </w:rPr>
        <w:t xml:space="preserve">Unless excused, a 15%  penalty is imposed on late assignments.   </w:t>
      </w:r>
    </w:p>
    <w:p w:rsidR="0017211B" w:rsidRPr="005D0084" w:rsidRDefault="0017211B" w:rsidP="0017211B">
      <w:pPr>
        <w:widowControl w:val="0"/>
        <w:rPr>
          <w:sz w:val="20"/>
        </w:rPr>
      </w:pPr>
      <w:r w:rsidRPr="005D0084">
        <w:rPr>
          <w:b/>
          <w:bCs/>
          <w:i/>
          <w:iCs/>
          <w:sz w:val="20"/>
        </w:rPr>
        <w:br/>
      </w:r>
      <w:r>
        <w:rPr>
          <w:b/>
          <w:bCs/>
          <w:i/>
          <w:iCs/>
          <w:sz w:val="20"/>
        </w:rPr>
        <w:t>Extension of Deadline for Cause i.e. Excusal Policy</w:t>
      </w:r>
    </w:p>
    <w:p w:rsidR="0017211B" w:rsidRDefault="0017211B" w:rsidP="0017211B">
      <w:pPr>
        <w:widowControl w:val="0"/>
        <w:rPr>
          <w:sz w:val="20"/>
        </w:rPr>
      </w:pPr>
      <w:r w:rsidRPr="005D0084">
        <w:rPr>
          <w:sz w:val="20"/>
        </w:rPr>
        <w:t xml:space="preserve">Assignments </w:t>
      </w:r>
      <w:r>
        <w:rPr>
          <w:sz w:val="20"/>
        </w:rPr>
        <w:t>are</w:t>
      </w:r>
      <w:r w:rsidRPr="005D0084">
        <w:rPr>
          <w:sz w:val="20"/>
        </w:rPr>
        <w:t xml:space="preserve"> be submitted on time, except in </w:t>
      </w:r>
      <w:r>
        <w:rPr>
          <w:sz w:val="20"/>
        </w:rPr>
        <w:t>case of documented emergency, scheduling conflict, r</w:t>
      </w:r>
      <w:r w:rsidRPr="00C10CD8">
        <w:rPr>
          <w:sz w:val="20"/>
        </w:rPr>
        <w:t>eligious observances or participation in extra-curricular activities that enrich their experience, support their scholarly development, and benefit the university community.</w:t>
      </w:r>
      <w:r>
        <w:rPr>
          <w:sz w:val="20"/>
        </w:rPr>
        <w:t xml:space="preserve"> </w:t>
      </w:r>
      <w:r w:rsidRPr="005D0084">
        <w:rPr>
          <w:sz w:val="20"/>
        </w:rPr>
        <w:t xml:space="preserve"> If you have a conflict, please inform me </w:t>
      </w:r>
      <w:r>
        <w:rPr>
          <w:sz w:val="20"/>
        </w:rPr>
        <w:t xml:space="preserve">in writing </w:t>
      </w:r>
      <w:r w:rsidRPr="005D0084">
        <w:rPr>
          <w:sz w:val="20"/>
        </w:rPr>
        <w:t>ASAP before the event and the assignment deadline may be extended. If you can document an emergency that has prevented you from timely submission of these activities the deadline may be extended. Computer problems by themselves do not constitute a documentable emergency unless you can provide evidence, for example from the HuskyCT support team, that you made a diligent effort to complete the activity during its availability but were prevented by computer issues.</w:t>
      </w:r>
      <w:r>
        <w:rPr>
          <w:sz w:val="20"/>
        </w:rPr>
        <w:t xml:space="preserve">  Unless excused, a 10-point penalty is imposed on late assignments.   </w:t>
      </w:r>
    </w:p>
    <w:p w:rsidR="0017211B" w:rsidRDefault="0017211B" w:rsidP="0017211B">
      <w:pPr>
        <w:widowControl w:val="0"/>
      </w:pPr>
    </w:p>
    <w:p w:rsidR="0017211B" w:rsidRDefault="0017211B" w:rsidP="0017211B">
      <w:pPr>
        <w:pStyle w:val="syllabusheading"/>
      </w:pPr>
      <w:r>
        <w:t>Student Responsibilities and Resources</w:t>
      </w:r>
    </w:p>
    <w:p w:rsidR="0017211B" w:rsidRDefault="0017211B" w:rsidP="0017211B">
      <w:pPr>
        <w:widowControl w:val="0"/>
      </w:pPr>
    </w:p>
    <w:p w:rsidR="0017211B" w:rsidRDefault="0017211B" w:rsidP="0017211B">
      <w:pPr>
        <w:widowControl w:val="0"/>
      </w:pPr>
      <w:r>
        <w:rPr>
          <w:sz w:val="20"/>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highlight w:val="white"/>
        </w:rPr>
        <w:br/>
      </w:r>
    </w:p>
    <w:p w:rsidR="0017211B" w:rsidRDefault="0017211B" w:rsidP="0017211B">
      <w:pPr>
        <w:pStyle w:val="subheading"/>
      </w:pPr>
      <w:r>
        <w:rPr>
          <w:highlight w:val="white"/>
        </w:rPr>
        <w:t>Student Code</w:t>
      </w:r>
      <w:r>
        <w:rPr>
          <w:highlight w:val="white"/>
        </w:rPr>
        <w:br/>
      </w:r>
    </w:p>
    <w:p w:rsidR="0017211B" w:rsidRDefault="0017211B" w:rsidP="0017211B">
      <w:pPr>
        <w:widowControl w:val="0"/>
      </w:pPr>
      <w:r>
        <w:rPr>
          <w:sz w:val="20"/>
          <w:highlight w:val="white"/>
        </w:rPr>
        <w:t xml:space="preserve">You are responsible for acting in accordance with the </w:t>
      </w:r>
      <w:hyperlink r:id="rId2091">
        <w:r>
          <w:rPr>
            <w:color w:val="1155CC"/>
            <w:sz w:val="20"/>
            <w:highlight w:val="white"/>
            <w:u w:val="single"/>
          </w:rPr>
          <w:t>University of Connecticut's Student Code</w:t>
        </w:r>
      </w:hyperlink>
      <w:r>
        <w:rPr>
          <w:sz w:val="20"/>
          <w:highlight w:val="white"/>
        </w:rPr>
        <w:t xml:space="preserve">  Review and become familiar with these expectations. In particular, make sure you have read the section that applies to you on Academic Integrity:</w:t>
      </w:r>
      <w:r>
        <w:rPr>
          <w:sz w:val="20"/>
          <w:highlight w:val="white"/>
        </w:rPr>
        <w:br/>
      </w:r>
    </w:p>
    <w:p w:rsidR="0017211B" w:rsidRDefault="00A8036B" w:rsidP="00C1348D">
      <w:pPr>
        <w:widowControl w:val="0"/>
        <w:numPr>
          <w:ilvl w:val="0"/>
          <w:numId w:val="66"/>
        </w:numPr>
        <w:spacing w:after="0" w:line="240" w:lineRule="auto"/>
        <w:ind w:hanging="359"/>
        <w:contextualSpacing/>
        <w:rPr>
          <w:sz w:val="20"/>
          <w:highlight w:val="white"/>
        </w:rPr>
      </w:pPr>
      <w:hyperlink r:id="rId2092">
        <w:r w:rsidR="0017211B">
          <w:rPr>
            <w:color w:val="1155CC"/>
            <w:sz w:val="20"/>
            <w:highlight w:val="white"/>
            <w:u w:val="single"/>
          </w:rPr>
          <w:t>Academic Integrity in Undergraduate Education and Research</w:t>
        </w:r>
      </w:hyperlink>
    </w:p>
    <w:p w:rsidR="0017211B" w:rsidRDefault="00A8036B" w:rsidP="00C1348D">
      <w:pPr>
        <w:widowControl w:val="0"/>
        <w:numPr>
          <w:ilvl w:val="0"/>
          <w:numId w:val="66"/>
        </w:numPr>
        <w:spacing w:after="0" w:line="240" w:lineRule="auto"/>
        <w:ind w:hanging="359"/>
        <w:contextualSpacing/>
        <w:rPr>
          <w:sz w:val="20"/>
          <w:highlight w:val="white"/>
        </w:rPr>
      </w:pPr>
      <w:hyperlink r:id="rId2093">
        <w:r w:rsidR="0017211B">
          <w:rPr>
            <w:color w:val="1155CC"/>
            <w:sz w:val="20"/>
            <w:highlight w:val="white"/>
            <w:u w:val="single"/>
          </w:rPr>
          <w:t>Academic Integrity in Graduate Education and Research</w:t>
        </w:r>
      </w:hyperlink>
      <w:hyperlink r:id="rId2094">
        <w:r w:rsidR="0017211B">
          <w:rPr>
            <w:color w:val="1155CC"/>
            <w:sz w:val="20"/>
            <w:highlight w:val="white"/>
            <w:u w:val="single"/>
          </w:rPr>
          <w:br/>
        </w:r>
      </w:hyperlink>
    </w:p>
    <w:p w:rsidR="0017211B" w:rsidRDefault="0017211B" w:rsidP="0017211B">
      <w:pPr>
        <w:widowControl w:val="0"/>
        <w:rPr>
          <w:sz w:val="20"/>
        </w:rPr>
      </w:pPr>
      <w:r>
        <w:rPr>
          <w:sz w:val="20"/>
          <w:highlight w:val="white"/>
        </w:rPr>
        <w:t>Cheating and plagiarism are taken very seriously at the University of Connecticut. As a student, it is your responsibility to avoid plagiarism. If you need more information about the subject of plagiarism, use the following resources:</w:t>
      </w:r>
    </w:p>
    <w:p w:rsidR="0017211B" w:rsidRDefault="0017211B" w:rsidP="0017211B">
      <w:pPr>
        <w:widowControl w:val="0"/>
        <w:rPr>
          <w:sz w:val="20"/>
        </w:rPr>
      </w:pPr>
    </w:p>
    <w:p w:rsidR="0017211B" w:rsidRPr="00706337" w:rsidRDefault="00A8036B" w:rsidP="00C1348D">
      <w:pPr>
        <w:pStyle w:val="ListParagraph"/>
        <w:widowControl w:val="0"/>
        <w:numPr>
          <w:ilvl w:val="0"/>
          <w:numId w:val="68"/>
        </w:numPr>
        <w:spacing w:after="0" w:line="240" w:lineRule="auto"/>
        <w:rPr>
          <w:sz w:val="20"/>
          <w:highlight w:val="white"/>
        </w:rPr>
      </w:pPr>
      <w:hyperlink r:id="rId2095">
        <w:r w:rsidR="0017211B" w:rsidRPr="00552C94">
          <w:rPr>
            <w:color w:val="1155CC"/>
            <w:sz w:val="20"/>
            <w:highlight w:val="white"/>
            <w:u w:val="single"/>
          </w:rPr>
          <w:t>Plagiarism: How to Recognize it and How to Avoid It</w:t>
        </w:r>
      </w:hyperlink>
    </w:p>
    <w:p w:rsidR="0017211B" w:rsidRDefault="00A8036B" w:rsidP="00C1348D">
      <w:pPr>
        <w:widowControl w:val="0"/>
        <w:numPr>
          <w:ilvl w:val="0"/>
          <w:numId w:val="65"/>
        </w:numPr>
        <w:spacing w:after="0" w:line="240" w:lineRule="auto"/>
        <w:ind w:hanging="359"/>
        <w:contextualSpacing/>
        <w:rPr>
          <w:sz w:val="20"/>
          <w:highlight w:val="white"/>
        </w:rPr>
      </w:pPr>
      <w:hyperlink r:id="rId2096">
        <w:r w:rsidR="0017211B">
          <w:rPr>
            <w:color w:val="1155CC"/>
            <w:sz w:val="20"/>
            <w:highlight w:val="white"/>
            <w:u w:val="single"/>
          </w:rPr>
          <w:t>University of Connecticut Libraries’ Student Instruction</w:t>
        </w:r>
      </w:hyperlink>
      <w:r w:rsidR="0017211B">
        <w:rPr>
          <w:sz w:val="20"/>
          <w:highlight w:val="white"/>
        </w:rPr>
        <w:t xml:space="preserve"> (includes research, citing and writing resources)</w:t>
      </w:r>
    </w:p>
    <w:p w:rsidR="0017211B" w:rsidRDefault="0017211B" w:rsidP="0017211B">
      <w:pPr>
        <w:widowControl w:val="0"/>
      </w:pPr>
    </w:p>
    <w:p w:rsidR="0017211B" w:rsidRDefault="00A8036B" w:rsidP="0017211B">
      <w:pPr>
        <w:pStyle w:val="subheading"/>
        <w:rPr>
          <w:highlight w:val="white"/>
        </w:rPr>
      </w:pPr>
      <w:hyperlink r:id="rId2097" w:anchor="Abs" w:history="1">
        <w:r w:rsidR="0017211B" w:rsidRPr="00C254D2">
          <w:rPr>
            <w:rStyle w:val="Hyperlink"/>
            <w:highlight w:val="white"/>
          </w:rPr>
          <w:t>Absence From Final Exam</w:t>
        </w:r>
      </w:hyperlink>
    </w:p>
    <w:p w:rsidR="0017211B" w:rsidRDefault="0017211B" w:rsidP="0017211B">
      <w:pPr>
        <w:pStyle w:val="subheading"/>
        <w:rPr>
          <w:highlight w:val="white"/>
        </w:rPr>
      </w:pPr>
    </w:p>
    <w:p w:rsidR="0017211B" w:rsidRDefault="0017211B" w:rsidP="0017211B">
      <w:pPr>
        <w:pStyle w:val="subheading"/>
      </w:pPr>
      <w:r>
        <w:rPr>
          <w:highlight w:val="white"/>
        </w:rPr>
        <w:t>Copyright</w:t>
      </w:r>
    </w:p>
    <w:p w:rsidR="0017211B" w:rsidRPr="005473A0" w:rsidRDefault="0017211B" w:rsidP="0017211B">
      <w:pPr>
        <w:pStyle w:val="Normalsyllabus"/>
      </w:pPr>
    </w:p>
    <w:p w:rsidR="0017211B" w:rsidRPr="005473A0" w:rsidRDefault="0017211B" w:rsidP="0017211B">
      <w:pPr>
        <w:pStyle w:val="Normalsyllabus"/>
      </w:pPr>
      <w:r w:rsidRPr="005473A0">
        <w:t>Copyrighted materials within the course are only for the use of students enrolled in the course for purposes associated with this course and may not be retained or further disseminated.</w:t>
      </w:r>
    </w:p>
    <w:p w:rsidR="0017211B" w:rsidRDefault="0017211B" w:rsidP="0017211B">
      <w:pPr>
        <w:widowControl w:val="0"/>
        <w:rPr>
          <w:sz w:val="20"/>
          <w:shd w:val="clear" w:color="auto" w:fill="F4F4F4"/>
        </w:rPr>
      </w:pPr>
    </w:p>
    <w:p w:rsidR="0017211B" w:rsidRDefault="0017211B" w:rsidP="0017211B">
      <w:pPr>
        <w:pStyle w:val="subheading"/>
      </w:pPr>
      <w:r>
        <w:rPr>
          <w:highlight w:val="white"/>
        </w:rPr>
        <w:t>Netiquette and Communication</w:t>
      </w:r>
    </w:p>
    <w:p w:rsidR="0017211B" w:rsidRDefault="0017211B" w:rsidP="0017211B">
      <w:pPr>
        <w:widowControl w:val="0"/>
      </w:pPr>
    </w:p>
    <w:p w:rsidR="0017211B" w:rsidRDefault="0017211B" w:rsidP="0017211B">
      <w:pPr>
        <w:widowControl w:val="0"/>
      </w:pPr>
      <w:r>
        <w:rPr>
          <w:sz w:val="20"/>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2098">
        <w:r>
          <w:rPr>
            <w:color w:val="1155CC"/>
            <w:sz w:val="20"/>
            <w:highlight w:val="white"/>
            <w:u w:val="single"/>
          </w:rPr>
          <w:t>The Core Rules of Netiquette</w:t>
        </w:r>
      </w:hyperlink>
      <w:r>
        <w:rPr>
          <w:sz w:val="20"/>
          <w:highlight w:val="white"/>
        </w:rPr>
        <w:t xml:space="preserve">. </w:t>
      </w:r>
    </w:p>
    <w:p w:rsidR="0017211B" w:rsidRDefault="0017211B" w:rsidP="0017211B">
      <w:pPr>
        <w:widowControl w:val="0"/>
      </w:pPr>
    </w:p>
    <w:p w:rsidR="0017211B" w:rsidRDefault="0017211B" w:rsidP="0017211B">
      <w:pPr>
        <w:pStyle w:val="subheading"/>
      </w:pPr>
      <w:r>
        <w:rPr>
          <w:highlight w:val="white"/>
        </w:rPr>
        <w:t>Adding or Dropping a Course</w:t>
      </w:r>
    </w:p>
    <w:p w:rsidR="0017211B" w:rsidRDefault="0017211B" w:rsidP="0017211B">
      <w:pPr>
        <w:widowControl w:val="0"/>
      </w:pPr>
    </w:p>
    <w:p w:rsidR="0017211B" w:rsidRDefault="0017211B" w:rsidP="0017211B">
      <w:pPr>
        <w:widowControl w:val="0"/>
      </w:pPr>
      <w:r>
        <w:rPr>
          <w:sz w:val="20"/>
          <w:highlight w:val="white"/>
        </w:rPr>
        <w:t xml:space="preserve">If you should decide to add or drop a course, there are official procedures to follow:  </w:t>
      </w:r>
    </w:p>
    <w:p w:rsidR="0017211B" w:rsidRDefault="0017211B" w:rsidP="00C1348D">
      <w:pPr>
        <w:widowControl w:val="0"/>
        <w:numPr>
          <w:ilvl w:val="0"/>
          <w:numId w:val="67"/>
        </w:numPr>
        <w:spacing w:after="0" w:line="240" w:lineRule="auto"/>
        <w:ind w:hanging="359"/>
        <w:contextualSpacing/>
        <w:rPr>
          <w:sz w:val="20"/>
          <w:highlight w:val="white"/>
        </w:rPr>
      </w:pPr>
      <w:r>
        <w:rPr>
          <w:sz w:val="20"/>
          <w:highlight w:val="white"/>
        </w:rPr>
        <w:t xml:space="preserve">Matriculated students should add or drop a course through the </w:t>
      </w:r>
      <w:hyperlink r:id="rId2099">
        <w:r>
          <w:rPr>
            <w:color w:val="1155CC"/>
            <w:sz w:val="20"/>
            <w:highlight w:val="white"/>
            <w:u w:val="single"/>
          </w:rPr>
          <w:t>Student Administration System</w:t>
        </w:r>
      </w:hyperlink>
      <w:r>
        <w:rPr>
          <w:sz w:val="20"/>
          <w:highlight w:val="white"/>
        </w:rPr>
        <w:t>.</w:t>
      </w:r>
    </w:p>
    <w:p w:rsidR="0017211B" w:rsidRDefault="0017211B" w:rsidP="00C1348D">
      <w:pPr>
        <w:widowControl w:val="0"/>
        <w:numPr>
          <w:ilvl w:val="0"/>
          <w:numId w:val="67"/>
        </w:numPr>
        <w:spacing w:after="0" w:line="240" w:lineRule="auto"/>
        <w:ind w:hanging="359"/>
        <w:contextualSpacing/>
        <w:rPr>
          <w:sz w:val="20"/>
          <w:highlight w:val="white"/>
        </w:rPr>
      </w:pPr>
      <w:r>
        <w:rPr>
          <w:sz w:val="20"/>
          <w:highlight w:val="white"/>
        </w:rPr>
        <w:t xml:space="preserve">Non-degree students should refer to </w:t>
      </w:r>
      <w:hyperlink r:id="rId2100">
        <w:r>
          <w:rPr>
            <w:color w:val="1155CC"/>
            <w:sz w:val="20"/>
            <w:highlight w:val="white"/>
            <w:u w:val="single"/>
          </w:rPr>
          <w:t>Non-Degree Add/Drop Information</w:t>
        </w:r>
      </w:hyperlink>
      <w:r>
        <w:rPr>
          <w:sz w:val="20"/>
          <w:highlight w:val="white"/>
        </w:rPr>
        <w:t xml:space="preserve"> located on the registrar’s website.</w:t>
      </w:r>
      <w:r>
        <w:rPr>
          <w:sz w:val="20"/>
          <w:highlight w:val="white"/>
        </w:rPr>
        <w:br/>
      </w:r>
    </w:p>
    <w:p w:rsidR="0017211B" w:rsidRDefault="0017211B" w:rsidP="0017211B">
      <w:pPr>
        <w:widowControl w:val="0"/>
      </w:pPr>
      <w:r>
        <w:rPr>
          <w:sz w:val="20"/>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Pr>
          <w:sz w:val="20"/>
          <w:highlight w:val="white"/>
        </w:rPr>
        <w:br/>
      </w:r>
    </w:p>
    <w:p w:rsidR="0017211B" w:rsidRDefault="00A8036B" w:rsidP="00C1348D">
      <w:pPr>
        <w:widowControl w:val="0"/>
        <w:numPr>
          <w:ilvl w:val="0"/>
          <w:numId w:val="62"/>
        </w:numPr>
        <w:spacing w:after="0" w:line="240" w:lineRule="auto"/>
        <w:ind w:hanging="359"/>
        <w:contextualSpacing/>
        <w:rPr>
          <w:sz w:val="20"/>
          <w:highlight w:val="white"/>
        </w:rPr>
      </w:pPr>
      <w:hyperlink r:id="rId2101">
        <w:r w:rsidR="0017211B">
          <w:rPr>
            <w:color w:val="1155CC"/>
            <w:sz w:val="20"/>
            <w:highlight w:val="white"/>
            <w:u w:val="single"/>
          </w:rPr>
          <w:t>Undergraduate Catalog</w:t>
        </w:r>
      </w:hyperlink>
    </w:p>
    <w:p w:rsidR="0017211B" w:rsidRDefault="00A8036B" w:rsidP="00C1348D">
      <w:pPr>
        <w:widowControl w:val="0"/>
        <w:numPr>
          <w:ilvl w:val="0"/>
          <w:numId w:val="62"/>
        </w:numPr>
        <w:spacing w:after="0" w:line="240" w:lineRule="auto"/>
        <w:ind w:hanging="359"/>
        <w:contextualSpacing/>
        <w:rPr>
          <w:sz w:val="20"/>
          <w:highlight w:val="white"/>
        </w:rPr>
      </w:pPr>
      <w:hyperlink r:id="rId2102">
        <w:r w:rsidR="0017211B">
          <w:rPr>
            <w:color w:val="1155CC"/>
            <w:sz w:val="20"/>
            <w:highlight w:val="white"/>
            <w:u w:val="single"/>
          </w:rPr>
          <w:t xml:space="preserve">Graduate Catalog </w:t>
        </w:r>
      </w:hyperlink>
    </w:p>
    <w:p w:rsidR="0017211B" w:rsidRDefault="00A8036B" w:rsidP="0017211B">
      <w:pPr>
        <w:widowControl w:val="0"/>
      </w:pPr>
      <w:hyperlink r:id="rId2103"/>
    </w:p>
    <w:p w:rsidR="0017211B" w:rsidRDefault="0017211B" w:rsidP="0017211B">
      <w:pPr>
        <w:pStyle w:val="subheading"/>
      </w:pPr>
      <w:r>
        <w:rPr>
          <w:highlight w:val="white"/>
        </w:rPr>
        <w:t xml:space="preserve">Academic Calendar </w:t>
      </w:r>
    </w:p>
    <w:p w:rsidR="0017211B" w:rsidRDefault="0017211B" w:rsidP="0017211B">
      <w:pPr>
        <w:widowControl w:val="0"/>
      </w:pPr>
    </w:p>
    <w:p w:rsidR="0017211B" w:rsidRDefault="0017211B" w:rsidP="0017211B">
      <w:pPr>
        <w:widowControl w:val="0"/>
      </w:pPr>
      <w:r>
        <w:rPr>
          <w:sz w:val="20"/>
          <w:highlight w:val="white"/>
        </w:rPr>
        <w:t xml:space="preserve">The University's </w:t>
      </w:r>
      <w:hyperlink r:id="rId2104">
        <w:r>
          <w:rPr>
            <w:color w:val="1155CC"/>
            <w:sz w:val="20"/>
            <w:highlight w:val="white"/>
            <w:u w:val="single"/>
          </w:rPr>
          <w:t>Academic Calendar</w:t>
        </w:r>
      </w:hyperlink>
      <w:r>
        <w:rPr>
          <w:sz w:val="20"/>
          <w:highlight w:val="white"/>
        </w:rPr>
        <w:t xml:space="preserve"> contains important semester dates.</w:t>
      </w:r>
    </w:p>
    <w:p w:rsidR="0017211B" w:rsidRDefault="0017211B" w:rsidP="0017211B">
      <w:pPr>
        <w:widowControl w:val="0"/>
      </w:pPr>
    </w:p>
    <w:p w:rsidR="0017211B" w:rsidRDefault="0017211B" w:rsidP="0017211B">
      <w:pPr>
        <w:pStyle w:val="subheading"/>
      </w:pPr>
      <w:r>
        <w:rPr>
          <w:highlight w:val="white"/>
        </w:rPr>
        <w:t>Academic Support Resources</w:t>
      </w:r>
    </w:p>
    <w:p w:rsidR="0017211B" w:rsidRDefault="0017211B" w:rsidP="0017211B">
      <w:pPr>
        <w:widowControl w:val="0"/>
      </w:pPr>
    </w:p>
    <w:p w:rsidR="0017211B" w:rsidRDefault="00A8036B" w:rsidP="0017211B">
      <w:pPr>
        <w:widowControl w:val="0"/>
      </w:pPr>
      <w:hyperlink r:id="rId2105">
        <w:r w:rsidR="0017211B">
          <w:rPr>
            <w:color w:val="1155CC"/>
            <w:sz w:val="20"/>
            <w:highlight w:val="white"/>
            <w:u w:val="single"/>
          </w:rPr>
          <w:t>Technology and Academic Help</w:t>
        </w:r>
      </w:hyperlink>
      <w:r w:rsidR="0017211B">
        <w:rPr>
          <w:sz w:val="20"/>
          <w:highlight w:val="white"/>
        </w:rPr>
        <w:t xml:space="preserve"> provides a guide to technical and academic assistance. </w:t>
      </w:r>
    </w:p>
    <w:p w:rsidR="0017211B" w:rsidRDefault="0017211B" w:rsidP="0017211B">
      <w:pPr>
        <w:widowControl w:val="0"/>
      </w:pPr>
    </w:p>
    <w:p w:rsidR="0017211B" w:rsidRPr="00FB456B" w:rsidRDefault="0017211B" w:rsidP="0017211B">
      <w:pPr>
        <w:pStyle w:val="subheading"/>
        <w:rPr>
          <w:rStyle w:val="Hyperlink"/>
          <w:highlight w:val="white"/>
        </w:rPr>
      </w:pPr>
      <w:r>
        <w:rPr>
          <w:highlight w:val="white"/>
        </w:rPr>
        <w:fldChar w:fldCharType="begin"/>
      </w:r>
      <w:r>
        <w:rPr>
          <w:highlight w:val="white"/>
        </w:rPr>
        <w:instrText xml:space="preserve"> HYPERLINK "http://counseling.uconn.edu/" </w:instrText>
      </w:r>
      <w:r>
        <w:rPr>
          <w:highlight w:val="white"/>
        </w:rPr>
        <w:fldChar w:fldCharType="separate"/>
      </w:r>
      <w:r w:rsidRPr="00FB456B">
        <w:rPr>
          <w:rStyle w:val="Hyperlink"/>
          <w:highlight w:val="white"/>
        </w:rPr>
        <w:t>University Counseling &amp; Mental Health Services</w:t>
      </w:r>
    </w:p>
    <w:p w:rsidR="0017211B" w:rsidRDefault="0017211B" w:rsidP="0017211B">
      <w:pPr>
        <w:pStyle w:val="subheading"/>
        <w:rPr>
          <w:highlight w:val="white"/>
        </w:rPr>
      </w:pPr>
      <w:r>
        <w:rPr>
          <w:highlight w:val="white"/>
        </w:rPr>
        <w:fldChar w:fldCharType="end"/>
      </w:r>
    </w:p>
    <w:p w:rsidR="0017211B" w:rsidRDefault="0017211B" w:rsidP="0017211B">
      <w:pPr>
        <w:pStyle w:val="subheading"/>
      </w:pPr>
      <w:r>
        <w:rPr>
          <w:highlight w:val="white"/>
        </w:rPr>
        <w:t>Students with Disabilities</w:t>
      </w:r>
    </w:p>
    <w:p w:rsidR="0017211B" w:rsidRDefault="0017211B" w:rsidP="0017211B">
      <w:pPr>
        <w:widowControl w:val="0"/>
      </w:pPr>
    </w:p>
    <w:p w:rsidR="0017211B" w:rsidRDefault="0017211B" w:rsidP="0017211B">
      <w:pPr>
        <w:widowControl w:val="0"/>
      </w:pPr>
      <w:r>
        <w:rPr>
          <w:sz w:val="20"/>
          <w:highlight w:val="white"/>
        </w:rPr>
        <w:t xml:space="preserve">Students needing special accommodations should work with the University's </w:t>
      </w:r>
      <w:hyperlink r:id="rId2106">
        <w:r>
          <w:rPr>
            <w:color w:val="1155CC"/>
            <w:sz w:val="20"/>
            <w:highlight w:val="white"/>
            <w:u w:val="single"/>
          </w:rPr>
          <w:t>Center for Students with Disabilities (CSD)</w:t>
        </w:r>
      </w:hyperlink>
      <w:r>
        <w:rPr>
          <w:sz w:val="20"/>
          <w:highlight w:val="white"/>
        </w:rPr>
        <w:t xml:space="preserve">. You may contact CSD by calling (860) 486-2020 or by emailing csd@uconn.edu. If your request for accommodation is approved, CSD will send an accommodation letter directly to your instructor(s) so that special </w:t>
      </w:r>
      <w:r>
        <w:rPr>
          <w:sz w:val="20"/>
          <w:highlight w:val="white"/>
        </w:rPr>
        <w:lastRenderedPageBreak/>
        <w:t xml:space="preserve">arrangements can be made. (Note: Student requests for accommodation must be filed each semester.) </w:t>
      </w:r>
      <w:hyperlink r:id="rId2107" w:history="1">
        <w:r w:rsidRPr="00C254D2">
          <w:rPr>
            <w:rStyle w:val="Hyperlink"/>
            <w:sz w:val="20"/>
            <w:highlight w:val="white"/>
          </w:rPr>
          <w:t>The University Policy Statement.</w:t>
        </w:r>
      </w:hyperlink>
      <w:r>
        <w:rPr>
          <w:sz w:val="20"/>
          <w:highlight w:val="white"/>
        </w:rPr>
        <w:t xml:space="preserve"> </w:t>
      </w:r>
      <w:r>
        <w:rPr>
          <w:sz w:val="20"/>
          <w:highlight w:val="white"/>
        </w:rPr>
        <w:br/>
      </w:r>
    </w:p>
    <w:p w:rsidR="0017211B" w:rsidRDefault="0017211B" w:rsidP="0017211B">
      <w:pPr>
        <w:rPr>
          <w:sz w:val="20"/>
        </w:rPr>
      </w:pPr>
      <w:r>
        <w:rPr>
          <w:sz w:val="20"/>
        </w:rPr>
        <w:t xml:space="preserve">Blackboard measures and evaluates accessibility using two sets of standards: the WCAG 2.0 standards issued by the World Wide Web Consortium (W3C) and Section 508 of the Rehabilitation Act issued in the United States federal government.” (Retrieved March 24, 2013 from </w:t>
      </w:r>
      <w:hyperlink r:id="rId2108" w:history="1">
        <w:r w:rsidRPr="00706337">
          <w:rPr>
            <w:rStyle w:val="Hyperlink"/>
            <w:sz w:val="20"/>
          </w:rPr>
          <w:t>Blackboard's website</w:t>
        </w:r>
      </w:hyperlink>
      <w:r>
        <w:rPr>
          <w:sz w:val="20"/>
        </w:rPr>
        <w:t>)</w:t>
      </w:r>
    </w:p>
    <w:p w:rsidR="0017211B" w:rsidRDefault="0017211B" w:rsidP="0017211B">
      <w:pPr>
        <w:rPr>
          <w:sz w:val="20"/>
        </w:rPr>
      </w:pPr>
    </w:p>
    <w:p w:rsidR="0017211B" w:rsidRPr="000220C2" w:rsidRDefault="0017211B" w:rsidP="0017211B">
      <w:pPr>
        <w:rPr>
          <w:b/>
          <w:iCs/>
          <w:sz w:val="20"/>
          <w:szCs w:val="20"/>
        </w:rPr>
      </w:pPr>
      <w:r w:rsidRPr="000220C2">
        <w:rPr>
          <w:b/>
          <w:iCs/>
          <w:sz w:val="20"/>
          <w:szCs w:val="20"/>
        </w:rPr>
        <w:t xml:space="preserve">Policy against Discrimination, Harassment and </w:t>
      </w:r>
      <w:r w:rsidRPr="00C10CD8">
        <w:rPr>
          <w:b/>
          <w:iCs/>
          <w:sz w:val="20"/>
          <w:szCs w:val="20"/>
        </w:rPr>
        <w:t>Related Interpersonal Violence</w:t>
      </w:r>
    </w:p>
    <w:p w:rsidR="0017211B" w:rsidRPr="00C10CD8" w:rsidRDefault="0017211B" w:rsidP="0017211B">
      <w:pPr>
        <w:rPr>
          <w:sz w:val="20"/>
          <w:szCs w:val="20"/>
        </w:rPr>
      </w:pPr>
      <w:r w:rsidRPr="000220C2">
        <w:rPr>
          <w:sz w:val="20"/>
          <w:szCs w:val="20"/>
        </w:rPr>
        <w:br/>
      </w:r>
      <w:r w:rsidRPr="00C10CD8">
        <w:rPr>
          <w:sz w:val="20"/>
          <w:szCs w:val="20"/>
        </w:rP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17211B" w:rsidRDefault="0017211B" w:rsidP="0017211B">
      <w:pPr>
        <w:rPr>
          <w:sz w:val="20"/>
          <w:szCs w:val="20"/>
        </w:rPr>
      </w:pPr>
      <w:r w:rsidRPr="00C10CD8">
        <w:rPr>
          <w:sz w:val="20"/>
          <w:szCs w:val="20"/>
        </w:rPr>
        <w:t>More information is available at</w:t>
      </w:r>
      <w:r>
        <w:rPr>
          <w:sz w:val="20"/>
          <w:szCs w:val="20"/>
        </w:rPr>
        <w:t xml:space="preserve"> </w:t>
      </w:r>
      <w:hyperlink r:id="rId2109" w:history="1">
        <w:r w:rsidRPr="00C10CD8">
          <w:rPr>
            <w:rStyle w:val="Hyperlink"/>
            <w:sz w:val="20"/>
            <w:szCs w:val="20"/>
          </w:rPr>
          <w:t>equity.uconn.edu</w:t>
        </w:r>
      </w:hyperlink>
      <w:r w:rsidRPr="00C10CD8">
        <w:rPr>
          <w:sz w:val="20"/>
          <w:szCs w:val="20"/>
        </w:rPr>
        <w:t> and </w:t>
      </w:r>
      <w:hyperlink r:id="rId2110" w:history="1">
        <w:r w:rsidRPr="00C10CD8">
          <w:rPr>
            <w:rStyle w:val="Hyperlink"/>
            <w:sz w:val="20"/>
            <w:szCs w:val="20"/>
          </w:rPr>
          <w:t>titleix.uconn.edu</w:t>
        </w:r>
      </w:hyperlink>
      <w:r w:rsidRPr="00C10CD8">
        <w:rPr>
          <w:sz w:val="20"/>
          <w:szCs w:val="20"/>
        </w:rPr>
        <w:t>.</w:t>
      </w:r>
      <w:r>
        <w:rPr>
          <w:sz w:val="20"/>
          <w:szCs w:val="20"/>
        </w:rPr>
        <w:t xml:space="preserve"> and </w:t>
      </w:r>
      <w:hyperlink r:id="rId2111" w:history="1">
        <w:r w:rsidRPr="00C254D2">
          <w:rPr>
            <w:rStyle w:val="Hyperlink"/>
            <w:sz w:val="20"/>
            <w:szCs w:val="20"/>
          </w:rPr>
          <w:t>http://provost.uconn.edu/syllabi-references/</w:t>
        </w:r>
      </w:hyperlink>
      <w:r w:rsidRPr="00C254D2">
        <w:rPr>
          <w:sz w:val="20"/>
          <w:szCs w:val="20"/>
        </w:rPr>
        <w:t>,</w:t>
      </w:r>
    </w:p>
    <w:p w:rsidR="0017211B" w:rsidRDefault="0017211B" w:rsidP="0017211B">
      <w:pPr>
        <w:rPr>
          <w:sz w:val="20"/>
          <w:szCs w:val="20"/>
        </w:rPr>
      </w:pPr>
    </w:p>
    <w:p w:rsidR="0017211B" w:rsidRDefault="0017211B" w:rsidP="0017211B">
      <w:pPr>
        <w:widowControl w:val="0"/>
      </w:pPr>
    </w:p>
    <w:p w:rsidR="0017211B" w:rsidRDefault="0017211B" w:rsidP="0017211B">
      <w:pPr>
        <w:pStyle w:val="syllabusheading"/>
      </w:pPr>
      <w:r>
        <w:t>Software Requirements and Technical Help</w:t>
      </w:r>
    </w:p>
    <w:p w:rsidR="0017211B" w:rsidRDefault="0017211B" w:rsidP="00C1348D">
      <w:pPr>
        <w:widowControl w:val="0"/>
        <w:numPr>
          <w:ilvl w:val="0"/>
          <w:numId w:val="64"/>
        </w:numPr>
        <w:spacing w:after="0" w:line="240" w:lineRule="auto"/>
        <w:ind w:hanging="359"/>
        <w:contextualSpacing/>
        <w:rPr>
          <w:sz w:val="20"/>
        </w:rPr>
      </w:pPr>
      <w:r>
        <w:rPr>
          <w:sz w:val="20"/>
        </w:rPr>
        <w:t>Word processing software</w:t>
      </w:r>
    </w:p>
    <w:p w:rsidR="0017211B" w:rsidRDefault="00A8036B" w:rsidP="00C1348D">
      <w:pPr>
        <w:widowControl w:val="0"/>
        <w:numPr>
          <w:ilvl w:val="0"/>
          <w:numId w:val="64"/>
        </w:numPr>
        <w:spacing w:after="0" w:line="240" w:lineRule="auto"/>
        <w:ind w:hanging="359"/>
        <w:contextualSpacing/>
        <w:rPr>
          <w:sz w:val="20"/>
        </w:rPr>
      </w:pPr>
      <w:hyperlink r:id="rId2112">
        <w:r w:rsidR="0017211B">
          <w:rPr>
            <w:color w:val="1155CC"/>
            <w:sz w:val="20"/>
            <w:u w:val="single"/>
          </w:rPr>
          <w:t>Adobe Acrobat Reader</w:t>
        </w:r>
      </w:hyperlink>
    </w:p>
    <w:p w:rsidR="0017211B" w:rsidRDefault="0017211B" w:rsidP="00C1348D">
      <w:pPr>
        <w:widowControl w:val="0"/>
        <w:numPr>
          <w:ilvl w:val="0"/>
          <w:numId w:val="64"/>
        </w:numPr>
        <w:spacing w:after="0" w:line="240" w:lineRule="auto"/>
        <w:ind w:hanging="359"/>
        <w:contextualSpacing/>
        <w:rPr>
          <w:sz w:val="20"/>
        </w:rPr>
      </w:pPr>
      <w:r>
        <w:rPr>
          <w:sz w:val="20"/>
        </w:rPr>
        <w:t>Internet access</w:t>
      </w:r>
    </w:p>
    <w:p w:rsidR="0017211B" w:rsidRDefault="0017211B" w:rsidP="0017211B">
      <w:pPr>
        <w:widowControl w:val="0"/>
      </w:pPr>
    </w:p>
    <w:p w:rsidR="0017211B" w:rsidRDefault="0017211B" w:rsidP="0017211B">
      <w:pPr>
        <w:widowControl w:val="0"/>
        <w:rPr>
          <w:sz w:val="20"/>
          <w:szCs w:val="20"/>
          <w:shd w:val="clear" w:color="auto" w:fill="FFFFFF"/>
        </w:rPr>
      </w:pPr>
      <w:r>
        <w:rPr>
          <w:sz w:val="20"/>
          <w:szCs w:val="20"/>
          <w:shd w:val="clear" w:color="auto" w:fill="FFFFFF"/>
        </w:rPr>
        <w:t xml:space="preserve">This course is completely facilitated online using the learning management platform, </w:t>
      </w:r>
      <w:hyperlink r:id="rId2113" w:history="1">
        <w:r>
          <w:rPr>
            <w:rStyle w:val="Hyperlink"/>
            <w:color w:val="1155CC"/>
            <w:sz w:val="20"/>
            <w:szCs w:val="20"/>
            <w:shd w:val="clear" w:color="auto" w:fill="FFFFFF"/>
          </w:rPr>
          <w:t>HuskyCT</w:t>
        </w:r>
      </w:hyperlink>
      <w:r>
        <w:rPr>
          <w:sz w:val="20"/>
          <w:szCs w:val="20"/>
          <w:shd w:val="clear" w:color="auto" w:fill="FFFFFF"/>
        </w:rPr>
        <w:t xml:space="preserve">. If you have difficulty accessing HuskyCT, students have access to the in person/live person support options available during regular business hours through </w:t>
      </w:r>
      <w:hyperlink r:id="rId2114" w:history="1">
        <w:r>
          <w:rPr>
            <w:rStyle w:val="Hyperlink"/>
            <w:color w:val="1155CC"/>
            <w:sz w:val="20"/>
            <w:szCs w:val="20"/>
            <w:shd w:val="clear" w:color="auto" w:fill="FFFFFF"/>
          </w:rPr>
          <w:t>HuskyTech</w:t>
        </w:r>
      </w:hyperlink>
      <w:r>
        <w:rPr>
          <w:sz w:val="20"/>
          <w:szCs w:val="20"/>
          <w:shd w:val="clear" w:color="auto" w:fill="FFFFFF"/>
        </w:rPr>
        <w:t xml:space="preserve">.  Students also have </w:t>
      </w:r>
      <w:hyperlink r:id="rId2115" w:history="1">
        <w:r>
          <w:rPr>
            <w:rStyle w:val="Hyperlink"/>
            <w:color w:val="1155CC"/>
            <w:sz w:val="20"/>
            <w:szCs w:val="20"/>
            <w:shd w:val="clear" w:color="auto" w:fill="FFFFFF"/>
          </w:rPr>
          <w:t>24x7 Course Support</w:t>
        </w:r>
      </w:hyperlink>
      <w:r>
        <w:rPr>
          <w:sz w:val="20"/>
          <w:szCs w:val="20"/>
          <w:shd w:val="clear" w:color="auto" w:fill="FFFFFF"/>
        </w:rPr>
        <w:t xml:space="preserve"> including access to live chat, phone, and support documents.</w:t>
      </w:r>
    </w:p>
    <w:p w:rsidR="0017211B" w:rsidRDefault="0017211B" w:rsidP="0017211B">
      <w:pPr>
        <w:widowControl w:val="0"/>
      </w:pPr>
      <w:r>
        <w:t xml:space="preserve"> </w:t>
      </w:r>
    </w:p>
    <w:p w:rsidR="0017211B" w:rsidRDefault="0017211B" w:rsidP="0017211B">
      <w:pPr>
        <w:pStyle w:val="syllabusheading"/>
      </w:pPr>
      <w:r>
        <w:t>Minimum Technical Skills</w:t>
      </w:r>
    </w:p>
    <w:p w:rsidR="0017211B" w:rsidRDefault="0017211B" w:rsidP="0017211B">
      <w:pPr>
        <w:widowControl w:val="0"/>
      </w:pPr>
    </w:p>
    <w:p w:rsidR="0017211B" w:rsidRDefault="0017211B" w:rsidP="0017211B">
      <w:pPr>
        <w:widowControl w:val="0"/>
      </w:pPr>
      <w:r>
        <w:rPr>
          <w:sz w:val="20"/>
        </w:rPr>
        <w:t>To be successful in this course, you will need the following technical skills:</w:t>
      </w:r>
      <w:r>
        <w:rPr>
          <w:sz w:val="20"/>
        </w:rPr>
        <w:br/>
      </w:r>
    </w:p>
    <w:p w:rsidR="0017211B" w:rsidRDefault="0017211B" w:rsidP="00C1348D">
      <w:pPr>
        <w:widowControl w:val="0"/>
        <w:numPr>
          <w:ilvl w:val="0"/>
          <w:numId w:val="63"/>
        </w:numPr>
        <w:spacing w:after="0" w:line="240" w:lineRule="auto"/>
        <w:ind w:hanging="359"/>
        <w:contextualSpacing/>
        <w:rPr>
          <w:sz w:val="20"/>
        </w:rPr>
      </w:pPr>
      <w:r>
        <w:rPr>
          <w:sz w:val="20"/>
        </w:rPr>
        <w:lastRenderedPageBreak/>
        <w:t>Use electronic mail with attachments.</w:t>
      </w:r>
    </w:p>
    <w:p w:rsidR="0017211B" w:rsidRDefault="0017211B" w:rsidP="00C1348D">
      <w:pPr>
        <w:widowControl w:val="0"/>
        <w:numPr>
          <w:ilvl w:val="0"/>
          <w:numId w:val="63"/>
        </w:numPr>
        <w:spacing w:after="0" w:line="240" w:lineRule="auto"/>
        <w:ind w:hanging="359"/>
        <w:contextualSpacing/>
        <w:rPr>
          <w:sz w:val="20"/>
        </w:rPr>
      </w:pPr>
      <w:r>
        <w:rPr>
          <w:sz w:val="20"/>
        </w:rPr>
        <w:t>Save files in commonly used word processing program formats.</w:t>
      </w:r>
    </w:p>
    <w:p w:rsidR="0017211B" w:rsidRDefault="0017211B" w:rsidP="00C1348D">
      <w:pPr>
        <w:widowControl w:val="0"/>
        <w:numPr>
          <w:ilvl w:val="0"/>
          <w:numId w:val="63"/>
        </w:numPr>
        <w:spacing w:after="0" w:line="240" w:lineRule="auto"/>
        <w:ind w:hanging="359"/>
        <w:contextualSpacing/>
        <w:rPr>
          <w:sz w:val="20"/>
        </w:rPr>
      </w:pPr>
      <w:r>
        <w:rPr>
          <w:sz w:val="20"/>
        </w:rPr>
        <w:t>Copy and paste text, graphics or hyperlinks.</w:t>
      </w:r>
    </w:p>
    <w:p w:rsidR="0017211B" w:rsidRDefault="0017211B" w:rsidP="00C1348D">
      <w:pPr>
        <w:widowControl w:val="0"/>
        <w:numPr>
          <w:ilvl w:val="0"/>
          <w:numId w:val="63"/>
        </w:numPr>
        <w:spacing w:after="0" w:line="240" w:lineRule="auto"/>
        <w:ind w:hanging="359"/>
        <w:contextualSpacing/>
        <w:rPr>
          <w:sz w:val="20"/>
        </w:rPr>
      </w:pPr>
      <w:r>
        <w:rPr>
          <w:sz w:val="20"/>
        </w:rPr>
        <w:t>Work within two or more browser windows simultaneously.</w:t>
      </w:r>
    </w:p>
    <w:p w:rsidR="0017211B" w:rsidRDefault="0017211B" w:rsidP="00C1348D">
      <w:pPr>
        <w:widowControl w:val="0"/>
        <w:numPr>
          <w:ilvl w:val="0"/>
          <w:numId w:val="63"/>
        </w:numPr>
        <w:spacing w:after="0" w:line="240" w:lineRule="auto"/>
        <w:ind w:hanging="359"/>
        <w:contextualSpacing/>
        <w:rPr>
          <w:sz w:val="20"/>
        </w:rPr>
      </w:pPr>
      <w:r>
        <w:rPr>
          <w:sz w:val="20"/>
        </w:rPr>
        <w:t xml:space="preserve">Open and access PDF files. </w:t>
      </w:r>
    </w:p>
    <w:p w:rsidR="0017211B" w:rsidRDefault="0017211B" w:rsidP="0017211B">
      <w:pPr>
        <w:widowControl w:val="0"/>
      </w:pPr>
    </w:p>
    <w:p w:rsidR="0017211B" w:rsidRDefault="0017211B" w:rsidP="0017211B">
      <w:pPr>
        <w:widowControl w:val="0"/>
      </w:pPr>
      <w:r>
        <w:rPr>
          <w:sz w:val="20"/>
        </w:rPr>
        <w:t xml:space="preserve">University students are expected to demonstrate competency in Computer Technology. Explore the </w:t>
      </w:r>
      <w:hyperlink r:id="rId2116">
        <w:r>
          <w:rPr>
            <w:color w:val="1155CC"/>
            <w:sz w:val="20"/>
            <w:u w:val="single"/>
          </w:rPr>
          <w:t>Computer Technology Competencies</w:t>
        </w:r>
      </w:hyperlink>
      <w:r>
        <w:rPr>
          <w:sz w:val="20"/>
        </w:rPr>
        <w:t xml:space="preserve"> page for more information.</w:t>
      </w:r>
    </w:p>
    <w:p w:rsidR="0017211B" w:rsidRDefault="0017211B" w:rsidP="0017211B">
      <w:pPr>
        <w:widowControl w:val="0"/>
      </w:pPr>
    </w:p>
    <w:p w:rsidR="0017211B" w:rsidRDefault="0017211B" w:rsidP="0017211B">
      <w:pPr>
        <w:widowControl w:val="0"/>
      </w:pPr>
    </w:p>
    <w:p w:rsidR="0017211B" w:rsidRDefault="0017211B" w:rsidP="0017211B">
      <w:pPr>
        <w:widowControl w:val="0"/>
      </w:pPr>
    </w:p>
    <w:p w:rsidR="0017211B" w:rsidRDefault="0017211B" w:rsidP="0017211B">
      <w:pPr>
        <w:widowControl w:val="0"/>
      </w:pPr>
    </w:p>
    <w:p w:rsidR="0017211B" w:rsidRDefault="0017211B"/>
    <w:sectPr w:rsidR="001721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36B" w:rsidRDefault="00A8036B" w:rsidP="00C00DB6">
      <w:pPr>
        <w:spacing w:after="0" w:line="240" w:lineRule="auto"/>
      </w:pPr>
      <w:r>
        <w:separator/>
      </w:r>
    </w:p>
  </w:endnote>
  <w:endnote w:type="continuationSeparator" w:id="0">
    <w:p w:rsidR="00A8036B" w:rsidRDefault="00A8036B" w:rsidP="00C00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swiss"/>
    <w:pitch w:val="variable"/>
    <w:sig w:usb0="E1000AEF" w:usb1="5000A1FF" w:usb2="00000000" w:usb3="00000000" w:csb0="000001BF" w:csb1="00000000"/>
  </w:font>
  <w:font w:name="Times New Roman (Body CS)">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rostile">
    <w:altName w:val="Arial"/>
    <w:charset w:val="4D"/>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venir Book">
    <w:charset w:val="00"/>
    <w:family w:val="swiss"/>
    <w:pitch w:val="variable"/>
    <w:sig w:usb0="800000AF" w:usb1="5000204A" w:usb2="00000000" w:usb3="00000000" w:csb0="0000009B" w:csb1="00000000"/>
  </w:font>
  <w:font w:name="Helvetica Neue">
    <w:altName w:val="Sylfaen"/>
    <w:charset w:val="00"/>
    <w:family w:val="auto"/>
    <w:pitch w:val="variable"/>
    <w:sig w:usb0="E50002FF" w:usb1="500079DB" w:usb2="00000010" w:usb3="00000000" w:csb0="00000001" w:csb1="00000000"/>
  </w:font>
  <w:font w:name="Courier">
    <w:panose1 w:val="02070409020205020404"/>
    <w:charset w:val="00"/>
    <w:family w:val="roma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Adobe Garamond Pro">
    <w:altName w:val="Times New Roman"/>
    <w:charset w:val="00"/>
    <w:family w:val="roman"/>
    <w:pitch w:val="variable"/>
  </w:font>
  <w:font w:name="Bradley Hand">
    <w:altName w:val="Ink Free"/>
    <w:charset w:val="00"/>
    <w:family w:val="script"/>
    <w:pitch w:val="variable"/>
  </w:font>
  <w:font w:name="Tw Cen MT">
    <w:panose1 w:val="020B0602020104020603"/>
    <w:charset w:val="00"/>
    <w:family w:val="swiss"/>
    <w:pitch w:val="variable"/>
    <w:sig w:usb0="00000007" w:usb1="00000000" w:usb2="00000000" w:usb3="00000000" w:csb0="00000003" w:csb1="00000000"/>
  </w:font>
  <w:font w:name="Tamil MN">
    <w:altName w:val="Courier New"/>
    <w:charset w:val="00"/>
    <w:family w:val="auto"/>
    <w:pitch w:val="variable"/>
    <w:sig w:usb0="00000003" w:usb1="00002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Italic">
    <w:panose1 w:val="00000000000000000000"/>
    <w:charset w:val="00"/>
    <w:family w:val="auto"/>
    <w:notTrueType/>
    <w:pitch w:val="default"/>
    <w:sig w:usb0="00000003" w:usb1="00000000" w:usb2="00000000" w:usb3="00000000" w:csb0="00000001" w:csb1="00000000"/>
  </w:font>
  <w:font w:name="TimesNewRomanPSMT">
    <w:panose1 w:val="00000000000000000000"/>
    <w:charset w:val="B2"/>
    <w:family w:val="auto"/>
    <w:notTrueType/>
    <w:pitch w:val="default"/>
    <w:sig w:usb0="00002001" w:usb1="00000000" w:usb2="00000000" w:usb3="00000000" w:csb0="00000040" w:csb1="00000000"/>
  </w:font>
  <w:font w:name="TimesNewRomanPS-ItalicMT">
    <w:altName w:val="Times New Roman"/>
    <w:panose1 w:val="00000000000000000000"/>
    <w:charset w:val="B1"/>
    <w:family w:val="auto"/>
    <w:notTrueType/>
    <w:pitch w:val="default"/>
    <w:sig w:usb0="00000801" w:usb1="00000000" w:usb2="00000000" w:usb3="00000000" w:csb0="00000020" w:csb1="00000000"/>
  </w:font>
  <w:font w:name="Gisha">
    <w:altName w:val="Malgun Gothic Semilight"/>
    <w:charset w:val="00"/>
    <w:family w:val="swiss"/>
    <w:pitch w:val="variable"/>
    <w:sig w:usb0="80000807" w:usb1="40000042" w:usb2="00000000" w:usb3="00000000" w:csb0="00000021" w:csb1="00000000"/>
  </w:font>
  <w:font w:name="Times-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11B" w:rsidRDefault="0017211B">
    <w:pPr>
      <w:pStyle w:val="BodyText"/>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202A5754" wp14:editId="1364F0FC">
              <wp:simplePos x="0" y="0"/>
              <wp:positionH relativeFrom="page">
                <wp:posOffset>3825875</wp:posOffset>
              </wp:positionH>
              <wp:positionV relativeFrom="page">
                <wp:posOffset>9221470</wp:posOffset>
              </wp:positionV>
              <wp:extent cx="120015" cy="183515"/>
              <wp:effectExtent l="0" t="1270" r="0" b="0"/>
              <wp:wrapNone/>
              <wp:docPr id="1073741833" name="Text Box 107374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11B" w:rsidRDefault="0017211B">
                          <w:pPr>
                            <w:pStyle w:val="BodyText"/>
                            <w:spacing w:before="34"/>
                            <w:ind w:left="40"/>
                          </w:pPr>
                          <w:r>
                            <w:fldChar w:fldCharType="begin"/>
                          </w:r>
                          <w:r>
                            <w:rPr>
                              <w:w w:val="110"/>
                            </w:rPr>
                            <w:instrText xml:space="preserve"> PAGE </w:instrText>
                          </w:r>
                          <w:r>
                            <w:fldChar w:fldCharType="separate"/>
                          </w:r>
                          <w:r w:rsidR="008A12EF">
                            <w:rPr>
                              <w:noProof/>
                              <w:w w:val="110"/>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A5754" id="_x0000_t202" coordsize="21600,21600" o:spt="202" path="m,l,21600r21600,l21600,xe">
              <v:stroke joinstyle="miter"/>
              <v:path gradientshapeok="t" o:connecttype="rect"/>
            </v:shapetype>
            <v:shape id="Text Box 1073741833" o:spid="_x0000_s1040" type="#_x0000_t202" style="position:absolute;margin-left:301.25pt;margin-top:726.1pt;width:9.45pt;height:14.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" filled="f" stroked="f">
              <v:textbox inset="0,0,0,0">
                <w:txbxContent>
                  <w:p w:rsidR="0017211B" w:rsidRDefault="0017211B">
                    <w:pPr>
                      <w:pStyle w:val="BodyText"/>
                      <w:spacing w:before="34"/>
                      <w:ind w:left="40"/>
                    </w:pPr>
                    <w:r>
                      <w:fldChar w:fldCharType="begin"/>
                    </w:r>
                    <w:r>
                      <w:rPr>
                        <w:w w:val="110"/>
                      </w:rPr>
                      <w:instrText xml:space="preserve"> PAGE </w:instrText>
                    </w:r>
                    <w:r>
                      <w:fldChar w:fldCharType="separate"/>
                    </w:r>
                    <w:r w:rsidR="008A12EF">
                      <w:rPr>
                        <w:noProof/>
                        <w:w w:val="110"/>
                      </w:rPr>
                      <w:t>183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36B" w:rsidRDefault="00A8036B" w:rsidP="00C00DB6">
      <w:pPr>
        <w:spacing w:after="0" w:line="240" w:lineRule="auto"/>
      </w:pPr>
      <w:r>
        <w:separator/>
      </w:r>
    </w:p>
  </w:footnote>
  <w:footnote w:type="continuationSeparator" w:id="0">
    <w:p w:rsidR="00A8036B" w:rsidRDefault="00A8036B" w:rsidP="00C00DB6">
      <w:pPr>
        <w:spacing w:after="0" w:line="240" w:lineRule="auto"/>
      </w:pPr>
      <w:r>
        <w:continuationSeparator/>
      </w:r>
    </w:p>
  </w:footnote>
  <w:footnote w:id="1">
    <w:p w:rsidR="0017211B" w:rsidRDefault="0017211B" w:rsidP="00C00DB6">
      <w:pPr>
        <w:pStyle w:val="FootnoteText"/>
      </w:pPr>
      <w:r>
        <w:rPr>
          <w:rStyle w:val="FootnoteReference"/>
          <w:rFonts w:eastAsiaTheme="majorEastAsia"/>
        </w:rPr>
        <w:footnoteRef/>
      </w:r>
      <w:r>
        <w:t xml:space="preserve"> From “Part VI: Academic Integrity in Undergraduate Education and Research” at </w:t>
      </w:r>
      <w:hyperlink r:id="rId1" w:history="1">
        <w:r>
          <w:rPr>
            <w:rStyle w:val="Hyperlink"/>
          </w:rPr>
          <w:t>http://www.dosa.uconn.edu</w:t>
        </w:r>
      </w:hyperlink>
    </w:p>
  </w:footnote>
  <w:footnote w:id="2">
    <w:p w:rsidR="0017211B" w:rsidRDefault="0017211B" w:rsidP="00102301">
      <w:pPr>
        <w:pStyle w:val="FootnoteText"/>
      </w:pPr>
      <w:r>
        <w:rPr>
          <w:rStyle w:val="FootnoteReference"/>
        </w:rPr>
        <w:footnoteRef/>
      </w:r>
      <w:r>
        <w:t xml:space="preserve"> Just like literary-historical “periods,” historical “eras” are of course human constructs, and there is often considerable overlap.  Is </w:t>
      </w:r>
      <w:r w:rsidRPr="00B42528">
        <w:rPr>
          <w:i/>
        </w:rPr>
        <w:t>Santa Clara</w:t>
      </w:r>
      <w:r>
        <w:t xml:space="preserve"> more a Gilded Age or Progressive Era decision?  Is </w:t>
      </w:r>
      <w:r w:rsidRPr="00B42528">
        <w:rPr>
          <w:i/>
        </w:rPr>
        <w:t>The Squatter and the Don</w:t>
      </w:r>
      <w:r>
        <w:t xml:space="preserve"> better understood as the product of one or the other periods?  It’s up for grabs.</w:t>
      </w:r>
    </w:p>
  </w:footnote>
  <w:footnote w:id="3">
    <w:p w:rsidR="0017211B" w:rsidRPr="002240B5" w:rsidRDefault="0017211B" w:rsidP="00102301">
      <w:pPr>
        <w:pStyle w:val="FootnoteText"/>
      </w:pPr>
      <w:r>
        <w:rPr>
          <w:vertAlign w:val="superscript"/>
        </w:rPr>
        <w:footnoteRef/>
      </w:r>
      <w:r>
        <w:rPr>
          <w:rFonts w:eastAsia="Arial Unicode MS" w:hAnsi="Arial Unicode MS" w:cs="Arial Unicode MS"/>
        </w:rPr>
        <w:t xml:space="preserve"> </w:t>
      </w:r>
      <w:r w:rsidRPr="002240B5">
        <w:rPr>
          <w:rFonts w:eastAsia="Arial Unicode MS"/>
        </w:rPr>
        <w:t xml:space="preserve">Professors, as you know, all have agendas of their own--as H. L. Mencken observed, "A professor must have a theory, as a dog must have fleas.”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11B" w:rsidRPr="003B3074" w:rsidRDefault="0017211B" w:rsidP="002559BD">
    <w:pPr>
      <w:pStyle w:val="Header"/>
      <w:jc w:val="right"/>
      <w:rPr>
        <w:rFonts w:asciiTheme="majorHAnsi" w:hAnsiTheme="majorHAns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3D3922"/>
    <w:multiLevelType w:val="multilevel"/>
    <w:tmpl w:val="FD90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6C30F3"/>
    <w:multiLevelType w:val="hybridMultilevel"/>
    <w:tmpl w:val="EABE321A"/>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E5EE8"/>
    <w:multiLevelType w:val="multilevel"/>
    <w:tmpl w:val="829A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483AF6"/>
    <w:multiLevelType w:val="hybridMultilevel"/>
    <w:tmpl w:val="EC04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A43A82"/>
    <w:multiLevelType w:val="hybridMultilevel"/>
    <w:tmpl w:val="1D54A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44FEA"/>
    <w:multiLevelType w:val="hybridMultilevel"/>
    <w:tmpl w:val="4E349A6C"/>
    <w:lvl w:ilvl="0" w:tplc="480C7A2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F78E5"/>
    <w:multiLevelType w:val="hybridMultilevel"/>
    <w:tmpl w:val="8BF81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857AC6"/>
    <w:multiLevelType w:val="multilevel"/>
    <w:tmpl w:val="BE7E71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06CF672B"/>
    <w:multiLevelType w:val="multilevel"/>
    <w:tmpl w:val="4640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6946FB"/>
    <w:multiLevelType w:val="hybridMultilevel"/>
    <w:tmpl w:val="A582E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DB65F0"/>
    <w:multiLevelType w:val="hybridMultilevel"/>
    <w:tmpl w:val="3C20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C33498"/>
    <w:multiLevelType w:val="hybridMultilevel"/>
    <w:tmpl w:val="AF3A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656AB8"/>
    <w:multiLevelType w:val="hybridMultilevel"/>
    <w:tmpl w:val="EB4A1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824B3A"/>
    <w:multiLevelType w:val="hybridMultilevel"/>
    <w:tmpl w:val="58A08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C2C2816"/>
    <w:multiLevelType w:val="multilevel"/>
    <w:tmpl w:val="3C3658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1C14550"/>
    <w:multiLevelType w:val="multilevel"/>
    <w:tmpl w:val="8FF421AC"/>
    <w:lvl w:ilvl="0">
      <w:numFmt w:val="bullet"/>
      <w:lvlText w:val="●"/>
      <w:lvlJc w:val="left"/>
      <w:pPr>
        <w:tabs>
          <w:tab w:val="num" w:pos="720"/>
        </w:tabs>
        <w:ind w:left="720" w:hanging="359"/>
      </w:pPr>
      <w:rPr>
        <w:color w:val="1155CC"/>
        <w:position w:val="0"/>
        <w:sz w:val="22"/>
        <w:szCs w:val="22"/>
        <w:u w:val="single" w:color="1155CC"/>
        <w:rtl w:val="0"/>
      </w:rPr>
    </w:lvl>
    <w:lvl w:ilvl="1">
      <w:start w:val="1"/>
      <w:numFmt w:val="bullet"/>
      <w:lvlText w:val="○"/>
      <w:lvlJc w:val="left"/>
      <w:pPr>
        <w:tabs>
          <w:tab w:val="num" w:pos="2520"/>
        </w:tabs>
        <w:ind w:left="2520"/>
      </w:pPr>
      <w:rPr>
        <w:color w:val="1155CC"/>
        <w:position w:val="0"/>
        <w:sz w:val="20"/>
        <w:szCs w:val="20"/>
        <w:u w:val="single" w:color="1155CC"/>
        <w:rtl w:val="0"/>
      </w:rPr>
    </w:lvl>
    <w:lvl w:ilvl="2">
      <w:start w:val="1"/>
      <w:numFmt w:val="bullet"/>
      <w:lvlText w:val="■"/>
      <w:lvlJc w:val="left"/>
      <w:pPr>
        <w:tabs>
          <w:tab w:val="num" w:pos="3960"/>
        </w:tabs>
        <w:ind w:left="3960"/>
      </w:pPr>
      <w:rPr>
        <w:color w:val="1155CC"/>
        <w:position w:val="0"/>
        <w:sz w:val="20"/>
        <w:szCs w:val="20"/>
        <w:u w:val="single" w:color="1155CC"/>
        <w:rtl w:val="0"/>
      </w:rPr>
    </w:lvl>
    <w:lvl w:ilvl="3">
      <w:start w:val="1"/>
      <w:numFmt w:val="bullet"/>
      <w:lvlText w:val="●"/>
      <w:lvlJc w:val="left"/>
      <w:pPr>
        <w:tabs>
          <w:tab w:val="num" w:pos="5400"/>
        </w:tabs>
        <w:ind w:left="5400"/>
      </w:pPr>
      <w:rPr>
        <w:color w:val="1155CC"/>
        <w:position w:val="0"/>
        <w:sz w:val="20"/>
        <w:szCs w:val="20"/>
        <w:u w:val="single" w:color="1155CC"/>
        <w:rtl w:val="0"/>
      </w:rPr>
    </w:lvl>
    <w:lvl w:ilvl="4">
      <w:start w:val="1"/>
      <w:numFmt w:val="bullet"/>
      <w:lvlText w:val="○"/>
      <w:lvlJc w:val="left"/>
      <w:pPr>
        <w:tabs>
          <w:tab w:val="num" w:pos="6840"/>
        </w:tabs>
        <w:ind w:left="6840"/>
      </w:pPr>
      <w:rPr>
        <w:color w:val="1155CC"/>
        <w:position w:val="0"/>
        <w:sz w:val="20"/>
        <w:szCs w:val="20"/>
        <w:u w:val="single" w:color="1155CC"/>
        <w:rtl w:val="0"/>
      </w:rPr>
    </w:lvl>
    <w:lvl w:ilvl="5">
      <w:start w:val="1"/>
      <w:numFmt w:val="bullet"/>
      <w:lvlText w:val="■"/>
      <w:lvlJc w:val="left"/>
      <w:pPr>
        <w:tabs>
          <w:tab w:val="num" w:pos="8280"/>
        </w:tabs>
        <w:ind w:left="8280"/>
      </w:pPr>
      <w:rPr>
        <w:color w:val="1155CC"/>
        <w:position w:val="0"/>
        <w:sz w:val="20"/>
        <w:szCs w:val="20"/>
        <w:u w:val="single" w:color="1155CC"/>
        <w:rtl w:val="0"/>
      </w:rPr>
    </w:lvl>
    <w:lvl w:ilvl="6">
      <w:start w:val="1"/>
      <w:numFmt w:val="bullet"/>
      <w:lvlText w:val="●"/>
      <w:lvlJc w:val="left"/>
      <w:pPr>
        <w:tabs>
          <w:tab w:val="num" w:pos="9720"/>
        </w:tabs>
        <w:ind w:left="9720"/>
      </w:pPr>
      <w:rPr>
        <w:color w:val="1155CC"/>
        <w:position w:val="0"/>
        <w:sz w:val="20"/>
        <w:szCs w:val="20"/>
        <w:u w:val="single" w:color="1155CC"/>
        <w:rtl w:val="0"/>
      </w:rPr>
    </w:lvl>
    <w:lvl w:ilvl="7">
      <w:start w:val="1"/>
      <w:numFmt w:val="bullet"/>
      <w:lvlText w:val="○"/>
      <w:lvlJc w:val="left"/>
      <w:pPr>
        <w:tabs>
          <w:tab w:val="num" w:pos="11160"/>
        </w:tabs>
        <w:ind w:left="11160"/>
      </w:pPr>
      <w:rPr>
        <w:color w:val="1155CC"/>
        <w:position w:val="0"/>
        <w:sz w:val="20"/>
        <w:szCs w:val="20"/>
        <w:u w:val="single" w:color="1155CC"/>
        <w:rtl w:val="0"/>
      </w:rPr>
    </w:lvl>
    <w:lvl w:ilvl="8">
      <w:start w:val="1"/>
      <w:numFmt w:val="bullet"/>
      <w:lvlText w:val="■"/>
      <w:lvlJc w:val="left"/>
      <w:pPr>
        <w:tabs>
          <w:tab w:val="num" w:pos="12600"/>
        </w:tabs>
        <w:ind w:left="12600"/>
      </w:pPr>
      <w:rPr>
        <w:color w:val="1155CC"/>
        <w:position w:val="0"/>
        <w:sz w:val="20"/>
        <w:szCs w:val="20"/>
        <w:u w:val="single" w:color="1155CC"/>
        <w:rtl w:val="0"/>
      </w:rPr>
    </w:lvl>
  </w:abstractNum>
  <w:abstractNum w:abstractNumId="17" w15:restartNumberingAfterBreak="0">
    <w:nsid w:val="13722025"/>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8" w15:restartNumberingAfterBreak="0">
    <w:nsid w:val="14A701DE"/>
    <w:multiLevelType w:val="multilevel"/>
    <w:tmpl w:val="AC28F968"/>
    <w:styleLink w:val="List21"/>
    <w:lvl w:ilvl="0">
      <w:numFmt w:val="bullet"/>
      <w:lvlText w:val="•"/>
      <w:lvlJc w:val="left"/>
      <w:pPr>
        <w:tabs>
          <w:tab w:val="num" w:pos="720"/>
        </w:tabs>
        <w:ind w:left="720" w:hanging="360"/>
      </w:pPr>
      <w:rPr>
        <w:color w:val="1155CC"/>
        <w:position w:val="0"/>
        <w:sz w:val="22"/>
        <w:szCs w:val="22"/>
        <w:u w:val="single" w:color="1155CC"/>
        <w:shd w:val="clear" w:color="auto" w:fill="FFFFFF"/>
        <w:rtl w:val="0"/>
      </w:rPr>
    </w:lvl>
    <w:lvl w:ilvl="1">
      <w:start w:val="1"/>
      <w:numFmt w:val="bullet"/>
      <w:lvlText w:val="o"/>
      <w:lvlJc w:val="left"/>
      <w:pPr>
        <w:tabs>
          <w:tab w:val="num" w:pos="1380"/>
        </w:tabs>
        <w:ind w:left="1380" w:hanging="300"/>
      </w:pPr>
      <w:rPr>
        <w:color w:val="1155CC"/>
        <w:position w:val="0"/>
        <w:sz w:val="20"/>
        <w:szCs w:val="20"/>
        <w:u w:val="single" w:color="1155CC"/>
        <w:shd w:val="clear" w:color="auto" w:fill="FFFFFF"/>
        <w:rtl w:val="0"/>
      </w:rPr>
    </w:lvl>
    <w:lvl w:ilvl="2">
      <w:start w:val="1"/>
      <w:numFmt w:val="bullet"/>
      <w:lvlText w:val="▪"/>
      <w:lvlJc w:val="left"/>
      <w:pPr>
        <w:tabs>
          <w:tab w:val="num" w:pos="2100"/>
        </w:tabs>
        <w:ind w:left="2100" w:hanging="300"/>
      </w:pPr>
      <w:rPr>
        <w:color w:val="1155CC"/>
        <w:position w:val="0"/>
        <w:sz w:val="20"/>
        <w:szCs w:val="20"/>
        <w:u w:val="single" w:color="1155CC"/>
        <w:shd w:val="clear" w:color="auto" w:fill="FFFFFF"/>
        <w:rtl w:val="0"/>
      </w:rPr>
    </w:lvl>
    <w:lvl w:ilvl="3">
      <w:start w:val="1"/>
      <w:numFmt w:val="bullet"/>
      <w:lvlText w:val="•"/>
      <w:lvlJc w:val="left"/>
      <w:pPr>
        <w:tabs>
          <w:tab w:val="num" w:pos="2820"/>
        </w:tabs>
        <w:ind w:left="2820" w:hanging="300"/>
      </w:pPr>
      <w:rPr>
        <w:color w:val="1155CC"/>
        <w:position w:val="0"/>
        <w:sz w:val="20"/>
        <w:szCs w:val="20"/>
        <w:u w:val="single" w:color="1155CC"/>
        <w:shd w:val="clear" w:color="auto" w:fill="FFFFFF"/>
        <w:rtl w:val="0"/>
      </w:rPr>
    </w:lvl>
    <w:lvl w:ilvl="4">
      <w:start w:val="1"/>
      <w:numFmt w:val="bullet"/>
      <w:lvlText w:val="o"/>
      <w:lvlJc w:val="left"/>
      <w:pPr>
        <w:tabs>
          <w:tab w:val="num" w:pos="3540"/>
        </w:tabs>
        <w:ind w:left="3540" w:hanging="300"/>
      </w:pPr>
      <w:rPr>
        <w:color w:val="1155CC"/>
        <w:position w:val="0"/>
        <w:sz w:val="20"/>
        <w:szCs w:val="20"/>
        <w:u w:val="single" w:color="1155CC"/>
        <w:shd w:val="clear" w:color="auto" w:fill="FFFFFF"/>
        <w:rtl w:val="0"/>
      </w:rPr>
    </w:lvl>
    <w:lvl w:ilvl="5">
      <w:start w:val="1"/>
      <w:numFmt w:val="bullet"/>
      <w:lvlText w:val="▪"/>
      <w:lvlJc w:val="left"/>
      <w:pPr>
        <w:tabs>
          <w:tab w:val="num" w:pos="4260"/>
        </w:tabs>
        <w:ind w:left="4260" w:hanging="300"/>
      </w:pPr>
      <w:rPr>
        <w:color w:val="1155CC"/>
        <w:position w:val="0"/>
        <w:sz w:val="20"/>
        <w:szCs w:val="20"/>
        <w:u w:val="single" w:color="1155CC"/>
        <w:shd w:val="clear" w:color="auto" w:fill="FFFFFF"/>
        <w:rtl w:val="0"/>
      </w:rPr>
    </w:lvl>
    <w:lvl w:ilvl="6">
      <w:start w:val="1"/>
      <w:numFmt w:val="bullet"/>
      <w:lvlText w:val="•"/>
      <w:lvlJc w:val="left"/>
      <w:pPr>
        <w:tabs>
          <w:tab w:val="num" w:pos="4980"/>
        </w:tabs>
        <w:ind w:left="4980" w:hanging="300"/>
      </w:pPr>
      <w:rPr>
        <w:color w:val="1155CC"/>
        <w:position w:val="0"/>
        <w:sz w:val="20"/>
        <w:szCs w:val="20"/>
        <w:u w:val="single" w:color="1155CC"/>
        <w:shd w:val="clear" w:color="auto" w:fill="FFFFFF"/>
        <w:rtl w:val="0"/>
      </w:rPr>
    </w:lvl>
    <w:lvl w:ilvl="7">
      <w:start w:val="1"/>
      <w:numFmt w:val="bullet"/>
      <w:lvlText w:val="o"/>
      <w:lvlJc w:val="left"/>
      <w:pPr>
        <w:tabs>
          <w:tab w:val="num" w:pos="5700"/>
        </w:tabs>
        <w:ind w:left="5700" w:hanging="300"/>
      </w:pPr>
      <w:rPr>
        <w:color w:val="1155CC"/>
        <w:position w:val="0"/>
        <w:sz w:val="20"/>
        <w:szCs w:val="20"/>
        <w:u w:val="single" w:color="1155CC"/>
        <w:shd w:val="clear" w:color="auto" w:fill="FFFFFF"/>
        <w:rtl w:val="0"/>
      </w:rPr>
    </w:lvl>
    <w:lvl w:ilvl="8">
      <w:start w:val="1"/>
      <w:numFmt w:val="bullet"/>
      <w:lvlText w:val="▪"/>
      <w:lvlJc w:val="left"/>
      <w:pPr>
        <w:tabs>
          <w:tab w:val="num" w:pos="6420"/>
        </w:tabs>
        <w:ind w:left="6420" w:hanging="300"/>
      </w:pPr>
      <w:rPr>
        <w:color w:val="1155CC"/>
        <w:position w:val="0"/>
        <w:sz w:val="20"/>
        <w:szCs w:val="20"/>
        <w:u w:val="single" w:color="1155CC"/>
        <w:shd w:val="clear" w:color="auto" w:fill="FFFFFF"/>
        <w:rtl w:val="0"/>
      </w:rPr>
    </w:lvl>
  </w:abstractNum>
  <w:abstractNum w:abstractNumId="19" w15:restartNumberingAfterBreak="0">
    <w:nsid w:val="16DB079C"/>
    <w:multiLevelType w:val="hybridMultilevel"/>
    <w:tmpl w:val="41B6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FA224F"/>
    <w:multiLevelType w:val="multilevel"/>
    <w:tmpl w:val="DF7C4E4E"/>
    <w:lvl w:ilvl="0">
      <w:numFmt w:val="bullet"/>
      <w:lvlText w:val="●"/>
      <w:lvlJc w:val="left"/>
      <w:pPr>
        <w:tabs>
          <w:tab w:val="num" w:pos="720"/>
        </w:tabs>
        <w:ind w:left="720" w:hanging="359"/>
      </w:pPr>
      <w:rPr>
        <w:color w:val="1155CC"/>
        <w:position w:val="0"/>
        <w:sz w:val="22"/>
        <w:szCs w:val="22"/>
        <w:u w:val="single" w:color="1155CC"/>
        <w:shd w:val="clear" w:color="auto" w:fill="FFFFFF"/>
        <w:rtl w:val="0"/>
      </w:rPr>
    </w:lvl>
    <w:lvl w:ilvl="1">
      <w:start w:val="1"/>
      <w:numFmt w:val="bullet"/>
      <w:lvlText w:val="○"/>
      <w:lvlJc w:val="left"/>
      <w:pPr>
        <w:tabs>
          <w:tab w:val="num" w:pos="2520"/>
        </w:tabs>
        <w:ind w:left="2520"/>
      </w:pPr>
      <w:rPr>
        <w:color w:val="1155CC"/>
        <w:position w:val="0"/>
        <w:sz w:val="20"/>
        <w:szCs w:val="20"/>
        <w:u w:val="single" w:color="1155CC"/>
        <w:shd w:val="clear" w:color="auto" w:fill="FFFFFF"/>
        <w:rtl w:val="0"/>
      </w:rPr>
    </w:lvl>
    <w:lvl w:ilvl="2">
      <w:start w:val="1"/>
      <w:numFmt w:val="bullet"/>
      <w:lvlText w:val="■"/>
      <w:lvlJc w:val="left"/>
      <w:pPr>
        <w:tabs>
          <w:tab w:val="num" w:pos="3960"/>
        </w:tabs>
        <w:ind w:left="3960"/>
      </w:pPr>
      <w:rPr>
        <w:color w:val="1155CC"/>
        <w:position w:val="0"/>
        <w:sz w:val="20"/>
        <w:szCs w:val="20"/>
        <w:u w:val="single" w:color="1155CC"/>
        <w:shd w:val="clear" w:color="auto" w:fill="FFFFFF"/>
        <w:rtl w:val="0"/>
      </w:rPr>
    </w:lvl>
    <w:lvl w:ilvl="3">
      <w:start w:val="1"/>
      <w:numFmt w:val="bullet"/>
      <w:lvlText w:val="●"/>
      <w:lvlJc w:val="left"/>
      <w:pPr>
        <w:tabs>
          <w:tab w:val="num" w:pos="5400"/>
        </w:tabs>
        <w:ind w:left="5400"/>
      </w:pPr>
      <w:rPr>
        <w:color w:val="1155CC"/>
        <w:position w:val="0"/>
        <w:sz w:val="20"/>
        <w:szCs w:val="20"/>
        <w:u w:val="single" w:color="1155CC"/>
        <w:shd w:val="clear" w:color="auto" w:fill="FFFFFF"/>
        <w:rtl w:val="0"/>
      </w:rPr>
    </w:lvl>
    <w:lvl w:ilvl="4">
      <w:start w:val="1"/>
      <w:numFmt w:val="bullet"/>
      <w:lvlText w:val="○"/>
      <w:lvlJc w:val="left"/>
      <w:pPr>
        <w:tabs>
          <w:tab w:val="num" w:pos="6840"/>
        </w:tabs>
        <w:ind w:left="6840"/>
      </w:pPr>
      <w:rPr>
        <w:color w:val="1155CC"/>
        <w:position w:val="0"/>
        <w:sz w:val="20"/>
        <w:szCs w:val="20"/>
        <w:u w:val="single" w:color="1155CC"/>
        <w:shd w:val="clear" w:color="auto" w:fill="FFFFFF"/>
        <w:rtl w:val="0"/>
      </w:rPr>
    </w:lvl>
    <w:lvl w:ilvl="5">
      <w:start w:val="1"/>
      <w:numFmt w:val="bullet"/>
      <w:lvlText w:val="■"/>
      <w:lvlJc w:val="left"/>
      <w:pPr>
        <w:tabs>
          <w:tab w:val="num" w:pos="8280"/>
        </w:tabs>
        <w:ind w:left="8280"/>
      </w:pPr>
      <w:rPr>
        <w:color w:val="1155CC"/>
        <w:position w:val="0"/>
        <w:sz w:val="20"/>
        <w:szCs w:val="20"/>
        <w:u w:val="single" w:color="1155CC"/>
        <w:shd w:val="clear" w:color="auto" w:fill="FFFFFF"/>
        <w:rtl w:val="0"/>
      </w:rPr>
    </w:lvl>
    <w:lvl w:ilvl="6">
      <w:start w:val="1"/>
      <w:numFmt w:val="bullet"/>
      <w:lvlText w:val="●"/>
      <w:lvlJc w:val="left"/>
      <w:pPr>
        <w:tabs>
          <w:tab w:val="num" w:pos="9720"/>
        </w:tabs>
        <w:ind w:left="9720"/>
      </w:pPr>
      <w:rPr>
        <w:color w:val="1155CC"/>
        <w:position w:val="0"/>
        <w:sz w:val="20"/>
        <w:szCs w:val="20"/>
        <w:u w:val="single" w:color="1155CC"/>
        <w:shd w:val="clear" w:color="auto" w:fill="FFFFFF"/>
        <w:rtl w:val="0"/>
      </w:rPr>
    </w:lvl>
    <w:lvl w:ilvl="7">
      <w:start w:val="1"/>
      <w:numFmt w:val="bullet"/>
      <w:lvlText w:val="○"/>
      <w:lvlJc w:val="left"/>
      <w:pPr>
        <w:tabs>
          <w:tab w:val="num" w:pos="11160"/>
        </w:tabs>
        <w:ind w:left="11160"/>
      </w:pPr>
      <w:rPr>
        <w:color w:val="1155CC"/>
        <w:position w:val="0"/>
        <w:sz w:val="20"/>
        <w:szCs w:val="20"/>
        <w:u w:val="single" w:color="1155CC"/>
        <w:shd w:val="clear" w:color="auto" w:fill="FFFFFF"/>
        <w:rtl w:val="0"/>
      </w:rPr>
    </w:lvl>
    <w:lvl w:ilvl="8">
      <w:start w:val="1"/>
      <w:numFmt w:val="bullet"/>
      <w:lvlText w:val="■"/>
      <w:lvlJc w:val="left"/>
      <w:pPr>
        <w:tabs>
          <w:tab w:val="num" w:pos="12600"/>
        </w:tabs>
        <w:ind w:left="12600"/>
      </w:pPr>
      <w:rPr>
        <w:color w:val="1155CC"/>
        <w:position w:val="0"/>
        <w:sz w:val="20"/>
        <w:szCs w:val="20"/>
        <w:u w:val="single" w:color="1155CC"/>
        <w:shd w:val="clear" w:color="auto" w:fill="FFFFFF"/>
        <w:rtl w:val="0"/>
      </w:rPr>
    </w:lvl>
  </w:abstractNum>
  <w:abstractNum w:abstractNumId="21" w15:restartNumberingAfterBreak="0">
    <w:nsid w:val="177B7340"/>
    <w:multiLevelType w:val="multilevel"/>
    <w:tmpl w:val="51BE4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B353ED"/>
    <w:multiLevelType w:val="hybridMultilevel"/>
    <w:tmpl w:val="9752D27C"/>
    <w:lvl w:ilvl="0" w:tplc="6B4CD00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3D0295"/>
    <w:multiLevelType w:val="hybridMultilevel"/>
    <w:tmpl w:val="A538F1D0"/>
    <w:lvl w:ilvl="0" w:tplc="6462864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7A42C2"/>
    <w:multiLevelType w:val="multilevel"/>
    <w:tmpl w:val="8E84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3F5069"/>
    <w:multiLevelType w:val="hybridMultilevel"/>
    <w:tmpl w:val="D180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A93C4C"/>
    <w:multiLevelType w:val="hybridMultilevel"/>
    <w:tmpl w:val="F208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D723AE"/>
    <w:multiLevelType w:val="multilevel"/>
    <w:tmpl w:val="0E0EA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1D231030"/>
    <w:multiLevelType w:val="hybridMultilevel"/>
    <w:tmpl w:val="04B01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8F55AA"/>
    <w:multiLevelType w:val="multilevel"/>
    <w:tmpl w:val="31C6E8E2"/>
    <w:lvl w:ilvl="0">
      <w:numFmt w:val="bullet"/>
      <w:lvlText w:val="●"/>
      <w:lvlJc w:val="left"/>
      <w:pPr>
        <w:tabs>
          <w:tab w:val="num" w:pos="720"/>
        </w:tabs>
        <w:ind w:left="720" w:hanging="359"/>
      </w:pPr>
      <w:rPr>
        <w:position w:val="0"/>
        <w:sz w:val="22"/>
        <w:szCs w:val="22"/>
        <w:rtl w:val="0"/>
      </w:rPr>
    </w:lvl>
    <w:lvl w:ilvl="1">
      <w:start w:val="1"/>
      <w:numFmt w:val="bullet"/>
      <w:lvlText w:val="○"/>
      <w:lvlJc w:val="left"/>
      <w:pPr>
        <w:tabs>
          <w:tab w:val="num" w:pos="2520"/>
        </w:tabs>
        <w:ind w:left="2520"/>
      </w:pPr>
      <w:rPr>
        <w:position w:val="0"/>
        <w:sz w:val="20"/>
        <w:szCs w:val="20"/>
        <w:rtl w:val="0"/>
      </w:rPr>
    </w:lvl>
    <w:lvl w:ilvl="2">
      <w:start w:val="1"/>
      <w:numFmt w:val="bullet"/>
      <w:lvlText w:val="■"/>
      <w:lvlJc w:val="left"/>
      <w:pPr>
        <w:tabs>
          <w:tab w:val="num" w:pos="3960"/>
        </w:tabs>
        <w:ind w:left="3960"/>
      </w:pPr>
      <w:rPr>
        <w:position w:val="0"/>
        <w:sz w:val="20"/>
        <w:szCs w:val="20"/>
        <w:rtl w:val="0"/>
      </w:rPr>
    </w:lvl>
    <w:lvl w:ilvl="3">
      <w:start w:val="1"/>
      <w:numFmt w:val="bullet"/>
      <w:lvlText w:val="●"/>
      <w:lvlJc w:val="left"/>
      <w:pPr>
        <w:tabs>
          <w:tab w:val="num" w:pos="5400"/>
        </w:tabs>
        <w:ind w:left="5400"/>
      </w:pPr>
      <w:rPr>
        <w:position w:val="0"/>
        <w:sz w:val="20"/>
        <w:szCs w:val="20"/>
        <w:rtl w:val="0"/>
      </w:rPr>
    </w:lvl>
    <w:lvl w:ilvl="4">
      <w:start w:val="1"/>
      <w:numFmt w:val="bullet"/>
      <w:lvlText w:val="○"/>
      <w:lvlJc w:val="left"/>
      <w:pPr>
        <w:tabs>
          <w:tab w:val="num" w:pos="6840"/>
        </w:tabs>
        <w:ind w:left="6840"/>
      </w:pPr>
      <w:rPr>
        <w:position w:val="0"/>
        <w:sz w:val="20"/>
        <w:szCs w:val="20"/>
        <w:rtl w:val="0"/>
      </w:rPr>
    </w:lvl>
    <w:lvl w:ilvl="5">
      <w:start w:val="1"/>
      <w:numFmt w:val="bullet"/>
      <w:lvlText w:val="■"/>
      <w:lvlJc w:val="left"/>
      <w:pPr>
        <w:tabs>
          <w:tab w:val="num" w:pos="8280"/>
        </w:tabs>
        <w:ind w:left="8280"/>
      </w:pPr>
      <w:rPr>
        <w:position w:val="0"/>
        <w:sz w:val="20"/>
        <w:szCs w:val="20"/>
        <w:rtl w:val="0"/>
      </w:rPr>
    </w:lvl>
    <w:lvl w:ilvl="6">
      <w:start w:val="1"/>
      <w:numFmt w:val="bullet"/>
      <w:lvlText w:val="●"/>
      <w:lvlJc w:val="left"/>
      <w:pPr>
        <w:tabs>
          <w:tab w:val="num" w:pos="9720"/>
        </w:tabs>
        <w:ind w:left="9720"/>
      </w:pPr>
      <w:rPr>
        <w:position w:val="0"/>
        <w:sz w:val="20"/>
        <w:szCs w:val="20"/>
        <w:rtl w:val="0"/>
      </w:rPr>
    </w:lvl>
    <w:lvl w:ilvl="7">
      <w:start w:val="1"/>
      <w:numFmt w:val="bullet"/>
      <w:lvlText w:val="○"/>
      <w:lvlJc w:val="left"/>
      <w:pPr>
        <w:tabs>
          <w:tab w:val="num" w:pos="11160"/>
        </w:tabs>
        <w:ind w:left="11160"/>
      </w:pPr>
      <w:rPr>
        <w:position w:val="0"/>
        <w:sz w:val="20"/>
        <w:szCs w:val="20"/>
        <w:rtl w:val="0"/>
      </w:rPr>
    </w:lvl>
    <w:lvl w:ilvl="8">
      <w:start w:val="1"/>
      <w:numFmt w:val="bullet"/>
      <w:lvlText w:val="■"/>
      <w:lvlJc w:val="left"/>
      <w:pPr>
        <w:tabs>
          <w:tab w:val="num" w:pos="12600"/>
        </w:tabs>
        <w:ind w:left="12600"/>
      </w:pPr>
      <w:rPr>
        <w:position w:val="0"/>
        <w:sz w:val="20"/>
        <w:szCs w:val="20"/>
        <w:rtl w:val="0"/>
      </w:rPr>
    </w:lvl>
  </w:abstractNum>
  <w:abstractNum w:abstractNumId="30" w15:restartNumberingAfterBreak="0">
    <w:nsid w:val="210C75A6"/>
    <w:multiLevelType w:val="hybridMultilevel"/>
    <w:tmpl w:val="59743924"/>
    <w:lvl w:ilvl="0" w:tplc="0409000F">
      <w:start w:val="1"/>
      <w:numFmt w:val="decimal"/>
      <w:lvlText w:val="%1."/>
      <w:lvlJc w:val="left"/>
      <w:pPr>
        <w:tabs>
          <w:tab w:val="num" w:pos="540"/>
        </w:tabs>
        <w:ind w:left="540" w:hanging="360"/>
      </w:pPr>
      <w:rPr>
        <w:rFonts w:hint="default"/>
      </w:rPr>
    </w:lvl>
    <w:lvl w:ilvl="1" w:tplc="ADF4D57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25139B3"/>
    <w:multiLevelType w:val="hybridMultilevel"/>
    <w:tmpl w:val="A5343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AE322C"/>
    <w:multiLevelType w:val="multilevel"/>
    <w:tmpl w:val="E61C6314"/>
    <w:lvl w:ilvl="0">
      <w:numFmt w:val="bullet"/>
      <w:lvlText w:val="●"/>
      <w:lvlJc w:val="left"/>
      <w:pPr>
        <w:tabs>
          <w:tab w:val="num" w:pos="720"/>
        </w:tabs>
        <w:ind w:left="720" w:hanging="359"/>
      </w:pPr>
      <w:rPr>
        <w:position w:val="0"/>
        <w:sz w:val="22"/>
        <w:szCs w:val="22"/>
        <w:shd w:val="clear" w:color="auto" w:fill="FFFFFF"/>
        <w:rtl w:val="0"/>
      </w:rPr>
    </w:lvl>
    <w:lvl w:ilvl="1">
      <w:start w:val="1"/>
      <w:numFmt w:val="bullet"/>
      <w:lvlText w:val="○"/>
      <w:lvlJc w:val="left"/>
      <w:pPr>
        <w:tabs>
          <w:tab w:val="num" w:pos="2520"/>
        </w:tabs>
        <w:ind w:left="2520"/>
      </w:pPr>
      <w:rPr>
        <w:position w:val="0"/>
        <w:sz w:val="20"/>
        <w:szCs w:val="20"/>
        <w:shd w:val="clear" w:color="auto" w:fill="FFFFFF"/>
        <w:rtl w:val="0"/>
      </w:rPr>
    </w:lvl>
    <w:lvl w:ilvl="2">
      <w:start w:val="1"/>
      <w:numFmt w:val="bullet"/>
      <w:lvlText w:val="■"/>
      <w:lvlJc w:val="left"/>
      <w:pPr>
        <w:tabs>
          <w:tab w:val="num" w:pos="3960"/>
        </w:tabs>
        <w:ind w:left="3960"/>
      </w:pPr>
      <w:rPr>
        <w:position w:val="0"/>
        <w:sz w:val="20"/>
        <w:szCs w:val="20"/>
        <w:shd w:val="clear" w:color="auto" w:fill="FFFFFF"/>
        <w:rtl w:val="0"/>
      </w:rPr>
    </w:lvl>
    <w:lvl w:ilvl="3">
      <w:start w:val="1"/>
      <w:numFmt w:val="bullet"/>
      <w:lvlText w:val="●"/>
      <w:lvlJc w:val="left"/>
      <w:pPr>
        <w:tabs>
          <w:tab w:val="num" w:pos="5400"/>
        </w:tabs>
        <w:ind w:left="5400"/>
      </w:pPr>
      <w:rPr>
        <w:position w:val="0"/>
        <w:sz w:val="20"/>
        <w:szCs w:val="20"/>
        <w:shd w:val="clear" w:color="auto" w:fill="FFFFFF"/>
        <w:rtl w:val="0"/>
      </w:rPr>
    </w:lvl>
    <w:lvl w:ilvl="4">
      <w:start w:val="1"/>
      <w:numFmt w:val="bullet"/>
      <w:lvlText w:val="○"/>
      <w:lvlJc w:val="left"/>
      <w:pPr>
        <w:tabs>
          <w:tab w:val="num" w:pos="6840"/>
        </w:tabs>
        <w:ind w:left="6840"/>
      </w:pPr>
      <w:rPr>
        <w:position w:val="0"/>
        <w:sz w:val="20"/>
        <w:szCs w:val="20"/>
        <w:shd w:val="clear" w:color="auto" w:fill="FFFFFF"/>
        <w:rtl w:val="0"/>
      </w:rPr>
    </w:lvl>
    <w:lvl w:ilvl="5">
      <w:start w:val="1"/>
      <w:numFmt w:val="bullet"/>
      <w:lvlText w:val="■"/>
      <w:lvlJc w:val="left"/>
      <w:pPr>
        <w:tabs>
          <w:tab w:val="num" w:pos="8280"/>
        </w:tabs>
        <w:ind w:left="8280"/>
      </w:pPr>
      <w:rPr>
        <w:position w:val="0"/>
        <w:sz w:val="20"/>
        <w:szCs w:val="20"/>
        <w:shd w:val="clear" w:color="auto" w:fill="FFFFFF"/>
        <w:rtl w:val="0"/>
      </w:rPr>
    </w:lvl>
    <w:lvl w:ilvl="6">
      <w:start w:val="1"/>
      <w:numFmt w:val="bullet"/>
      <w:lvlText w:val="●"/>
      <w:lvlJc w:val="left"/>
      <w:pPr>
        <w:tabs>
          <w:tab w:val="num" w:pos="9720"/>
        </w:tabs>
        <w:ind w:left="9720"/>
      </w:pPr>
      <w:rPr>
        <w:position w:val="0"/>
        <w:sz w:val="20"/>
        <w:szCs w:val="20"/>
        <w:shd w:val="clear" w:color="auto" w:fill="FFFFFF"/>
        <w:rtl w:val="0"/>
      </w:rPr>
    </w:lvl>
    <w:lvl w:ilvl="7">
      <w:start w:val="1"/>
      <w:numFmt w:val="bullet"/>
      <w:lvlText w:val="○"/>
      <w:lvlJc w:val="left"/>
      <w:pPr>
        <w:tabs>
          <w:tab w:val="num" w:pos="11160"/>
        </w:tabs>
        <w:ind w:left="11160"/>
      </w:pPr>
      <w:rPr>
        <w:position w:val="0"/>
        <w:sz w:val="20"/>
        <w:szCs w:val="20"/>
        <w:shd w:val="clear" w:color="auto" w:fill="FFFFFF"/>
        <w:rtl w:val="0"/>
      </w:rPr>
    </w:lvl>
    <w:lvl w:ilvl="8">
      <w:start w:val="1"/>
      <w:numFmt w:val="bullet"/>
      <w:lvlText w:val="■"/>
      <w:lvlJc w:val="left"/>
      <w:pPr>
        <w:tabs>
          <w:tab w:val="num" w:pos="12600"/>
        </w:tabs>
        <w:ind w:left="12600"/>
      </w:pPr>
      <w:rPr>
        <w:position w:val="0"/>
        <w:sz w:val="20"/>
        <w:szCs w:val="20"/>
        <w:shd w:val="clear" w:color="auto" w:fill="FFFFFF"/>
        <w:rtl w:val="0"/>
      </w:rPr>
    </w:lvl>
  </w:abstractNum>
  <w:abstractNum w:abstractNumId="33" w15:restartNumberingAfterBreak="0">
    <w:nsid w:val="240D4FE9"/>
    <w:multiLevelType w:val="multilevel"/>
    <w:tmpl w:val="E6C8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33584D"/>
    <w:multiLevelType w:val="hybridMultilevel"/>
    <w:tmpl w:val="862E04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7C4254"/>
    <w:multiLevelType w:val="multilevel"/>
    <w:tmpl w:val="A7A4E87C"/>
    <w:styleLink w:val="List6"/>
    <w:lvl w:ilvl="0">
      <w:numFmt w:val="bullet"/>
      <w:lvlText w:val="●"/>
      <w:lvlJc w:val="left"/>
      <w:pPr>
        <w:tabs>
          <w:tab w:val="num" w:pos="720"/>
        </w:tabs>
        <w:ind w:left="720" w:hanging="359"/>
      </w:pPr>
      <w:rPr>
        <w:position w:val="0"/>
        <w:sz w:val="22"/>
        <w:szCs w:val="22"/>
        <w:rtl w:val="0"/>
      </w:rPr>
    </w:lvl>
    <w:lvl w:ilvl="1">
      <w:start w:val="1"/>
      <w:numFmt w:val="bullet"/>
      <w:lvlText w:val="○"/>
      <w:lvlJc w:val="left"/>
      <w:pPr>
        <w:tabs>
          <w:tab w:val="num" w:pos="2520"/>
        </w:tabs>
        <w:ind w:left="2520"/>
      </w:pPr>
      <w:rPr>
        <w:position w:val="0"/>
        <w:sz w:val="20"/>
        <w:szCs w:val="20"/>
        <w:rtl w:val="0"/>
      </w:rPr>
    </w:lvl>
    <w:lvl w:ilvl="2">
      <w:start w:val="1"/>
      <w:numFmt w:val="bullet"/>
      <w:lvlText w:val="■"/>
      <w:lvlJc w:val="left"/>
      <w:pPr>
        <w:tabs>
          <w:tab w:val="num" w:pos="3960"/>
        </w:tabs>
        <w:ind w:left="3960"/>
      </w:pPr>
      <w:rPr>
        <w:position w:val="0"/>
        <w:sz w:val="20"/>
        <w:szCs w:val="20"/>
        <w:rtl w:val="0"/>
      </w:rPr>
    </w:lvl>
    <w:lvl w:ilvl="3">
      <w:start w:val="1"/>
      <w:numFmt w:val="bullet"/>
      <w:lvlText w:val="●"/>
      <w:lvlJc w:val="left"/>
      <w:pPr>
        <w:tabs>
          <w:tab w:val="num" w:pos="5400"/>
        </w:tabs>
        <w:ind w:left="5400"/>
      </w:pPr>
      <w:rPr>
        <w:position w:val="0"/>
        <w:sz w:val="20"/>
        <w:szCs w:val="20"/>
        <w:rtl w:val="0"/>
      </w:rPr>
    </w:lvl>
    <w:lvl w:ilvl="4">
      <w:start w:val="1"/>
      <w:numFmt w:val="bullet"/>
      <w:lvlText w:val="○"/>
      <w:lvlJc w:val="left"/>
      <w:pPr>
        <w:tabs>
          <w:tab w:val="num" w:pos="6840"/>
        </w:tabs>
        <w:ind w:left="6840"/>
      </w:pPr>
      <w:rPr>
        <w:position w:val="0"/>
        <w:sz w:val="20"/>
        <w:szCs w:val="20"/>
        <w:rtl w:val="0"/>
      </w:rPr>
    </w:lvl>
    <w:lvl w:ilvl="5">
      <w:start w:val="1"/>
      <w:numFmt w:val="bullet"/>
      <w:lvlText w:val="■"/>
      <w:lvlJc w:val="left"/>
      <w:pPr>
        <w:tabs>
          <w:tab w:val="num" w:pos="8280"/>
        </w:tabs>
        <w:ind w:left="8280"/>
      </w:pPr>
      <w:rPr>
        <w:position w:val="0"/>
        <w:sz w:val="20"/>
        <w:szCs w:val="20"/>
        <w:rtl w:val="0"/>
      </w:rPr>
    </w:lvl>
    <w:lvl w:ilvl="6">
      <w:start w:val="1"/>
      <w:numFmt w:val="bullet"/>
      <w:lvlText w:val="●"/>
      <w:lvlJc w:val="left"/>
      <w:pPr>
        <w:tabs>
          <w:tab w:val="num" w:pos="9720"/>
        </w:tabs>
        <w:ind w:left="9720"/>
      </w:pPr>
      <w:rPr>
        <w:position w:val="0"/>
        <w:sz w:val="20"/>
        <w:szCs w:val="20"/>
        <w:rtl w:val="0"/>
      </w:rPr>
    </w:lvl>
    <w:lvl w:ilvl="7">
      <w:start w:val="1"/>
      <w:numFmt w:val="bullet"/>
      <w:lvlText w:val="○"/>
      <w:lvlJc w:val="left"/>
      <w:pPr>
        <w:tabs>
          <w:tab w:val="num" w:pos="11160"/>
        </w:tabs>
        <w:ind w:left="11160"/>
      </w:pPr>
      <w:rPr>
        <w:position w:val="0"/>
        <w:sz w:val="20"/>
        <w:szCs w:val="20"/>
        <w:rtl w:val="0"/>
      </w:rPr>
    </w:lvl>
    <w:lvl w:ilvl="8">
      <w:start w:val="1"/>
      <w:numFmt w:val="bullet"/>
      <w:lvlText w:val="■"/>
      <w:lvlJc w:val="left"/>
      <w:pPr>
        <w:tabs>
          <w:tab w:val="num" w:pos="12600"/>
        </w:tabs>
        <w:ind w:left="12600"/>
      </w:pPr>
      <w:rPr>
        <w:position w:val="0"/>
        <w:sz w:val="20"/>
        <w:szCs w:val="20"/>
        <w:rtl w:val="0"/>
      </w:rPr>
    </w:lvl>
  </w:abstractNum>
  <w:abstractNum w:abstractNumId="36" w15:restartNumberingAfterBreak="0">
    <w:nsid w:val="257E1B9E"/>
    <w:multiLevelType w:val="hybridMultilevel"/>
    <w:tmpl w:val="454C0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6A53E2F"/>
    <w:multiLevelType w:val="hybridMultilevel"/>
    <w:tmpl w:val="7F94D94E"/>
    <w:lvl w:ilvl="0" w:tplc="3F9CAE78">
      <w:start w:val="15"/>
      <w:numFmt w:val="upperLetter"/>
      <w:lvlText w:val="%1."/>
      <w:lvlJc w:val="left"/>
      <w:pPr>
        <w:ind w:left="439" w:hanging="366"/>
        <w:jc w:val="left"/>
      </w:pPr>
      <w:rPr>
        <w:rFonts w:ascii="Times New Roman" w:eastAsia="Times New Roman" w:hAnsi="Times New Roman" w:cs="Times New Roman" w:hint="default"/>
        <w:b/>
        <w:bCs/>
        <w:spacing w:val="-26"/>
        <w:w w:val="109"/>
        <w:sz w:val="28"/>
        <w:szCs w:val="28"/>
      </w:rPr>
    </w:lvl>
    <w:lvl w:ilvl="1" w:tplc="D424DF38">
      <w:start w:val="1"/>
      <w:numFmt w:val="decimal"/>
      <w:lvlText w:val="%2."/>
      <w:lvlJc w:val="left"/>
      <w:pPr>
        <w:ind w:left="1126" w:hanging="273"/>
        <w:jc w:val="left"/>
      </w:pPr>
      <w:rPr>
        <w:rFonts w:ascii="Garamond" w:eastAsia="Garamond" w:hAnsi="Garamond" w:cs="Garamond" w:hint="default"/>
        <w:w w:val="110"/>
        <w:sz w:val="21"/>
        <w:szCs w:val="21"/>
      </w:rPr>
    </w:lvl>
    <w:lvl w:ilvl="2" w:tplc="242C232E">
      <w:numFmt w:val="bullet"/>
      <w:lvlText w:val="•"/>
      <w:lvlJc w:val="left"/>
      <w:pPr>
        <w:ind w:left="2002" w:hanging="273"/>
      </w:pPr>
      <w:rPr>
        <w:rFonts w:hint="default"/>
      </w:rPr>
    </w:lvl>
    <w:lvl w:ilvl="3" w:tplc="E3C80304">
      <w:numFmt w:val="bullet"/>
      <w:lvlText w:val="•"/>
      <w:lvlJc w:val="left"/>
      <w:pPr>
        <w:ind w:left="2884" w:hanging="273"/>
      </w:pPr>
      <w:rPr>
        <w:rFonts w:hint="default"/>
      </w:rPr>
    </w:lvl>
    <w:lvl w:ilvl="4" w:tplc="01766C4C">
      <w:numFmt w:val="bullet"/>
      <w:lvlText w:val="•"/>
      <w:lvlJc w:val="left"/>
      <w:pPr>
        <w:ind w:left="3766" w:hanging="273"/>
      </w:pPr>
      <w:rPr>
        <w:rFonts w:hint="default"/>
      </w:rPr>
    </w:lvl>
    <w:lvl w:ilvl="5" w:tplc="026C25CE">
      <w:numFmt w:val="bullet"/>
      <w:lvlText w:val="•"/>
      <w:lvlJc w:val="left"/>
      <w:pPr>
        <w:ind w:left="4648" w:hanging="273"/>
      </w:pPr>
      <w:rPr>
        <w:rFonts w:hint="default"/>
      </w:rPr>
    </w:lvl>
    <w:lvl w:ilvl="6" w:tplc="C4C0A8BA">
      <w:numFmt w:val="bullet"/>
      <w:lvlText w:val="•"/>
      <w:lvlJc w:val="left"/>
      <w:pPr>
        <w:ind w:left="5531" w:hanging="273"/>
      </w:pPr>
      <w:rPr>
        <w:rFonts w:hint="default"/>
      </w:rPr>
    </w:lvl>
    <w:lvl w:ilvl="7" w:tplc="6F160E36">
      <w:numFmt w:val="bullet"/>
      <w:lvlText w:val="•"/>
      <w:lvlJc w:val="left"/>
      <w:pPr>
        <w:ind w:left="6413" w:hanging="273"/>
      </w:pPr>
      <w:rPr>
        <w:rFonts w:hint="default"/>
      </w:rPr>
    </w:lvl>
    <w:lvl w:ilvl="8" w:tplc="6BD43488">
      <w:numFmt w:val="bullet"/>
      <w:lvlText w:val="•"/>
      <w:lvlJc w:val="left"/>
      <w:pPr>
        <w:ind w:left="7295" w:hanging="273"/>
      </w:pPr>
      <w:rPr>
        <w:rFonts w:hint="default"/>
      </w:rPr>
    </w:lvl>
  </w:abstractNum>
  <w:abstractNum w:abstractNumId="38" w15:restartNumberingAfterBreak="0">
    <w:nsid w:val="2793794F"/>
    <w:multiLevelType w:val="multilevel"/>
    <w:tmpl w:val="41A82686"/>
    <w:lvl w:ilvl="0">
      <w:numFmt w:val="bullet"/>
      <w:lvlText w:val="●"/>
      <w:lvlJc w:val="left"/>
      <w:pPr>
        <w:tabs>
          <w:tab w:val="num" w:pos="720"/>
        </w:tabs>
        <w:ind w:left="720" w:hanging="359"/>
      </w:pPr>
      <w:rPr>
        <w:position w:val="0"/>
        <w:sz w:val="22"/>
        <w:szCs w:val="22"/>
        <w:rtl w:val="0"/>
      </w:rPr>
    </w:lvl>
    <w:lvl w:ilvl="1">
      <w:start w:val="1"/>
      <w:numFmt w:val="bullet"/>
      <w:lvlText w:val="○"/>
      <w:lvlJc w:val="left"/>
      <w:pPr>
        <w:tabs>
          <w:tab w:val="num" w:pos="2520"/>
        </w:tabs>
        <w:ind w:left="2520"/>
      </w:pPr>
      <w:rPr>
        <w:position w:val="0"/>
        <w:sz w:val="20"/>
        <w:szCs w:val="20"/>
        <w:rtl w:val="0"/>
      </w:rPr>
    </w:lvl>
    <w:lvl w:ilvl="2">
      <w:start w:val="1"/>
      <w:numFmt w:val="bullet"/>
      <w:lvlText w:val="■"/>
      <w:lvlJc w:val="left"/>
      <w:pPr>
        <w:tabs>
          <w:tab w:val="num" w:pos="3960"/>
        </w:tabs>
        <w:ind w:left="3960"/>
      </w:pPr>
      <w:rPr>
        <w:position w:val="0"/>
        <w:sz w:val="20"/>
        <w:szCs w:val="20"/>
        <w:rtl w:val="0"/>
      </w:rPr>
    </w:lvl>
    <w:lvl w:ilvl="3">
      <w:start w:val="1"/>
      <w:numFmt w:val="bullet"/>
      <w:lvlText w:val="●"/>
      <w:lvlJc w:val="left"/>
      <w:pPr>
        <w:tabs>
          <w:tab w:val="num" w:pos="5400"/>
        </w:tabs>
        <w:ind w:left="5400"/>
      </w:pPr>
      <w:rPr>
        <w:position w:val="0"/>
        <w:sz w:val="20"/>
        <w:szCs w:val="20"/>
        <w:rtl w:val="0"/>
      </w:rPr>
    </w:lvl>
    <w:lvl w:ilvl="4">
      <w:start w:val="1"/>
      <w:numFmt w:val="bullet"/>
      <w:lvlText w:val="○"/>
      <w:lvlJc w:val="left"/>
      <w:pPr>
        <w:tabs>
          <w:tab w:val="num" w:pos="6840"/>
        </w:tabs>
        <w:ind w:left="6840"/>
      </w:pPr>
      <w:rPr>
        <w:position w:val="0"/>
        <w:sz w:val="20"/>
        <w:szCs w:val="20"/>
        <w:rtl w:val="0"/>
      </w:rPr>
    </w:lvl>
    <w:lvl w:ilvl="5">
      <w:start w:val="1"/>
      <w:numFmt w:val="bullet"/>
      <w:lvlText w:val="■"/>
      <w:lvlJc w:val="left"/>
      <w:pPr>
        <w:tabs>
          <w:tab w:val="num" w:pos="8280"/>
        </w:tabs>
        <w:ind w:left="8280"/>
      </w:pPr>
      <w:rPr>
        <w:position w:val="0"/>
        <w:sz w:val="20"/>
        <w:szCs w:val="20"/>
        <w:rtl w:val="0"/>
      </w:rPr>
    </w:lvl>
    <w:lvl w:ilvl="6">
      <w:start w:val="1"/>
      <w:numFmt w:val="bullet"/>
      <w:lvlText w:val="●"/>
      <w:lvlJc w:val="left"/>
      <w:pPr>
        <w:tabs>
          <w:tab w:val="num" w:pos="9720"/>
        </w:tabs>
        <w:ind w:left="9720"/>
      </w:pPr>
      <w:rPr>
        <w:position w:val="0"/>
        <w:sz w:val="20"/>
        <w:szCs w:val="20"/>
        <w:rtl w:val="0"/>
      </w:rPr>
    </w:lvl>
    <w:lvl w:ilvl="7">
      <w:start w:val="1"/>
      <w:numFmt w:val="bullet"/>
      <w:lvlText w:val="○"/>
      <w:lvlJc w:val="left"/>
      <w:pPr>
        <w:tabs>
          <w:tab w:val="num" w:pos="11160"/>
        </w:tabs>
        <w:ind w:left="11160"/>
      </w:pPr>
      <w:rPr>
        <w:position w:val="0"/>
        <w:sz w:val="20"/>
        <w:szCs w:val="20"/>
        <w:rtl w:val="0"/>
      </w:rPr>
    </w:lvl>
    <w:lvl w:ilvl="8">
      <w:start w:val="1"/>
      <w:numFmt w:val="bullet"/>
      <w:lvlText w:val="■"/>
      <w:lvlJc w:val="left"/>
      <w:pPr>
        <w:tabs>
          <w:tab w:val="num" w:pos="12600"/>
        </w:tabs>
        <w:ind w:left="12600"/>
      </w:pPr>
      <w:rPr>
        <w:position w:val="0"/>
        <w:sz w:val="20"/>
        <w:szCs w:val="20"/>
        <w:rtl w:val="0"/>
      </w:rPr>
    </w:lvl>
  </w:abstractNum>
  <w:abstractNum w:abstractNumId="39" w15:restartNumberingAfterBreak="0">
    <w:nsid w:val="29751791"/>
    <w:multiLevelType w:val="multilevel"/>
    <w:tmpl w:val="A93A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EB53EF"/>
    <w:multiLevelType w:val="hybridMultilevel"/>
    <w:tmpl w:val="647EA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A4267FA"/>
    <w:multiLevelType w:val="hybridMultilevel"/>
    <w:tmpl w:val="74126000"/>
    <w:lvl w:ilvl="0" w:tplc="7DE40600">
      <w:numFmt w:val="bullet"/>
      <w:lvlText w:val="•"/>
      <w:lvlJc w:val="left"/>
      <w:pPr>
        <w:ind w:left="1182" w:hanging="173"/>
      </w:pPr>
      <w:rPr>
        <w:rFonts w:ascii="Garamond" w:eastAsia="Garamond" w:hAnsi="Garamond" w:cs="Garamond" w:hint="default"/>
        <w:w w:val="167"/>
        <w:sz w:val="22"/>
        <w:szCs w:val="22"/>
      </w:rPr>
    </w:lvl>
    <w:lvl w:ilvl="1" w:tplc="83D64618">
      <w:numFmt w:val="bullet"/>
      <w:lvlText w:val="•"/>
      <w:lvlJc w:val="left"/>
      <w:pPr>
        <w:ind w:left="1984" w:hanging="173"/>
      </w:pPr>
      <w:rPr>
        <w:rFonts w:hint="default"/>
      </w:rPr>
    </w:lvl>
    <w:lvl w:ilvl="2" w:tplc="8D26953E">
      <w:numFmt w:val="bullet"/>
      <w:lvlText w:val="•"/>
      <w:lvlJc w:val="left"/>
      <w:pPr>
        <w:ind w:left="2788" w:hanging="173"/>
      </w:pPr>
      <w:rPr>
        <w:rFonts w:hint="default"/>
      </w:rPr>
    </w:lvl>
    <w:lvl w:ilvl="3" w:tplc="0FDCCE08">
      <w:numFmt w:val="bullet"/>
      <w:lvlText w:val="•"/>
      <w:lvlJc w:val="left"/>
      <w:pPr>
        <w:ind w:left="3592" w:hanging="173"/>
      </w:pPr>
      <w:rPr>
        <w:rFonts w:hint="default"/>
      </w:rPr>
    </w:lvl>
    <w:lvl w:ilvl="4" w:tplc="BFFE0970">
      <w:numFmt w:val="bullet"/>
      <w:lvlText w:val="•"/>
      <w:lvlJc w:val="left"/>
      <w:pPr>
        <w:ind w:left="4396" w:hanging="173"/>
      </w:pPr>
      <w:rPr>
        <w:rFonts w:hint="default"/>
      </w:rPr>
    </w:lvl>
    <w:lvl w:ilvl="5" w:tplc="886298FC">
      <w:numFmt w:val="bullet"/>
      <w:lvlText w:val="•"/>
      <w:lvlJc w:val="left"/>
      <w:pPr>
        <w:ind w:left="5200" w:hanging="173"/>
      </w:pPr>
      <w:rPr>
        <w:rFonts w:hint="default"/>
      </w:rPr>
    </w:lvl>
    <w:lvl w:ilvl="6" w:tplc="829E4B92">
      <w:numFmt w:val="bullet"/>
      <w:lvlText w:val="•"/>
      <w:lvlJc w:val="left"/>
      <w:pPr>
        <w:ind w:left="6004" w:hanging="173"/>
      </w:pPr>
      <w:rPr>
        <w:rFonts w:hint="default"/>
      </w:rPr>
    </w:lvl>
    <w:lvl w:ilvl="7" w:tplc="7B6C53FE">
      <w:numFmt w:val="bullet"/>
      <w:lvlText w:val="•"/>
      <w:lvlJc w:val="left"/>
      <w:pPr>
        <w:ind w:left="6808" w:hanging="173"/>
      </w:pPr>
      <w:rPr>
        <w:rFonts w:hint="default"/>
      </w:rPr>
    </w:lvl>
    <w:lvl w:ilvl="8" w:tplc="9BE06F3A">
      <w:numFmt w:val="bullet"/>
      <w:lvlText w:val="•"/>
      <w:lvlJc w:val="left"/>
      <w:pPr>
        <w:ind w:left="7612" w:hanging="173"/>
      </w:pPr>
      <w:rPr>
        <w:rFonts w:hint="default"/>
      </w:rPr>
    </w:lvl>
  </w:abstractNum>
  <w:abstractNum w:abstractNumId="42" w15:restartNumberingAfterBreak="0">
    <w:nsid w:val="2A4D77A7"/>
    <w:multiLevelType w:val="multilevel"/>
    <w:tmpl w:val="4BC8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0F7E9F"/>
    <w:multiLevelType w:val="hybridMultilevel"/>
    <w:tmpl w:val="E0B28E6E"/>
    <w:lvl w:ilvl="0" w:tplc="B2C6FB1A">
      <w:numFmt w:val="bullet"/>
      <w:lvlText w:val="•"/>
      <w:lvlJc w:val="left"/>
      <w:pPr>
        <w:ind w:left="1126" w:hanging="187"/>
      </w:pPr>
      <w:rPr>
        <w:rFonts w:ascii="Garamond" w:eastAsia="Garamond" w:hAnsi="Garamond" w:cs="Garamond" w:hint="default"/>
        <w:w w:val="103"/>
        <w:sz w:val="21"/>
        <w:szCs w:val="21"/>
      </w:rPr>
    </w:lvl>
    <w:lvl w:ilvl="1" w:tplc="D0587C84">
      <w:numFmt w:val="bullet"/>
      <w:lvlText w:val="•"/>
      <w:lvlJc w:val="left"/>
      <w:pPr>
        <w:ind w:left="1914" w:hanging="187"/>
      </w:pPr>
      <w:rPr>
        <w:rFonts w:hint="default"/>
      </w:rPr>
    </w:lvl>
    <w:lvl w:ilvl="2" w:tplc="52642918">
      <w:numFmt w:val="bullet"/>
      <w:lvlText w:val="•"/>
      <w:lvlJc w:val="left"/>
      <w:pPr>
        <w:ind w:left="2708" w:hanging="187"/>
      </w:pPr>
      <w:rPr>
        <w:rFonts w:hint="default"/>
      </w:rPr>
    </w:lvl>
    <w:lvl w:ilvl="3" w:tplc="D998320C">
      <w:numFmt w:val="bullet"/>
      <w:lvlText w:val="•"/>
      <w:lvlJc w:val="left"/>
      <w:pPr>
        <w:ind w:left="3502" w:hanging="187"/>
      </w:pPr>
      <w:rPr>
        <w:rFonts w:hint="default"/>
      </w:rPr>
    </w:lvl>
    <w:lvl w:ilvl="4" w:tplc="71461C2C">
      <w:numFmt w:val="bullet"/>
      <w:lvlText w:val="•"/>
      <w:lvlJc w:val="left"/>
      <w:pPr>
        <w:ind w:left="4296" w:hanging="187"/>
      </w:pPr>
      <w:rPr>
        <w:rFonts w:hint="default"/>
      </w:rPr>
    </w:lvl>
    <w:lvl w:ilvl="5" w:tplc="0C16EA32">
      <w:numFmt w:val="bullet"/>
      <w:lvlText w:val="•"/>
      <w:lvlJc w:val="left"/>
      <w:pPr>
        <w:ind w:left="5090" w:hanging="187"/>
      </w:pPr>
      <w:rPr>
        <w:rFonts w:hint="default"/>
      </w:rPr>
    </w:lvl>
    <w:lvl w:ilvl="6" w:tplc="34A4ED36">
      <w:numFmt w:val="bullet"/>
      <w:lvlText w:val="•"/>
      <w:lvlJc w:val="left"/>
      <w:pPr>
        <w:ind w:left="5884" w:hanging="187"/>
      </w:pPr>
      <w:rPr>
        <w:rFonts w:hint="default"/>
      </w:rPr>
    </w:lvl>
    <w:lvl w:ilvl="7" w:tplc="C55CD8A0">
      <w:numFmt w:val="bullet"/>
      <w:lvlText w:val="•"/>
      <w:lvlJc w:val="left"/>
      <w:pPr>
        <w:ind w:left="6678" w:hanging="187"/>
      </w:pPr>
      <w:rPr>
        <w:rFonts w:hint="default"/>
      </w:rPr>
    </w:lvl>
    <w:lvl w:ilvl="8" w:tplc="011CE428">
      <w:numFmt w:val="bullet"/>
      <w:lvlText w:val="•"/>
      <w:lvlJc w:val="left"/>
      <w:pPr>
        <w:ind w:left="7472" w:hanging="187"/>
      </w:pPr>
      <w:rPr>
        <w:rFonts w:hint="default"/>
      </w:rPr>
    </w:lvl>
  </w:abstractNum>
  <w:abstractNum w:abstractNumId="44" w15:restartNumberingAfterBreak="0">
    <w:nsid w:val="2E413488"/>
    <w:multiLevelType w:val="hybridMultilevel"/>
    <w:tmpl w:val="17986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4D036B"/>
    <w:multiLevelType w:val="multilevel"/>
    <w:tmpl w:val="9D7C13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2FF222FB"/>
    <w:multiLevelType w:val="multilevel"/>
    <w:tmpl w:val="5CAA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2342D6B"/>
    <w:multiLevelType w:val="hybridMultilevel"/>
    <w:tmpl w:val="480A3D1A"/>
    <w:lvl w:ilvl="0" w:tplc="5FCEF9BA">
      <w:numFmt w:val="bullet"/>
      <w:lvlText w:val="•"/>
      <w:lvlJc w:val="left"/>
      <w:pPr>
        <w:ind w:left="526" w:hanging="187"/>
      </w:pPr>
      <w:rPr>
        <w:rFonts w:ascii="Garamond" w:eastAsia="Garamond" w:hAnsi="Garamond" w:cs="Garamond" w:hint="default"/>
        <w:w w:val="103"/>
        <w:sz w:val="21"/>
        <w:szCs w:val="21"/>
      </w:rPr>
    </w:lvl>
    <w:lvl w:ilvl="1" w:tplc="00D68E84">
      <w:numFmt w:val="bullet"/>
      <w:lvlText w:val="–"/>
      <w:lvlJc w:val="left"/>
      <w:pPr>
        <w:ind w:left="1006" w:hanging="219"/>
      </w:pPr>
      <w:rPr>
        <w:rFonts w:ascii="Times New Roman" w:eastAsia="Times New Roman" w:hAnsi="Times New Roman" w:cs="Times New Roman" w:hint="default"/>
        <w:b/>
        <w:bCs/>
        <w:w w:val="103"/>
        <w:sz w:val="21"/>
        <w:szCs w:val="21"/>
      </w:rPr>
    </w:lvl>
    <w:lvl w:ilvl="2" w:tplc="F18E635C">
      <w:numFmt w:val="bullet"/>
      <w:lvlText w:val="•"/>
      <w:lvlJc w:val="left"/>
      <w:pPr>
        <w:ind w:left="1866" w:hanging="219"/>
      </w:pPr>
      <w:rPr>
        <w:rFonts w:hint="default"/>
      </w:rPr>
    </w:lvl>
    <w:lvl w:ilvl="3" w:tplc="22B6E55E">
      <w:numFmt w:val="bullet"/>
      <w:lvlText w:val="•"/>
      <w:lvlJc w:val="left"/>
      <w:pPr>
        <w:ind w:left="2733" w:hanging="219"/>
      </w:pPr>
      <w:rPr>
        <w:rFonts w:hint="default"/>
      </w:rPr>
    </w:lvl>
    <w:lvl w:ilvl="4" w:tplc="F394140C">
      <w:numFmt w:val="bullet"/>
      <w:lvlText w:val="•"/>
      <w:lvlJc w:val="left"/>
      <w:pPr>
        <w:ind w:left="3600" w:hanging="219"/>
      </w:pPr>
      <w:rPr>
        <w:rFonts w:hint="default"/>
      </w:rPr>
    </w:lvl>
    <w:lvl w:ilvl="5" w:tplc="7256E728">
      <w:numFmt w:val="bullet"/>
      <w:lvlText w:val="•"/>
      <w:lvlJc w:val="left"/>
      <w:pPr>
        <w:ind w:left="4466" w:hanging="219"/>
      </w:pPr>
      <w:rPr>
        <w:rFonts w:hint="default"/>
      </w:rPr>
    </w:lvl>
    <w:lvl w:ilvl="6" w:tplc="8D2AF0A4">
      <w:numFmt w:val="bullet"/>
      <w:lvlText w:val="•"/>
      <w:lvlJc w:val="left"/>
      <w:pPr>
        <w:ind w:left="5333" w:hanging="219"/>
      </w:pPr>
      <w:rPr>
        <w:rFonts w:hint="default"/>
      </w:rPr>
    </w:lvl>
    <w:lvl w:ilvl="7" w:tplc="8E528D12">
      <w:numFmt w:val="bullet"/>
      <w:lvlText w:val="•"/>
      <w:lvlJc w:val="left"/>
      <w:pPr>
        <w:ind w:left="6200" w:hanging="219"/>
      </w:pPr>
      <w:rPr>
        <w:rFonts w:hint="default"/>
      </w:rPr>
    </w:lvl>
    <w:lvl w:ilvl="8" w:tplc="831A1B04">
      <w:numFmt w:val="bullet"/>
      <w:lvlText w:val="•"/>
      <w:lvlJc w:val="left"/>
      <w:pPr>
        <w:ind w:left="7066" w:hanging="219"/>
      </w:pPr>
      <w:rPr>
        <w:rFonts w:hint="default"/>
      </w:rPr>
    </w:lvl>
  </w:abstractNum>
  <w:abstractNum w:abstractNumId="48" w15:restartNumberingAfterBreak="0">
    <w:nsid w:val="32731EE3"/>
    <w:multiLevelType w:val="multilevel"/>
    <w:tmpl w:val="56BA96E0"/>
    <w:styleLink w:val="List0"/>
    <w:lvl w:ilvl="0">
      <w:start w:val="1"/>
      <w:numFmt w:val="decimal"/>
      <w:lvlText w:val="%1."/>
      <w:lvlJc w:val="left"/>
      <w:pPr>
        <w:tabs>
          <w:tab w:val="num" w:pos="687"/>
        </w:tabs>
        <w:ind w:left="687" w:hanging="327"/>
      </w:pPr>
      <w:rPr>
        <w:position w:val="0"/>
        <w:sz w:val="20"/>
        <w:szCs w:val="20"/>
        <w:rtl w:val="0"/>
      </w:rPr>
    </w:lvl>
    <w:lvl w:ilvl="1">
      <w:start w:val="1"/>
      <w:numFmt w:val="lowerLetter"/>
      <w:lvlText w:val="%2."/>
      <w:lvlJc w:val="left"/>
      <w:pPr>
        <w:tabs>
          <w:tab w:val="num" w:pos="1380"/>
        </w:tabs>
        <w:ind w:left="1380" w:hanging="300"/>
      </w:pPr>
      <w:rPr>
        <w:position w:val="0"/>
        <w:sz w:val="20"/>
        <w:szCs w:val="20"/>
        <w:rtl w:val="0"/>
      </w:rPr>
    </w:lvl>
    <w:lvl w:ilvl="2">
      <w:start w:val="1"/>
      <w:numFmt w:val="lowerRoman"/>
      <w:lvlText w:val="%3."/>
      <w:lvlJc w:val="left"/>
      <w:pPr>
        <w:tabs>
          <w:tab w:val="num" w:pos="2111"/>
        </w:tabs>
        <w:ind w:left="2111" w:hanging="247"/>
      </w:pPr>
      <w:rPr>
        <w:position w:val="0"/>
        <w:sz w:val="20"/>
        <w:szCs w:val="20"/>
        <w:rtl w:val="0"/>
      </w:rPr>
    </w:lvl>
    <w:lvl w:ilvl="3">
      <w:start w:val="1"/>
      <w:numFmt w:val="decimal"/>
      <w:lvlText w:val="%4."/>
      <w:lvlJc w:val="left"/>
      <w:pPr>
        <w:tabs>
          <w:tab w:val="num" w:pos="2820"/>
        </w:tabs>
        <w:ind w:left="2820" w:hanging="300"/>
      </w:pPr>
      <w:rPr>
        <w:position w:val="0"/>
        <w:sz w:val="20"/>
        <w:szCs w:val="20"/>
        <w:rtl w:val="0"/>
      </w:rPr>
    </w:lvl>
    <w:lvl w:ilvl="4">
      <w:start w:val="1"/>
      <w:numFmt w:val="lowerLetter"/>
      <w:lvlText w:val="%5."/>
      <w:lvlJc w:val="left"/>
      <w:pPr>
        <w:tabs>
          <w:tab w:val="num" w:pos="3540"/>
        </w:tabs>
        <w:ind w:left="3540" w:hanging="300"/>
      </w:pPr>
      <w:rPr>
        <w:position w:val="0"/>
        <w:sz w:val="20"/>
        <w:szCs w:val="20"/>
        <w:rtl w:val="0"/>
      </w:rPr>
    </w:lvl>
    <w:lvl w:ilvl="5">
      <w:start w:val="1"/>
      <w:numFmt w:val="lowerRoman"/>
      <w:lvlText w:val="%6."/>
      <w:lvlJc w:val="left"/>
      <w:pPr>
        <w:tabs>
          <w:tab w:val="num" w:pos="4271"/>
        </w:tabs>
        <w:ind w:left="4271" w:hanging="247"/>
      </w:pPr>
      <w:rPr>
        <w:position w:val="0"/>
        <w:sz w:val="20"/>
        <w:szCs w:val="20"/>
        <w:rtl w:val="0"/>
      </w:rPr>
    </w:lvl>
    <w:lvl w:ilvl="6">
      <w:start w:val="1"/>
      <w:numFmt w:val="decimal"/>
      <w:lvlText w:val="%7."/>
      <w:lvlJc w:val="left"/>
      <w:pPr>
        <w:tabs>
          <w:tab w:val="num" w:pos="4980"/>
        </w:tabs>
        <w:ind w:left="4980" w:hanging="300"/>
      </w:pPr>
      <w:rPr>
        <w:position w:val="0"/>
        <w:sz w:val="20"/>
        <w:szCs w:val="20"/>
        <w:rtl w:val="0"/>
      </w:rPr>
    </w:lvl>
    <w:lvl w:ilvl="7">
      <w:start w:val="1"/>
      <w:numFmt w:val="lowerLetter"/>
      <w:lvlText w:val="%8."/>
      <w:lvlJc w:val="left"/>
      <w:pPr>
        <w:tabs>
          <w:tab w:val="num" w:pos="5700"/>
        </w:tabs>
        <w:ind w:left="5700" w:hanging="300"/>
      </w:pPr>
      <w:rPr>
        <w:position w:val="0"/>
        <w:sz w:val="20"/>
        <w:szCs w:val="20"/>
        <w:rtl w:val="0"/>
      </w:rPr>
    </w:lvl>
    <w:lvl w:ilvl="8">
      <w:start w:val="1"/>
      <w:numFmt w:val="lowerRoman"/>
      <w:lvlText w:val="%9."/>
      <w:lvlJc w:val="left"/>
      <w:pPr>
        <w:tabs>
          <w:tab w:val="num" w:pos="6431"/>
        </w:tabs>
        <w:ind w:left="6431" w:hanging="247"/>
      </w:pPr>
      <w:rPr>
        <w:position w:val="0"/>
        <w:sz w:val="20"/>
        <w:szCs w:val="20"/>
        <w:rtl w:val="0"/>
      </w:rPr>
    </w:lvl>
  </w:abstractNum>
  <w:abstractNum w:abstractNumId="49" w15:restartNumberingAfterBreak="0">
    <w:nsid w:val="339D57DC"/>
    <w:multiLevelType w:val="multilevel"/>
    <w:tmpl w:val="C5422B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4A73BB0"/>
    <w:multiLevelType w:val="multilevel"/>
    <w:tmpl w:val="3C224D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34C81D6E"/>
    <w:multiLevelType w:val="hybridMultilevel"/>
    <w:tmpl w:val="9202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377AE5"/>
    <w:multiLevelType w:val="hybridMultilevel"/>
    <w:tmpl w:val="00A8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5863D1"/>
    <w:multiLevelType w:val="hybridMultilevel"/>
    <w:tmpl w:val="13B42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78A6532"/>
    <w:multiLevelType w:val="hybridMultilevel"/>
    <w:tmpl w:val="F61078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0011ABF"/>
    <w:multiLevelType w:val="multilevel"/>
    <w:tmpl w:val="9104E7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401A6F4F"/>
    <w:multiLevelType w:val="multilevel"/>
    <w:tmpl w:val="F964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162832"/>
    <w:multiLevelType w:val="multilevel"/>
    <w:tmpl w:val="7C204F30"/>
    <w:styleLink w:val="List1"/>
    <w:lvl w:ilvl="0">
      <w:numFmt w:val="bullet"/>
      <w:lvlText w:val="●"/>
      <w:lvlJc w:val="left"/>
      <w:pPr>
        <w:tabs>
          <w:tab w:val="num" w:pos="720"/>
        </w:tabs>
        <w:ind w:left="720" w:hanging="359"/>
      </w:pPr>
      <w:rPr>
        <w:color w:val="1155CC"/>
        <w:position w:val="0"/>
        <w:sz w:val="22"/>
        <w:szCs w:val="22"/>
        <w:u w:val="single" w:color="1155CC"/>
        <w:shd w:val="clear" w:color="auto" w:fill="FFFFFF"/>
        <w:rtl w:val="0"/>
      </w:rPr>
    </w:lvl>
    <w:lvl w:ilvl="1">
      <w:start w:val="1"/>
      <w:numFmt w:val="bullet"/>
      <w:lvlText w:val="○"/>
      <w:lvlJc w:val="left"/>
      <w:pPr>
        <w:tabs>
          <w:tab w:val="num" w:pos="2520"/>
        </w:tabs>
        <w:ind w:left="2520"/>
      </w:pPr>
      <w:rPr>
        <w:color w:val="1155CC"/>
        <w:position w:val="0"/>
        <w:sz w:val="20"/>
        <w:szCs w:val="20"/>
        <w:u w:val="single" w:color="1155CC"/>
        <w:shd w:val="clear" w:color="auto" w:fill="FFFFFF"/>
        <w:rtl w:val="0"/>
      </w:rPr>
    </w:lvl>
    <w:lvl w:ilvl="2">
      <w:start w:val="1"/>
      <w:numFmt w:val="bullet"/>
      <w:lvlText w:val="■"/>
      <w:lvlJc w:val="left"/>
      <w:pPr>
        <w:tabs>
          <w:tab w:val="num" w:pos="3960"/>
        </w:tabs>
        <w:ind w:left="3960"/>
      </w:pPr>
      <w:rPr>
        <w:color w:val="1155CC"/>
        <w:position w:val="0"/>
        <w:sz w:val="20"/>
        <w:szCs w:val="20"/>
        <w:u w:val="single" w:color="1155CC"/>
        <w:shd w:val="clear" w:color="auto" w:fill="FFFFFF"/>
        <w:rtl w:val="0"/>
      </w:rPr>
    </w:lvl>
    <w:lvl w:ilvl="3">
      <w:start w:val="1"/>
      <w:numFmt w:val="bullet"/>
      <w:lvlText w:val="●"/>
      <w:lvlJc w:val="left"/>
      <w:pPr>
        <w:tabs>
          <w:tab w:val="num" w:pos="5400"/>
        </w:tabs>
        <w:ind w:left="5400"/>
      </w:pPr>
      <w:rPr>
        <w:color w:val="1155CC"/>
        <w:position w:val="0"/>
        <w:sz w:val="20"/>
        <w:szCs w:val="20"/>
        <w:u w:val="single" w:color="1155CC"/>
        <w:shd w:val="clear" w:color="auto" w:fill="FFFFFF"/>
        <w:rtl w:val="0"/>
      </w:rPr>
    </w:lvl>
    <w:lvl w:ilvl="4">
      <w:start w:val="1"/>
      <w:numFmt w:val="bullet"/>
      <w:lvlText w:val="○"/>
      <w:lvlJc w:val="left"/>
      <w:pPr>
        <w:tabs>
          <w:tab w:val="num" w:pos="6840"/>
        </w:tabs>
        <w:ind w:left="6840"/>
      </w:pPr>
      <w:rPr>
        <w:color w:val="1155CC"/>
        <w:position w:val="0"/>
        <w:sz w:val="20"/>
        <w:szCs w:val="20"/>
        <w:u w:val="single" w:color="1155CC"/>
        <w:shd w:val="clear" w:color="auto" w:fill="FFFFFF"/>
        <w:rtl w:val="0"/>
      </w:rPr>
    </w:lvl>
    <w:lvl w:ilvl="5">
      <w:start w:val="1"/>
      <w:numFmt w:val="bullet"/>
      <w:lvlText w:val="■"/>
      <w:lvlJc w:val="left"/>
      <w:pPr>
        <w:tabs>
          <w:tab w:val="num" w:pos="8280"/>
        </w:tabs>
        <w:ind w:left="8280"/>
      </w:pPr>
      <w:rPr>
        <w:color w:val="1155CC"/>
        <w:position w:val="0"/>
        <w:sz w:val="20"/>
        <w:szCs w:val="20"/>
        <w:u w:val="single" w:color="1155CC"/>
        <w:shd w:val="clear" w:color="auto" w:fill="FFFFFF"/>
        <w:rtl w:val="0"/>
      </w:rPr>
    </w:lvl>
    <w:lvl w:ilvl="6">
      <w:start w:val="1"/>
      <w:numFmt w:val="bullet"/>
      <w:lvlText w:val="●"/>
      <w:lvlJc w:val="left"/>
      <w:pPr>
        <w:tabs>
          <w:tab w:val="num" w:pos="9720"/>
        </w:tabs>
        <w:ind w:left="9720"/>
      </w:pPr>
      <w:rPr>
        <w:color w:val="1155CC"/>
        <w:position w:val="0"/>
        <w:sz w:val="20"/>
        <w:szCs w:val="20"/>
        <w:u w:val="single" w:color="1155CC"/>
        <w:shd w:val="clear" w:color="auto" w:fill="FFFFFF"/>
        <w:rtl w:val="0"/>
      </w:rPr>
    </w:lvl>
    <w:lvl w:ilvl="7">
      <w:start w:val="1"/>
      <w:numFmt w:val="bullet"/>
      <w:lvlText w:val="○"/>
      <w:lvlJc w:val="left"/>
      <w:pPr>
        <w:tabs>
          <w:tab w:val="num" w:pos="11160"/>
        </w:tabs>
        <w:ind w:left="11160"/>
      </w:pPr>
      <w:rPr>
        <w:color w:val="1155CC"/>
        <w:position w:val="0"/>
        <w:sz w:val="20"/>
        <w:szCs w:val="20"/>
        <w:u w:val="single" w:color="1155CC"/>
        <w:shd w:val="clear" w:color="auto" w:fill="FFFFFF"/>
        <w:rtl w:val="0"/>
      </w:rPr>
    </w:lvl>
    <w:lvl w:ilvl="8">
      <w:start w:val="1"/>
      <w:numFmt w:val="bullet"/>
      <w:lvlText w:val="■"/>
      <w:lvlJc w:val="left"/>
      <w:pPr>
        <w:tabs>
          <w:tab w:val="num" w:pos="12600"/>
        </w:tabs>
        <w:ind w:left="12600"/>
      </w:pPr>
      <w:rPr>
        <w:color w:val="1155CC"/>
        <w:position w:val="0"/>
        <w:sz w:val="20"/>
        <w:szCs w:val="20"/>
        <w:u w:val="single" w:color="1155CC"/>
        <w:shd w:val="clear" w:color="auto" w:fill="FFFFFF"/>
        <w:rtl w:val="0"/>
      </w:rPr>
    </w:lvl>
  </w:abstractNum>
  <w:abstractNum w:abstractNumId="58" w15:restartNumberingAfterBreak="0">
    <w:nsid w:val="41C329A9"/>
    <w:multiLevelType w:val="hybridMultilevel"/>
    <w:tmpl w:val="01349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9E7A3D"/>
    <w:multiLevelType w:val="multilevel"/>
    <w:tmpl w:val="AC2C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2367AE"/>
    <w:multiLevelType w:val="hybridMultilevel"/>
    <w:tmpl w:val="04B01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C04E02"/>
    <w:multiLevelType w:val="multilevel"/>
    <w:tmpl w:val="D98083B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2" w15:restartNumberingAfterBreak="0">
    <w:nsid w:val="443B4BA3"/>
    <w:multiLevelType w:val="multilevel"/>
    <w:tmpl w:val="E2300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639420C"/>
    <w:multiLevelType w:val="multilevel"/>
    <w:tmpl w:val="FFC4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F00882"/>
    <w:multiLevelType w:val="hybridMultilevel"/>
    <w:tmpl w:val="3F7CE838"/>
    <w:lvl w:ilvl="0" w:tplc="6ECC2842">
      <w:numFmt w:val="bullet"/>
      <w:lvlText w:val="•"/>
      <w:lvlJc w:val="left"/>
      <w:pPr>
        <w:ind w:left="635" w:hanging="173"/>
      </w:pPr>
      <w:rPr>
        <w:rFonts w:ascii="Garamond" w:eastAsia="Garamond" w:hAnsi="Garamond" w:cs="Garamond" w:hint="default"/>
        <w:w w:val="167"/>
        <w:sz w:val="22"/>
        <w:szCs w:val="22"/>
      </w:rPr>
    </w:lvl>
    <w:lvl w:ilvl="1" w:tplc="CFD474F0">
      <w:start w:val="1"/>
      <w:numFmt w:val="upperLetter"/>
      <w:lvlText w:val="%2"/>
      <w:lvlJc w:val="left"/>
      <w:pPr>
        <w:ind w:left="1182" w:hanging="240"/>
        <w:jc w:val="left"/>
      </w:pPr>
      <w:rPr>
        <w:rFonts w:ascii="Garamond" w:eastAsia="Garamond" w:hAnsi="Garamond" w:cs="Garamond" w:hint="default"/>
        <w:b/>
        <w:bCs/>
        <w:w w:val="77"/>
        <w:sz w:val="22"/>
        <w:szCs w:val="22"/>
      </w:rPr>
    </w:lvl>
    <w:lvl w:ilvl="2" w:tplc="AE94EF88">
      <w:numFmt w:val="bullet"/>
      <w:lvlText w:val="•"/>
      <w:lvlJc w:val="left"/>
      <w:pPr>
        <w:ind w:left="2073" w:hanging="240"/>
      </w:pPr>
      <w:rPr>
        <w:rFonts w:hint="default"/>
      </w:rPr>
    </w:lvl>
    <w:lvl w:ilvl="3" w:tplc="B3704D68">
      <w:numFmt w:val="bullet"/>
      <w:lvlText w:val="•"/>
      <w:lvlJc w:val="left"/>
      <w:pPr>
        <w:ind w:left="2966" w:hanging="240"/>
      </w:pPr>
      <w:rPr>
        <w:rFonts w:hint="default"/>
      </w:rPr>
    </w:lvl>
    <w:lvl w:ilvl="4" w:tplc="0E9CE6B4">
      <w:numFmt w:val="bullet"/>
      <w:lvlText w:val="•"/>
      <w:lvlJc w:val="left"/>
      <w:pPr>
        <w:ind w:left="3860" w:hanging="240"/>
      </w:pPr>
      <w:rPr>
        <w:rFonts w:hint="default"/>
      </w:rPr>
    </w:lvl>
    <w:lvl w:ilvl="5" w:tplc="4132A916">
      <w:numFmt w:val="bullet"/>
      <w:lvlText w:val="•"/>
      <w:lvlJc w:val="left"/>
      <w:pPr>
        <w:ind w:left="4753" w:hanging="240"/>
      </w:pPr>
      <w:rPr>
        <w:rFonts w:hint="default"/>
      </w:rPr>
    </w:lvl>
    <w:lvl w:ilvl="6" w:tplc="41DC23D4">
      <w:numFmt w:val="bullet"/>
      <w:lvlText w:val="•"/>
      <w:lvlJc w:val="left"/>
      <w:pPr>
        <w:ind w:left="5646" w:hanging="240"/>
      </w:pPr>
      <w:rPr>
        <w:rFonts w:hint="default"/>
      </w:rPr>
    </w:lvl>
    <w:lvl w:ilvl="7" w:tplc="088AF4E2">
      <w:numFmt w:val="bullet"/>
      <w:lvlText w:val="•"/>
      <w:lvlJc w:val="left"/>
      <w:pPr>
        <w:ind w:left="6540" w:hanging="240"/>
      </w:pPr>
      <w:rPr>
        <w:rFonts w:hint="default"/>
      </w:rPr>
    </w:lvl>
    <w:lvl w:ilvl="8" w:tplc="33F6BEEC">
      <w:numFmt w:val="bullet"/>
      <w:lvlText w:val="•"/>
      <w:lvlJc w:val="left"/>
      <w:pPr>
        <w:ind w:left="7433" w:hanging="240"/>
      </w:pPr>
      <w:rPr>
        <w:rFonts w:hint="default"/>
      </w:rPr>
    </w:lvl>
  </w:abstractNum>
  <w:abstractNum w:abstractNumId="65" w15:restartNumberingAfterBreak="0">
    <w:nsid w:val="4A240BE4"/>
    <w:multiLevelType w:val="multilevel"/>
    <w:tmpl w:val="B1AA4798"/>
    <w:styleLink w:val="List41"/>
    <w:lvl w:ilvl="0">
      <w:numFmt w:val="bullet"/>
      <w:lvlText w:val="●"/>
      <w:lvlJc w:val="left"/>
      <w:pPr>
        <w:tabs>
          <w:tab w:val="num" w:pos="720"/>
        </w:tabs>
        <w:ind w:left="720" w:hanging="359"/>
      </w:pPr>
      <w:rPr>
        <w:position w:val="0"/>
        <w:sz w:val="22"/>
        <w:szCs w:val="22"/>
        <w:shd w:val="clear" w:color="auto" w:fill="FFFFFF"/>
        <w:rtl w:val="0"/>
      </w:rPr>
    </w:lvl>
    <w:lvl w:ilvl="1">
      <w:start w:val="1"/>
      <w:numFmt w:val="bullet"/>
      <w:lvlText w:val="○"/>
      <w:lvlJc w:val="left"/>
      <w:pPr>
        <w:tabs>
          <w:tab w:val="num" w:pos="2520"/>
        </w:tabs>
        <w:ind w:left="2520"/>
      </w:pPr>
      <w:rPr>
        <w:position w:val="0"/>
        <w:sz w:val="20"/>
        <w:szCs w:val="20"/>
        <w:shd w:val="clear" w:color="auto" w:fill="FFFFFF"/>
        <w:rtl w:val="0"/>
      </w:rPr>
    </w:lvl>
    <w:lvl w:ilvl="2">
      <w:start w:val="1"/>
      <w:numFmt w:val="bullet"/>
      <w:lvlText w:val="■"/>
      <w:lvlJc w:val="left"/>
      <w:pPr>
        <w:tabs>
          <w:tab w:val="num" w:pos="3960"/>
        </w:tabs>
        <w:ind w:left="3960"/>
      </w:pPr>
      <w:rPr>
        <w:position w:val="0"/>
        <w:sz w:val="20"/>
        <w:szCs w:val="20"/>
        <w:shd w:val="clear" w:color="auto" w:fill="FFFFFF"/>
        <w:rtl w:val="0"/>
      </w:rPr>
    </w:lvl>
    <w:lvl w:ilvl="3">
      <w:start w:val="1"/>
      <w:numFmt w:val="bullet"/>
      <w:lvlText w:val="●"/>
      <w:lvlJc w:val="left"/>
      <w:pPr>
        <w:tabs>
          <w:tab w:val="num" w:pos="5400"/>
        </w:tabs>
        <w:ind w:left="5400"/>
      </w:pPr>
      <w:rPr>
        <w:position w:val="0"/>
        <w:sz w:val="20"/>
        <w:szCs w:val="20"/>
        <w:shd w:val="clear" w:color="auto" w:fill="FFFFFF"/>
        <w:rtl w:val="0"/>
      </w:rPr>
    </w:lvl>
    <w:lvl w:ilvl="4">
      <w:start w:val="1"/>
      <w:numFmt w:val="bullet"/>
      <w:lvlText w:val="○"/>
      <w:lvlJc w:val="left"/>
      <w:pPr>
        <w:tabs>
          <w:tab w:val="num" w:pos="6840"/>
        </w:tabs>
        <w:ind w:left="6840"/>
      </w:pPr>
      <w:rPr>
        <w:position w:val="0"/>
        <w:sz w:val="20"/>
        <w:szCs w:val="20"/>
        <w:shd w:val="clear" w:color="auto" w:fill="FFFFFF"/>
        <w:rtl w:val="0"/>
      </w:rPr>
    </w:lvl>
    <w:lvl w:ilvl="5">
      <w:start w:val="1"/>
      <w:numFmt w:val="bullet"/>
      <w:lvlText w:val="■"/>
      <w:lvlJc w:val="left"/>
      <w:pPr>
        <w:tabs>
          <w:tab w:val="num" w:pos="8280"/>
        </w:tabs>
        <w:ind w:left="8280"/>
      </w:pPr>
      <w:rPr>
        <w:position w:val="0"/>
        <w:sz w:val="20"/>
        <w:szCs w:val="20"/>
        <w:shd w:val="clear" w:color="auto" w:fill="FFFFFF"/>
        <w:rtl w:val="0"/>
      </w:rPr>
    </w:lvl>
    <w:lvl w:ilvl="6">
      <w:start w:val="1"/>
      <w:numFmt w:val="bullet"/>
      <w:lvlText w:val="●"/>
      <w:lvlJc w:val="left"/>
      <w:pPr>
        <w:tabs>
          <w:tab w:val="num" w:pos="9720"/>
        </w:tabs>
        <w:ind w:left="9720"/>
      </w:pPr>
      <w:rPr>
        <w:position w:val="0"/>
        <w:sz w:val="20"/>
        <w:szCs w:val="20"/>
        <w:shd w:val="clear" w:color="auto" w:fill="FFFFFF"/>
        <w:rtl w:val="0"/>
      </w:rPr>
    </w:lvl>
    <w:lvl w:ilvl="7">
      <w:start w:val="1"/>
      <w:numFmt w:val="bullet"/>
      <w:lvlText w:val="○"/>
      <w:lvlJc w:val="left"/>
      <w:pPr>
        <w:tabs>
          <w:tab w:val="num" w:pos="11160"/>
        </w:tabs>
        <w:ind w:left="11160"/>
      </w:pPr>
      <w:rPr>
        <w:position w:val="0"/>
        <w:sz w:val="20"/>
        <w:szCs w:val="20"/>
        <w:shd w:val="clear" w:color="auto" w:fill="FFFFFF"/>
        <w:rtl w:val="0"/>
      </w:rPr>
    </w:lvl>
    <w:lvl w:ilvl="8">
      <w:start w:val="1"/>
      <w:numFmt w:val="bullet"/>
      <w:lvlText w:val="■"/>
      <w:lvlJc w:val="left"/>
      <w:pPr>
        <w:tabs>
          <w:tab w:val="num" w:pos="12600"/>
        </w:tabs>
        <w:ind w:left="12600"/>
      </w:pPr>
      <w:rPr>
        <w:position w:val="0"/>
        <w:sz w:val="20"/>
        <w:szCs w:val="20"/>
        <w:shd w:val="clear" w:color="auto" w:fill="FFFFFF"/>
        <w:rtl w:val="0"/>
      </w:rPr>
    </w:lvl>
  </w:abstractNum>
  <w:abstractNum w:abstractNumId="66" w15:restartNumberingAfterBreak="0">
    <w:nsid w:val="4CDC5487"/>
    <w:multiLevelType w:val="hybridMultilevel"/>
    <w:tmpl w:val="51802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585F43"/>
    <w:multiLevelType w:val="hybridMultilevel"/>
    <w:tmpl w:val="AD7AC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EB71417"/>
    <w:multiLevelType w:val="multilevel"/>
    <w:tmpl w:val="DD00F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DD3CE2"/>
    <w:multiLevelType w:val="multilevel"/>
    <w:tmpl w:val="D6201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4EF72B62"/>
    <w:multiLevelType w:val="hybridMultilevel"/>
    <w:tmpl w:val="F384D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F8D25A6"/>
    <w:multiLevelType w:val="hybridMultilevel"/>
    <w:tmpl w:val="9048A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A11502"/>
    <w:multiLevelType w:val="hybridMultilevel"/>
    <w:tmpl w:val="40A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602BB0"/>
    <w:multiLevelType w:val="multilevel"/>
    <w:tmpl w:val="8536DC3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4" w15:restartNumberingAfterBreak="0">
    <w:nsid w:val="50BD3A30"/>
    <w:multiLevelType w:val="multilevel"/>
    <w:tmpl w:val="F686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2E75F7"/>
    <w:multiLevelType w:val="hybridMultilevel"/>
    <w:tmpl w:val="746A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680B63"/>
    <w:multiLevelType w:val="multilevel"/>
    <w:tmpl w:val="30185BA2"/>
    <w:lvl w:ilvl="0">
      <w:numFmt w:val="bullet"/>
      <w:lvlText w:val="●"/>
      <w:lvlJc w:val="left"/>
      <w:pPr>
        <w:tabs>
          <w:tab w:val="num" w:pos="720"/>
        </w:tabs>
        <w:ind w:left="720" w:hanging="359"/>
      </w:pPr>
      <w:rPr>
        <w:position w:val="0"/>
        <w:sz w:val="22"/>
        <w:szCs w:val="22"/>
        <w:rtl w:val="0"/>
      </w:rPr>
    </w:lvl>
    <w:lvl w:ilvl="1">
      <w:start w:val="1"/>
      <w:numFmt w:val="bullet"/>
      <w:lvlText w:val="○"/>
      <w:lvlJc w:val="left"/>
      <w:pPr>
        <w:tabs>
          <w:tab w:val="num" w:pos="2520"/>
        </w:tabs>
        <w:ind w:left="2520"/>
      </w:pPr>
      <w:rPr>
        <w:position w:val="0"/>
        <w:sz w:val="20"/>
        <w:szCs w:val="20"/>
        <w:rtl w:val="0"/>
      </w:rPr>
    </w:lvl>
    <w:lvl w:ilvl="2">
      <w:start w:val="1"/>
      <w:numFmt w:val="bullet"/>
      <w:lvlText w:val="■"/>
      <w:lvlJc w:val="left"/>
      <w:pPr>
        <w:tabs>
          <w:tab w:val="num" w:pos="3960"/>
        </w:tabs>
        <w:ind w:left="3960"/>
      </w:pPr>
      <w:rPr>
        <w:position w:val="0"/>
        <w:sz w:val="20"/>
        <w:szCs w:val="20"/>
        <w:rtl w:val="0"/>
      </w:rPr>
    </w:lvl>
    <w:lvl w:ilvl="3">
      <w:start w:val="1"/>
      <w:numFmt w:val="bullet"/>
      <w:lvlText w:val="●"/>
      <w:lvlJc w:val="left"/>
      <w:pPr>
        <w:tabs>
          <w:tab w:val="num" w:pos="5400"/>
        </w:tabs>
        <w:ind w:left="5400"/>
      </w:pPr>
      <w:rPr>
        <w:position w:val="0"/>
        <w:sz w:val="20"/>
        <w:szCs w:val="20"/>
        <w:rtl w:val="0"/>
      </w:rPr>
    </w:lvl>
    <w:lvl w:ilvl="4">
      <w:start w:val="1"/>
      <w:numFmt w:val="bullet"/>
      <w:lvlText w:val="○"/>
      <w:lvlJc w:val="left"/>
      <w:pPr>
        <w:tabs>
          <w:tab w:val="num" w:pos="6840"/>
        </w:tabs>
        <w:ind w:left="6840"/>
      </w:pPr>
      <w:rPr>
        <w:position w:val="0"/>
        <w:sz w:val="20"/>
        <w:szCs w:val="20"/>
        <w:rtl w:val="0"/>
      </w:rPr>
    </w:lvl>
    <w:lvl w:ilvl="5">
      <w:start w:val="1"/>
      <w:numFmt w:val="bullet"/>
      <w:lvlText w:val="■"/>
      <w:lvlJc w:val="left"/>
      <w:pPr>
        <w:tabs>
          <w:tab w:val="num" w:pos="8280"/>
        </w:tabs>
        <w:ind w:left="8280"/>
      </w:pPr>
      <w:rPr>
        <w:position w:val="0"/>
        <w:sz w:val="20"/>
        <w:szCs w:val="20"/>
        <w:rtl w:val="0"/>
      </w:rPr>
    </w:lvl>
    <w:lvl w:ilvl="6">
      <w:start w:val="1"/>
      <w:numFmt w:val="bullet"/>
      <w:lvlText w:val="●"/>
      <w:lvlJc w:val="left"/>
      <w:pPr>
        <w:tabs>
          <w:tab w:val="num" w:pos="9720"/>
        </w:tabs>
        <w:ind w:left="9720"/>
      </w:pPr>
      <w:rPr>
        <w:position w:val="0"/>
        <w:sz w:val="20"/>
        <w:szCs w:val="20"/>
        <w:rtl w:val="0"/>
      </w:rPr>
    </w:lvl>
    <w:lvl w:ilvl="7">
      <w:start w:val="1"/>
      <w:numFmt w:val="bullet"/>
      <w:lvlText w:val="○"/>
      <w:lvlJc w:val="left"/>
      <w:pPr>
        <w:tabs>
          <w:tab w:val="num" w:pos="11160"/>
        </w:tabs>
        <w:ind w:left="11160"/>
      </w:pPr>
      <w:rPr>
        <w:position w:val="0"/>
        <w:sz w:val="20"/>
        <w:szCs w:val="20"/>
        <w:rtl w:val="0"/>
      </w:rPr>
    </w:lvl>
    <w:lvl w:ilvl="8">
      <w:start w:val="1"/>
      <w:numFmt w:val="bullet"/>
      <w:lvlText w:val="■"/>
      <w:lvlJc w:val="left"/>
      <w:pPr>
        <w:tabs>
          <w:tab w:val="num" w:pos="12600"/>
        </w:tabs>
        <w:ind w:left="12600"/>
      </w:pPr>
      <w:rPr>
        <w:position w:val="0"/>
        <w:sz w:val="20"/>
        <w:szCs w:val="20"/>
        <w:rtl w:val="0"/>
      </w:rPr>
    </w:lvl>
  </w:abstractNum>
  <w:abstractNum w:abstractNumId="77" w15:restartNumberingAfterBreak="0">
    <w:nsid w:val="538B41EB"/>
    <w:multiLevelType w:val="hybridMultilevel"/>
    <w:tmpl w:val="175EB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5FA1FC1"/>
    <w:multiLevelType w:val="hybridMultilevel"/>
    <w:tmpl w:val="E480C8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562E681F"/>
    <w:multiLevelType w:val="hybridMultilevel"/>
    <w:tmpl w:val="87786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3E56A7"/>
    <w:multiLevelType w:val="hybridMultilevel"/>
    <w:tmpl w:val="31C6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D51B4C"/>
    <w:multiLevelType w:val="multilevel"/>
    <w:tmpl w:val="D032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E5167B"/>
    <w:multiLevelType w:val="hybridMultilevel"/>
    <w:tmpl w:val="1E1425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94D27DE"/>
    <w:multiLevelType w:val="hybridMultilevel"/>
    <w:tmpl w:val="42C26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616AEA"/>
    <w:multiLevelType w:val="hybridMultilevel"/>
    <w:tmpl w:val="DE4E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461412"/>
    <w:multiLevelType w:val="hybridMultilevel"/>
    <w:tmpl w:val="888A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880580"/>
    <w:multiLevelType w:val="multilevel"/>
    <w:tmpl w:val="6D8C3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DFD72E6"/>
    <w:multiLevelType w:val="multilevel"/>
    <w:tmpl w:val="4D982C3E"/>
    <w:lvl w:ilvl="0">
      <w:numFmt w:val="bullet"/>
      <w:lvlText w:val="●"/>
      <w:lvlJc w:val="left"/>
      <w:pPr>
        <w:tabs>
          <w:tab w:val="num" w:pos="720"/>
        </w:tabs>
        <w:ind w:left="720" w:hanging="359"/>
      </w:pPr>
      <w:rPr>
        <w:position w:val="0"/>
        <w:sz w:val="22"/>
        <w:szCs w:val="22"/>
        <w:rtl w:val="0"/>
      </w:rPr>
    </w:lvl>
    <w:lvl w:ilvl="1">
      <w:start w:val="1"/>
      <w:numFmt w:val="bullet"/>
      <w:lvlText w:val="○"/>
      <w:lvlJc w:val="left"/>
      <w:pPr>
        <w:tabs>
          <w:tab w:val="num" w:pos="2520"/>
        </w:tabs>
        <w:ind w:left="2520"/>
      </w:pPr>
      <w:rPr>
        <w:position w:val="0"/>
        <w:sz w:val="20"/>
        <w:szCs w:val="20"/>
        <w:rtl w:val="0"/>
      </w:rPr>
    </w:lvl>
    <w:lvl w:ilvl="2">
      <w:start w:val="1"/>
      <w:numFmt w:val="bullet"/>
      <w:lvlText w:val="■"/>
      <w:lvlJc w:val="left"/>
      <w:pPr>
        <w:tabs>
          <w:tab w:val="num" w:pos="3960"/>
        </w:tabs>
        <w:ind w:left="3960"/>
      </w:pPr>
      <w:rPr>
        <w:position w:val="0"/>
        <w:sz w:val="20"/>
        <w:szCs w:val="20"/>
        <w:rtl w:val="0"/>
      </w:rPr>
    </w:lvl>
    <w:lvl w:ilvl="3">
      <w:start w:val="1"/>
      <w:numFmt w:val="bullet"/>
      <w:lvlText w:val="●"/>
      <w:lvlJc w:val="left"/>
      <w:pPr>
        <w:tabs>
          <w:tab w:val="num" w:pos="5400"/>
        </w:tabs>
        <w:ind w:left="5400"/>
      </w:pPr>
      <w:rPr>
        <w:position w:val="0"/>
        <w:sz w:val="20"/>
        <w:szCs w:val="20"/>
        <w:rtl w:val="0"/>
      </w:rPr>
    </w:lvl>
    <w:lvl w:ilvl="4">
      <w:start w:val="1"/>
      <w:numFmt w:val="bullet"/>
      <w:lvlText w:val="○"/>
      <w:lvlJc w:val="left"/>
      <w:pPr>
        <w:tabs>
          <w:tab w:val="num" w:pos="6840"/>
        </w:tabs>
        <w:ind w:left="6840"/>
      </w:pPr>
      <w:rPr>
        <w:position w:val="0"/>
        <w:sz w:val="20"/>
        <w:szCs w:val="20"/>
        <w:rtl w:val="0"/>
      </w:rPr>
    </w:lvl>
    <w:lvl w:ilvl="5">
      <w:start w:val="1"/>
      <w:numFmt w:val="bullet"/>
      <w:lvlText w:val="■"/>
      <w:lvlJc w:val="left"/>
      <w:pPr>
        <w:tabs>
          <w:tab w:val="num" w:pos="8280"/>
        </w:tabs>
        <w:ind w:left="8280"/>
      </w:pPr>
      <w:rPr>
        <w:position w:val="0"/>
        <w:sz w:val="20"/>
        <w:szCs w:val="20"/>
        <w:rtl w:val="0"/>
      </w:rPr>
    </w:lvl>
    <w:lvl w:ilvl="6">
      <w:start w:val="1"/>
      <w:numFmt w:val="bullet"/>
      <w:lvlText w:val="●"/>
      <w:lvlJc w:val="left"/>
      <w:pPr>
        <w:tabs>
          <w:tab w:val="num" w:pos="9720"/>
        </w:tabs>
        <w:ind w:left="9720"/>
      </w:pPr>
      <w:rPr>
        <w:position w:val="0"/>
        <w:sz w:val="20"/>
        <w:szCs w:val="20"/>
        <w:rtl w:val="0"/>
      </w:rPr>
    </w:lvl>
    <w:lvl w:ilvl="7">
      <w:start w:val="1"/>
      <w:numFmt w:val="bullet"/>
      <w:lvlText w:val="○"/>
      <w:lvlJc w:val="left"/>
      <w:pPr>
        <w:tabs>
          <w:tab w:val="num" w:pos="11160"/>
        </w:tabs>
        <w:ind w:left="11160"/>
      </w:pPr>
      <w:rPr>
        <w:position w:val="0"/>
        <w:sz w:val="20"/>
        <w:szCs w:val="20"/>
        <w:rtl w:val="0"/>
      </w:rPr>
    </w:lvl>
    <w:lvl w:ilvl="8">
      <w:start w:val="1"/>
      <w:numFmt w:val="bullet"/>
      <w:lvlText w:val="■"/>
      <w:lvlJc w:val="left"/>
      <w:pPr>
        <w:tabs>
          <w:tab w:val="num" w:pos="12600"/>
        </w:tabs>
        <w:ind w:left="12600"/>
      </w:pPr>
      <w:rPr>
        <w:position w:val="0"/>
        <w:sz w:val="20"/>
        <w:szCs w:val="20"/>
        <w:rtl w:val="0"/>
      </w:rPr>
    </w:lvl>
  </w:abstractNum>
  <w:abstractNum w:abstractNumId="88" w15:restartNumberingAfterBreak="0">
    <w:nsid w:val="5EBA504F"/>
    <w:multiLevelType w:val="hybridMultilevel"/>
    <w:tmpl w:val="F96C5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FB0A03"/>
    <w:multiLevelType w:val="hybridMultilevel"/>
    <w:tmpl w:val="AF4A34D4"/>
    <w:lvl w:ilvl="0" w:tplc="38BC17F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237DB7"/>
    <w:multiLevelType w:val="multilevel"/>
    <w:tmpl w:val="5FA485D2"/>
    <w:styleLink w:val="List51"/>
    <w:lvl w:ilvl="0">
      <w:numFmt w:val="bullet"/>
      <w:lvlText w:val="●"/>
      <w:lvlJc w:val="left"/>
      <w:pPr>
        <w:tabs>
          <w:tab w:val="num" w:pos="720"/>
        </w:tabs>
        <w:ind w:left="720" w:hanging="359"/>
      </w:pPr>
      <w:rPr>
        <w:color w:val="1155CC"/>
        <w:position w:val="0"/>
        <w:sz w:val="22"/>
        <w:szCs w:val="22"/>
        <w:u w:val="single" w:color="1155CC"/>
        <w:shd w:val="clear" w:color="auto" w:fill="FFFFFF"/>
        <w:rtl w:val="0"/>
      </w:rPr>
    </w:lvl>
    <w:lvl w:ilvl="1">
      <w:start w:val="1"/>
      <w:numFmt w:val="bullet"/>
      <w:lvlText w:val="○"/>
      <w:lvlJc w:val="left"/>
      <w:pPr>
        <w:tabs>
          <w:tab w:val="num" w:pos="2520"/>
        </w:tabs>
        <w:ind w:left="2520"/>
      </w:pPr>
      <w:rPr>
        <w:color w:val="1155CC"/>
        <w:position w:val="0"/>
        <w:sz w:val="20"/>
        <w:szCs w:val="20"/>
        <w:u w:val="single" w:color="1155CC"/>
        <w:shd w:val="clear" w:color="auto" w:fill="FFFFFF"/>
        <w:rtl w:val="0"/>
      </w:rPr>
    </w:lvl>
    <w:lvl w:ilvl="2">
      <w:start w:val="1"/>
      <w:numFmt w:val="bullet"/>
      <w:lvlText w:val="■"/>
      <w:lvlJc w:val="left"/>
      <w:pPr>
        <w:tabs>
          <w:tab w:val="num" w:pos="3960"/>
        </w:tabs>
        <w:ind w:left="3960"/>
      </w:pPr>
      <w:rPr>
        <w:color w:val="1155CC"/>
        <w:position w:val="0"/>
        <w:sz w:val="20"/>
        <w:szCs w:val="20"/>
        <w:u w:val="single" w:color="1155CC"/>
        <w:shd w:val="clear" w:color="auto" w:fill="FFFFFF"/>
        <w:rtl w:val="0"/>
      </w:rPr>
    </w:lvl>
    <w:lvl w:ilvl="3">
      <w:start w:val="1"/>
      <w:numFmt w:val="bullet"/>
      <w:lvlText w:val="●"/>
      <w:lvlJc w:val="left"/>
      <w:pPr>
        <w:tabs>
          <w:tab w:val="num" w:pos="5400"/>
        </w:tabs>
        <w:ind w:left="5400"/>
      </w:pPr>
      <w:rPr>
        <w:color w:val="1155CC"/>
        <w:position w:val="0"/>
        <w:sz w:val="20"/>
        <w:szCs w:val="20"/>
        <w:u w:val="single" w:color="1155CC"/>
        <w:shd w:val="clear" w:color="auto" w:fill="FFFFFF"/>
        <w:rtl w:val="0"/>
      </w:rPr>
    </w:lvl>
    <w:lvl w:ilvl="4">
      <w:start w:val="1"/>
      <w:numFmt w:val="bullet"/>
      <w:lvlText w:val="○"/>
      <w:lvlJc w:val="left"/>
      <w:pPr>
        <w:tabs>
          <w:tab w:val="num" w:pos="6840"/>
        </w:tabs>
        <w:ind w:left="6840"/>
      </w:pPr>
      <w:rPr>
        <w:color w:val="1155CC"/>
        <w:position w:val="0"/>
        <w:sz w:val="20"/>
        <w:szCs w:val="20"/>
        <w:u w:val="single" w:color="1155CC"/>
        <w:shd w:val="clear" w:color="auto" w:fill="FFFFFF"/>
        <w:rtl w:val="0"/>
      </w:rPr>
    </w:lvl>
    <w:lvl w:ilvl="5">
      <w:start w:val="1"/>
      <w:numFmt w:val="bullet"/>
      <w:lvlText w:val="■"/>
      <w:lvlJc w:val="left"/>
      <w:pPr>
        <w:tabs>
          <w:tab w:val="num" w:pos="8280"/>
        </w:tabs>
        <w:ind w:left="8280"/>
      </w:pPr>
      <w:rPr>
        <w:color w:val="1155CC"/>
        <w:position w:val="0"/>
        <w:sz w:val="20"/>
        <w:szCs w:val="20"/>
        <w:u w:val="single" w:color="1155CC"/>
        <w:shd w:val="clear" w:color="auto" w:fill="FFFFFF"/>
        <w:rtl w:val="0"/>
      </w:rPr>
    </w:lvl>
    <w:lvl w:ilvl="6">
      <w:start w:val="1"/>
      <w:numFmt w:val="bullet"/>
      <w:lvlText w:val="●"/>
      <w:lvlJc w:val="left"/>
      <w:pPr>
        <w:tabs>
          <w:tab w:val="num" w:pos="9720"/>
        </w:tabs>
        <w:ind w:left="9720"/>
      </w:pPr>
      <w:rPr>
        <w:color w:val="1155CC"/>
        <w:position w:val="0"/>
        <w:sz w:val="20"/>
        <w:szCs w:val="20"/>
        <w:u w:val="single" w:color="1155CC"/>
        <w:shd w:val="clear" w:color="auto" w:fill="FFFFFF"/>
        <w:rtl w:val="0"/>
      </w:rPr>
    </w:lvl>
    <w:lvl w:ilvl="7">
      <w:start w:val="1"/>
      <w:numFmt w:val="bullet"/>
      <w:lvlText w:val="○"/>
      <w:lvlJc w:val="left"/>
      <w:pPr>
        <w:tabs>
          <w:tab w:val="num" w:pos="11160"/>
        </w:tabs>
        <w:ind w:left="11160"/>
      </w:pPr>
      <w:rPr>
        <w:color w:val="1155CC"/>
        <w:position w:val="0"/>
        <w:sz w:val="20"/>
        <w:szCs w:val="20"/>
        <w:u w:val="single" w:color="1155CC"/>
        <w:shd w:val="clear" w:color="auto" w:fill="FFFFFF"/>
        <w:rtl w:val="0"/>
      </w:rPr>
    </w:lvl>
    <w:lvl w:ilvl="8">
      <w:start w:val="1"/>
      <w:numFmt w:val="bullet"/>
      <w:lvlText w:val="■"/>
      <w:lvlJc w:val="left"/>
      <w:pPr>
        <w:tabs>
          <w:tab w:val="num" w:pos="12600"/>
        </w:tabs>
        <w:ind w:left="12600"/>
      </w:pPr>
      <w:rPr>
        <w:color w:val="1155CC"/>
        <w:position w:val="0"/>
        <w:sz w:val="20"/>
        <w:szCs w:val="20"/>
        <w:u w:val="single" w:color="1155CC"/>
        <w:shd w:val="clear" w:color="auto" w:fill="FFFFFF"/>
        <w:rtl w:val="0"/>
      </w:rPr>
    </w:lvl>
  </w:abstractNum>
  <w:abstractNum w:abstractNumId="91" w15:restartNumberingAfterBreak="0">
    <w:nsid w:val="60F728EF"/>
    <w:multiLevelType w:val="hybridMultilevel"/>
    <w:tmpl w:val="9A205CCC"/>
    <w:lvl w:ilvl="0" w:tplc="38BC17F0">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2A651AE"/>
    <w:multiLevelType w:val="multilevel"/>
    <w:tmpl w:val="73BE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C95D2C"/>
    <w:multiLevelType w:val="hybridMultilevel"/>
    <w:tmpl w:val="1430EA14"/>
    <w:lvl w:ilvl="0" w:tplc="708AD962">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3761F0"/>
    <w:multiLevelType w:val="hybridMultilevel"/>
    <w:tmpl w:val="EDE2B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58321B1"/>
    <w:multiLevelType w:val="hybridMultilevel"/>
    <w:tmpl w:val="65FA7E4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62E4EB5"/>
    <w:multiLevelType w:val="multilevel"/>
    <w:tmpl w:val="7E783AE2"/>
    <w:styleLink w:val="List7"/>
    <w:lvl w:ilvl="0">
      <w:numFmt w:val="bullet"/>
      <w:lvlText w:val="●"/>
      <w:lvlJc w:val="left"/>
      <w:pPr>
        <w:tabs>
          <w:tab w:val="num" w:pos="720"/>
        </w:tabs>
        <w:ind w:left="720" w:hanging="359"/>
      </w:pPr>
      <w:rPr>
        <w:position w:val="0"/>
        <w:sz w:val="22"/>
        <w:szCs w:val="22"/>
        <w:rtl w:val="0"/>
      </w:rPr>
    </w:lvl>
    <w:lvl w:ilvl="1">
      <w:start w:val="1"/>
      <w:numFmt w:val="bullet"/>
      <w:lvlText w:val="○"/>
      <w:lvlJc w:val="left"/>
      <w:pPr>
        <w:tabs>
          <w:tab w:val="num" w:pos="2520"/>
        </w:tabs>
        <w:ind w:left="2520"/>
      </w:pPr>
      <w:rPr>
        <w:position w:val="0"/>
        <w:sz w:val="20"/>
        <w:szCs w:val="20"/>
        <w:rtl w:val="0"/>
      </w:rPr>
    </w:lvl>
    <w:lvl w:ilvl="2">
      <w:start w:val="1"/>
      <w:numFmt w:val="bullet"/>
      <w:lvlText w:val="■"/>
      <w:lvlJc w:val="left"/>
      <w:pPr>
        <w:tabs>
          <w:tab w:val="num" w:pos="3960"/>
        </w:tabs>
        <w:ind w:left="3960"/>
      </w:pPr>
      <w:rPr>
        <w:position w:val="0"/>
        <w:sz w:val="20"/>
        <w:szCs w:val="20"/>
        <w:rtl w:val="0"/>
      </w:rPr>
    </w:lvl>
    <w:lvl w:ilvl="3">
      <w:start w:val="1"/>
      <w:numFmt w:val="bullet"/>
      <w:lvlText w:val="●"/>
      <w:lvlJc w:val="left"/>
      <w:pPr>
        <w:tabs>
          <w:tab w:val="num" w:pos="5400"/>
        </w:tabs>
        <w:ind w:left="5400"/>
      </w:pPr>
      <w:rPr>
        <w:position w:val="0"/>
        <w:sz w:val="20"/>
        <w:szCs w:val="20"/>
        <w:rtl w:val="0"/>
      </w:rPr>
    </w:lvl>
    <w:lvl w:ilvl="4">
      <w:start w:val="1"/>
      <w:numFmt w:val="bullet"/>
      <w:lvlText w:val="○"/>
      <w:lvlJc w:val="left"/>
      <w:pPr>
        <w:tabs>
          <w:tab w:val="num" w:pos="6840"/>
        </w:tabs>
        <w:ind w:left="6840"/>
      </w:pPr>
      <w:rPr>
        <w:position w:val="0"/>
        <w:sz w:val="20"/>
        <w:szCs w:val="20"/>
        <w:rtl w:val="0"/>
      </w:rPr>
    </w:lvl>
    <w:lvl w:ilvl="5">
      <w:start w:val="1"/>
      <w:numFmt w:val="bullet"/>
      <w:lvlText w:val="■"/>
      <w:lvlJc w:val="left"/>
      <w:pPr>
        <w:tabs>
          <w:tab w:val="num" w:pos="8280"/>
        </w:tabs>
        <w:ind w:left="8280"/>
      </w:pPr>
      <w:rPr>
        <w:position w:val="0"/>
        <w:sz w:val="20"/>
        <w:szCs w:val="20"/>
        <w:rtl w:val="0"/>
      </w:rPr>
    </w:lvl>
    <w:lvl w:ilvl="6">
      <w:start w:val="1"/>
      <w:numFmt w:val="bullet"/>
      <w:lvlText w:val="●"/>
      <w:lvlJc w:val="left"/>
      <w:pPr>
        <w:tabs>
          <w:tab w:val="num" w:pos="9720"/>
        </w:tabs>
        <w:ind w:left="9720"/>
      </w:pPr>
      <w:rPr>
        <w:position w:val="0"/>
        <w:sz w:val="20"/>
        <w:szCs w:val="20"/>
        <w:rtl w:val="0"/>
      </w:rPr>
    </w:lvl>
    <w:lvl w:ilvl="7">
      <w:start w:val="1"/>
      <w:numFmt w:val="bullet"/>
      <w:lvlText w:val="○"/>
      <w:lvlJc w:val="left"/>
      <w:pPr>
        <w:tabs>
          <w:tab w:val="num" w:pos="11160"/>
        </w:tabs>
        <w:ind w:left="11160"/>
      </w:pPr>
      <w:rPr>
        <w:position w:val="0"/>
        <w:sz w:val="20"/>
        <w:szCs w:val="20"/>
        <w:rtl w:val="0"/>
      </w:rPr>
    </w:lvl>
    <w:lvl w:ilvl="8">
      <w:start w:val="1"/>
      <w:numFmt w:val="bullet"/>
      <w:lvlText w:val="■"/>
      <w:lvlJc w:val="left"/>
      <w:pPr>
        <w:tabs>
          <w:tab w:val="num" w:pos="12600"/>
        </w:tabs>
        <w:ind w:left="12600"/>
      </w:pPr>
      <w:rPr>
        <w:position w:val="0"/>
        <w:sz w:val="20"/>
        <w:szCs w:val="20"/>
        <w:rtl w:val="0"/>
      </w:rPr>
    </w:lvl>
  </w:abstractNum>
  <w:abstractNum w:abstractNumId="97" w15:restartNumberingAfterBreak="0">
    <w:nsid w:val="667436D7"/>
    <w:multiLevelType w:val="multilevel"/>
    <w:tmpl w:val="1654EA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8" w15:restartNumberingAfterBreak="0">
    <w:nsid w:val="66F927A1"/>
    <w:multiLevelType w:val="multilevel"/>
    <w:tmpl w:val="F3A2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7BA0DED"/>
    <w:multiLevelType w:val="hybridMultilevel"/>
    <w:tmpl w:val="0068D4C8"/>
    <w:lvl w:ilvl="0" w:tplc="96FE29F8">
      <w:numFmt w:val="bullet"/>
      <w:lvlText w:val=""/>
      <w:lvlJc w:val="left"/>
      <w:pPr>
        <w:ind w:left="940" w:hanging="360"/>
      </w:pPr>
      <w:rPr>
        <w:rFonts w:ascii="Symbol" w:eastAsia="Symbol" w:hAnsi="Symbol" w:cs="Symbol" w:hint="default"/>
        <w:w w:val="100"/>
        <w:sz w:val="24"/>
        <w:szCs w:val="24"/>
      </w:rPr>
    </w:lvl>
    <w:lvl w:ilvl="1" w:tplc="8774E89A">
      <w:numFmt w:val="bullet"/>
      <w:lvlText w:val="•"/>
      <w:lvlJc w:val="left"/>
      <w:pPr>
        <w:ind w:left="1754" w:hanging="360"/>
      </w:pPr>
      <w:rPr>
        <w:rFonts w:hint="default"/>
      </w:rPr>
    </w:lvl>
    <w:lvl w:ilvl="2" w:tplc="0F92C5CC">
      <w:numFmt w:val="bullet"/>
      <w:lvlText w:val="•"/>
      <w:lvlJc w:val="left"/>
      <w:pPr>
        <w:ind w:left="2568" w:hanging="360"/>
      </w:pPr>
      <w:rPr>
        <w:rFonts w:hint="default"/>
      </w:rPr>
    </w:lvl>
    <w:lvl w:ilvl="3" w:tplc="B59A4B0A">
      <w:numFmt w:val="bullet"/>
      <w:lvlText w:val="•"/>
      <w:lvlJc w:val="left"/>
      <w:pPr>
        <w:ind w:left="3382" w:hanging="360"/>
      </w:pPr>
      <w:rPr>
        <w:rFonts w:hint="default"/>
      </w:rPr>
    </w:lvl>
    <w:lvl w:ilvl="4" w:tplc="4F141E4A">
      <w:numFmt w:val="bullet"/>
      <w:lvlText w:val="•"/>
      <w:lvlJc w:val="left"/>
      <w:pPr>
        <w:ind w:left="4196" w:hanging="360"/>
      </w:pPr>
      <w:rPr>
        <w:rFonts w:hint="default"/>
      </w:rPr>
    </w:lvl>
    <w:lvl w:ilvl="5" w:tplc="4EFC8288">
      <w:numFmt w:val="bullet"/>
      <w:lvlText w:val="•"/>
      <w:lvlJc w:val="left"/>
      <w:pPr>
        <w:ind w:left="5010" w:hanging="360"/>
      </w:pPr>
      <w:rPr>
        <w:rFonts w:hint="default"/>
      </w:rPr>
    </w:lvl>
    <w:lvl w:ilvl="6" w:tplc="01881148">
      <w:numFmt w:val="bullet"/>
      <w:lvlText w:val="•"/>
      <w:lvlJc w:val="left"/>
      <w:pPr>
        <w:ind w:left="5824" w:hanging="360"/>
      </w:pPr>
      <w:rPr>
        <w:rFonts w:hint="default"/>
      </w:rPr>
    </w:lvl>
    <w:lvl w:ilvl="7" w:tplc="38904A22">
      <w:numFmt w:val="bullet"/>
      <w:lvlText w:val="•"/>
      <w:lvlJc w:val="left"/>
      <w:pPr>
        <w:ind w:left="6638" w:hanging="360"/>
      </w:pPr>
      <w:rPr>
        <w:rFonts w:hint="default"/>
      </w:rPr>
    </w:lvl>
    <w:lvl w:ilvl="8" w:tplc="7380882E">
      <w:numFmt w:val="bullet"/>
      <w:lvlText w:val="•"/>
      <w:lvlJc w:val="left"/>
      <w:pPr>
        <w:ind w:left="7452" w:hanging="360"/>
      </w:pPr>
      <w:rPr>
        <w:rFonts w:hint="default"/>
      </w:rPr>
    </w:lvl>
  </w:abstractNum>
  <w:abstractNum w:abstractNumId="100" w15:restartNumberingAfterBreak="0">
    <w:nsid w:val="67DB0EF6"/>
    <w:multiLevelType w:val="hybridMultilevel"/>
    <w:tmpl w:val="C4161EB4"/>
    <w:lvl w:ilvl="0" w:tplc="815AD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853174A"/>
    <w:multiLevelType w:val="multilevel"/>
    <w:tmpl w:val="3A9278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15:restartNumberingAfterBreak="0">
    <w:nsid w:val="690817C4"/>
    <w:multiLevelType w:val="hybridMultilevel"/>
    <w:tmpl w:val="EC262230"/>
    <w:lvl w:ilvl="0" w:tplc="0409000F">
      <w:start w:val="1"/>
      <w:numFmt w:val="decimal"/>
      <w:lvlText w:val="%1."/>
      <w:lvlJc w:val="left"/>
      <w:pPr>
        <w:tabs>
          <w:tab w:val="num" w:pos="540"/>
        </w:tabs>
        <w:ind w:left="540" w:hanging="360"/>
      </w:pPr>
      <w:rPr>
        <w:rFonts w:hint="default"/>
      </w:rPr>
    </w:lvl>
    <w:lvl w:ilvl="1" w:tplc="6F1E386A">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3" w15:restartNumberingAfterBreak="0">
    <w:nsid w:val="6A5926CA"/>
    <w:multiLevelType w:val="hybridMultilevel"/>
    <w:tmpl w:val="1C2046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BD47B76"/>
    <w:multiLevelType w:val="multilevel"/>
    <w:tmpl w:val="6F28BBD4"/>
    <w:lvl w:ilvl="0">
      <w:numFmt w:val="bullet"/>
      <w:lvlText w:val="●"/>
      <w:lvlJc w:val="left"/>
      <w:pPr>
        <w:tabs>
          <w:tab w:val="num" w:pos="720"/>
        </w:tabs>
        <w:ind w:left="720" w:hanging="359"/>
      </w:pPr>
      <w:rPr>
        <w:position w:val="0"/>
        <w:sz w:val="22"/>
        <w:szCs w:val="22"/>
        <w:rtl w:val="0"/>
      </w:rPr>
    </w:lvl>
    <w:lvl w:ilvl="1">
      <w:start w:val="1"/>
      <w:numFmt w:val="bullet"/>
      <w:lvlText w:val="○"/>
      <w:lvlJc w:val="left"/>
      <w:pPr>
        <w:tabs>
          <w:tab w:val="num" w:pos="2520"/>
        </w:tabs>
        <w:ind w:left="2520"/>
      </w:pPr>
      <w:rPr>
        <w:position w:val="0"/>
        <w:sz w:val="20"/>
        <w:szCs w:val="20"/>
        <w:rtl w:val="0"/>
      </w:rPr>
    </w:lvl>
    <w:lvl w:ilvl="2">
      <w:start w:val="1"/>
      <w:numFmt w:val="bullet"/>
      <w:lvlText w:val="■"/>
      <w:lvlJc w:val="left"/>
      <w:pPr>
        <w:tabs>
          <w:tab w:val="num" w:pos="3960"/>
        </w:tabs>
        <w:ind w:left="3960"/>
      </w:pPr>
      <w:rPr>
        <w:position w:val="0"/>
        <w:sz w:val="20"/>
        <w:szCs w:val="20"/>
        <w:rtl w:val="0"/>
      </w:rPr>
    </w:lvl>
    <w:lvl w:ilvl="3">
      <w:start w:val="1"/>
      <w:numFmt w:val="bullet"/>
      <w:lvlText w:val="●"/>
      <w:lvlJc w:val="left"/>
      <w:pPr>
        <w:tabs>
          <w:tab w:val="num" w:pos="5400"/>
        </w:tabs>
        <w:ind w:left="5400"/>
      </w:pPr>
      <w:rPr>
        <w:position w:val="0"/>
        <w:sz w:val="20"/>
        <w:szCs w:val="20"/>
        <w:rtl w:val="0"/>
      </w:rPr>
    </w:lvl>
    <w:lvl w:ilvl="4">
      <w:start w:val="1"/>
      <w:numFmt w:val="bullet"/>
      <w:lvlText w:val="○"/>
      <w:lvlJc w:val="left"/>
      <w:pPr>
        <w:tabs>
          <w:tab w:val="num" w:pos="6840"/>
        </w:tabs>
        <w:ind w:left="6840"/>
      </w:pPr>
      <w:rPr>
        <w:position w:val="0"/>
        <w:sz w:val="20"/>
        <w:szCs w:val="20"/>
        <w:rtl w:val="0"/>
      </w:rPr>
    </w:lvl>
    <w:lvl w:ilvl="5">
      <w:start w:val="1"/>
      <w:numFmt w:val="bullet"/>
      <w:lvlText w:val="■"/>
      <w:lvlJc w:val="left"/>
      <w:pPr>
        <w:tabs>
          <w:tab w:val="num" w:pos="8280"/>
        </w:tabs>
        <w:ind w:left="8280"/>
      </w:pPr>
      <w:rPr>
        <w:position w:val="0"/>
        <w:sz w:val="20"/>
        <w:szCs w:val="20"/>
        <w:rtl w:val="0"/>
      </w:rPr>
    </w:lvl>
    <w:lvl w:ilvl="6">
      <w:start w:val="1"/>
      <w:numFmt w:val="bullet"/>
      <w:lvlText w:val="●"/>
      <w:lvlJc w:val="left"/>
      <w:pPr>
        <w:tabs>
          <w:tab w:val="num" w:pos="9720"/>
        </w:tabs>
        <w:ind w:left="9720"/>
      </w:pPr>
      <w:rPr>
        <w:position w:val="0"/>
        <w:sz w:val="20"/>
        <w:szCs w:val="20"/>
        <w:rtl w:val="0"/>
      </w:rPr>
    </w:lvl>
    <w:lvl w:ilvl="7">
      <w:start w:val="1"/>
      <w:numFmt w:val="bullet"/>
      <w:lvlText w:val="○"/>
      <w:lvlJc w:val="left"/>
      <w:pPr>
        <w:tabs>
          <w:tab w:val="num" w:pos="11160"/>
        </w:tabs>
        <w:ind w:left="11160"/>
      </w:pPr>
      <w:rPr>
        <w:position w:val="0"/>
        <w:sz w:val="20"/>
        <w:szCs w:val="20"/>
        <w:rtl w:val="0"/>
      </w:rPr>
    </w:lvl>
    <w:lvl w:ilvl="8">
      <w:start w:val="1"/>
      <w:numFmt w:val="bullet"/>
      <w:lvlText w:val="■"/>
      <w:lvlJc w:val="left"/>
      <w:pPr>
        <w:tabs>
          <w:tab w:val="num" w:pos="12600"/>
        </w:tabs>
        <w:ind w:left="12600"/>
      </w:pPr>
      <w:rPr>
        <w:position w:val="0"/>
        <w:sz w:val="20"/>
        <w:szCs w:val="20"/>
        <w:rtl w:val="0"/>
      </w:rPr>
    </w:lvl>
  </w:abstractNum>
  <w:abstractNum w:abstractNumId="105" w15:restartNumberingAfterBreak="0">
    <w:nsid w:val="70757AAA"/>
    <w:multiLevelType w:val="hybridMultilevel"/>
    <w:tmpl w:val="5D4A6018"/>
    <w:lvl w:ilvl="0" w:tplc="E014DF40">
      <w:numFmt w:val="bullet"/>
      <w:lvlText w:val="•"/>
      <w:lvlJc w:val="left"/>
      <w:pPr>
        <w:ind w:left="1739" w:hanging="293"/>
      </w:pPr>
      <w:rPr>
        <w:rFonts w:ascii="Garamond" w:eastAsia="Garamond" w:hAnsi="Garamond" w:cs="Garamond" w:hint="default"/>
        <w:w w:val="167"/>
        <w:sz w:val="22"/>
        <w:szCs w:val="22"/>
      </w:rPr>
    </w:lvl>
    <w:lvl w:ilvl="1" w:tplc="3DB22BA8">
      <w:numFmt w:val="bullet"/>
      <w:lvlText w:val="•"/>
      <w:lvlJc w:val="left"/>
      <w:pPr>
        <w:ind w:left="2488" w:hanging="293"/>
      </w:pPr>
      <w:rPr>
        <w:rFonts w:hint="default"/>
      </w:rPr>
    </w:lvl>
    <w:lvl w:ilvl="2" w:tplc="1E283EA8">
      <w:numFmt w:val="bullet"/>
      <w:lvlText w:val="•"/>
      <w:lvlJc w:val="left"/>
      <w:pPr>
        <w:ind w:left="3236" w:hanging="293"/>
      </w:pPr>
      <w:rPr>
        <w:rFonts w:hint="default"/>
      </w:rPr>
    </w:lvl>
    <w:lvl w:ilvl="3" w:tplc="FEC8D95C">
      <w:numFmt w:val="bullet"/>
      <w:lvlText w:val="•"/>
      <w:lvlJc w:val="left"/>
      <w:pPr>
        <w:ind w:left="3984" w:hanging="293"/>
      </w:pPr>
      <w:rPr>
        <w:rFonts w:hint="default"/>
      </w:rPr>
    </w:lvl>
    <w:lvl w:ilvl="4" w:tplc="209A245A">
      <w:numFmt w:val="bullet"/>
      <w:lvlText w:val="•"/>
      <w:lvlJc w:val="left"/>
      <w:pPr>
        <w:ind w:left="4732" w:hanging="293"/>
      </w:pPr>
      <w:rPr>
        <w:rFonts w:hint="default"/>
      </w:rPr>
    </w:lvl>
    <w:lvl w:ilvl="5" w:tplc="F1B07332">
      <w:numFmt w:val="bullet"/>
      <w:lvlText w:val="•"/>
      <w:lvlJc w:val="left"/>
      <w:pPr>
        <w:ind w:left="5480" w:hanging="293"/>
      </w:pPr>
      <w:rPr>
        <w:rFonts w:hint="default"/>
      </w:rPr>
    </w:lvl>
    <w:lvl w:ilvl="6" w:tplc="D8E2DC62">
      <w:numFmt w:val="bullet"/>
      <w:lvlText w:val="•"/>
      <w:lvlJc w:val="left"/>
      <w:pPr>
        <w:ind w:left="6228" w:hanging="293"/>
      </w:pPr>
      <w:rPr>
        <w:rFonts w:hint="default"/>
      </w:rPr>
    </w:lvl>
    <w:lvl w:ilvl="7" w:tplc="1B248C62">
      <w:numFmt w:val="bullet"/>
      <w:lvlText w:val="•"/>
      <w:lvlJc w:val="left"/>
      <w:pPr>
        <w:ind w:left="6976" w:hanging="293"/>
      </w:pPr>
      <w:rPr>
        <w:rFonts w:hint="default"/>
      </w:rPr>
    </w:lvl>
    <w:lvl w:ilvl="8" w:tplc="0D7A5DD6">
      <w:numFmt w:val="bullet"/>
      <w:lvlText w:val="•"/>
      <w:lvlJc w:val="left"/>
      <w:pPr>
        <w:ind w:left="7724" w:hanging="293"/>
      </w:pPr>
      <w:rPr>
        <w:rFonts w:hint="default"/>
      </w:rPr>
    </w:lvl>
  </w:abstractNum>
  <w:abstractNum w:abstractNumId="106" w15:restartNumberingAfterBreak="0">
    <w:nsid w:val="7276741D"/>
    <w:multiLevelType w:val="hybridMultilevel"/>
    <w:tmpl w:val="50901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734E3FEA"/>
    <w:multiLevelType w:val="hybridMultilevel"/>
    <w:tmpl w:val="67F236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36413B2"/>
    <w:multiLevelType w:val="hybridMultilevel"/>
    <w:tmpl w:val="7B062DCE"/>
    <w:lvl w:ilvl="0" w:tplc="F35CC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48F5AB4"/>
    <w:multiLevelType w:val="multilevel"/>
    <w:tmpl w:val="EF06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55C1714"/>
    <w:multiLevelType w:val="hybridMultilevel"/>
    <w:tmpl w:val="A1908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375D1C"/>
    <w:multiLevelType w:val="hybridMultilevel"/>
    <w:tmpl w:val="8D6AA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7BC4B02"/>
    <w:multiLevelType w:val="multilevel"/>
    <w:tmpl w:val="B5AC03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3" w15:restartNumberingAfterBreak="0">
    <w:nsid w:val="788C781C"/>
    <w:multiLevelType w:val="hybridMultilevel"/>
    <w:tmpl w:val="77C6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255D1E"/>
    <w:multiLevelType w:val="multilevel"/>
    <w:tmpl w:val="133C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95211EA"/>
    <w:multiLevelType w:val="hybridMultilevel"/>
    <w:tmpl w:val="DE68E16C"/>
    <w:lvl w:ilvl="0" w:tplc="908485A6">
      <w:numFmt w:val="bullet"/>
      <w:lvlText w:val="•"/>
      <w:lvlJc w:val="left"/>
      <w:pPr>
        <w:ind w:left="1006" w:hanging="187"/>
      </w:pPr>
      <w:rPr>
        <w:rFonts w:ascii="Garamond" w:eastAsia="Garamond" w:hAnsi="Garamond" w:cs="Garamond" w:hint="default"/>
        <w:w w:val="103"/>
        <w:sz w:val="21"/>
        <w:szCs w:val="21"/>
      </w:rPr>
    </w:lvl>
    <w:lvl w:ilvl="1" w:tplc="BFAA81B0">
      <w:numFmt w:val="bullet"/>
      <w:lvlText w:val="•"/>
      <w:lvlJc w:val="left"/>
      <w:pPr>
        <w:ind w:left="1780" w:hanging="187"/>
      </w:pPr>
      <w:rPr>
        <w:rFonts w:hint="default"/>
      </w:rPr>
    </w:lvl>
    <w:lvl w:ilvl="2" w:tplc="CD387C20">
      <w:numFmt w:val="bullet"/>
      <w:lvlText w:val="•"/>
      <w:lvlJc w:val="left"/>
      <w:pPr>
        <w:ind w:left="2560" w:hanging="187"/>
      </w:pPr>
      <w:rPr>
        <w:rFonts w:hint="default"/>
      </w:rPr>
    </w:lvl>
    <w:lvl w:ilvl="3" w:tplc="7E6C757A">
      <w:numFmt w:val="bullet"/>
      <w:lvlText w:val="•"/>
      <w:lvlJc w:val="left"/>
      <w:pPr>
        <w:ind w:left="3340" w:hanging="187"/>
      </w:pPr>
      <w:rPr>
        <w:rFonts w:hint="default"/>
      </w:rPr>
    </w:lvl>
    <w:lvl w:ilvl="4" w:tplc="2C7E6C5A">
      <w:numFmt w:val="bullet"/>
      <w:lvlText w:val="•"/>
      <w:lvlJc w:val="left"/>
      <w:pPr>
        <w:ind w:left="4120" w:hanging="187"/>
      </w:pPr>
      <w:rPr>
        <w:rFonts w:hint="default"/>
      </w:rPr>
    </w:lvl>
    <w:lvl w:ilvl="5" w:tplc="4D32DAB4">
      <w:numFmt w:val="bullet"/>
      <w:lvlText w:val="•"/>
      <w:lvlJc w:val="left"/>
      <w:pPr>
        <w:ind w:left="4900" w:hanging="187"/>
      </w:pPr>
      <w:rPr>
        <w:rFonts w:hint="default"/>
      </w:rPr>
    </w:lvl>
    <w:lvl w:ilvl="6" w:tplc="AF4C8A98">
      <w:numFmt w:val="bullet"/>
      <w:lvlText w:val="•"/>
      <w:lvlJc w:val="left"/>
      <w:pPr>
        <w:ind w:left="5680" w:hanging="187"/>
      </w:pPr>
      <w:rPr>
        <w:rFonts w:hint="default"/>
      </w:rPr>
    </w:lvl>
    <w:lvl w:ilvl="7" w:tplc="54245030">
      <w:numFmt w:val="bullet"/>
      <w:lvlText w:val="•"/>
      <w:lvlJc w:val="left"/>
      <w:pPr>
        <w:ind w:left="6460" w:hanging="187"/>
      </w:pPr>
      <w:rPr>
        <w:rFonts w:hint="default"/>
      </w:rPr>
    </w:lvl>
    <w:lvl w:ilvl="8" w:tplc="D2221782">
      <w:numFmt w:val="bullet"/>
      <w:lvlText w:val="•"/>
      <w:lvlJc w:val="left"/>
      <w:pPr>
        <w:ind w:left="7240" w:hanging="187"/>
      </w:pPr>
      <w:rPr>
        <w:rFonts w:hint="default"/>
      </w:rPr>
    </w:lvl>
  </w:abstractNum>
  <w:abstractNum w:abstractNumId="116" w15:restartNumberingAfterBreak="0">
    <w:nsid w:val="7B681EA0"/>
    <w:multiLevelType w:val="hybridMultilevel"/>
    <w:tmpl w:val="1C9273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BE41F31"/>
    <w:multiLevelType w:val="hybridMultilevel"/>
    <w:tmpl w:val="A834756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F7F6EF3"/>
    <w:multiLevelType w:val="hybridMultilevel"/>
    <w:tmpl w:val="23EA3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BE760A"/>
    <w:multiLevelType w:val="multilevel"/>
    <w:tmpl w:val="74C6332E"/>
    <w:styleLink w:val="List31"/>
    <w:lvl w:ilvl="0">
      <w:numFmt w:val="bullet"/>
      <w:lvlText w:val="●"/>
      <w:lvlJc w:val="left"/>
      <w:pPr>
        <w:tabs>
          <w:tab w:val="num" w:pos="720"/>
        </w:tabs>
        <w:ind w:left="720" w:hanging="359"/>
      </w:pPr>
      <w:rPr>
        <w:color w:val="1155CC"/>
        <w:position w:val="0"/>
        <w:sz w:val="22"/>
        <w:szCs w:val="22"/>
        <w:u w:val="single" w:color="1155CC"/>
        <w:shd w:val="clear" w:color="auto" w:fill="FFFFFF"/>
        <w:rtl w:val="0"/>
      </w:rPr>
    </w:lvl>
    <w:lvl w:ilvl="1">
      <w:start w:val="1"/>
      <w:numFmt w:val="bullet"/>
      <w:lvlText w:val="○"/>
      <w:lvlJc w:val="left"/>
      <w:pPr>
        <w:tabs>
          <w:tab w:val="num" w:pos="2520"/>
        </w:tabs>
        <w:ind w:left="2520"/>
      </w:pPr>
      <w:rPr>
        <w:color w:val="1155CC"/>
        <w:position w:val="0"/>
        <w:sz w:val="20"/>
        <w:szCs w:val="20"/>
        <w:u w:val="single" w:color="1155CC"/>
        <w:shd w:val="clear" w:color="auto" w:fill="FFFFFF"/>
        <w:rtl w:val="0"/>
      </w:rPr>
    </w:lvl>
    <w:lvl w:ilvl="2">
      <w:start w:val="1"/>
      <w:numFmt w:val="bullet"/>
      <w:lvlText w:val="■"/>
      <w:lvlJc w:val="left"/>
      <w:pPr>
        <w:tabs>
          <w:tab w:val="num" w:pos="3960"/>
        </w:tabs>
        <w:ind w:left="3960"/>
      </w:pPr>
      <w:rPr>
        <w:color w:val="1155CC"/>
        <w:position w:val="0"/>
        <w:sz w:val="20"/>
        <w:szCs w:val="20"/>
        <w:u w:val="single" w:color="1155CC"/>
        <w:shd w:val="clear" w:color="auto" w:fill="FFFFFF"/>
        <w:rtl w:val="0"/>
      </w:rPr>
    </w:lvl>
    <w:lvl w:ilvl="3">
      <w:start w:val="1"/>
      <w:numFmt w:val="bullet"/>
      <w:lvlText w:val="●"/>
      <w:lvlJc w:val="left"/>
      <w:pPr>
        <w:tabs>
          <w:tab w:val="num" w:pos="5400"/>
        </w:tabs>
        <w:ind w:left="5400"/>
      </w:pPr>
      <w:rPr>
        <w:color w:val="1155CC"/>
        <w:position w:val="0"/>
        <w:sz w:val="20"/>
        <w:szCs w:val="20"/>
        <w:u w:val="single" w:color="1155CC"/>
        <w:shd w:val="clear" w:color="auto" w:fill="FFFFFF"/>
        <w:rtl w:val="0"/>
      </w:rPr>
    </w:lvl>
    <w:lvl w:ilvl="4">
      <w:start w:val="1"/>
      <w:numFmt w:val="bullet"/>
      <w:lvlText w:val="○"/>
      <w:lvlJc w:val="left"/>
      <w:pPr>
        <w:tabs>
          <w:tab w:val="num" w:pos="6840"/>
        </w:tabs>
        <w:ind w:left="6840"/>
      </w:pPr>
      <w:rPr>
        <w:color w:val="1155CC"/>
        <w:position w:val="0"/>
        <w:sz w:val="20"/>
        <w:szCs w:val="20"/>
        <w:u w:val="single" w:color="1155CC"/>
        <w:shd w:val="clear" w:color="auto" w:fill="FFFFFF"/>
        <w:rtl w:val="0"/>
      </w:rPr>
    </w:lvl>
    <w:lvl w:ilvl="5">
      <w:start w:val="1"/>
      <w:numFmt w:val="bullet"/>
      <w:lvlText w:val="■"/>
      <w:lvlJc w:val="left"/>
      <w:pPr>
        <w:tabs>
          <w:tab w:val="num" w:pos="8280"/>
        </w:tabs>
        <w:ind w:left="8280"/>
      </w:pPr>
      <w:rPr>
        <w:color w:val="1155CC"/>
        <w:position w:val="0"/>
        <w:sz w:val="20"/>
        <w:szCs w:val="20"/>
        <w:u w:val="single" w:color="1155CC"/>
        <w:shd w:val="clear" w:color="auto" w:fill="FFFFFF"/>
        <w:rtl w:val="0"/>
      </w:rPr>
    </w:lvl>
    <w:lvl w:ilvl="6">
      <w:start w:val="1"/>
      <w:numFmt w:val="bullet"/>
      <w:lvlText w:val="●"/>
      <w:lvlJc w:val="left"/>
      <w:pPr>
        <w:tabs>
          <w:tab w:val="num" w:pos="9720"/>
        </w:tabs>
        <w:ind w:left="9720"/>
      </w:pPr>
      <w:rPr>
        <w:color w:val="1155CC"/>
        <w:position w:val="0"/>
        <w:sz w:val="20"/>
        <w:szCs w:val="20"/>
        <w:u w:val="single" w:color="1155CC"/>
        <w:shd w:val="clear" w:color="auto" w:fill="FFFFFF"/>
        <w:rtl w:val="0"/>
      </w:rPr>
    </w:lvl>
    <w:lvl w:ilvl="7">
      <w:start w:val="1"/>
      <w:numFmt w:val="bullet"/>
      <w:lvlText w:val="○"/>
      <w:lvlJc w:val="left"/>
      <w:pPr>
        <w:tabs>
          <w:tab w:val="num" w:pos="11160"/>
        </w:tabs>
        <w:ind w:left="11160"/>
      </w:pPr>
      <w:rPr>
        <w:color w:val="1155CC"/>
        <w:position w:val="0"/>
        <w:sz w:val="20"/>
        <w:szCs w:val="20"/>
        <w:u w:val="single" w:color="1155CC"/>
        <w:shd w:val="clear" w:color="auto" w:fill="FFFFFF"/>
        <w:rtl w:val="0"/>
      </w:rPr>
    </w:lvl>
    <w:lvl w:ilvl="8">
      <w:start w:val="1"/>
      <w:numFmt w:val="bullet"/>
      <w:lvlText w:val="■"/>
      <w:lvlJc w:val="left"/>
      <w:pPr>
        <w:tabs>
          <w:tab w:val="num" w:pos="12600"/>
        </w:tabs>
        <w:ind w:left="12600"/>
      </w:pPr>
      <w:rPr>
        <w:color w:val="1155CC"/>
        <w:position w:val="0"/>
        <w:sz w:val="20"/>
        <w:szCs w:val="20"/>
        <w:u w:val="single" w:color="1155CC"/>
        <w:shd w:val="clear" w:color="auto" w:fill="FFFFFF"/>
        <w:rtl w:val="0"/>
      </w:rPr>
    </w:lvl>
  </w:abstractNum>
  <w:num w:numId="1">
    <w:abstractNumId w:val="99"/>
  </w:num>
  <w:num w:numId="2">
    <w:abstractNumId w:val="116"/>
  </w:num>
  <w:num w:numId="3">
    <w:abstractNumId w:val="84"/>
  </w:num>
  <w:num w:numId="4">
    <w:abstractNumId w:val="48"/>
  </w:num>
  <w:num w:numId="5">
    <w:abstractNumId w:val="20"/>
  </w:num>
  <w:num w:numId="6">
    <w:abstractNumId w:val="57"/>
  </w:num>
  <w:num w:numId="7">
    <w:abstractNumId w:val="18"/>
  </w:num>
  <w:num w:numId="8">
    <w:abstractNumId w:val="119"/>
  </w:num>
  <w:num w:numId="9">
    <w:abstractNumId w:val="32"/>
  </w:num>
  <w:num w:numId="10">
    <w:abstractNumId w:val="65"/>
  </w:num>
  <w:num w:numId="11">
    <w:abstractNumId w:val="90"/>
  </w:num>
  <w:num w:numId="12">
    <w:abstractNumId w:val="104"/>
  </w:num>
  <w:num w:numId="13">
    <w:abstractNumId w:val="16"/>
  </w:num>
  <w:num w:numId="14">
    <w:abstractNumId w:val="35"/>
  </w:num>
  <w:num w:numId="15">
    <w:abstractNumId w:val="38"/>
  </w:num>
  <w:num w:numId="16">
    <w:abstractNumId w:val="29"/>
  </w:num>
  <w:num w:numId="17">
    <w:abstractNumId w:val="87"/>
  </w:num>
  <w:num w:numId="18">
    <w:abstractNumId w:val="76"/>
  </w:num>
  <w:num w:numId="19">
    <w:abstractNumId w:val="96"/>
  </w:num>
  <w:num w:numId="20">
    <w:abstractNumId w:val="94"/>
  </w:num>
  <w:num w:numId="21">
    <w:abstractNumId w:val="14"/>
  </w:num>
  <w:num w:numId="22">
    <w:abstractNumId w:val="59"/>
  </w:num>
  <w:num w:numId="23">
    <w:abstractNumId w:val="42"/>
  </w:num>
  <w:num w:numId="24">
    <w:abstractNumId w:val="3"/>
  </w:num>
  <w:num w:numId="25">
    <w:abstractNumId w:val="33"/>
  </w:num>
  <w:num w:numId="26">
    <w:abstractNumId w:val="12"/>
  </w:num>
  <w:num w:numId="27">
    <w:abstractNumId w:val="45"/>
  </w:num>
  <w:num w:numId="28">
    <w:abstractNumId w:val="75"/>
  </w:num>
  <w:num w:numId="29">
    <w:abstractNumId w:val="95"/>
  </w:num>
  <w:num w:numId="30">
    <w:abstractNumId w:val="113"/>
  </w:num>
  <w:num w:numId="31">
    <w:abstractNumId w:val="85"/>
  </w:num>
  <w:num w:numId="32">
    <w:abstractNumId w:val="7"/>
  </w:num>
  <w:num w:numId="33">
    <w:abstractNumId w:val="0"/>
  </w:num>
  <w:num w:numId="34">
    <w:abstractNumId w:val="49"/>
  </w:num>
  <w:num w:numId="35">
    <w:abstractNumId w:val="21"/>
  </w:num>
  <w:num w:numId="36">
    <w:abstractNumId w:val="6"/>
  </w:num>
  <w:num w:numId="37">
    <w:abstractNumId w:val="88"/>
  </w:num>
  <w:num w:numId="38">
    <w:abstractNumId w:val="15"/>
  </w:num>
  <w:num w:numId="39">
    <w:abstractNumId w:val="44"/>
  </w:num>
  <w:num w:numId="40">
    <w:abstractNumId w:val="72"/>
  </w:num>
  <w:num w:numId="41">
    <w:abstractNumId w:val="114"/>
  </w:num>
  <w:num w:numId="42">
    <w:abstractNumId w:val="36"/>
  </w:num>
  <w:num w:numId="43">
    <w:abstractNumId w:val="81"/>
  </w:num>
  <w:num w:numId="44">
    <w:abstractNumId w:val="100"/>
  </w:num>
  <w:num w:numId="45">
    <w:abstractNumId w:val="25"/>
  </w:num>
  <w:num w:numId="46">
    <w:abstractNumId w:val="34"/>
  </w:num>
  <w:num w:numId="47">
    <w:abstractNumId w:val="22"/>
  </w:num>
  <w:num w:numId="48">
    <w:abstractNumId w:val="2"/>
  </w:num>
  <w:num w:numId="49">
    <w:abstractNumId w:val="79"/>
  </w:num>
  <w:num w:numId="50">
    <w:abstractNumId w:val="112"/>
  </w:num>
  <w:num w:numId="51">
    <w:abstractNumId w:val="97"/>
  </w:num>
  <w:num w:numId="52">
    <w:abstractNumId w:val="107"/>
  </w:num>
  <w:num w:numId="53">
    <w:abstractNumId w:val="83"/>
  </w:num>
  <w:num w:numId="54">
    <w:abstractNumId w:val="111"/>
  </w:num>
  <w:num w:numId="55">
    <w:abstractNumId w:val="31"/>
  </w:num>
  <w:num w:numId="56">
    <w:abstractNumId w:val="40"/>
  </w:num>
  <w:num w:numId="57">
    <w:abstractNumId w:val="103"/>
  </w:num>
  <w:num w:numId="58">
    <w:abstractNumId w:val="52"/>
  </w:num>
  <w:num w:numId="59">
    <w:abstractNumId w:val="53"/>
  </w:num>
  <w:num w:numId="60">
    <w:abstractNumId w:val="82"/>
  </w:num>
  <w:num w:numId="61">
    <w:abstractNumId w:val="70"/>
  </w:num>
  <w:num w:numId="62">
    <w:abstractNumId w:val="55"/>
  </w:num>
  <w:num w:numId="63">
    <w:abstractNumId w:val="8"/>
  </w:num>
  <w:num w:numId="64">
    <w:abstractNumId w:val="27"/>
  </w:num>
  <w:num w:numId="65">
    <w:abstractNumId w:val="101"/>
  </w:num>
  <w:num w:numId="66">
    <w:abstractNumId w:val="50"/>
  </w:num>
  <w:num w:numId="67">
    <w:abstractNumId w:val="69"/>
  </w:num>
  <w:num w:numId="68">
    <w:abstractNumId w:val="51"/>
  </w:num>
  <w:num w:numId="69">
    <w:abstractNumId w:val="117"/>
  </w:num>
  <w:num w:numId="70">
    <w:abstractNumId w:val="80"/>
  </w:num>
  <w:num w:numId="71">
    <w:abstractNumId w:val="10"/>
  </w:num>
  <w:num w:numId="72">
    <w:abstractNumId w:val="4"/>
  </w:num>
  <w:num w:numId="73">
    <w:abstractNumId w:val="71"/>
  </w:num>
  <w:num w:numId="74">
    <w:abstractNumId w:val="11"/>
  </w:num>
  <w:num w:numId="75">
    <w:abstractNumId w:val="17"/>
  </w:num>
  <w:num w:numId="76">
    <w:abstractNumId w:val="78"/>
  </w:num>
  <w:num w:numId="77">
    <w:abstractNumId w:val="54"/>
  </w:num>
  <w:num w:numId="78">
    <w:abstractNumId w:val="77"/>
  </w:num>
  <w:num w:numId="79">
    <w:abstractNumId w:val="68"/>
  </w:num>
  <w:num w:numId="80">
    <w:abstractNumId w:val="1"/>
  </w:num>
  <w:num w:numId="81">
    <w:abstractNumId w:val="46"/>
  </w:num>
  <w:num w:numId="82">
    <w:abstractNumId w:val="109"/>
  </w:num>
  <w:num w:numId="83">
    <w:abstractNumId w:val="92"/>
  </w:num>
  <w:num w:numId="84">
    <w:abstractNumId w:val="63"/>
  </w:num>
  <w:num w:numId="85">
    <w:abstractNumId w:val="74"/>
  </w:num>
  <w:num w:numId="86">
    <w:abstractNumId w:val="41"/>
  </w:num>
  <w:num w:numId="87">
    <w:abstractNumId w:val="64"/>
  </w:num>
  <w:num w:numId="88">
    <w:abstractNumId w:val="105"/>
  </w:num>
  <w:num w:numId="89">
    <w:abstractNumId w:val="30"/>
  </w:num>
  <w:num w:numId="90">
    <w:abstractNumId w:val="102"/>
  </w:num>
  <w:num w:numId="91">
    <w:abstractNumId w:val="61"/>
  </w:num>
  <w:num w:numId="92">
    <w:abstractNumId w:val="73"/>
  </w:num>
  <w:num w:numId="93">
    <w:abstractNumId w:val="39"/>
  </w:num>
  <w:num w:numId="94">
    <w:abstractNumId w:val="9"/>
  </w:num>
  <w:num w:numId="95">
    <w:abstractNumId w:val="62"/>
  </w:num>
  <w:num w:numId="96">
    <w:abstractNumId w:val="56"/>
  </w:num>
  <w:num w:numId="97">
    <w:abstractNumId w:val="24"/>
  </w:num>
  <w:num w:numId="98">
    <w:abstractNumId w:val="86"/>
  </w:num>
  <w:num w:numId="99">
    <w:abstractNumId w:val="28"/>
  </w:num>
  <w:num w:numId="100">
    <w:abstractNumId w:val="118"/>
  </w:num>
  <w:num w:numId="101">
    <w:abstractNumId w:val="98"/>
  </w:num>
  <w:num w:numId="102">
    <w:abstractNumId w:val="60"/>
  </w:num>
  <w:num w:numId="103">
    <w:abstractNumId w:val="5"/>
  </w:num>
  <w:num w:numId="104">
    <w:abstractNumId w:val="58"/>
  </w:num>
  <w:num w:numId="105">
    <w:abstractNumId w:val="23"/>
  </w:num>
  <w:num w:numId="106">
    <w:abstractNumId w:val="19"/>
  </w:num>
  <w:num w:numId="107">
    <w:abstractNumId w:val="91"/>
  </w:num>
  <w:num w:numId="108">
    <w:abstractNumId w:val="89"/>
  </w:num>
  <w:num w:numId="109">
    <w:abstractNumId w:val="26"/>
  </w:num>
  <w:num w:numId="110">
    <w:abstractNumId w:val="67"/>
  </w:num>
  <w:num w:numId="111">
    <w:abstractNumId w:val="110"/>
  </w:num>
  <w:num w:numId="112">
    <w:abstractNumId w:val="13"/>
  </w:num>
  <w:num w:numId="113">
    <w:abstractNumId w:val="66"/>
  </w:num>
  <w:num w:numId="114">
    <w:abstractNumId w:val="93"/>
  </w:num>
  <w:num w:numId="1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8"/>
  </w:num>
  <w:num w:numId="117">
    <w:abstractNumId w:val="47"/>
  </w:num>
  <w:num w:numId="118">
    <w:abstractNumId w:val="115"/>
  </w:num>
  <w:num w:numId="119">
    <w:abstractNumId w:val="43"/>
  </w:num>
  <w:num w:numId="120">
    <w:abstractNumId w:val="3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966"/>
    <w:rsid w:val="000257FD"/>
    <w:rsid w:val="00035193"/>
    <w:rsid w:val="00102301"/>
    <w:rsid w:val="0017211B"/>
    <w:rsid w:val="001C2DAA"/>
    <w:rsid w:val="001E0BA4"/>
    <w:rsid w:val="002559BD"/>
    <w:rsid w:val="00257522"/>
    <w:rsid w:val="002806ED"/>
    <w:rsid w:val="002B6712"/>
    <w:rsid w:val="002F5637"/>
    <w:rsid w:val="00331E08"/>
    <w:rsid w:val="0034459B"/>
    <w:rsid w:val="00350C94"/>
    <w:rsid w:val="003A454F"/>
    <w:rsid w:val="003A6C94"/>
    <w:rsid w:val="003D1A6F"/>
    <w:rsid w:val="003D1BF5"/>
    <w:rsid w:val="003D39F8"/>
    <w:rsid w:val="00416358"/>
    <w:rsid w:val="0043084D"/>
    <w:rsid w:val="0052088D"/>
    <w:rsid w:val="00527C3F"/>
    <w:rsid w:val="00544DDC"/>
    <w:rsid w:val="00551707"/>
    <w:rsid w:val="00596D81"/>
    <w:rsid w:val="005B2FE4"/>
    <w:rsid w:val="005B5271"/>
    <w:rsid w:val="00613181"/>
    <w:rsid w:val="006B43EB"/>
    <w:rsid w:val="006F1B8E"/>
    <w:rsid w:val="007148DA"/>
    <w:rsid w:val="0073383D"/>
    <w:rsid w:val="007577DC"/>
    <w:rsid w:val="00763A1A"/>
    <w:rsid w:val="00780AD3"/>
    <w:rsid w:val="00780AFE"/>
    <w:rsid w:val="00790AC9"/>
    <w:rsid w:val="007A4EC9"/>
    <w:rsid w:val="007B73A9"/>
    <w:rsid w:val="007E16F1"/>
    <w:rsid w:val="007F1CE4"/>
    <w:rsid w:val="0086781E"/>
    <w:rsid w:val="00884072"/>
    <w:rsid w:val="008A12EF"/>
    <w:rsid w:val="008B1363"/>
    <w:rsid w:val="008B73E1"/>
    <w:rsid w:val="008E543D"/>
    <w:rsid w:val="00934551"/>
    <w:rsid w:val="00952966"/>
    <w:rsid w:val="00966D0E"/>
    <w:rsid w:val="009727DC"/>
    <w:rsid w:val="009C5263"/>
    <w:rsid w:val="009F7E63"/>
    <w:rsid w:val="00A25ACB"/>
    <w:rsid w:val="00A4577A"/>
    <w:rsid w:val="00A8036B"/>
    <w:rsid w:val="00BC3401"/>
    <w:rsid w:val="00BD5351"/>
    <w:rsid w:val="00BF1244"/>
    <w:rsid w:val="00C00DB6"/>
    <w:rsid w:val="00C02757"/>
    <w:rsid w:val="00C1348D"/>
    <w:rsid w:val="00C51ED3"/>
    <w:rsid w:val="00C96825"/>
    <w:rsid w:val="00CE1DAC"/>
    <w:rsid w:val="00D123D7"/>
    <w:rsid w:val="00D5197D"/>
    <w:rsid w:val="00D841EC"/>
    <w:rsid w:val="00D87B6B"/>
    <w:rsid w:val="00DA1555"/>
    <w:rsid w:val="00DB130B"/>
    <w:rsid w:val="00DC0DBC"/>
    <w:rsid w:val="00DD2BA6"/>
    <w:rsid w:val="00DE0C8C"/>
    <w:rsid w:val="00DE6E21"/>
    <w:rsid w:val="00E12B79"/>
    <w:rsid w:val="00E232E2"/>
    <w:rsid w:val="00E761A3"/>
    <w:rsid w:val="00F53A22"/>
    <w:rsid w:val="00FB4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C3D1D"/>
  <w15:chartTrackingRefBased/>
  <w15:docId w15:val="{8DF14A2F-1311-46F1-8B9F-482EAE899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966"/>
  </w:style>
  <w:style w:type="paragraph" w:styleId="Heading1">
    <w:name w:val="heading 1"/>
    <w:basedOn w:val="Normal"/>
    <w:link w:val="Heading1Char"/>
    <w:uiPriority w:val="9"/>
    <w:qFormat/>
    <w:rsid w:val="00D87B6B"/>
    <w:pPr>
      <w:widowControl w:val="0"/>
      <w:autoSpaceDE w:val="0"/>
      <w:autoSpaceDN w:val="0"/>
      <w:spacing w:after="0" w:line="240" w:lineRule="auto"/>
      <w:ind w:left="22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C00D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0D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31E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7E16F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00DB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966"/>
    <w:pPr>
      <w:ind w:left="720"/>
      <w:contextualSpacing/>
    </w:pPr>
  </w:style>
  <w:style w:type="character" w:customStyle="1" w:styleId="Heading1Char">
    <w:name w:val="Heading 1 Char"/>
    <w:basedOn w:val="DefaultParagraphFont"/>
    <w:link w:val="Heading1"/>
    <w:uiPriority w:val="9"/>
    <w:rsid w:val="00D87B6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D87B6B"/>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87B6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0DB6"/>
    <w:rPr>
      <w:color w:val="0000FF"/>
      <w:u w:val="single"/>
    </w:rPr>
  </w:style>
  <w:style w:type="character" w:customStyle="1" w:styleId="Heading3Char">
    <w:name w:val="Heading 3 Char"/>
    <w:basedOn w:val="DefaultParagraphFont"/>
    <w:link w:val="Heading3"/>
    <w:uiPriority w:val="9"/>
    <w:rsid w:val="00C00DB6"/>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C00DB6"/>
    <w:rPr>
      <w:rFonts w:asciiTheme="majorHAnsi" w:eastAsiaTheme="majorEastAsia" w:hAnsiTheme="majorHAnsi" w:cstheme="majorBidi"/>
      <w:i/>
      <w:iCs/>
      <w:color w:val="1F4D78" w:themeColor="accent1" w:themeShade="7F"/>
    </w:rPr>
  </w:style>
  <w:style w:type="paragraph" w:styleId="Title">
    <w:name w:val="Title"/>
    <w:basedOn w:val="Normal"/>
    <w:link w:val="TitleChar"/>
    <w:uiPriority w:val="1"/>
    <w:qFormat/>
    <w:rsid w:val="00C00DB6"/>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
    <w:rsid w:val="00C00DB6"/>
    <w:rPr>
      <w:rFonts w:ascii="Times New Roman" w:eastAsia="Times New Roman" w:hAnsi="Times New Roman" w:cs="Times New Roman"/>
      <w:b/>
      <w:bCs/>
      <w:sz w:val="24"/>
      <w:szCs w:val="24"/>
    </w:rPr>
  </w:style>
  <w:style w:type="paragraph" w:styleId="FootnoteText">
    <w:name w:val="footnote text"/>
    <w:basedOn w:val="Normal"/>
    <w:link w:val="FootnoteTextChar"/>
    <w:rsid w:val="00C00DB6"/>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C00DB6"/>
    <w:rPr>
      <w:rFonts w:ascii="Times New Roman" w:eastAsia="Times New Roman" w:hAnsi="Times New Roman" w:cs="Times New Roman"/>
      <w:sz w:val="24"/>
      <w:szCs w:val="24"/>
    </w:rPr>
  </w:style>
  <w:style w:type="character" w:styleId="FootnoteReference">
    <w:name w:val="footnote reference"/>
    <w:uiPriority w:val="99"/>
    <w:semiHidden/>
    <w:rsid w:val="00C00DB6"/>
    <w:rPr>
      <w:vertAlign w:val="superscript"/>
    </w:rPr>
  </w:style>
  <w:style w:type="character" w:customStyle="1" w:styleId="Heading2Char">
    <w:name w:val="Heading 2 Char"/>
    <w:basedOn w:val="DefaultParagraphFont"/>
    <w:link w:val="Heading2"/>
    <w:uiPriority w:val="9"/>
    <w:semiHidden/>
    <w:rsid w:val="00C00DB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C00DB6"/>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8B73E1"/>
    <w:pPr>
      <w:spacing w:after="120"/>
      <w:ind w:left="360"/>
    </w:pPr>
  </w:style>
  <w:style w:type="character" w:customStyle="1" w:styleId="BodyTextIndentChar">
    <w:name w:val="Body Text Indent Char"/>
    <w:basedOn w:val="DefaultParagraphFont"/>
    <w:link w:val="BodyTextIndent"/>
    <w:uiPriority w:val="99"/>
    <w:semiHidden/>
    <w:rsid w:val="008B73E1"/>
  </w:style>
  <w:style w:type="paragraph" w:customStyle="1" w:styleId="Body">
    <w:name w:val="Body"/>
    <w:rsid w:val="008B73E1"/>
    <w:pPr>
      <w:pBdr>
        <w:top w:val="nil"/>
        <w:left w:val="nil"/>
        <w:bottom w:val="nil"/>
        <w:right w:val="nil"/>
        <w:between w:val="nil"/>
        <w:bar w:val="nil"/>
      </w:pBdr>
      <w:spacing w:after="0" w:line="240" w:lineRule="auto"/>
    </w:pPr>
    <w:rPr>
      <w:rFonts w:ascii="Arial" w:eastAsia="Arial Unicode MS" w:hAnsi="Arial Unicode MS" w:cs="Arial Unicode MS"/>
      <w:color w:val="000000"/>
      <w:u w:color="000000"/>
      <w:bdr w:val="nil"/>
    </w:rPr>
  </w:style>
  <w:style w:type="paragraph" w:customStyle="1" w:styleId="SyllabusHeading2">
    <w:name w:val="SyllabusHeading2"/>
    <w:link w:val="SyllabusHeading2Char"/>
    <w:qFormat/>
    <w:rsid w:val="008B73E1"/>
    <w:pPr>
      <w:widowControl w:val="0"/>
      <w:pBdr>
        <w:top w:val="nil"/>
        <w:left w:val="nil"/>
        <w:bottom w:val="nil"/>
        <w:right w:val="nil"/>
        <w:between w:val="nil"/>
        <w:bar w:val="nil"/>
      </w:pBdr>
      <w:spacing w:after="0" w:line="240" w:lineRule="auto"/>
      <w:jc w:val="center"/>
      <w:outlineLvl w:val="1"/>
    </w:pPr>
    <w:rPr>
      <w:rFonts w:ascii="Arial" w:eastAsia="Arial Unicode MS" w:hAnsi="Arial Unicode MS" w:cs="Arial Unicode MS"/>
      <w:b/>
      <w:bCs/>
      <w:color w:val="000000"/>
      <w:sz w:val="24"/>
      <w:szCs w:val="24"/>
      <w:u w:color="000000"/>
      <w:bdr w:val="nil"/>
    </w:rPr>
  </w:style>
  <w:style w:type="paragraph" w:customStyle="1" w:styleId="syllabusheading">
    <w:name w:val="syllabus heading"/>
    <w:qFormat/>
    <w:rsid w:val="008B73E1"/>
    <w:pPr>
      <w:keepNext/>
      <w:keepLines/>
      <w:widowControl w:val="0"/>
      <w:pBdr>
        <w:top w:val="nil"/>
        <w:left w:val="nil"/>
        <w:bottom w:val="nil"/>
        <w:right w:val="nil"/>
        <w:between w:val="nil"/>
        <w:bar w:val="nil"/>
      </w:pBdr>
      <w:shd w:val="clear" w:color="auto" w:fill="7C878E"/>
      <w:spacing w:before="200" w:after="0" w:line="240" w:lineRule="auto"/>
      <w:jc w:val="center"/>
      <w:outlineLvl w:val="0"/>
    </w:pPr>
    <w:rPr>
      <w:rFonts w:ascii="Trebuchet MS" w:eastAsia="Arial Unicode MS" w:hAnsi="Arial Unicode MS" w:cs="Arial Unicode MS"/>
      <w:b/>
      <w:bCs/>
      <w:color w:val="FFFFFF"/>
      <w:sz w:val="20"/>
      <w:szCs w:val="20"/>
      <w:u w:color="FFFFFF"/>
      <w:bdr w:val="nil"/>
    </w:rPr>
  </w:style>
  <w:style w:type="character" w:customStyle="1" w:styleId="Hyperlink0">
    <w:name w:val="Hyperlink.0"/>
    <w:basedOn w:val="DefaultParagraphFont"/>
    <w:rsid w:val="008B73E1"/>
    <w:rPr>
      <w:color w:val="1155CC"/>
      <w:sz w:val="18"/>
      <w:szCs w:val="18"/>
      <w:u w:val="single" w:color="1155CC"/>
      <w:shd w:val="clear" w:color="auto" w:fill="FFFFFF"/>
    </w:rPr>
  </w:style>
  <w:style w:type="character" w:customStyle="1" w:styleId="Hyperlink2">
    <w:name w:val="Hyperlink.2"/>
    <w:basedOn w:val="DefaultParagraphFont"/>
    <w:rsid w:val="008B73E1"/>
    <w:rPr>
      <w:color w:val="1155CC"/>
      <w:sz w:val="20"/>
      <w:szCs w:val="20"/>
      <w:u w:val="single" w:color="1155CC"/>
    </w:rPr>
  </w:style>
  <w:style w:type="paragraph" w:customStyle="1" w:styleId="subheading">
    <w:name w:val="subheading"/>
    <w:link w:val="subheadingChar"/>
    <w:qFormat/>
    <w:rsid w:val="008B73E1"/>
    <w:pPr>
      <w:widowControl w:val="0"/>
      <w:pBdr>
        <w:top w:val="nil"/>
        <w:left w:val="nil"/>
        <w:bottom w:val="nil"/>
        <w:right w:val="nil"/>
        <w:between w:val="nil"/>
        <w:bar w:val="nil"/>
      </w:pBdr>
      <w:spacing w:after="0" w:line="240" w:lineRule="auto"/>
    </w:pPr>
    <w:rPr>
      <w:rFonts w:ascii="Arial" w:eastAsia="Arial Unicode MS" w:hAnsi="Arial Unicode MS" w:cs="Arial Unicode MS"/>
      <w:b/>
      <w:bCs/>
      <w:color w:val="000000"/>
      <w:sz w:val="20"/>
      <w:szCs w:val="20"/>
      <w:u w:color="000000"/>
      <w:bdr w:val="nil"/>
    </w:rPr>
  </w:style>
  <w:style w:type="numbering" w:customStyle="1" w:styleId="List0">
    <w:name w:val="List 0"/>
    <w:basedOn w:val="NoList"/>
    <w:rsid w:val="008B73E1"/>
    <w:pPr>
      <w:numPr>
        <w:numId w:val="4"/>
      </w:numPr>
    </w:pPr>
  </w:style>
  <w:style w:type="character" w:customStyle="1" w:styleId="Hyperlink3">
    <w:name w:val="Hyperlink.3"/>
    <w:basedOn w:val="DefaultParagraphFont"/>
    <w:rsid w:val="008B73E1"/>
    <w:rPr>
      <w:color w:val="1155CC"/>
      <w:sz w:val="20"/>
      <w:szCs w:val="20"/>
      <w:u w:val="single" w:color="1155CC"/>
      <w:shd w:val="clear" w:color="auto" w:fill="FFFFFF"/>
    </w:rPr>
  </w:style>
  <w:style w:type="numbering" w:customStyle="1" w:styleId="List1">
    <w:name w:val="List 1"/>
    <w:basedOn w:val="NoList"/>
    <w:rsid w:val="008B73E1"/>
    <w:pPr>
      <w:numPr>
        <w:numId w:val="6"/>
      </w:numPr>
    </w:pPr>
  </w:style>
  <w:style w:type="numbering" w:customStyle="1" w:styleId="List21">
    <w:name w:val="List 21"/>
    <w:basedOn w:val="NoList"/>
    <w:rsid w:val="008B73E1"/>
    <w:pPr>
      <w:numPr>
        <w:numId w:val="7"/>
      </w:numPr>
    </w:pPr>
  </w:style>
  <w:style w:type="numbering" w:customStyle="1" w:styleId="List31">
    <w:name w:val="List 31"/>
    <w:basedOn w:val="NoList"/>
    <w:rsid w:val="008B73E1"/>
    <w:pPr>
      <w:numPr>
        <w:numId w:val="8"/>
      </w:numPr>
    </w:pPr>
  </w:style>
  <w:style w:type="paragraph" w:customStyle="1" w:styleId="Normalsyllabus">
    <w:name w:val="Normalsyllabus"/>
    <w:link w:val="NormalsyllabusChar"/>
    <w:qFormat/>
    <w:rsid w:val="008B73E1"/>
    <w:pPr>
      <w:widowControl w:val="0"/>
      <w:pBdr>
        <w:top w:val="nil"/>
        <w:left w:val="nil"/>
        <w:bottom w:val="nil"/>
        <w:right w:val="nil"/>
        <w:between w:val="nil"/>
        <w:bar w:val="nil"/>
      </w:pBdr>
      <w:spacing w:after="0" w:line="240" w:lineRule="auto"/>
    </w:pPr>
    <w:rPr>
      <w:rFonts w:ascii="Arial" w:eastAsia="Arial" w:hAnsi="Arial" w:cs="Arial"/>
      <w:color w:val="000000"/>
      <w:sz w:val="20"/>
      <w:szCs w:val="20"/>
      <w:u w:color="000000"/>
      <w:bdr w:val="nil"/>
    </w:rPr>
  </w:style>
  <w:style w:type="numbering" w:customStyle="1" w:styleId="List41">
    <w:name w:val="List 41"/>
    <w:basedOn w:val="NoList"/>
    <w:rsid w:val="008B73E1"/>
    <w:pPr>
      <w:numPr>
        <w:numId w:val="10"/>
      </w:numPr>
    </w:pPr>
  </w:style>
  <w:style w:type="numbering" w:customStyle="1" w:styleId="List51">
    <w:name w:val="List 51"/>
    <w:basedOn w:val="NoList"/>
    <w:rsid w:val="008B73E1"/>
    <w:pPr>
      <w:numPr>
        <w:numId w:val="11"/>
      </w:numPr>
    </w:pPr>
  </w:style>
  <w:style w:type="character" w:customStyle="1" w:styleId="Hyperlink4">
    <w:name w:val="Hyperlink.4"/>
    <w:basedOn w:val="DefaultParagraphFont"/>
    <w:rsid w:val="008B73E1"/>
    <w:rPr>
      <w:color w:val="0000FF"/>
      <w:sz w:val="20"/>
      <w:szCs w:val="20"/>
      <w:u w:val="single" w:color="0000FF"/>
    </w:rPr>
  </w:style>
  <w:style w:type="numbering" w:customStyle="1" w:styleId="List6">
    <w:name w:val="List 6"/>
    <w:basedOn w:val="NoList"/>
    <w:rsid w:val="008B73E1"/>
    <w:pPr>
      <w:numPr>
        <w:numId w:val="14"/>
      </w:numPr>
    </w:pPr>
  </w:style>
  <w:style w:type="character" w:customStyle="1" w:styleId="Hyperlink5">
    <w:name w:val="Hyperlink.5"/>
    <w:basedOn w:val="DefaultParagraphFont"/>
    <w:rsid w:val="008B73E1"/>
    <w:rPr>
      <w:color w:val="000099"/>
      <w:sz w:val="20"/>
      <w:szCs w:val="20"/>
      <w:u w:val="single" w:color="000099"/>
      <w:shd w:val="clear" w:color="auto" w:fill="FFFFFF"/>
    </w:rPr>
  </w:style>
  <w:style w:type="character" w:customStyle="1" w:styleId="Hyperlink6">
    <w:name w:val="Hyperlink.6"/>
    <w:basedOn w:val="DefaultParagraphFont"/>
    <w:rsid w:val="008B73E1"/>
    <w:rPr>
      <w:color w:val="0000FF"/>
      <w:sz w:val="20"/>
      <w:szCs w:val="20"/>
      <w:u w:val="single" w:color="0000FF"/>
      <w:shd w:val="clear" w:color="auto" w:fill="FFFFFF"/>
    </w:rPr>
  </w:style>
  <w:style w:type="numbering" w:customStyle="1" w:styleId="List7">
    <w:name w:val="List 7"/>
    <w:basedOn w:val="NoList"/>
    <w:rsid w:val="008B73E1"/>
    <w:pPr>
      <w:numPr>
        <w:numId w:val="19"/>
      </w:numPr>
    </w:pPr>
  </w:style>
  <w:style w:type="character" w:customStyle="1" w:styleId="Hyperlink7">
    <w:name w:val="Hyperlink.7"/>
    <w:basedOn w:val="DefaultParagraphFont"/>
    <w:rsid w:val="008B73E1"/>
    <w:rPr>
      <w:sz w:val="20"/>
      <w:szCs w:val="20"/>
    </w:rPr>
  </w:style>
  <w:style w:type="character" w:customStyle="1" w:styleId="pslongeditbox">
    <w:name w:val="pslongeditbox"/>
    <w:basedOn w:val="DefaultParagraphFont"/>
    <w:rsid w:val="008B73E1"/>
  </w:style>
  <w:style w:type="paragraph" w:styleId="PlainText">
    <w:name w:val="Plain Text"/>
    <w:basedOn w:val="Normal"/>
    <w:link w:val="PlainTextChar"/>
    <w:rsid w:val="008B73E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B73E1"/>
    <w:rPr>
      <w:rFonts w:ascii="Courier New" w:eastAsia="Times New Roman" w:hAnsi="Courier New" w:cs="Courier New"/>
      <w:sz w:val="20"/>
      <w:szCs w:val="20"/>
    </w:rPr>
  </w:style>
  <w:style w:type="paragraph" w:styleId="NormalWeb">
    <w:name w:val="Normal (Web)"/>
    <w:basedOn w:val="Normal"/>
    <w:uiPriority w:val="99"/>
    <w:rsid w:val="005B5271"/>
    <w:pPr>
      <w:spacing w:beforeLines="1" w:afterLines="1" w:after="0" w:line="240" w:lineRule="auto"/>
    </w:pPr>
    <w:rPr>
      <w:rFonts w:ascii="Times" w:eastAsiaTheme="minorEastAsia" w:hAnsi="Times" w:cs="Times New Roman"/>
      <w:sz w:val="20"/>
      <w:szCs w:val="20"/>
      <w:lang w:eastAsia="ja-JP"/>
    </w:rPr>
  </w:style>
  <w:style w:type="character" w:customStyle="1" w:styleId="apple-converted-space">
    <w:name w:val="apple-converted-space"/>
    <w:basedOn w:val="DefaultParagraphFont"/>
    <w:rsid w:val="005B5271"/>
  </w:style>
  <w:style w:type="character" w:customStyle="1" w:styleId="Heading4Char">
    <w:name w:val="Heading 4 Char"/>
    <w:basedOn w:val="DefaultParagraphFont"/>
    <w:link w:val="Heading4"/>
    <w:uiPriority w:val="9"/>
    <w:rsid w:val="00331E08"/>
    <w:rPr>
      <w:rFonts w:asciiTheme="majorHAnsi" w:eastAsiaTheme="majorEastAsia" w:hAnsiTheme="majorHAnsi" w:cstheme="majorBidi"/>
      <w:i/>
      <w:iCs/>
      <w:color w:val="2E74B5" w:themeColor="accent1" w:themeShade="BF"/>
    </w:rPr>
  </w:style>
  <w:style w:type="paragraph" w:customStyle="1" w:styleId="none">
    <w:name w:val="none"/>
    <w:basedOn w:val="Normal"/>
    <w:rsid w:val="00331E08"/>
    <w:pPr>
      <w:spacing w:before="100" w:beforeAutospacing="1" w:after="100" w:afterAutospacing="1" w:line="240" w:lineRule="auto"/>
    </w:pPr>
    <w:rPr>
      <w:rFonts w:ascii="Times" w:eastAsiaTheme="minorEastAsia" w:hAnsi="Times"/>
      <w:sz w:val="20"/>
      <w:szCs w:val="20"/>
    </w:rPr>
  </w:style>
  <w:style w:type="paragraph" w:customStyle="1" w:styleId="Default">
    <w:name w:val="Default"/>
    <w:rsid w:val="008B1363"/>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ommentText">
    <w:name w:val="annotation text"/>
    <w:basedOn w:val="Normal"/>
    <w:link w:val="CommentTextChar"/>
    <w:uiPriority w:val="99"/>
    <w:unhideWhenUsed/>
    <w:rsid w:val="008B1363"/>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rsid w:val="008B1363"/>
    <w:rPr>
      <w:rFonts w:eastAsiaTheme="minorEastAsia"/>
      <w:sz w:val="24"/>
      <w:szCs w:val="24"/>
    </w:rPr>
  </w:style>
  <w:style w:type="table" w:styleId="GridTable2">
    <w:name w:val="Grid Table 2"/>
    <w:basedOn w:val="TableNormal"/>
    <w:uiPriority w:val="47"/>
    <w:rsid w:val="008B1363"/>
    <w:pPr>
      <w:spacing w:after="0" w:line="240" w:lineRule="auto"/>
    </w:pPr>
    <w:rPr>
      <w:rFonts w:eastAsiaTheme="minorEastAsia"/>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alevel0secondary">
    <w:name w:val="palevel0secondary"/>
    <w:basedOn w:val="DefaultParagraphFont"/>
    <w:rsid w:val="006F1B8E"/>
  </w:style>
  <w:style w:type="paragraph" w:customStyle="1" w:styleId="BodyA">
    <w:name w:val="Body A"/>
    <w:rsid w:val="006F1B8E"/>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styleId="Strong">
    <w:name w:val="Strong"/>
    <w:basedOn w:val="DefaultParagraphFont"/>
    <w:uiPriority w:val="22"/>
    <w:qFormat/>
    <w:rsid w:val="00DB130B"/>
    <w:rPr>
      <w:b/>
      <w:bCs/>
    </w:rPr>
  </w:style>
  <w:style w:type="paragraph" w:customStyle="1" w:styleId="paragraph">
    <w:name w:val="paragraph"/>
    <w:basedOn w:val="Normal"/>
    <w:rsid w:val="00BD53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D5351"/>
  </w:style>
  <w:style w:type="character" w:customStyle="1" w:styleId="eop">
    <w:name w:val="eop"/>
    <w:basedOn w:val="DefaultParagraphFont"/>
    <w:rsid w:val="00BD5351"/>
  </w:style>
  <w:style w:type="character" w:customStyle="1" w:styleId="apple-tab-span">
    <w:name w:val="apple-tab-span"/>
    <w:basedOn w:val="DefaultParagraphFont"/>
    <w:rsid w:val="0052088D"/>
  </w:style>
  <w:style w:type="paragraph" w:customStyle="1" w:styleId="xmsonormal">
    <w:name w:val="x_msonormal"/>
    <w:basedOn w:val="Normal"/>
    <w:uiPriority w:val="99"/>
    <w:rsid w:val="009C5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7B73A9"/>
  </w:style>
  <w:style w:type="paragraph" w:customStyle="1" w:styleId="NormalGaramond">
    <w:name w:val="Normal + Garamond"/>
    <w:aliases w:val="11 pt"/>
    <w:basedOn w:val="Normal"/>
    <w:rsid w:val="007B73A9"/>
    <w:pPr>
      <w:spacing w:after="0" w:line="240" w:lineRule="auto"/>
    </w:pPr>
    <w:rPr>
      <w:rFonts w:ascii="Garamond" w:eastAsia="MS Mincho" w:hAnsi="Garamond" w:cs="Times New Roman"/>
      <w:lang w:eastAsia="ja-JP"/>
    </w:rPr>
  </w:style>
  <w:style w:type="character" w:customStyle="1" w:styleId="A5">
    <w:name w:val="A5"/>
    <w:uiPriority w:val="99"/>
    <w:rsid w:val="007B73A9"/>
    <w:rPr>
      <w:rFonts w:cs="Gill Sans MT"/>
      <w:color w:val="221E1F"/>
      <w:sz w:val="22"/>
      <w:szCs w:val="22"/>
    </w:rPr>
  </w:style>
  <w:style w:type="paragraph" w:styleId="Header">
    <w:name w:val="header"/>
    <w:basedOn w:val="Normal"/>
    <w:link w:val="HeaderChar"/>
    <w:rsid w:val="007B73A9"/>
    <w:pPr>
      <w:tabs>
        <w:tab w:val="center" w:pos="4320"/>
        <w:tab w:val="right" w:pos="8640"/>
      </w:tabs>
      <w:spacing w:after="0" w:line="240" w:lineRule="auto"/>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rsid w:val="007B73A9"/>
    <w:rPr>
      <w:rFonts w:ascii="Times New Roman" w:eastAsia="MS Mincho" w:hAnsi="Times New Roman" w:cs="Times New Roman"/>
      <w:sz w:val="24"/>
      <w:szCs w:val="24"/>
      <w:lang w:eastAsia="ja-JP"/>
    </w:rPr>
  </w:style>
  <w:style w:type="table" w:customStyle="1" w:styleId="SyllabusTable">
    <w:name w:val="SyllabusTable"/>
    <w:basedOn w:val="TableNormal"/>
    <w:uiPriority w:val="99"/>
    <w:rsid w:val="00C51ED3"/>
    <w:pPr>
      <w:spacing w:after="0" w:line="240" w:lineRule="auto"/>
      <w:jc w:val="center"/>
    </w:pPr>
    <w:rPr>
      <w:rFonts w:ascii="Arial" w:eastAsiaTheme="minorEastAsia" w:hAnsi="Arial"/>
      <w:sz w:val="20"/>
    </w:rPr>
    <w:tblPr>
      <w:tblStyleCol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72" w:type="dxa"/>
        <w:left w:w="115" w:type="dxa"/>
        <w:bottom w:w="72" w:type="dxa"/>
        <w:right w:w="115" w:type="dxa"/>
      </w:tblCellMar>
    </w:tblPr>
    <w:tcPr>
      <w:vAlign w:val="center"/>
    </w:tcPr>
    <w:tblStylePr w:type="firstRow">
      <w:rPr>
        <w:rFonts w:ascii="Arial" w:hAnsi="Arial"/>
        <w:b/>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BFBFBF" w:themeFill="background1" w:themeFillShade="BF"/>
      </w:tcPr>
    </w:tblStylePr>
  </w:style>
  <w:style w:type="character" w:customStyle="1" w:styleId="NormalsyllabusChar">
    <w:name w:val="Normalsyllabus Char"/>
    <w:basedOn w:val="DefaultParagraphFont"/>
    <w:link w:val="Normalsyllabus"/>
    <w:rsid w:val="00C51ED3"/>
    <w:rPr>
      <w:rFonts w:ascii="Arial" w:eastAsia="Arial" w:hAnsi="Arial" w:cs="Arial"/>
      <w:color w:val="000000"/>
      <w:sz w:val="20"/>
      <w:szCs w:val="20"/>
      <w:u w:color="000000"/>
      <w:bdr w:val="nil"/>
    </w:rPr>
  </w:style>
  <w:style w:type="character" w:customStyle="1" w:styleId="subheadingChar">
    <w:name w:val="subheading Char"/>
    <w:basedOn w:val="DefaultParagraphFont"/>
    <w:link w:val="subheading"/>
    <w:rsid w:val="00C51ED3"/>
    <w:rPr>
      <w:rFonts w:ascii="Arial" w:eastAsia="Arial Unicode MS" w:hAnsi="Arial Unicode MS" w:cs="Arial Unicode MS"/>
      <w:b/>
      <w:bCs/>
      <w:color w:val="000000"/>
      <w:sz w:val="20"/>
      <w:szCs w:val="20"/>
      <w:u w:color="000000"/>
      <w:bdr w:val="nil"/>
    </w:rPr>
  </w:style>
  <w:style w:type="character" w:customStyle="1" w:styleId="SyllabusHeading2Char">
    <w:name w:val="SyllabusHeading2 Char"/>
    <w:basedOn w:val="Heading2Char"/>
    <w:link w:val="SyllabusHeading2"/>
    <w:rsid w:val="00C51ED3"/>
    <w:rPr>
      <w:rFonts w:ascii="Arial" w:eastAsia="Arial Unicode MS" w:hAnsi="Arial Unicode MS" w:cs="Arial Unicode MS"/>
      <w:b/>
      <w:bCs/>
      <w:color w:val="000000"/>
      <w:sz w:val="24"/>
      <w:szCs w:val="24"/>
      <w:u w:color="000000"/>
      <w:bdr w:val="nil"/>
    </w:rPr>
  </w:style>
  <w:style w:type="paragraph" w:styleId="NoSpacing">
    <w:name w:val="No Spacing"/>
    <w:uiPriority w:val="1"/>
    <w:qFormat/>
    <w:rsid w:val="00A4577A"/>
    <w:pPr>
      <w:spacing w:after="0" w:line="240" w:lineRule="auto"/>
    </w:pPr>
  </w:style>
  <w:style w:type="paragraph" w:customStyle="1" w:styleId="TableParagraph">
    <w:name w:val="Table Paragraph"/>
    <w:basedOn w:val="Normal"/>
    <w:uiPriority w:val="1"/>
    <w:qFormat/>
    <w:rsid w:val="00780AD3"/>
    <w:pPr>
      <w:widowControl w:val="0"/>
      <w:autoSpaceDE w:val="0"/>
      <w:autoSpaceDN w:val="0"/>
      <w:spacing w:after="0" w:line="240" w:lineRule="auto"/>
    </w:pPr>
    <w:rPr>
      <w:rFonts w:ascii="Garamond" w:eastAsia="Garamond" w:hAnsi="Garamond" w:cs="Garamond"/>
    </w:rPr>
  </w:style>
  <w:style w:type="character" w:customStyle="1" w:styleId="Hyperlink1">
    <w:name w:val="Hyperlink.1"/>
    <w:basedOn w:val="DefaultParagraphFont"/>
    <w:rsid w:val="00102301"/>
    <w:rPr>
      <w:i/>
      <w:iCs/>
      <w:color w:val="0000FF"/>
      <w:u w:val="none" w:color="0000FF"/>
    </w:rPr>
  </w:style>
  <w:style w:type="paragraph" w:customStyle="1" w:styleId="Normal1">
    <w:name w:val="Normal1"/>
    <w:rsid w:val="002806ED"/>
    <w:pPr>
      <w:spacing w:after="0" w:line="276" w:lineRule="auto"/>
    </w:pPr>
    <w:rPr>
      <w:rFonts w:ascii="Arial" w:eastAsia="Arial" w:hAnsi="Arial" w:cs="Arial"/>
      <w:color w:val="000000"/>
      <w:szCs w:val="20"/>
    </w:rPr>
  </w:style>
  <w:style w:type="paragraph" w:customStyle="1" w:styleId="xmsolistparagraph">
    <w:name w:val="x_msolistparagraph"/>
    <w:basedOn w:val="Normal"/>
    <w:uiPriority w:val="99"/>
    <w:semiHidden/>
    <w:rsid w:val="00780AFE"/>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E6E21"/>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E6E21"/>
    <w:rPr>
      <w:rFonts w:ascii="Lucida Grande" w:eastAsiaTheme="minorEastAsia" w:hAnsi="Lucida Grande" w:cs="Lucida Grande"/>
      <w:sz w:val="18"/>
      <w:szCs w:val="18"/>
    </w:rPr>
  </w:style>
  <w:style w:type="character" w:styleId="FollowedHyperlink">
    <w:name w:val="FollowedHyperlink"/>
    <w:basedOn w:val="DefaultParagraphFont"/>
    <w:uiPriority w:val="99"/>
    <w:unhideWhenUsed/>
    <w:rsid w:val="00DE6E21"/>
    <w:rPr>
      <w:color w:val="0000FF"/>
      <w:u w:val="none"/>
    </w:rPr>
  </w:style>
  <w:style w:type="paragraph" w:customStyle="1" w:styleId="msonormal0">
    <w:name w:val="msonormal"/>
    <w:basedOn w:val="Normal"/>
    <w:rsid w:val="00DE6E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vff3xh4yd">
    <w:name w:val="_3vff3xh4yd"/>
    <w:basedOn w:val="Normal"/>
    <w:rsid w:val="00BC3401"/>
    <w:pPr>
      <w:spacing w:before="100" w:beforeAutospacing="1" w:after="100" w:afterAutospacing="1" w:line="240" w:lineRule="auto"/>
    </w:pPr>
    <w:rPr>
      <w:rFonts w:ascii="Times" w:eastAsiaTheme="minorEastAsia" w:hAnsi="Times"/>
      <w:sz w:val="20"/>
      <w:szCs w:val="20"/>
    </w:rPr>
  </w:style>
  <w:style w:type="paragraph" w:customStyle="1" w:styleId="CourseNumbering">
    <w:name w:val="CourseNumbering"/>
    <w:basedOn w:val="Heading6"/>
    <w:link w:val="CourseNumberingChar"/>
    <w:qFormat/>
    <w:rsid w:val="007E16F1"/>
    <w:pPr>
      <w:widowControl w:val="0"/>
      <w:spacing w:before="160" w:line="240" w:lineRule="auto"/>
      <w:contextualSpacing/>
      <w:jc w:val="right"/>
    </w:pPr>
    <w:rPr>
      <w:rFonts w:ascii="Arial" w:eastAsia="Trebuchet MS" w:hAnsi="Arial" w:cs="Trebuchet MS"/>
      <w:color w:val="000000" w:themeColor="text1"/>
    </w:rPr>
  </w:style>
  <w:style w:type="character" w:customStyle="1" w:styleId="CourseNumberingChar">
    <w:name w:val="CourseNumbering Char"/>
    <w:basedOn w:val="Heading6Char"/>
    <w:link w:val="CourseNumbering"/>
    <w:rsid w:val="007E16F1"/>
    <w:rPr>
      <w:rFonts w:ascii="Arial" w:eastAsia="Trebuchet MS" w:hAnsi="Arial" w:cs="Trebuchet MS"/>
      <w:color w:val="000000" w:themeColor="text1"/>
    </w:rPr>
  </w:style>
  <w:style w:type="character" w:customStyle="1" w:styleId="Heading6Char">
    <w:name w:val="Heading 6 Char"/>
    <w:basedOn w:val="DefaultParagraphFont"/>
    <w:link w:val="Heading6"/>
    <w:uiPriority w:val="9"/>
    <w:semiHidden/>
    <w:rsid w:val="007E16F1"/>
    <w:rPr>
      <w:rFonts w:asciiTheme="majorHAnsi" w:eastAsiaTheme="majorEastAsia" w:hAnsiTheme="majorHAnsi" w:cstheme="majorBidi"/>
      <w:color w:val="1F4D78" w:themeColor="accent1" w:themeShade="7F"/>
    </w:rPr>
  </w:style>
  <w:style w:type="paragraph" w:customStyle="1" w:styleId="Syllabus2">
    <w:name w:val="Syllabus2"/>
    <w:basedOn w:val="Normal"/>
    <w:qFormat/>
    <w:rsid w:val="00350C94"/>
    <w:pPr>
      <w:tabs>
        <w:tab w:val="left" w:pos="432"/>
      </w:tabs>
      <w:spacing w:after="0" w:line="260" w:lineRule="exact"/>
      <w:jc w:val="both"/>
    </w:pPr>
    <w:rPr>
      <w:rFonts w:ascii="Arial" w:hAnsi="Arial" w:cs="Times New Roman (Body CS)"/>
    </w:rPr>
  </w:style>
  <w:style w:type="paragraph" w:customStyle="1" w:styleId="Standard">
    <w:name w:val="Standard"/>
    <w:rsid w:val="001C2DAA"/>
    <w:pPr>
      <w:suppressAutoHyphens/>
      <w:overflowPunct w:val="0"/>
      <w:autoSpaceDN w:val="0"/>
      <w:spacing w:after="0" w:line="240" w:lineRule="auto"/>
      <w:textAlignment w:val="baseline"/>
    </w:pPr>
    <w:rPr>
      <w:rFonts w:ascii="Times New Roman" w:eastAsia="SimSun" w:hAnsi="Times New Roman" w:cs="Times New Roman"/>
      <w:color w:val="000000"/>
      <w:kern w:val="3"/>
      <w:sz w:val="24"/>
      <w:szCs w:val="24"/>
      <w:lang w:eastAsia="zh-CN"/>
    </w:rPr>
  </w:style>
  <w:style w:type="paragraph" w:styleId="Subtitle">
    <w:name w:val="Subtitle"/>
    <w:basedOn w:val="Normal"/>
    <w:next w:val="Normal"/>
    <w:link w:val="SubtitleChar"/>
    <w:uiPriority w:val="2"/>
    <w:qFormat/>
    <w:rsid w:val="001C2DAA"/>
    <w:pPr>
      <w:numPr>
        <w:ilvl w:val="1"/>
      </w:numPr>
      <w:spacing w:after="800" w:line="240" w:lineRule="auto"/>
    </w:pPr>
    <w:rPr>
      <w:rFonts w:asciiTheme="majorHAnsi" w:hAnsiTheme="majorHAnsi"/>
      <w:b/>
      <w:bCs/>
      <w:color w:val="262626" w:themeColor="text1" w:themeTint="D9"/>
      <w:sz w:val="24"/>
      <w:szCs w:val="20"/>
    </w:rPr>
  </w:style>
  <w:style w:type="character" w:customStyle="1" w:styleId="SubtitleChar">
    <w:name w:val="Subtitle Char"/>
    <w:basedOn w:val="DefaultParagraphFont"/>
    <w:link w:val="Subtitle"/>
    <w:uiPriority w:val="2"/>
    <w:rsid w:val="001C2DAA"/>
    <w:rPr>
      <w:rFonts w:asciiTheme="majorHAnsi" w:hAnsiTheme="majorHAnsi"/>
      <w:b/>
      <w:bCs/>
      <w:color w:val="262626" w:themeColor="text1" w:themeTint="D9"/>
      <w:sz w:val="24"/>
      <w:szCs w:val="20"/>
    </w:rPr>
  </w:style>
  <w:style w:type="table" w:customStyle="1" w:styleId="SyllabusTable-NoBorders">
    <w:name w:val="Syllabus Table - No Borders"/>
    <w:basedOn w:val="TableNormal"/>
    <w:uiPriority w:val="99"/>
    <w:rsid w:val="001C2DAA"/>
    <w:pPr>
      <w:spacing w:after="0" w:line="240" w:lineRule="auto"/>
    </w:pPr>
    <w:rPr>
      <w:color w:val="404040" w:themeColor="text1" w:themeTint="BF"/>
      <w:sz w:val="20"/>
      <w:szCs w:val="20"/>
      <w:lang w:eastAsia="ja-JP"/>
    </w:rPr>
    <w:tblPr>
      <w:tblCellMar>
        <w:left w:w="0" w:type="dxa"/>
        <w:right w:w="115" w:type="dxa"/>
      </w:tblCellMar>
    </w:tblPr>
    <w:tblStylePr w:type="firstRow">
      <w:pPr>
        <w:wordWrap/>
        <w:spacing w:afterLines="0" w:after="80" w:afterAutospacing="0"/>
      </w:pPr>
      <w:rPr>
        <w:rFonts w:asciiTheme="majorHAnsi" w:hAnsiTheme="majorHAnsi"/>
        <w:b/>
        <w:color w:val="5B9BD5" w:themeColor="accent1"/>
        <w:sz w:val="20"/>
      </w:rPr>
      <w:tblPr/>
      <w:trPr>
        <w:tblHeader/>
      </w:trPr>
    </w:tblStylePr>
  </w:style>
  <w:style w:type="table" w:customStyle="1" w:styleId="SyllabusTable-withBorders">
    <w:name w:val="Syllabus Table - with Borders"/>
    <w:basedOn w:val="TableNormal"/>
    <w:uiPriority w:val="99"/>
    <w:rsid w:val="001C2DAA"/>
    <w:pPr>
      <w:spacing w:before="80" w:after="80" w:line="240" w:lineRule="auto"/>
    </w:pPr>
    <w:rPr>
      <w:color w:val="404040" w:themeColor="text1" w:themeTint="BF"/>
      <w:sz w:val="20"/>
      <w:szCs w:val="20"/>
      <w:lang w:eastAsia="ja-JP"/>
    </w:rPr>
    <w:tblPr>
      <w:tblBorders>
        <w:bottom w:val="single" w:sz="4" w:space="0" w:color="5B9BD5" w:themeColor="accent1"/>
        <w:insideH w:val="single" w:sz="4" w:space="0" w:color="BFBFBF" w:themeColor="background1" w:themeShade="BF"/>
      </w:tblBorders>
      <w:tblCellMar>
        <w:left w:w="0" w:type="dxa"/>
        <w:right w:w="115" w:type="dxa"/>
      </w:tblCellMar>
    </w:tblPr>
    <w:tblStylePr w:type="firstRow">
      <w:pPr>
        <w:wordWrap/>
        <w:spacing w:beforeLines="0" w:before="0" w:beforeAutospacing="0" w:afterLines="0" w:after="80" w:afterAutospacing="0"/>
      </w:pPr>
      <w:rPr>
        <w:rFonts w:asciiTheme="majorHAnsi" w:hAnsiTheme="majorHAnsi"/>
        <w:b/>
        <w:color w:val="5B9BD5" w:themeColor="accent1"/>
        <w:sz w:val="20"/>
      </w:rPr>
      <w:tblPr/>
      <w:trPr>
        <w:tblHeader/>
      </w:trPr>
      <w:tcPr>
        <w:tcBorders>
          <w:top w:val="nil"/>
          <w:left w:val="nil"/>
          <w:bottom w:val="single" w:sz="4" w:space="0" w:color="5B9BD5" w:themeColor="accent1"/>
          <w:right w:val="nil"/>
          <w:insideH w:val="nil"/>
          <w:insideV w:val="nil"/>
          <w:tl2br w:val="nil"/>
          <w:tr2bl w:val="nil"/>
        </w:tcBorders>
      </w:tcPr>
    </w:tblStylePr>
    <w:tblStylePr w:type="firstCol">
      <w:rPr>
        <w:b/>
        <w:color w:val="262626" w:themeColor="text1" w:themeTint="D9"/>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catalog.uconn.edu/HRTS/" TargetMode="External"/><Relationship Id="rId170" Type="http://schemas.openxmlformats.org/officeDocument/2006/relationships/hyperlink" Target="mailto:linda.pelletier@uconn.edu" TargetMode="External"/><Relationship Id="rId987" Type="http://schemas.openxmlformats.org/officeDocument/2006/relationships/hyperlink" Target="https://catalog.uconn.edu/HIST/" TargetMode="External"/><Relationship Id="rId847" Type="http://schemas.openxmlformats.org/officeDocument/2006/relationships/hyperlink" Target="https://catalog.uconn.edu/HIST/" TargetMode="External"/><Relationship Id="rId1477" Type="http://schemas.openxmlformats.org/officeDocument/2006/relationships/hyperlink" Target="https://catalog.uconn.edu/WGSS/" TargetMode="External"/><Relationship Id="rId1684" Type="http://schemas.openxmlformats.org/officeDocument/2006/relationships/hyperlink" Target="https://catalog.uconn.edu/HRTS/" TargetMode="External"/><Relationship Id="rId1891" Type="http://schemas.openxmlformats.org/officeDocument/2006/relationships/hyperlink" Target="https://catalog.uconn.edu/ECON/" TargetMode="External"/><Relationship Id="rId707" Type="http://schemas.openxmlformats.org/officeDocument/2006/relationships/hyperlink" Target="https://catalog.uconn.edu/ENGL/" TargetMode="External"/><Relationship Id="rId914" Type="http://schemas.openxmlformats.org/officeDocument/2006/relationships/hyperlink" Target="https://catalog.uconn.edu/HRTS/" TargetMode="External"/><Relationship Id="rId1337" Type="http://schemas.openxmlformats.org/officeDocument/2006/relationships/hyperlink" Target="https://catalog.uconn.edu/HIST/" TargetMode="External"/><Relationship Id="rId1544" Type="http://schemas.openxmlformats.org/officeDocument/2006/relationships/hyperlink" Target="https://catalog.uconn.edu/HRTS/" TargetMode="External"/><Relationship Id="rId1751" Type="http://schemas.openxmlformats.org/officeDocument/2006/relationships/hyperlink" Target="https://catalog.uconn.edu/SOCI/" TargetMode="External"/><Relationship Id="rId43" Type="http://schemas.openxmlformats.org/officeDocument/2006/relationships/hyperlink" Target="http://huskyct.uconn.edu/" TargetMode="External"/><Relationship Id="rId1404" Type="http://schemas.openxmlformats.org/officeDocument/2006/relationships/hyperlink" Target="https://catalog.uconn.edu/HIST/" TargetMode="External"/><Relationship Id="rId1611" Type="http://schemas.openxmlformats.org/officeDocument/2006/relationships/hyperlink" Target="https://catalog.uconn.edu/WGSS/" TargetMode="External"/><Relationship Id="rId497" Type="http://schemas.openxmlformats.org/officeDocument/2006/relationships/hyperlink" Target="https://na01.safelinks.protection.outlook.com/?url=https%3A%2F%2Fforms.prod.uconn.edu%2Ffeb%2Fsecure%2Forg%2Frun%2Fservice%2FContentStorageService%2F141541&amp;data=02%7C01%7Cpamela.bedore%40uconn.edu%7C28f9f294f2da4c2ca8ea08d6823792c3%7C17f1a87e2a254eaab9df9d439034b080%7C0%7C0%7C636839572575868839&amp;sdata=nat6PUgNhGRYzh7vt6QQoRKUKcsEJ%2BQckQ1GR1oOKL8%3D&amp;reserved=0" TargetMode="External"/><Relationship Id="rId357" Type="http://schemas.openxmlformats.org/officeDocument/2006/relationships/hyperlink" Target="https://catalog.uconn.edu/FREN/" TargetMode="External"/><Relationship Id="rId1194" Type="http://schemas.openxmlformats.org/officeDocument/2006/relationships/hyperlink" Target="https://catalog.uconn.edu/HIST/" TargetMode="External"/><Relationship Id="rId2038" Type="http://schemas.openxmlformats.org/officeDocument/2006/relationships/hyperlink" Target="https://www.kaggle.com/harlfoxem/housesalesprediction" TargetMode="External"/><Relationship Id="rId217" Type="http://schemas.openxmlformats.org/officeDocument/2006/relationships/hyperlink" Target="https://catalog.uconn.edu/LING/" TargetMode="External"/><Relationship Id="rId564" Type="http://schemas.openxmlformats.org/officeDocument/2006/relationships/hyperlink" Target="https://catalog.uconn.edu/EEB/" TargetMode="External"/><Relationship Id="rId771" Type="http://schemas.openxmlformats.org/officeDocument/2006/relationships/hyperlink" Target="https://catalog.uconn.edu/ENGL/" TargetMode="External"/><Relationship Id="rId424" Type="http://schemas.openxmlformats.org/officeDocument/2006/relationships/hyperlink" Target="https://na01.safelinks.protection.outlook.com/?url=https%3A%2F%2Fforms.prod.uconn.edu%2Ffeb%2Fsecure%2Forg%2Frun%2Fservice%2FContentStorageService%2F142913&amp;data=02%7C01%7Cpamela.bedore%40uconn.edu%7Cc4114b4eae5f4aecd40308d67b1e3ac1%7C17f1a87e2a254eaab9df9d439034b080%7C0%7C0%7C636831767110008969&amp;sdata=TCoLQejg4iJszdEiRatJKaZ889u7buR%2F6TY8hLau6jw%3D&amp;reserved=0" TargetMode="External"/><Relationship Id="rId631" Type="http://schemas.openxmlformats.org/officeDocument/2006/relationships/hyperlink" Target="https://catalog.uconn.edu/EEB/" TargetMode="External"/><Relationship Id="rId1054" Type="http://schemas.openxmlformats.org/officeDocument/2006/relationships/hyperlink" Target="https://catalog.uconn.edu/HIST/" TargetMode="External"/><Relationship Id="rId1261" Type="http://schemas.openxmlformats.org/officeDocument/2006/relationships/hyperlink" Target="https://catalog.uconn.edu/WGSS/" TargetMode="External"/><Relationship Id="rId2105" Type="http://schemas.openxmlformats.org/officeDocument/2006/relationships/hyperlink" Target="http://ecampus.uconn.edu/help.html" TargetMode="External"/><Relationship Id="rId1121" Type="http://schemas.openxmlformats.org/officeDocument/2006/relationships/hyperlink" Target="https://catalog.uconn.edu/HIST/" TargetMode="External"/><Relationship Id="rId1938" Type="http://schemas.openxmlformats.org/officeDocument/2006/relationships/hyperlink" Target="http://ccc.clas.uconn.edu/form-instructions/" TargetMode="External"/><Relationship Id="rId281" Type="http://schemas.openxmlformats.org/officeDocument/2006/relationships/hyperlink" Target="https://catalog.uconn.edu/FREN/" TargetMode="External"/><Relationship Id="rId141" Type="http://schemas.openxmlformats.org/officeDocument/2006/relationships/hyperlink" Target="https://na01.safelinks.protection.outlook.com/?url=https%3A%2F%2Fforms.prod.uconn.edu%2Ffeb%2Fsecure%2Forg%2Frun%2Fservice%2FContentStorageService%2F136658&amp;data=02%7C01%7Cpamela.bedore%40uconn.edu%7C7c62762418624a54189408d64fda913f%7C17f1a87e2a254eaab9df9d439034b080%7C0%7C0%7C636784197492540392&amp;sdata=YLtjvgmu9Ldap4Z4ImWpD2Qix7%2BpMDBU5NTv%2FZ1TcC0%3D&amp;reserved=0" TargetMode="External"/><Relationship Id="rId7" Type="http://schemas.openxmlformats.org/officeDocument/2006/relationships/image" Target="media/image1.png"/><Relationship Id="rId239" Type="http://schemas.openxmlformats.org/officeDocument/2006/relationships/hyperlink" Target="mailto:grae.sibelman@uconn.edu" TargetMode="External"/><Relationship Id="rId446" Type="http://schemas.openxmlformats.org/officeDocument/2006/relationships/hyperlink" Target="https://lms.uconn.edu/webapps/blackboard/content/listContentEditable.jsp?content_id=_1630095_1&amp;course_id=_33228_1&amp;mode=reset" TargetMode="External"/><Relationship Id="rId653" Type="http://schemas.openxmlformats.org/officeDocument/2006/relationships/hyperlink" Target="https://catalog.uconn.edu/EEB/" TargetMode="External"/><Relationship Id="rId1076" Type="http://schemas.openxmlformats.org/officeDocument/2006/relationships/hyperlink" Target="https://catalog.uconn.edu/HIST/" TargetMode="External"/><Relationship Id="rId1283" Type="http://schemas.openxmlformats.org/officeDocument/2006/relationships/hyperlink" Target="https://catalog.uconn.edu/HIST/" TargetMode="External"/><Relationship Id="rId1490" Type="http://schemas.openxmlformats.org/officeDocument/2006/relationships/hyperlink" Target="https://catalog.uconn.edu/HIST/" TargetMode="External"/><Relationship Id="rId306" Type="http://schemas.openxmlformats.org/officeDocument/2006/relationships/hyperlink" Target="https://catalog.uconn.edu/FREN/" TargetMode="External"/><Relationship Id="rId860" Type="http://schemas.openxmlformats.org/officeDocument/2006/relationships/hyperlink" Target="https://catalog.uconn.edu/WGSS/" TargetMode="External"/><Relationship Id="rId958" Type="http://schemas.openxmlformats.org/officeDocument/2006/relationships/hyperlink" Target="https://catalog.uconn.edu/HIST/" TargetMode="External"/><Relationship Id="rId1143" Type="http://schemas.openxmlformats.org/officeDocument/2006/relationships/hyperlink" Target="https://catalog.uconn.edu/HIST/" TargetMode="External"/><Relationship Id="rId1588" Type="http://schemas.openxmlformats.org/officeDocument/2006/relationships/hyperlink" Target="https://catalog.uconn.edu/POLS/" TargetMode="External"/><Relationship Id="rId1795" Type="http://schemas.openxmlformats.org/officeDocument/2006/relationships/hyperlink" Target="https://catalog.uconn.edu/HRTS/" TargetMode="External"/><Relationship Id="rId87" Type="http://schemas.openxmlformats.org/officeDocument/2006/relationships/hyperlink" Target="https://openstax.org/details/books/university-physics-volume-1" TargetMode="External"/><Relationship Id="rId513" Type="http://schemas.openxmlformats.org/officeDocument/2006/relationships/hyperlink" Target="http://adanewmedia.org/issues/issue-archives/issue6/" TargetMode="External"/><Relationship Id="rId720" Type="http://schemas.openxmlformats.org/officeDocument/2006/relationships/hyperlink" Target="https://catalog.uconn.edu/ENGL/" TargetMode="External"/><Relationship Id="rId818" Type="http://schemas.openxmlformats.org/officeDocument/2006/relationships/hyperlink" Target="https://catalog.uconn.edu/HIST/" TargetMode="External"/><Relationship Id="rId1350" Type="http://schemas.openxmlformats.org/officeDocument/2006/relationships/hyperlink" Target="https://catalog.uconn.edu/CAMS/" TargetMode="External"/><Relationship Id="rId1448" Type="http://schemas.openxmlformats.org/officeDocument/2006/relationships/hyperlink" Target="https://catalog.uconn.edu/HIST/" TargetMode="External"/><Relationship Id="rId1655" Type="http://schemas.openxmlformats.org/officeDocument/2006/relationships/hyperlink" Target="https://catalog.uconn.edu/ECON/" TargetMode="External"/><Relationship Id="rId1003" Type="http://schemas.openxmlformats.org/officeDocument/2006/relationships/hyperlink" Target="https://catalog.uconn.edu/ANTH/" TargetMode="External"/><Relationship Id="rId1210" Type="http://schemas.openxmlformats.org/officeDocument/2006/relationships/hyperlink" Target="https://catalog.uconn.edu/HIST/" TargetMode="External"/><Relationship Id="rId1308" Type="http://schemas.openxmlformats.org/officeDocument/2006/relationships/hyperlink" Target="https://catalog.uconn.edu/HIST/" TargetMode="External"/><Relationship Id="rId1862" Type="http://schemas.openxmlformats.org/officeDocument/2006/relationships/hyperlink" Target="https://catalog.uconn.edu/HRTS/" TargetMode="External"/><Relationship Id="rId1515" Type="http://schemas.openxmlformats.org/officeDocument/2006/relationships/hyperlink" Target="https://catalog.uconn.edu/HIST/" TargetMode="External"/><Relationship Id="rId1722" Type="http://schemas.openxmlformats.org/officeDocument/2006/relationships/hyperlink" Target="https://catalog.uconn.edu/HRTS/" TargetMode="External"/><Relationship Id="rId14" Type="http://schemas.openxmlformats.org/officeDocument/2006/relationships/hyperlink" Target="mailto:eleanor.ouimet@uconn.edu" TargetMode="External"/><Relationship Id="rId163" Type="http://schemas.openxmlformats.org/officeDocument/2006/relationships/hyperlink" Target="http://ccc.clas.uconn.edu/form-instructions/" TargetMode="External"/><Relationship Id="rId370" Type="http://schemas.openxmlformats.org/officeDocument/2006/relationships/hyperlink" Target="http://provost.uconn.edu/syllabi-references" TargetMode="External"/><Relationship Id="rId2051" Type="http://schemas.openxmlformats.org/officeDocument/2006/relationships/hyperlink" Target="mailto:olivier.morand@uconn.edu" TargetMode="External"/><Relationship Id="rId230" Type="http://schemas.openxmlformats.org/officeDocument/2006/relationships/hyperlink" Target="https://catalog.uconn.edu/ASLN/" TargetMode="External"/><Relationship Id="rId468" Type="http://schemas.openxmlformats.org/officeDocument/2006/relationships/hyperlink" Target="https://marie-shanahan-journalism.youcanbook.me/" TargetMode="External"/><Relationship Id="rId675" Type="http://schemas.openxmlformats.org/officeDocument/2006/relationships/hyperlink" Target="https://catalog.uconn.edu/ENGL/" TargetMode="External"/><Relationship Id="rId882" Type="http://schemas.openxmlformats.org/officeDocument/2006/relationships/hyperlink" Target="https://catalog.uconn.edu/HIST/" TargetMode="External"/><Relationship Id="rId1098" Type="http://schemas.openxmlformats.org/officeDocument/2006/relationships/hyperlink" Target="https://catalog.uconn.edu/HRTS/" TargetMode="External"/><Relationship Id="rId328" Type="http://schemas.openxmlformats.org/officeDocument/2006/relationships/hyperlink" Target="https://catalog.uconn.edu/FREN/" TargetMode="External"/><Relationship Id="rId535" Type="http://schemas.openxmlformats.org/officeDocument/2006/relationships/hyperlink" Target="https://catalog.uconn.edu/EEB/" TargetMode="External"/><Relationship Id="rId742" Type="http://schemas.openxmlformats.org/officeDocument/2006/relationships/hyperlink" Target="https://catalog.uconn.edu/ENGL/" TargetMode="External"/><Relationship Id="rId1165" Type="http://schemas.openxmlformats.org/officeDocument/2006/relationships/hyperlink" Target="https://catalog.uconn.edu/HIST/" TargetMode="External"/><Relationship Id="rId1372" Type="http://schemas.openxmlformats.org/officeDocument/2006/relationships/hyperlink" Target="https://catalog.uconn.edu/HIST/" TargetMode="External"/><Relationship Id="rId2009" Type="http://schemas.openxmlformats.org/officeDocument/2006/relationships/hyperlink" Target="https://collections.ushmm.org/search/?f%5bbrowse%5d%5b%5d=testimonies" TargetMode="External"/><Relationship Id="rId602" Type="http://schemas.openxmlformats.org/officeDocument/2006/relationships/hyperlink" Target="https://catalog.uconn.edu/EEB/" TargetMode="External"/><Relationship Id="rId1025" Type="http://schemas.openxmlformats.org/officeDocument/2006/relationships/hyperlink" Target="https://catalog.uconn.edu/HIST/" TargetMode="External"/><Relationship Id="rId1232" Type="http://schemas.openxmlformats.org/officeDocument/2006/relationships/hyperlink" Target="https://catalog.uconn.edu/SCI/" TargetMode="External"/><Relationship Id="rId1677" Type="http://schemas.openxmlformats.org/officeDocument/2006/relationships/hyperlink" Target="https://catalog.uconn.edu/SOCI/" TargetMode="External"/><Relationship Id="rId1884" Type="http://schemas.openxmlformats.org/officeDocument/2006/relationships/hyperlink" Target="https://catalog.uconn.edu/WGSS/" TargetMode="External"/><Relationship Id="rId907" Type="http://schemas.openxmlformats.org/officeDocument/2006/relationships/hyperlink" Target="https://catalog.uconn.edu/HIST/" TargetMode="External"/><Relationship Id="rId1537" Type="http://schemas.openxmlformats.org/officeDocument/2006/relationships/hyperlink" Target="https://catalog.uconn.edu/HRTS/" TargetMode="External"/><Relationship Id="rId1744" Type="http://schemas.openxmlformats.org/officeDocument/2006/relationships/hyperlink" Target="https://catalog.uconn.edu/HRTS/" TargetMode="External"/><Relationship Id="rId1951" Type="http://schemas.openxmlformats.org/officeDocument/2006/relationships/hyperlink" Target="https://catalog.uconn.edu/MAST/" TargetMode="External"/><Relationship Id="rId36" Type="http://schemas.openxmlformats.org/officeDocument/2006/relationships/hyperlink" Target="http://nondegree.uconn.edu/non-degree-registration/" TargetMode="External"/><Relationship Id="rId1604" Type="http://schemas.openxmlformats.org/officeDocument/2006/relationships/hyperlink" Target="https://catalog.uconn.edu/AASI/" TargetMode="External"/><Relationship Id="rId185" Type="http://schemas.openxmlformats.org/officeDocument/2006/relationships/hyperlink" Target="mailto:sherry.powell@uconn.edu" TargetMode="External"/><Relationship Id="rId1811" Type="http://schemas.openxmlformats.org/officeDocument/2006/relationships/hyperlink" Target="https://catalog.uconn.edu/AASI/" TargetMode="External"/><Relationship Id="rId1909" Type="http://schemas.openxmlformats.org/officeDocument/2006/relationships/hyperlink" Target="https://catalog.uconn.edu/NURS/" TargetMode="External"/><Relationship Id="rId392" Type="http://schemas.openxmlformats.org/officeDocument/2006/relationships/hyperlink" Target="http://bookstore.uconn.edu/index.html" TargetMode="External"/><Relationship Id="rId697" Type="http://schemas.openxmlformats.org/officeDocument/2006/relationships/hyperlink" Target="https://catalog.uconn.edu/ENGL/" TargetMode="External"/><Relationship Id="rId2073" Type="http://schemas.openxmlformats.org/officeDocument/2006/relationships/hyperlink" Target="http://catalog.grad.uconn.edu/grad_catalog.htmlgrad_catalog.html" TargetMode="External"/><Relationship Id="rId252" Type="http://schemas.openxmlformats.org/officeDocument/2006/relationships/hyperlink" Target="https://catalog.uconn.edu/FREN/" TargetMode="External"/><Relationship Id="rId1187" Type="http://schemas.openxmlformats.org/officeDocument/2006/relationships/hyperlink" Target="https://catalog.uconn.edu/HIST/" TargetMode="External"/><Relationship Id="rId112" Type="http://schemas.openxmlformats.org/officeDocument/2006/relationships/hyperlink" Target="https://na01.safelinks.protection.outlook.com/?url=https%3A%2F%2Fcatalog.uconn.edu%2FPHYS%2F%234096W&amp;data=02%7C01%7Cvernon.cormier%40uconn.edu%7C33e436719bcb4fb32fb908d67a3cb645%7C17f1a87e2a254eaab9df9d439034b080%7C0%7C0%7C636830798496189977&amp;sdata=QaQDzvkdZMdTcE%2FRfWwP9%2FdyhzQ0XKL3pSmuHGJFYHc%3D&amp;reserved=0" TargetMode="External"/><Relationship Id="rId557" Type="http://schemas.openxmlformats.org/officeDocument/2006/relationships/hyperlink" Target="https://catalog.uconn.edu/EEB/" TargetMode="External"/><Relationship Id="rId764" Type="http://schemas.openxmlformats.org/officeDocument/2006/relationships/hyperlink" Target="https://catalog.uconn.edu/ENGL/" TargetMode="External"/><Relationship Id="rId971" Type="http://schemas.openxmlformats.org/officeDocument/2006/relationships/hyperlink" Target="https://catalog.uconn.edu/AASI/" TargetMode="External"/><Relationship Id="rId1394" Type="http://schemas.openxmlformats.org/officeDocument/2006/relationships/hyperlink" Target="https://catalog.uconn.edu/HIST/" TargetMode="External"/><Relationship Id="rId1699" Type="http://schemas.openxmlformats.org/officeDocument/2006/relationships/hyperlink" Target="https://catalog.uconn.edu/HIST/" TargetMode="External"/><Relationship Id="rId2000" Type="http://schemas.openxmlformats.org/officeDocument/2006/relationships/hyperlink" Target="http://www.oire.uconn.edu/" TargetMode="External"/><Relationship Id="rId417" Type="http://schemas.openxmlformats.org/officeDocument/2006/relationships/hyperlink" Target="http://huskyct.uconn.edu/" TargetMode="External"/><Relationship Id="rId624" Type="http://schemas.openxmlformats.org/officeDocument/2006/relationships/hyperlink" Target="https://catalog.uconn.edu/EEB/" TargetMode="External"/><Relationship Id="rId831" Type="http://schemas.openxmlformats.org/officeDocument/2006/relationships/hyperlink" Target="https://catalog.uconn.edu/HIST/" TargetMode="External"/><Relationship Id="rId1047" Type="http://schemas.openxmlformats.org/officeDocument/2006/relationships/hyperlink" Target="https://catalog.uconn.edu/HIST/" TargetMode="External"/><Relationship Id="rId1254" Type="http://schemas.openxmlformats.org/officeDocument/2006/relationships/hyperlink" Target="https://catalog.uconn.edu/HIST/" TargetMode="External"/><Relationship Id="rId1461" Type="http://schemas.openxmlformats.org/officeDocument/2006/relationships/hyperlink" Target="https://catalog.uconn.edu/HIST/" TargetMode="External"/><Relationship Id="rId929" Type="http://schemas.openxmlformats.org/officeDocument/2006/relationships/hyperlink" Target="https://catalog.uconn.edu/HIST/" TargetMode="External"/><Relationship Id="rId1114" Type="http://schemas.openxmlformats.org/officeDocument/2006/relationships/hyperlink" Target="https://catalog.uconn.edu/AFRA/" TargetMode="External"/><Relationship Id="rId1321" Type="http://schemas.openxmlformats.org/officeDocument/2006/relationships/hyperlink" Target="https://catalog.uconn.edu/HIST/" TargetMode="External"/><Relationship Id="rId1559" Type="http://schemas.openxmlformats.org/officeDocument/2006/relationships/hyperlink" Target="https://catalog.uconn.edu/POLS/" TargetMode="External"/><Relationship Id="rId1766" Type="http://schemas.openxmlformats.org/officeDocument/2006/relationships/hyperlink" Target="https://catalog.uconn.edu/HRTS/" TargetMode="External"/><Relationship Id="rId1973" Type="http://schemas.openxmlformats.org/officeDocument/2006/relationships/hyperlink" Target="https://na01.safelinks.protection.outlook.com/?url=https%3A%2F%2Fforms.prod.uconn.edu%2Ffeb%2Fsecure%2Forg%2Frun%2Fservice%2FContentStorageService%2F143423&amp;data=02%7C01%7Cpamela.bedore%40uconn.edu%7Cc720b7a6471a40cf971d08d6822a68fe%7C17f1a87e2a254eaab9df9d439034b080%7C0%7C0%7C636839515995085393&amp;sdata=e6u6ffo76wJYV%2BXkwthwwHFaeQ5SJDQfzSaYTVr6xPo%3D&amp;reserved=0" TargetMode="External"/><Relationship Id="rId58" Type="http://schemas.openxmlformats.org/officeDocument/2006/relationships/hyperlink" Target="http://www.community.uconn.edu/student_code_appendixb.html" TargetMode="External"/><Relationship Id="rId1419" Type="http://schemas.openxmlformats.org/officeDocument/2006/relationships/hyperlink" Target="https://catalog.uconn.edu/URBN/" TargetMode="External"/><Relationship Id="rId1626" Type="http://schemas.openxmlformats.org/officeDocument/2006/relationships/hyperlink" Target="https://catalog.uconn.edu/HRTS/" TargetMode="External"/><Relationship Id="rId1833" Type="http://schemas.openxmlformats.org/officeDocument/2006/relationships/hyperlink" Target="https://catalog.uconn.edu/POLS/" TargetMode="External"/><Relationship Id="rId1900" Type="http://schemas.openxmlformats.org/officeDocument/2006/relationships/hyperlink" Target="https://catalog.uconn.edu/AFRA/" TargetMode="External"/><Relationship Id="rId2095" Type="http://schemas.openxmlformats.org/officeDocument/2006/relationships/hyperlink" Target="http://lib.uconn.edu/instruction/tutorials/plagiarism.htm" TargetMode="External"/><Relationship Id="rId274" Type="http://schemas.openxmlformats.org/officeDocument/2006/relationships/hyperlink" Target="https://catalog.uconn.edu/FREN/" TargetMode="External"/><Relationship Id="rId481" Type="http://schemas.openxmlformats.org/officeDocument/2006/relationships/hyperlink" Target="https://exchange.uconn.edu/owa/redir.aspx?C=fJBDaP7V5kOZLK8THA2zoIvpF1eVB9IIla1qTT22ugWl8E-LhCkKS1aF42sts-3IS6ufwwWGoNY.&amp;URL=http%3a%2f%2fsexualviolence.uconn.edu%2f" TargetMode="External"/><Relationship Id="rId134" Type="http://schemas.openxmlformats.org/officeDocument/2006/relationships/hyperlink" Target="https://na01.safelinks.protection.outlook.com/?url=https%3A%2F%2Fforms.prod.uconn.edu%2Ffeb%2Fsecure%2Forg%2Frun%2Fservice%2FContentStorageService%2F140775&amp;data=02%7C01%7Cpamela.bedore%40uconn.edu%7C27d788153bf24f2337ac08d666cb6fb9%7C17f1a87e2a254eaab9df9d439034b080%7C0%7C0%7C636809421270500947&amp;sdata=qU7Myd6dC5D500E%2BWynSKHPjRPpimOGolPN2zsJ1nOY%3D&amp;reserved=0" TargetMode="External"/><Relationship Id="rId579" Type="http://schemas.openxmlformats.org/officeDocument/2006/relationships/hyperlink" Target="https://catalog.uconn.edu/EEB/" TargetMode="External"/><Relationship Id="rId786" Type="http://schemas.openxmlformats.org/officeDocument/2006/relationships/hyperlink" Target="https://catalog.uconn.edu/ECON/" TargetMode="External"/><Relationship Id="rId993" Type="http://schemas.openxmlformats.org/officeDocument/2006/relationships/hyperlink" Target="https://catalog.uconn.edu/hist/" TargetMode="External"/><Relationship Id="rId341" Type="http://schemas.openxmlformats.org/officeDocument/2006/relationships/hyperlink" Target="https://catalog.uconn.edu/FREN/" TargetMode="External"/><Relationship Id="rId439" Type="http://schemas.openxmlformats.org/officeDocument/2006/relationships/hyperlink" Target="http://csd.uconn.edu/" TargetMode="External"/><Relationship Id="rId646" Type="http://schemas.openxmlformats.org/officeDocument/2006/relationships/hyperlink" Target="https://catalog.uconn.edu/EEB/" TargetMode="External"/><Relationship Id="rId1069" Type="http://schemas.openxmlformats.org/officeDocument/2006/relationships/hyperlink" Target="https://catalog.uconn.edu/AASI/" TargetMode="External"/><Relationship Id="rId1276" Type="http://schemas.openxmlformats.org/officeDocument/2006/relationships/hyperlink" Target="https://catalog.uconn.edu/LLAS/" TargetMode="External"/><Relationship Id="rId1483" Type="http://schemas.openxmlformats.org/officeDocument/2006/relationships/hyperlink" Target="https://catalog.uconn.edu/HIST/" TargetMode="External"/><Relationship Id="rId2022" Type="http://schemas.openxmlformats.org/officeDocument/2006/relationships/hyperlink" Target="https://policy.uconn.edu/2012/08/22/credit-hour/" TargetMode="External"/><Relationship Id="rId201" Type="http://schemas.openxmlformats.org/officeDocument/2006/relationships/hyperlink" Target="http://www.writingcenter.uconn.edu" TargetMode="External"/><Relationship Id="rId506" Type="http://schemas.openxmlformats.org/officeDocument/2006/relationships/image" Target="media/image23.jpg"/><Relationship Id="rId853" Type="http://schemas.openxmlformats.org/officeDocument/2006/relationships/hyperlink" Target="https://catalog.uconn.edu/HIST/" TargetMode="External"/><Relationship Id="rId1136" Type="http://schemas.openxmlformats.org/officeDocument/2006/relationships/hyperlink" Target="https://catalog.uconn.edu/HIST/" TargetMode="External"/><Relationship Id="rId1690" Type="http://schemas.openxmlformats.org/officeDocument/2006/relationships/hyperlink" Target="https://catalog.uconn.edu/EDCI/" TargetMode="External"/><Relationship Id="rId1788" Type="http://schemas.openxmlformats.org/officeDocument/2006/relationships/hyperlink" Target="https://catalog.uconn.edu/HRTS/" TargetMode="External"/><Relationship Id="rId1995" Type="http://schemas.openxmlformats.org/officeDocument/2006/relationships/hyperlink" Target="http://www.adobe.com/products/acrobat/readstep2.html" TargetMode="External"/><Relationship Id="rId713" Type="http://schemas.openxmlformats.org/officeDocument/2006/relationships/hyperlink" Target="https://catalog.uconn.edu/ENGL/" TargetMode="External"/><Relationship Id="rId920" Type="http://schemas.openxmlformats.org/officeDocument/2006/relationships/hyperlink" Target="https://catalog.uconn.edu/HIST/" TargetMode="External"/><Relationship Id="rId1343" Type="http://schemas.openxmlformats.org/officeDocument/2006/relationships/hyperlink" Target="https://catalog.uconn.edu/HIST/" TargetMode="External"/><Relationship Id="rId1550" Type="http://schemas.openxmlformats.org/officeDocument/2006/relationships/hyperlink" Target="https://catalog.uconn.edu/HRTS/" TargetMode="External"/><Relationship Id="rId1648" Type="http://schemas.openxmlformats.org/officeDocument/2006/relationships/hyperlink" Target="https://catalog.uconn.edu/HRTS/" TargetMode="External"/><Relationship Id="rId1203" Type="http://schemas.openxmlformats.org/officeDocument/2006/relationships/hyperlink" Target="https://catalog.uconn.edu/HIST/" TargetMode="External"/><Relationship Id="rId1410" Type="http://schemas.openxmlformats.org/officeDocument/2006/relationships/hyperlink" Target="https://catalog.uconn.edu/HIST/" TargetMode="External"/><Relationship Id="rId1508" Type="http://schemas.openxmlformats.org/officeDocument/2006/relationships/hyperlink" Target="https://catalog.uconn.edu/AASI/" TargetMode="External"/><Relationship Id="rId1855" Type="http://schemas.openxmlformats.org/officeDocument/2006/relationships/hyperlink" Target="https://catalog.uconn.edu/HRTS/" TargetMode="External"/><Relationship Id="rId1715" Type="http://schemas.openxmlformats.org/officeDocument/2006/relationships/hyperlink" Target="https://catalog.uconn.edu/POLS/" TargetMode="External"/><Relationship Id="rId1922" Type="http://schemas.openxmlformats.org/officeDocument/2006/relationships/hyperlink" Target="https://catalog.uconn.edu/HRTS/" TargetMode="External"/><Relationship Id="rId296" Type="http://schemas.openxmlformats.org/officeDocument/2006/relationships/hyperlink" Target="https://catalog.uconn.edu/FREN/" TargetMode="External"/><Relationship Id="rId156" Type="http://schemas.openxmlformats.org/officeDocument/2006/relationships/hyperlink" Target="http://community.uconn.edu/the-student-code-appendix-a/" TargetMode="External"/><Relationship Id="rId363" Type="http://schemas.openxmlformats.org/officeDocument/2006/relationships/hyperlink" Target="https://catalog.uconn.edu/FREN/" TargetMode="External"/><Relationship Id="rId570" Type="http://schemas.openxmlformats.org/officeDocument/2006/relationships/hyperlink" Target="https://catalog.uconn.edu/EEB/" TargetMode="External"/><Relationship Id="rId2044" Type="http://schemas.openxmlformats.org/officeDocument/2006/relationships/hyperlink" Target="https://na01.safelinks.protection.outlook.com/?url=https%3A%2F%2Fforms.prod.uconn.edu%2Ffeb%2Fsecure%2Forg%2Frun%2Fservice%2FContentStorageService%2F142962&amp;data=02%7C01%7Cpamela.bedore%40uconn.edu%7Ce073ba92751a4570ad7108d680d37546%7C17f1a87e2a254eaab9df9d439034b080%7C0%7C0%7C636838043035863363&amp;sdata=DwUVdoOIiyEQ6eDDIjAY3AjzPGizz%2FzuiayMYh1wfyk%3D&amp;reserved=0" TargetMode="External"/><Relationship Id="rId223" Type="http://schemas.openxmlformats.org/officeDocument/2006/relationships/hyperlink" Target="https://catalog.uconn.edu/ASLN/" TargetMode="External"/><Relationship Id="rId430" Type="http://schemas.openxmlformats.org/officeDocument/2006/relationships/hyperlink" Target="https://cetl.uconn.edu/educational-technologies/clickers/clicking-at-uconn-fyi/" TargetMode="External"/><Relationship Id="rId668" Type="http://schemas.openxmlformats.org/officeDocument/2006/relationships/hyperlink" Target="https://catalog.uconn.edu/ENGL/" TargetMode="External"/><Relationship Id="rId875" Type="http://schemas.openxmlformats.org/officeDocument/2006/relationships/hyperlink" Target="https://catalog.uconn.edu/HIST/" TargetMode="External"/><Relationship Id="rId1060" Type="http://schemas.openxmlformats.org/officeDocument/2006/relationships/hyperlink" Target="https://catalog.uconn.edu/HIST/" TargetMode="External"/><Relationship Id="rId1298" Type="http://schemas.openxmlformats.org/officeDocument/2006/relationships/hyperlink" Target="https://catalog.uconn.edu/LLAS/" TargetMode="External"/><Relationship Id="rId2111" Type="http://schemas.openxmlformats.org/officeDocument/2006/relationships/hyperlink" Target="http://provost.uconn.edu/syllabi-references/" TargetMode="External"/><Relationship Id="rId528" Type="http://schemas.openxmlformats.org/officeDocument/2006/relationships/hyperlink" Target="https://catalog.uconn.edu/EEB/" TargetMode="External"/><Relationship Id="rId735" Type="http://schemas.openxmlformats.org/officeDocument/2006/relationships/hyperlink" Target="https://catalog.uconn.edu/ENGL/" TargetMode="External"/><Relationship Id="rId942" Type="http://schemas.openxmlformats.org/officeDocument/2006/relationships/hyperlink" Target="https://catalog.uconn.edu/HIST/" TargetMode="External"/><Relationship Id="rId1158" Type="http://schemas.openxmlformats.org/officeDocument/2006/relationships/hyperlink" Target="https://catalog.uconn.edu/HIST/" TargetMode="External"/><Relationship Id="rId1365" Type="http://schemas.openxmlformats.org/officeDocument/2006/relationships/hyperlink" Target="https://catalog.uconn.edu/HIST/" TargetMode="External"/><Relationship Id="rId1572" Type="http://schemas.openxmlformats.org/officeDocument/2006/relationships/hyperlink" Target="https://catalog.uconn.edu/WGSS/" TargetMode="External"/><Relationship Id="rId1018" Type="http://schemas.openxmlformats.org/officeDocument/2006/relationships/hyperlink" Target="https://catalog.uconn.edu/HIST/" TargetMode="External"/><Relationship Id="rId1225" Type="http://schemas.openxmlformats.org/officeDocument/2006/relationships/hyperlink" Target="https://catalog.uconn.edu/HIST/" TargetMode="External"/><Relationship Id="rId1432" Type="http://schemas.openxmlformats.org/officeDocument/2006/relationships/hyperlink" Target="https://catalog.uconn.edu/WGSS/" TargetMode="External"/><Relationship Id="rId1877" Type="http://schemas.openxmlformats.org/officeDocument/2006/relationships/hyperlink" Target="https://catalog.uconn.edu/HRTS/" TargetMode="External"/><Relationship Id="rId71" Type="http://schemas.openxmlformats.org/officeDocument/2006/relationships/hyperlink" Target="http://www.dlc.uconn.edu/" TargetMode="External"/><Relationship Id="rId802" Type="http://schemas.openxmlformats.org/officeDocument/2006/relationships/hyperlink" Target="https://catalog.uconn.edu/minors/" TargetMode="External"/><Relationship Id="rId1737" Type="http://schemas.openxmlformats.org/officeDocument/2006/relationships/hyperlink" Target="https://catalog.uconn.edu/ARTH/" TargetMode="External"/><Relationship Id="rId1944" Type="http://schemas.openxmlformats.org/officeDocument/2006/relationships/hyperlink" Target="https://catalog.uconn.edu/ECON/" TargetMode="External"/><Relationship Id="rId29" Type="http://schemas.openxmlformats.org/officeDocument/2006/relationships/hyperlink" Target="http://community.uconn.edu/the-student-code-appendix-a/" TargetMode="External"/><Relationship Id="rId178" Type="http://schemas.openxmlformats.org/officeDocument/2006/relationships/hyperlink" Target="http://www.community.uconn.edu/" TargetMode="External"/><Relationship Id="rId1804" Type="http://schemas.openxmlformats.org/officeDocument/2006/relationships/hyperlink" Target="https://catalog.uconn.edu/ECON/" TargetMode="External"/><Relationship Id="rId385" Type="http://schemas.openxmlformats.org/officeDocument/2006/relationships/hyperlink" Target="http://www.npr.org/sections/health-shots/2013/01/24/170160105/if-you-think-youre-good-at-multitasking-you-probably-arent" TargetMode="External"/><Relationship Id="rId592" Type="http://schemas.openxmlformats.org/officeDocument/2006/relationships/hyperlink" Target="https://catalog.uconn.edu/CHEM/" TargetMode="External"/><Relationship Id="rId2066" Type="http://schemas.openxmlformats.org/officeDocument/2006/relationships/hyperlink" Target="http://lib.uconn.edu/help/start-guides/undergraduate-students/" TargetMode="External"/><Relationship Id="rId245" Type="http://schemas.openxmlformats.org/officeDocument/2006/relationships/hyperlink" Target="https://catalog.uconn.edu/FREN/" TargetMode="External"/><Relationship Id="rId452" Type="http://schemas.openxmlformats.org/officeDocument/2006/relationships/hyperlink" Target="https://na01.safelinks.protection.outlook.com/?url=https%3A%2F%2Fforms.prod.uconn.edu%2Ffeb%2Fsecure%2Forg%2Frun%2Fservice%2FContentStorageService%2F119769&amp;data=02%7C01%7Cpamela.bedore%40uconn.edu%7C4d95c306e3404d2104a708d6606d96b9%7C17f1a87e2a254eaab9df9d439034b080%7C0%7C0%7C636802421130792592&amp;sdata=foiptY6SLaAapV3I5h0miedHqAE4nkLYsH4SkQz8fAw%3D&amp;reserved=0" TargetMode="External"/><Relationship Id="rId897" Type="http://schemas.openxmlformats.org/officeDocument/2006/relationships/hyperlink" Target="https://catalog.uconn.edu/HIST/" TargetMode="External"/><Relationship Id="rId1082" Type="http://schemas.openxmlformats.org/officeDocument/2006/relationships/hyperlink" Target="https://catalog.uconn.edu/HIST/" TargetMode="External"/><Relationship Id="rId105" Type="http://schemas.openxmlformats.org/officeDocument/2006/relationships/hyperlink" Target="https://catalog.uconn.edu/PHYS/" TargetMode="External"/><Relationship Id="rId312" Type="http://schemas.openxmlformats.org/officeDocument/2006/relationships/hyperlink" Target="https://catalog.uconn.edu/FREN/" TargetMode="External"/><Relationship Id="rId757" Type="http://schemas.openxmlformats.org/officeDocument/2006/relationships/hyperlink" Target="https://catalog.uconn.edu/ENGL/" TargetMode="External"/><Relationship Id="rId964" Type="http://schemas.openxmlformats.org/officeDocument/2006/relationships/hyperlink" Target="https://catalog.uconn.edu/AFRA/" TargetMode="External"/><Relationship Id="rId1387" Type="http://schemas.openxmlformats.org/officeDocument/2006/relationships/hyperlink" Target="https://catalog.uconn.edu/HIST/" TargetMode="External"/><Relationship Id="rId1594" Type="http://schemas.openxmlformats.org/officeDocument/2006/relationships/hyperlink" Target="https://catalog.uconn.edu/PHIL/" TargetMode="External"/><Relationship Id="rId93" Type="http://schemas.openxmlformats.org/officeDocument/2006/relationships/hyperlink" Target="http://titleix.uconn.edu/" TargetMode="External"/><Relationship Id="rId617" Type="http://schemas.openxmlformats.org/officeDocument/2006/relationships/hyperlink" Target="https://catalog.uconn.edu/EEB/" TargetMode="External"/><Relationship Id="rId824" Type="http://schemas.openxmlformats.org/officeDocument/2006/relationships/hyperlink" Target="https://catalog.uconn.edu/HIST/" TargetMode="External"/><Relationship Id="rId1247" Type="http://schemas.openxmlformats.org/officeDocument/2006/relationships/hyperlink" Target="https://catalog.uconn.edu/AASI/" TargetMode="External"/><Relationship Id="rId1454" Type="http://schemas.openxmlformats.org/officeDocument/2006/relationships/hyperlink" Target="https://catalog.uconn.edu/HIST/" TargetMode="External"/><Relationship Id="rId1661" Type="http://schemas.openxmlformats.org/officeDocument/2006/relationships/hyperlink" Target="https://catalog.uconn.edu/HRTS/" TargetMode="External"/><Relationship Id="rId1899" Type="http://schemas.openxmlformats.org/officeDocument/2006/relationships/hyperlink" Target="https://catalog.uconn.edu/WGSS/" TargetMode="External"/><Relationship Id="rId1107" Type="http://schemas.openxmlformats.org/officeDocument/2006/relationships/hyperlink" Target="https://catalog.uconn.edu/HIST/" TargetMode="External"/><Relationship Id="rId1314" Type="http://schemas.openxmlformats.org/officeDocument/2006/relationships/hyperlink" Target="https://catalog.uconn.edu/HIST/" TargetMode="External"/><Relationship Id="rId1521" Type="http://schemas.openxmlformats.org/officeDocument/2006/relationships/hyperlink" Target="https://catalog.uconn.edu/HIST/" TargetMode="External"/><Relationship Id="rId1759" Type="http://schemas.openxmlformats.org/officeDocument/2006/relationships/hyperlink" Target="http://ccc.clas.uconn.edu/form-instructions/" TargetMode="External"/><Relationship Id="rId1966" Type="http://schemas.openxmlformats.org/officeDocument/2006/relationships/hyperlink" Target="mailto:Helen.rozwadowski@uconn.edu" TargetMode="External"/><Relationship Id="rId1619" Type="http://schemas.openxmlformats.org/officeDocument/2006/relationships/hyperlink" Target="https://catalog.uconn.edu/ANTH/" TargetMode="External"/><Relationship Id="rId1826" Type="http://schemas.openxmlformats.org/officeDocument/2006/relationships/hyperlink" Target="https://catalog.uconn.edu/PHIL/" TargetMode="External"/><Relationship Id="rId20" Type="http://schemas.openxmlformats.org/officeDocument/2006/relationships/hyperlink" Target="mailto:joseph.mcalhany@uconn.edu" TargetMode="External"/><Relationship Id="rId2088" Type="http://schemas.openxmlformats.org/officeDocument/2006/relationships/hyperlink" Target="https://www.nabe.com/cbe" TargetMode="External"/><Relationship Id="rId267" Type="http://schemas.openxmlformats.org/officeDocument/2006/relationships/hyperlink" Target="https://catalog.uconn.edu/FREN/" TargetMode="External"/><Relationship Id="rId474" Type="http://schemas.openxmlformats.org/officeDocument/2006/relationships/hyperlink" Target="http://www.irc.uconn.edu/PlagiarismModule/intro_m.htm" TargetMode="External"/><Relationship Id="rId127" Type="http://schemas.openxmlformats.org/officeDocument/2006/relationships/hyperlink" Target="http://digital.library.upenn.edu/women/winnemucca/piutes/piutes.html" TargetMode="External"/><Relationship Id="rId681" Type="http://schemas.openxmlformats.org/officeDocument/2006/relationships/hyperlink" Target="https://catalog.uconn.edu/ENGL/" TargetMode="External"/><Relationship Id="rId779" Type="http://schemas.openxmlformats.org/officeDocument/2006/relationships/hyperlink" Target="https://catalog.uconn.edu/ENGL/" TargetMode="External"/><Relationship Id="rId986" Type="http://schemas.openxmlformats.org/officeDocument/2006/relationships/hyperlink" Target="https://catalog.uconn.edu/HIST/" TargetMode="External"/><Relationship Id="rId334" Type="http://schemas.openxmlformats.org/officeDocument/2006/relationships/hyperlink" Target="https://catalog.uconn.edu/FREN/" TargetMode="External"/><Relationship Id="rId541" Type="http://schemas.openxmlformats.org/officeDocument/2006/relationships/hyperlink" Target="https://catalog.uconn.edu/EEB/" TargetMode="External"/><Relationship Id="rId639" Type="http://schemas.openxmlformats.org/officeDocument/2006/relationships/hyperlink" Target="https://catalog.uconn.edu/EEB/" TargetMode="External"/><Relationship Id="rId1171" Type="http://schemas.openxmlformats.org/officeDocument/2006/relationships/hyperlink" Target="https://catalog.uconn.edu/HIST/" TargetMode="External"/><Relationship Id="rId1269" Type="http://schemas.openxmlformats.org/officeDocument/2006/relationships/hyperlink" Target="https://catalog.uconn.edu/HIST/" TargetMode="External"/><Relationship Id="rId1476" Type="http://schemas.openxmlformats.org/officeDocument/2006/relationships/hyperlink" Target="https://catalog.uconn.edu/LLAS/" TargetMode="External"/><Relationship Id="rId2015" Type="http://schemas.openxmlformats.org/officeDocument/2006/relationships/hyperlink" Target="https://na01.safelinks.protection.outlook.com/?url=https%3A%2F%2Fforms.prod.uconn.edu%2Ffeb%2Fsecure%2Forg%2Frun%2Fservice%2FContentStorageService%2F140153&amp;data=02%7C01%7Cpamela.bedore%40uconn.edu%7Ca85e65791749441173cb08d65f9d223b%7C17f1a87e2a254eaab9df9d439034b080%7C0%7C0%7C636801525830821887&amp;sdata=tBgajtmOP5nTujsfTaav3azYq74pjv0g06XrkWwFv0w%3D&amp;reserved=0" TargetMode="External"/><Relationship Id="rId401" Type="http://schemas.openxmlformats.org/officeDocument/2006/relationships/hyperlink" Target="http://lib.uconn.edu/help/start-guides/undergraduate-students/" TargetMode="External"/><Relationship Id="rId846" Type="http://schemas.openxmlformats.org/officeDocument/2006/relationships/hyperlink" Target="https://catalog.uconn.edu/HIST/" TargetMode="External"/><Relationship Id="rId1031" Type="http://schemas.openxmlformats.org/officeDocument/2006/relationships/hyperlink" Target="https://catalog.uconn.edu/HIST/" TargetMode="External"/><Relationship Id="rId1129" Type="http://schemas.openxmlformats.org/officeDocument/2006/relationships/hyperlink" Target="https://catalog.uconn.edu/HIST/" TargetMode="External"/><Relationship Id="rId1683" Type="http://schemas.openxmlformats.org/officeDocument/2006/relationships/hyperlink" Target="https://catalog.uconn.edu/HRTS/" TargetMode="External"/><Relationship Id="rId1890" Type="http://schemas.openxmlformats.org/officeDocument/2006/relationships/hyperlink" Target="https://catalog.uconn.edu/ECON/" TargetMode="External"/><Relationship Id="rId1988" Type="http://schemas.openxmlformats.org/officeDocument/2006/relationships/hyperlink" Target="http://catalog.uconn.edu/" TargetMode="External"/><Relationship Id="rId706" Type="http://schemas.openxmlformats.org/officeDocument/2006/relationships/hyperlink" Target="https://catalog.uconn.edu/ENGL/" TargetMode="External"/><Relationship Id="rId913" Type="http://schemas.openxmlformats.org/officeDocument/2006/relationships/hyperlink" Target="https://catalog.uconn.edu/LLAS/" TargetMode="External"/><Relationship Id="rId1336" Type="http://schemas.openxmlformats.org/officeDocument/2006/relationships/hyperlink" Target="https://catalog.uconn.edu/HIST/" TargetMode="External"/><Relationship Id="rId1543" Type="http://schemas.openxmlformats.org/officeDocument/2006/relationships/hyperlink" Target="https://catalog.uconn.edu/HRTS/" TargetMode="External"/><Relationship Id="rId1750" Type="http://schemas.openxmlformats.org/officeDocument/2006/relationships/hyperlink" Target="https://catalog.uconn.edu/POLS/" TargetMode="External"/><Relationship Id="rId42" Type="http://schemas.openxmlformats.org/officeDocument/2006/relationships/hyperlink" Target="http://www.adobe.com/products/acrobat/readstep2.html" TargetMode="External"/><Relationship Id="rId1403" Type="http://schemas.openxmlformats.org/officeDocument/2006/relationships/hyperlink" Target="https://catalog.uconn.edu/HRTS/" TargetMode="External"/><Relationship Id="rId1610" Type="http://schemas.openxmlformats.org/officeDocument/2006/relationships/hyperlink" Target="https://catalog.uconn.edu/HRTS/" TargetMode="External"/><Relationship Id="rId1848" Type="http://schemas.openxmlformats.org/officeDocument/2006/relationships/hyperlink" Target="http://clas.uconn.edu/" TargetMode="External"/><Relationship Id="rId191" Type="http://schemas.openxmlformats.org/officeDocument/2006/relationships/hyperlink" Target="http://community.uconn.edu/the-student-code-preamble/" TargetMode="External"/><Relationship Id="rId1708" Type="http://schemas.openxmlformats.org/officeDocument/2006/relationships/hyperlink" Target="https://catalog.uconn.edu/HRTS/" TargetMode="External"/><Relationship Id="rId1915" Type="http://schemas.openxmlformats.org/officeDocument/2006/relationships/hyperlink" Target="https://catalog.uconn.edu/POLS/" TargetMode="External"/><Relationship Id="rId289" Type="http://schemas.openxmlformats.org/officeDocument/2006/relationships/hyperlink" Target="https://catalog.uconn.edu/FREN/" TargetMode="External"/><Relationship Id="rId496" Type="http://schemas.openxmlformats.org/officeDocument/2006/relationships/hyperlink" Target="mailto:pamela.bedore@uconn.edu" TargetMode="External"/><Relationship Id="rId149" Type="http://schemas.openxmlformats.org/officeDocument/2006/relationships/hyperlink" Target="https://na01.safelinks.protection.outlook.com/?url=https%3A%2F%2Fforms.prod.uconn.edu%2Ffeb%2Fsecure%2Forg%2Frun%2Fservice%2FContentStorageService%2F141584&amp;data=02%7C01%7Cpamela.bedore%40uconn.edu%7Ca1afa885da724a2a6e9508d66770d197%7C17f1a87e2a254eaab9df9d439034b080%7C0%7C0%7C636810131648485052&amp;sdata=72S0k9voJLK3NLnZYWcoyuAPlZdd6aaUKg5NSTq%2F4Ik%3D&amp;reserved=0" TargetMode="External"/><Relationship Id="rId356" Type="http://schemas.openxmlformats.org/officeDocument/2006/relationships/hyperlink" Target="https://catalog.uconn.edu/FREN/" TargetMode="External"/><Relationship Id="rId563" Type="http://schemas.openxmlformats.org/officeDocument/2006/relationships/hyperlink" Target="https://catalog.uconn.edu/EEB/" TargetMode="External"/><Relationship Id="rId770" Type="http://schemas.openxmlformats.org/officeDocument/2006/relationships/hyperlink" Target="https://catalog.uconn.edu/ENGL/" TargetMode="External"/><Relationship Id="rId1193" Type="http://schemas.openxmlformats.org/officeDocument/2006/relationships/hyperlink" Target="https://catalog.uconn.edu/CAMS/" TargetMode="External"/><Relationship Id="rId2037" Type="http://schemas.openxmlformats.org/officeDocument/2006/relationships/hyperlink" Target="https://fred.stlouisfed.org/series/DEXUSEU" TargetMode="External"/><Relationship Id="rId216" Type="http://schemas.openxmlformats.org/officeDocument/2006/relationships/hyperlink" Target="https://catalog.uconn.edu/ASLN/" TargetMode="External"/><Relationship Id="rId423" Type="http://schemas.openxmlformats.org/officeDocument/2006/relationships/hyperlink" Target="mailto:robert.thorson@uconn.edu" TargetMode="External"/><Relationship Id="rId868" Type="http://schemas.openxmlformats.org/officeDocument/2006/relationships/hyperlink" Target="https://catalog.uconn.edu/HIST/" TargetMode="External"/><Relationship Id="rId1053" Type="http://schemas.openxmlformats.org/officeDocument/2006/relationships/hyperlink" Target="https://catalog.uconn.edu/HIST/" TargetMode="External"/><Relationship Id="rId1260" Type="http://schemas.openxmlformats.org/officeDocument/2006/relationships/hyperlink" Target="https://catalog.uconn.edu/HIST/" TargetMode="External"/><Relationship Id="rId1498" Type="http://schemas.openxmlformats.org/officeDocument/2006/relationships/hyperlink" Target="https://catalog.uconn.edu/AASI/" TargetMode="External"/><Relationship Id="rId2104" Type="http://schemas.openxmlformats.org/officeDocument/2006/relationships/hyperlink" Target="http://registrar.uconn.edu/academic-calendar/" TargetMode="External"/><Relationship Id="rId630" Type="http://schemas.openxmlformats.org/officeDocument/2006/relationships/hyperlink" Target="https://catalog.uconn.edu/EEB/" TargetMode="External"/><Relationship Id="rId728" Type="http://schemas.openxmlformats.org/officeDocument/2006/relationships/hyperlink" Target="https://catalog.uconn.edu/ENGL/" TargetMode="External"/><Relationship Id="rId935" Type="http://schemas.openxmlformats.org/officeDocument/2006/relationships/hyperlink" Target="https://catalog.uconn.edu/HIST/" TargetMode="External"/><Relationship Id="rId1358" Type="http://schemas.openxmlformats.org/officeDocument/2006/relationships/hyperlink" Target="https://catalog.uconn.edu/HIST/" TargetMode="External"/><Relationship Id="rId1565" Type="http://schemas.openxmlformats.org/officeDocument/2006/relationships/hyperlink" Target="https://catalog.uconn.edu/WGSS/" TargetMode="External"/><Relationship Id="rId1772" Type="http://schemas.openxmlformats.org/officeDocument/2006/relationships/hyperlink" Target="https://catalog.uconn.edu/ENGL/" TargetMode="External"/><Relationship Id="rId64" Type="http://schemas.openxmlformats.org/officeDocument/2006/relationships/hyperlink" Target="http://graduatecatalog.uconn.edu/" TargetMode="External"/><Relationship Id="rId1120" Type="http://schemas.openxmlformats.org/officeDocument/2006/relationships/hyperlink" Target="https://catalog.uconn.edu/HIST/" TargetMode="External"/><Relationship Id="rId1218" Type="http://schemas.openxmlformats.org/officeDocument/2006/relationships/hyperlink" Target="https://catalog.uconn.edu/HIST/" TargetMode="External"/><Relationship Id="rId1425" Type="http://schemas.openxmlformats.org/officeDocument/2006/relationships/hyperlink" Target="https://catalog.uconn.edu/HIST/" TargetMode="External"/><Relationship Id="rId1632" Type="http://schemas.openxmlformats.org/officeDocument/2006/relationships/hyperlink" Target="https://catalog.uconn.edu/HRTS/" TargetMode="External"/><Relationship Id="rId1937" Type="http://schemas.openxmlformats.org/officeDocument/2006/relationships/hyperlink" Target="mailto:Kathryn.libal@uconn.edu" TargetMode="External"/><Relationship Id="rId280" Type="http://schemas.openxmlformats.org/officeDocument/2006/relationships/hyperlink" Target="https://catalog.uconn.edu/FREN/" TargetMode="External"/><Relationship Id="rId140" Type="http://schemas.openxmlformats.org/officeDocument/2006/relationships/hyperlink" Target="mailto:jane.gordon@uconn.edu" TargetMode="External"/><Relationship Id="rId378" Type="http://schemas.openxmlformats.org/officeDocument/2006/relationships/hyperlink" Target="http://www.withouthotair.com/download.html" TargetMode="External"/><Relationship Id="rId585" Type="http://schemas.openxmlformats.org/officeDocument/2006/relationships/hyperlink" Target="https://catalog.uconn.edu/minors/" TargetMode="External"/><Relationship Id="rId792" Type="http://schemas.openxmlformats.org/officeDocument/2006/relationships/hyperlink" Target="https://catalog.uconn.edu/GEOG/" TargetMode="External"/><Relationship Id="rId2059" Type="http://schemas.openxmlformats.org/officeDocument/2006/relationships/image" Target="media/image27.emf"/><Relationship Id="rId6" Type="http://schemas.openxmlformats.org/officeDocument/2006/relationships/endnotes" Target="endnotes.xml"/><Relationship Id="rId238" Type="http://schemas.openxmlformats.org/officeDocument/2006/relationships/hyperlink" Target="mailto:sebastian.wogenstein@uconn.edu" TargetMode="External"/><Relationship Id="rId445" Type="http://schemas.openxmlformats.org/officeDocument/2006/relationships/image" Target="media/image12.gif"/><Relationship Id="rId652" Type="http://schemas.openxmlformats.org/officeDocument/2006/relationships/hyperlink" Target="https://catalog.uconn.edu/EEB/" TargetMode="External"/><Relationship Id="rId1075" Type="http://schemas.openxmlformats.org/officeDocument/2006/relationships/hyperlink" Target="https://catalog.uconn.edu/HIST/" TargetMode="External"/><Relationship Id="rId1282" Type="http://schemas.openxmlformats.org/officeDocument/2006/relationships/hyperlink" Target="https://catalog.uconn.edu/HRTS/" TargetMode="External"/><Relationship Id="rId305" Type="http://schemas.openxmlformats.org/officeDocument/2006/relationships/hyperlink" Target="https://catalog.uconn.edu/FREN/" TargetMode="External"/><Relationship Id="rId512" Type="http://schemas.openxmlformats.org/officeDocument/2006/relationships/hyperlink" Target="https://www.ejumpcut.org/archive/jc53.2011/bordenMoolade/text.html" TargetMode="External"/><Relationship Id="rId957" Type="http://schemas.openxmlformats.org/officeDocument/2006/relationships/hyperlink" Target="https://catalog.uconn.edu/LLAS/" TargetMode="External"/><Relationship Id="rId1142" Type="http://schemas.openxmlformats.org/officeDocument/2006/relationships/hyperlink" Target="https://catalog.uconn.edu/HIST/" TargetMode="External"/><Relationship Id="rId1587" Type="http://schemas.openxmlformats.org/officeDocument/2006/relationships/hyperlink" Target="https://catalog.uconn.edu/LLAS/" TargetMode="External"/><Relationship Id="rId1794" Type="http://schemas.openxmlformats.org/officeDocument/2006/relationships/hyperlink" Target="https://catalog.uconn.edu/HRTS/" TargetMode="External"/><Relationship Id="rId86" Type="http://schemas.openxmlformats.org/officeDocument/2006/relationships/hyperlink" Target="https://www.pearson.com/mastering" TargetMode="External"/><Relationship Id="rId817" Type="http://schemas.openxmlformats.org/officeDocument/2006/relationships/hyperlink" Target="https://catalog.uconn.edu/HIST/" TargetMode="External"/><Relationship Id="rId1002" Type="http://schemas.openxmlformats.org/officeDocument/2006/relationships/hyperlink" Target="https://catalog.uconn.edu/HIST/" TargetMode="External"/><Relationship Id="rId1447" Type="http://schemas.openxmlformats.org/officeDocument/2006/relationships/hyperlink" Target="https://catalog.uconn.edu/LLAS/" TargetMode="External"/><Relationship Id="rId1654" Type="http://schemas.openxmlformats.org/officeDocument/2006/relationships/hyperlink" Target="https://catalog.uconn.edu/HRTS/" TargetMode="External"/><Relationship Id="rId1861" Type="http://schemas.openxmlformats.org/officeDocument/2006/relationships/hyperlink" Target="https://catalog.uconn.edu/HRTS/" TargetMode="External"/><Relationship Id="rId1307" Type="http://schemas.openxmlformats.org/officeDocument/2006/relationships/hyperlink" Target="https://catalog.uconn.edu/LLAS/" TargetMode="External"/><Relationship Id="rId1514" Type="http://schemas.openxmlformats.org/officeDocument/2006/relationships/hyperlink" Target="https://catalog.uconn.edu/HIST/" TargetMode="External"/><Relationship Id="rId1721" Type="http://schemas.openxmlformats.org/officeDocument/2006/relationships/hyperlink" Target="https://catalog.uconn.edu/AASI/" TargetMode="External"/><Relationship Id="rId1959" Type="http://schemas.openxmlformats.org/officeDocument/2006/relationships/hyperlink" Target="https://catalog.uconn.edu/ENGL/" TargetMode="External"/><Relationship Id="rId13" Type="http://schemas.openxmlformats.org/officeDocument/2006/relationships/hyperlink" Target="http://www.dosa.uconn.edu" TargetMode="External"/><Relationship Id="rId1819" Type="http://schemas.openxmlformats.org/officeDocument/2006/relationships/hyperlink" Target="https://catalog.uconn.edu/LLAS/" TargetMode="External"/><Relationship Id="rId162" Type="http://schemas.openxmlformats.org/officeDocument/2006/relationships/hyperlink" Target="mailto:brian.sneeden@uconn.edu" TargetMode="External"/><Relationship Id="rId467" Type="http://schemas.openxmlformats.org/officeDocument/2006/relationships/hyperlink" Target="mailto:marie.shanahan@uconn.edu" TargetMode="External"/><Relationship Id="rId1097" Type="http://schemas.openxmlformats.org/officeDocument/2006/relationships/hyperlink" Target="https://catalog.uconn.edu/LLAS/" TargetMode="External"/><Relationship Id="rId2050" Type="http://schemas.openxmlformats.org/officeDocument/2006/relationships/hyperlink" Target="https://na01.safelinks.protection.outlook.com/?url=https%3A%2F%2Fforms.prod.uconn.edu%2Ffeb%2Fsecure%2Forg%2Frun%2Fservice%2FContentStorageService%2F142960&amp;data=02%7C01%7Cpamela.bedore%40uconn.edu%7Cb03c2c68d971495db59208d680ce5626%7C17f1a87e2a254eaab9df9d439034b080%7C0%7C0%7C636838021039013626&amp;sdata=u70QEiKGq6UeMA%2FK9%2ByYIm%2FN%2F7JlFqwJoJrjcmYncKY%3D&amp;reserved=0" TargetMode="External"/><Relationship Id="rId674" Type="http://schemas.openxmlformats.org/officeDocument/2006/relationships/hyperlink" Target="https://catalog.uconn.edu/ENGL/" TargetMode="External"/><Relationship Id="rId881" Type="http://schemas.openxmlformats.org/officeDocument/2006/relationships/hyperlink" Target="https://catalog.uconn.edu/HIST/" TargetMode="External"/><Relationship Id="rId979" Type="http://schemas.openxmlformats.org/officeDocument/2006/relationships/hyperlink" Target="https://catalog.uconn.edu/AASI/" TargetMode="External"/><Relationship Id="rId327" Type="http://schemas.openxmlformats.org/officeDocument/2006/relationships/hyperlink" Target="https://catalog.uconn.edu/FREN/" TargetMode="External"/><Relationship Id="rId534" Type="http://schemas.openxmlformats.org/officeDocument/2006/relationships/hyperlink" Target="https://catalog.uconn.edu/EEB/" TargetMode="External"/><Relationship Id="rId741" Type="http://schemas.openxmlformats.org/officeDocument/2006/relationships/hyperlink" Target="https://catalog.uconn.edu/ENGL/" TargetMode="External"/><Relationship Id="rId839" Type="http://schemas.openxmlformats.org/officeDocument/2006/relationships/hyperlink" Target="https://catalog.uconn.edu/HIST/" TargetMode="External"/><Relationship Id="rId1164" Type="http://schemas.openxmlformats.org/officeDocument/2006/relationships/hyperlink" Target="https://catalog.uconn.edu/LLAS/" TargetMode="External"/><Relationship Id="rId1371" Type="http://schemas.openxmlformats.org/officeDocument/2006/relationships/hyperlink" Target="https://catalog.uconn.edu/HIST/" TargetMode="External"/><Relationship Id="rId1469" Type="http://schemas.openxmlformats.org/officeDocument/2006/relationships/hyperlink" Target="https://catalog.uconn.edu/AFRA/" TargetMode="External"/><Relationship Id="rId2008" Type="http://schemas.openxmlformats.org/officeDocument/2006/relationships/hyperlink" Target="https://youtu.be/4Bss2or4n74" TargetMode="External"/><Relationship Id="rId601" Type="http://schemas.openxmlformats.org/officeDocument/2006/relationships/hyperlink" Target="https://catalog.uconn.edu/EEB/" TargetMode="External"/><Relationship Id="rId1024" Type="http://schemas.openxmlformats.org/officeDocument/2006/relationships/hyperlink" Target="https://catalog.uconn.edu/HIST/" TargetMode="External"/><Relationship Id="rId1231" Type="http://schemas.openxmlformats.org/officeDocument/2006/relationships/hyperlink" Target="https://catalog.uconn.edu/HIST/" TargetMode="External"/><Relationship Id="rId1676" Type="http://schemas.openxmlformats.org/officeDocument/2006/relationships/hyperlink" Target="https://catalog.uconn.edu/POLS/" TargetMode="External"/><Relationship Id="rId1883" Type="http://schemas.openxmlformats.org/officeDocument/2006/relationships/hyperlink" Target="https://catalog.uconn.edu/ANTH/" TargetMode="External"/><Relationship Id="rId906" Type="http://schemas.openxmlformats.org/officeDocument/2006/relationships/hyperlink" Target="https://catalog.uconn.edu/HRTS/" TargetMode="External"/><Relationship Id="rId1329" Type="http://schemas.openxmlformats.org/officeDocument/2006/relationships/hyperlink" Target="https://catalog.uconn.edu/HIST/" TargetMode="External"/><Relationship Id="rId1536" Type="http://schemas.openxmlformats.org/officeDocument/2006/relationships/hyperlink" Target="https://catalog.uconn.edu/HRTS/" TargetMode="External"/><Relationship Id="rId1743" Type="http://schemas.openxmlformats.org/officeDocument/2006/relationships/hyperlink" Target="https://catalog.uconn.edu/HRTS/" TargetMode="External"/><Relationship Id="rId1950" Type="http://schemas.openxmlformats.org/officeDocument/2006/relationships/hyperlink" Target="https://catalog.uconn.edu/POLS/" TargetMode="External"/><Relationship Id="rId35" Type="http://schemas.openxmlformats.org/officeDocument/2006/relationships/hyperlink" Target="http://studentadmin.uconn.edu/" TargetMode="External"/><Relationship Id="rId1603" Type="http://schemas.openxmlformats.org/officeDocument/2006/relationships/hyperlink" Target="https://catalog.uconn.edu/HRTS/" TargetMode="External"/><Relationship Id="rId1810" Type="http://schemas.openxmlformats.org/officeDocument/2006/relationships/hyperlink" Target="https://catalog.uconn.edu/HDFS/" TargetMode="External"/><Relationship Id="rId184" Type="http://schemas.openxmlformats.org/officeDocument/2006/relationships/image" Target="media/image5.png"/><Relationship Id="rId391" Type="http://schemas.openxmlformats.org/officeDocument/2006/relationships/hyperlink" Target="mailto:carol.atkinson-palombo@uconn.edu" TargetMode="External"/><Relationship Id="rId1908" Type="http://schemas.openxmlformats.org/officeDocument/2006/relationships/hyperlink" Target="https://catalog.uconn.edu/NRE/" TargetMode="External"/><Relationship Id="rId2072" Type="http://schemas.openxmlformats.org/officeDocument/2006/relationships/hyperlink" Target="http://graduatecatalog.uconn.edu/" TargetMode="External"/><Relationship Id="rId251" Type="http://schemas.openxmlformats.org/officeDocument/2006/relationships/hyperlink" Target="https://catalog.uconn.edu/FREN/" TargetMode="External"/><Relationship Id="rId489" Type="http://schemas.openxmlformats.org/officeDocument/2006/relationships/hyperlink" Target="http://www.community.uconn.edu/student_code.html" TargetMode="External"/><Relationship Id="rId696" Type="http://schemas.openxmlformats.org/officeDocument/2006/relationships/hyperlink" Target="https://catalog.uconn.edu/ENGL/" TargetMode="External"/><Relationship Id="rId349" Type="http://schemas.openxmlformats.org/officeDocument/2006/relationships/hyperlink" Target="https://catalog.uconn.edu/FREN/" TargetMode="External"/><Relationship Id="rId556" Type="http://schemas.openxmlformats.org/officeDocument/2006/relationships/hyperlink" Target="https://catalog.uconn.edu/EEB/" TargetMode="External"/><Relationship Id="rId763" Type="http://schemas.openxmlformats.org/officeDocument/2006/relationships/hyperlink" Target="https://catalog.uconn.edu/ENGL/" TargetMode="External"/><Relationship Id="rId1186" Type="http://schemas.openxmlformats.org/officeDocument/2006/relationships/hyperlink" Target="https://catalog.uconn.edu/CAMS/" TargetMode="External"/><Relationship Id="rId1393" Type="http://schemas.openxmlformats.org/officeDocument/2006/relationships/hyperlink" Target="https://catalog.uconn.edu/HIST/" TargetMode="External"/><Relationship Id="rId111" Type="http://schemas.openxmlformats.org/officeDocument/2006/relationships/hyperlink" Target="https://na01.safelinks.protection.outlook.com/?url=https%3A%2F%2Fcatalog.uconn.edu%2FPHYS%2F%232200&amp;data=02%7C01%7Cvernon.cormier%40uconn.edu%7C33e436719bcb4fb32fb908d67a3cb645%7C17f1a87e2a254eaab9df9d439034b080%7C0%7C0%7C636830798496179968&amp;sdata=AwgK8HrbDorW3y4AHfPM9EV2zEa4Hu5EpsCaNsyJJEI%3D&amp;reserved=0" TargetMode="External"/><Relationship Id="rId209" Type="http://schemas.openxmlformats.org/officeDocument/2006/relationships/hyperlink" Target="https://catalog.uconn.edu/ASLN/" TargetMode="External"/><Relationship Id="rId416" Type="http://schemas.openxmlformats.org/officeDocument/2006/relationships/hyperlink" Target="http://www.adobe.com/products/acrobat/readstep2.html" TargetMode="External"/><Relationship Id="rId970" Type="http://schemas.openxmlformats.org/officeDocument/2006/relationships/hyperlink" Target="https://catalog.uconn.edu/HIST/" TargetMode="External"/><Relationship Id="rId1046" Type="http://schemas.openxmlformats.org/officeDocument/2006/relationships/hyperlink" Target="https://catalog.uconn.edu/HEJS/" TargetMode="External"/><Relationship Id="rId1253" Type="http://schemas.openxmlformats.org/officeDocument/2006/relationships/hyperlink" Target="https://catalog.uconn.edu/MAST/" TargetMode="External"/><Relationship Id="rId1698" Type="http://schemas.openxmlformats.org/officeDocument/2006/relationships/hyperlink" Target="https://catalog.uconn.edu/AFRA/" TargetMode="External"/><Relationship Id="rId623" Type="http://schemas.openxmlformats.org/officeDocument/2006/relationships/hyperlink" Target="https://catalog.uconn.edu/EEB/" TargetMode="External"/><Relationship Id="rId830" Type="http://schemas.openxmlformats.org/officeDocument/2006/relationships/hyperlink" Target="https://catalog.uconn.edu/CAMS/" TargetMode="External"/><Relationship Id="rId928" Type="http://schemas.openxmlformats.org/officeDocument/2006/relationships/hyperlink" Target="https://catalog.uconn.edu/AFRA/" TargetMode="External"/><Relationship Id="rId1460" Type="http://schemas.openxmlformats.org/officeDocument/2006/relationships/hyperlink" Target="https://catalog.uconn.edu/LLAS/" TargetMode="External"/><Relationship Id="rId1558" Type="http://schemas.openxmlformats.org/officeDocument/2006/relationships/hyperlink" Target="https://catalog.uconn.edu/POLS/" TargetMode="External"/><Relationship Id="rId1765" Type="http://schemas.openxmlformats.org/officeDocument/2006/relationships/hyperlink" Target="https://catalog.uconn.edu/HRTS/" TargetMode="External"/><Relationship Id="rId57" Type="http://schemas.openxmlformats.org/officeDocument/2006/relationships/hyperlink" Target="http://policy.uconn.edu/?p=3282" TargetMode="External"/><Relationship Id="rId1113" Type="http://schemas.openxmlformats.org/officeDocument/2006/relationships/hyperlink" Target="https://catalog.uconn.edu/HIST/" TargetMode="External"/><Relationship Id="rId1320" Type="http://schemas.openxmlformats.org/officeDocument/2006/relationships/hyperlink" Target="https://catalog.uconn.edu/AFRA/" TargetMode="External"/><Relationship Id="rId1418" Type="http://schemas.openxmlformats.org/officeDocument/2006/relationships/hyperlink" Target="https://catalog.uconn.edu/HIST/" TargetMode="External"/><Relationship Id="rId1972" Type="http://schemas.openxmlformats.org/officeDocument/2006/relationships/hyperlink" Target="mailto:pamela.diggle@uconn.edu" TargetMode="External"/><Relationship Id="rId1625" Type="http://schemas.openxmlformats.org/officeDocument/2006/relationships/hyperlink" Target="https://catalog.uconn.edu/HRTS/" TargetMode="External"/><Relationship Id="rId1832" Type="http://schemas.openxmlformats.org/officeDocument/2006/relationships/hyperlink" Target="https://catalog.uconn.edu/POLS/" TargetMode="External"/><Relationship Id="rId2094" Type="http://schemas.openxmlformats.org/officeDocument/2006/relationships/hyperlink" Target="http://www.community.uconn.edu/student_code_appendixb.html" TargetMode="External"/><Relationship Id="rId273" Type="http://schemas.openxmlformats.org/officeDocument/2006/relationships/hyperlink" Target="https://catalog.uconn.edu/FREN/" TargetMode="External"/><Relationship Id="rId480" Type="http://schemas.openxmlformats.org/officeDocument/2006/relationships/hyperlink" Target="https://exchange.uconn.edu/owa/redir.aspx?C=fJBDaP7V5kOZLK8THA2zoIvpF1eVB9IIla1qTT22ugWl8E-LhCkKS1aF42sts-3IS6ufwwWGoNY.&amp;URL=http%3a%2f%2fpolicy.uconn.edu%2f%3fp%3d2139" TargetMode="External"/><Relationship Id="rId133" Type="http://schemas.openxmlformats.org/officeDocument/2006/relationships/hyperlink" Target="mailto:jane.gordon@uconn.edu" TargetMode="External"/><Relationship Id="rId340" Type="http://schemas.openxmlformats.org/officeDocument/2006/relationships/hyperlink" Target="https://catalog.uconn.edu/FREN/" TargetMode="External"/><Relationship Id="rId578" Type="http://schemas.openxmlformats.org/officeDocument/2006/relationships/hyperlink" Target="https://catalog.uconn.edu/%20EEB/" TargetMode="External"/><Relationship Id="rId785" Type="http://schemas.openxmlformats.org/officeDocument/2006/relationships/hyperlink" Target="https://catalog.uconn.edu/GEOG/" TargetMode="External"/><Relationship Id="rId992" Type="http://schemas.openxmlformats.org/officeDocument/2006/relationships/hyperlink" Target="https://catalog.uconn.edu/HIST/" TargetMode="External"/><Relationship Id="rId2021" Type="http://schemas.openxmlformats.org/officeDocument/2006/relationships/hyperlink" Target="mailto:noah.reid@uconn.edu" TargetMode="External"/><Relationship Id="rId200" Type="http://schemas.openxmlformats.org/officeDocument/2006/relationships/hyperlink" Target="http://www.community.uconn.edu/student_code.html" TargetMode="External"/><Relationship Id="rId438" Type="http://schemas.openxmlformats.org/officeDocument/2006/relationships/hyperlink" Target="http://ecampus.uconn.edu/policies.html" TargetMode="External"/><Relationship Id="rId645" Type="http://schemas.openxmlformats.org/officeDocument/2006/relationships/hyperlink" Target="https://catalog.uconn.edu/EEB/" TargetMode="External"/><Relationship Id="rId852" Type="http://schemas.openxmlformats.org/officeDocument/2006/relationships/hyperlink" Target="https://catalog.uconn.edu/HIST/" TargetMode="External"/><Relationship Id="rId1068" Type="http://schemas.openxmlformats.org/officeDocument/2006/relationships/hyperlink" Target="https://catalog.uconn.edu/HIST/" TargetMode="External"/><Relationship Id="rId1275" Type="http://schemas.openxmlformats.org/officeDocument/2006/relationships/hyperlink" Target="https://catalog.uconn.edu/HIST/" TargetMode="External"/><Relationship Id="rId1482" Type="http://schemas.openxmlformats.org/officeDocument/2006/relationships/hyperlink" Target="https://catalog.uconn.edu/URBN/" TargetMode="External"/><Relationship Id="rId505" Type="http://schemas.openxmlformats.org/officeDocument/2006/relationships/image" Target="media/image22.png"/><Relationship Id="rId712" Type="http://schemas.openxmlformats.org/officeDocument/2006/relationships/hyperlink" Target="https://catalog.uconn.edu/ENGL/" TargetMode="External"/><Relationship Id="rId1135" Type="http://schemas.openxmlformats.org/officeDocument/2006/relationships/hyperlink" Target="https://catalog.uconn.edu/HIST/" TargetMode="External"/><Relationship Id="rId1342" Type="http://schemas.openxmlformats.org/officeDocument/2006/relationships/hyperlink" Target="https://catalog.uconn.edu/HIST/" TargetMode="External"/><Relationship Id="rId1787" Type="http://schemas.openxmlformats.org/officeDocument/2006/relationships/hyperlink" Target="https://catalog.uconn.edu/HRTS/" TargetMode="External"/><Relationship Id="rId1994" Type="http://schemas.openxmlformats.org/officeDocument/2006/relationships/hyperlink" Target="http://www.blackboard.com/platforms/learn/resources/accessibility.aspx" TargetMode="External"/><Relationship Id="rId79" Type="http://schemas.openxmlformats.org/officeDocument/2006/relationships/hyperlink" Target="http://www.dos.uconn.edu/student_code_appendixa.html" TargetMode="External"/><Relationship Id="rId1202" Type="http://schemas.openxmlformats.org/officeDocument/2006/relationships/hyperlink" Target="https://catalog.uconn.edu/HIST/" TargetMode="External"/><Relationship Id="rId1647" Type="http://schemas.openxmlformats.org/officeDocument/2006/relationships/hyperlink" Target="https://catalog.uconn.edu/HRTS/" TargetMode="External"/><Relationship Id="rId1854" Type="http://schemas.openxmlformats.org/officeDocument/2006/relationships/hyperlink" Target="https://catalog.uconn.edu/HRTS/" TargetMode="External"/><Relationship Id="rId1507" Type="http://schemas.openxmlformats.org/officeDocument/2006/relationships/hyperlink" Target="https://catalog.uconn.edu/HIST/" TargetMode="External"/><Relationship Id="rId1714" Type="http://schemas.openxmlformats.org/officeDocument/2006/relationships/hyperlink" Target="https://catalog.uconn.edu/WGSS/" TargetMode="External"/><Relationship Id="rId295" Type="http://schemas.openxmlformats.org/officeDocument/2006/relationships/hyperlink" Target="https://catalog.uconn.edu/FREN/" TargetMode="External"/><Relationship Id="rId1921" Type="http://schemas.openxmlformats.org/officeDocument/2006/relationships/hyperlink" Target="https://catalog.uconn.edu/POLS/" TargetMode="External"/><Relationship Id="rId155" Type="http://schemas.openxmlformats.org/officeDocument/2006/relationships/hyperlink" Target="http://www.community.uconn.edu/the-student-code" TargetMode="External"/><Relationship Id="rId362" Type="http://schemas.openxmlformats.org/officeDocument/2006/relationships/hyperlink" Target="https://catalog.uconn.edu/FREN/" TargetMode="External"/><Relationship Id="rId1297" Type="http://schemas.openxmlformats.org/officeDocument/2006/relationships/hyperlink" Target="https://catalog.uconn.edu/AFRA/" TargetMode="External"/><Relationship Id="rId2043" Type="http://schemas.openxmlformats.org/officeDocument/2006/relationships/hyperlink" Target="mailto:min_seong.kim@uconn.edu" TargetMode="External"/><Relationship Id="rId222" Type="http://schemas.openxmlformats.org/officeDocument/2006/relationships/hyperlink" Target="http://languages.uconn.edu/" TargetMode="External"/><Relationship Id="rId667" Type="http://schemas.openxmlformats.org/officeDocument/2006/relationships/hyperlink" Target="https://catalog.uconn.edu/ENGL/" TargetMode="External"/><Relationship Id="rId874" Type="http://schemas.openxmlformats.org/officeDocument/2006/relationships/hyperlink" Target="https://catalog.uconn.edu/HRTS/" TargetMode="External"/><Relationship Id="rId2110" Type="http://schemas.openxmlformats.org/officeDocument/2006/relationships/hyperlink" Target="http://titleix.uconn.edu/" TargetMode="External"/><Relationship Id="rId527" Type="http://schemas.openxmlformats.org/officeDocument/2006/relationships/hyperlink" Target="https://catalog.uconn.edu/EEB/" TargetMode="External"/><Relationship Id="rId734" Type="http://schemas.openxmlformats.org/officeDocument/2006/relationships/hyperlink" Target="https://catalog.uconn.edu/ENGL/" TargetMode="External"/><Relationship Id="rId941" Type="http://schemas.openxmlformats.org/officeDocument/2006/relationships/hyperlink" Target="https://catalog.uconn.edu/LLAS/" TargetMode="External"/><Relationship Id="rId1157" Type="http://schemas.openxmlformats.org/officeDocument/2006/relationships/hyperlink" Target="https://catalog.uconn.edu/HIST/" TargetMode="External"/><Relationship Id="rId1364" Type="http://schemas.openxmlformats.org/officeDocument/2006/relationships/hyperlink" Target="https://catalog.uconn.edu/HIST/" TargetMode="External"/><Relationship Id="rId1571" Type="http://schemas.openxmlformats.org/officeDocument/2006/relationships/hyperlink" Target="https://catalog.uconn.edu/ECON/" TargetMode="External"/><Relationship Id="rId70" Type="http://schemas.openxmlformats.org/officeDocument/2006/relationships/hyperlink" Target="http://huskyct.uconn.edu/" TargetMode="External"/><Relationship Id="rId801" Type="http://schemas.openxmlformats.org/officeDocument/2006/relationships/hyperlink" Target="http://geography.uconn.edu/" TargetMode="External"/><Relationship Id="rId1017" Type="http://schemas.openxmlformats.org/officeDocument/2006/relationships/hyperlink" Target="https://catalog.uconn.edu/HIST/" TargetMode="External"/><Relationship Id="rId1224" Type="http://schemas.openxmlformats.org/officeDocument/2006/relationships/hyperlink" Target="https://catalog.uconn.edu/HIST/" TargetMode="External"/><Relationship Id="rId1431" Type="http://schemas.openxmlformats.org/officeDocument/2006/relationships/hyperlink" Target="https://catalog.uconn.edu/HIST/" TargetMode="External"/><Relationship Id="rId1669" Type="http://schemas.openxmlformats.org/officeDocument/2006/relationships/hyperlink" Target="https://catalog.uconn.edu/ENGR/" TargetMode="External"/><Relationship Id="rId1876" Type="http://schemas.openxmlformats.org/officeDocument/2006/relationships/hyperlink" Target="https://catalog.uconn.edu/HRTS/" TargetMode="External"/><Relationship Id="rId1529" Type="http://schemas.openxmlformats.org/officeDocument/2006/relationships/hyperlink" Target="https://catalog.uconn.edu/HRTS/" TargetMode="External"/><Relationship Id="rId1736" Type="http://schemas.openxmlformats.org/officeDocument/2006/relationships/hyperlink" Target="https://catalog.uconn.edu/ANTH/" TargetMode="External"/><Relationship Id="rId1943" Type="http://schemas.openxmlformats.org/officeDocument/2006/relationships/hyperlink" Target="https://catalog.uconn.edu/MAST/" TargetMode="External"/><Relationship Id="rId28" Type="http://schemas.openxmlformats.org/officeDocument/2006/relationships/hyperlink" Target="http://community.uconn.edu/the-student-code-preamble/" TargetMode="External"/><Relationship Id="rId1803" Type="http://schemas.openxmlformats.org/officeDocument/2006/relationships/hyperlink" Target="https://catalog.uconn.edu/ECON/" TargetMode="External"/><Relationship Id="rId177" Type="http://schemas.openxmlformats.org/officeDocument/2006/relationships/hyperlink" Target="http://www.writingcenter.uconn.edu" TargetMode="External"/><Relationship Id="rId384" Type="http://schemas.openxmlformats.org/officeDocument/2006/relationships/hyperlink" Target="http://community.uconn.edu/the-student-code-preamble/" TargetMode="External"/><Relationship Id="rId591" Type="http://schemas.openxmlformats.org/officeDocument/2006/relationships/hyperlink" Target="https://catalog.uconn.edu/CHEM/" TargetMode="External"/><Relationship Id="rId2065" Type="http://schemas.openxmlformats.org/officeDocument/2006/relationships/hyperlink" Target="http://lib.uconn.edu/instruction/tutorials/plagiarism.htm" TargetMode="External"/><Relationship Id="rId244" Type="http://schemas.openxmlformats.org/officeDocument/2006/relationships/hyperlink" Target="https://catalog.uconn.edu/FREN/" TargetMode="External"/><Relationship Id="rId689" Type="http://schemas.openxmlformats.org/officeDocument/2006/relationships/hyperlink" Target="https://catalog.uconn.edu/ENGL/" TargetMode="External"/><Relationship Id="rId896" Type="http://schemas.openxmlformats.org/officeDocument/2006/relationships/hyperlink" Target="https://catalog.uconn.edu/HIST/" TargetMode="External"/><Relationship Id="rId1081" Type="http://schemas.openxmlformats.org/officeDocument/2006/relationships/hyperlink" Target="https://catalog.uconn.edu/HIST/" TargetMode="External"/><Relationship Id="rId451" Type="http://schemas.openxmlformats.org/officeDocument/2006/relationships/hyperlink" Target="mailto:clay.tabor@uconn.edu" TargetMode="External"/><Relationship Id="rId549" Type="http://schemas.openxmlformats.org/officeDocument/2006/relationships/hyperlink" Target="https://catalog.uconn.edu/EEB/" TargetMode="External"/><Relationship Id="rId756" Type="http://schemas.openxmlformats.org/officeDocument/2006/relationships/hyperlink" Target="https://catalog.uconn.edu/ENGL/" TargetMode="External"/><Relationship Id="rId1179" Type="http://schemas.openxmlformats.org/officeDocument/2006/relationships/hyperlink" Target="http://ccc.clas.uconn.edu/form-instructions/" TargetMode="External"/><Relationship Id="rId1386" Type="http://schemas.openxmlformats.org/officeDocument/2006/relationships/hyperlink" Target="https://catalog.uconn.edu/LLAS/" TargetMode="External"/><Relationship Id="rId1593" Type="http://schemas.openxmlformats.org/officeDocument/2006/relationships/hyperlink" Target="https://catalog.uconn.edu/PHIL/" TargetMode="External"/><Relationship Id="rId104" Type="http://schemas.openxmlformats.org/officeDocument/2006/relationships/hyperlink" Target="https://catalog.uconn.edu/PHYS/" TargetMode="External"/><Relationship Id="rId311" Type="http://schemas.openxmlformats.org/officeDocument/2006/relationships/hyperlink" Target="https://catalog.uconn.edu/FREN/" TargetMode="External"/><Relationship Id="rId409" Type="http://schemas.openxmlformats.org/officeDocument/2006/relationships/hyperlink" Target="http://ecampus.uconn.edu/help.html" TargetMode="External"/><Relationship Id="rId963" Type="http://schemas.openxmlformats.org/officeDocument/2006/relationships/hyperlink" Target="https://catalog.uconn.edu/HIST/" TargetMode="External"/><Relationship Id="rId1039" Type="http://schemas.openxmlformats.org/officeDocument/2006/relationships/hyperlink" Target="https://catalog.uconn.edu/HIST/" TargetMode="External"/><Relationship Id="rId1246" Type="http://schemas.openxmlformats.org/officeDocument/2006/relationships/hyperlink" Target="https://catalog.uconn.edu/HIST/" TargetMode="External"/><Relationship Id="rId1898" Type="http://schemas.openxmlformats.org/officeDocument/2006/relationships/hyperlink" Target="https://catalog.uconn.edu/AASI/" TargetMode="External"/><Relationship Id="rId92" Type="http://schemas.openxmlformats.org/officeDocument/2006/relationships/hyperlink" Target="http://equity.uconn.edu/" TargetMode="External"/><Relationship Id="rId616" Type="http://schemas.openxmlformats.org/officeDocument/2006/relationships/hyperlink" Target="https://catalog.uconn.edu/EEB/" TargetMode="External"/><Relationship Id="rId823" Type="http://schemas.openxmlformats.org/officeDocument/2006/relationships/hyperlink" Target="https://catalog.uconn.edu/CAMS/" TargetMode="External"/><Relationship Id="rId1453" Type="http://schemas.openxmlformats.org/officeDocument/2006/relationships/hyperlink" Target="https://catalog.uconn.edu/HRTS/" TargetMode="External"/><Relationship Id="rId1660" Type="http://schemas.openxmlformats.org/officeDocument/2006/relationships/hyperlink" Target="https://catalog.uconn.edu/HRTS/" TargetMode="External"/><Relationship Id="rId1758" Type="http://schemas.openxmlformats.org/officeDocument/2006/relationships/hyperlink" Target="https://catalog.uconn.edu/minors/human-rights/" TargetMode="External"/><Relationship Id="rId1106" Type="http://schemas.openxmlformats.org/officeDocument/2006/relationships/hyperlink" Target="https://catalog.uconn.edu/MAST/" TargetMode="External"/><Relationship Id="rId1313" Type="http://schemas.openxmlformats.org/officeDocument/2006/relationships/hyperlink" Target="https://catalog.uconn.edu/LLAS/" TargetMode="External"/><Relationship Id="rId1520" Type="http://schemas.openxmlformats.org/officeDocument/2006/relationships/hyperlink" Target="https://catalog.uconn.edu/HIST/" TargetMode="External"/><Relationship Id="rId1965" Type="http://schemas.openxmlformats.org/officeDocument/2006/relationships/hyperlink" Target="http://ccc.clas.uconn.edu/form-instructions/" TargetMode="External"/><Relationship Id="rId1618" Type="http://schemas.openxmlformats.org/officeDocument/2006/relationships/hyperlink" Target="https://catalog.uconn.edu/HRTS/" TargetMode="External"/><Relationship Id="rId1825" Type="http://schemas.openxmlformats.org/officeDocument/2006/relationships/hyperlink" Target="https://catalog.uconn.edu/PHIL/" TargetMode="External"/><Relationship Id="rId199" Type="http://schemas.openxmlformats.org/officeDocument/2006/relationships/hyperlink" Target="http://www.csd.uconn.edu/" TargetMode="External"/><Relationship Id="rId2087" Type="http://schemas.openxmlformats.org/officeDocument/2006/relationships/hyperlink" Target="mailto:oskar.harmon@uconn.edu" TargetMode="External"/><Relationship Id="rId266" Type="http://schemas.openxmlformats.org/officeDocument/2006/relationships/hyperlink" Target="https://catalog.uconn.edu/FREN/" TargetMode="External"/><Relationship Id="rId473" Type="http://schemas.openxmlformats.org/officeDocument/2006/relationships/hyperlink" Target="http://www.spj.org/ethicscode.asp" TargetMode="External"/><Relationship Id="rId680" Type="http://schemas.openxmlformats.org/officeDocument/2006/relationships/hyperlink" Target="https://catalog.uconn.edu/ENGL/" TargetMode="External"/><Relationship Id="rId126" Type="http://schemas.openxmlformats.org/officeDocument/2006/relationships/hyperlink" Target="https://ebooks.adelaide.edu.au/s/shelley/mary/s53f/index.html" TargetMode="External"/><Relationship Id="rId333" Type="http://schemas.openxmlformats.org/officeDocument/2006/relationships/hyperlink" Target="https://catalog.uconn.edu/FREN/" TargetMode="External"/><Relationship Id="rId540" Type="http://schemas.openxmlformats.org/officeDocument/2006/relationships/hyperlink" Target="https://catalog.uconn.edu/EEB/" TargetMode="External"/><Relationship Id="rId778" Type="http://schemas.openxmlformats.org/officeDocument/2006/relationships/hyperlink" Target="https://catalog.uconn.edu/ENGL/" TargetMode="External"/><Relationship Id="rId985" Type="http://schemas.openxmlformats.org/officeDocument/2006/relationships/hyperlink" Target="https://catalog.uconn.edu/HIST/" TargetMode="External"/><Relationship Id="rId1170" Type="http://schemas.openxmlformats.org/officeDocument/2006/relationships/hyperlink" Target="https://catalog.uconn.edu/HIST/" TargetMode="External"/><Relationship Id="rId2014" Type="http://schemas.openxmlformats.org/officeDocument/2006/relationships/hyperlink" Target="mailto:adam.zweifach@uconn.edu" TargetMode="External"/><Relationship Id="rId638" Type="http://schemas.openxmlformats.org/officeDocument/2006/relationships/hyperlink" Target="https://catalog.uconn.edu/EEB/" TargetMode="External"/><Relationship Id="rId845" Type="http://schemas.openxmlformats.org/officeDocument/2006/relationships/hyperlink" Target="https://catalog.uconn.edu/HIST/" TargetMode="External"/><Relationship Id="rId1030" Type="http://schemas.openxmlformats.org/officeDocument/2006/relationships/hyperlink" Target="https://catalog.uconn.edu/HIST/" TargetMode="External"/><Relationship Id="rId1268" Type="http://schemas.openxmlformats.org/officeDocument/2006/relationships/hyperlink" Target="https://catalog.uconn.edu/AFRA/" TargetMode="External"/><Relationship Id="rId1475" Type="http://schemas.openxmlformats.org/officeDocument/2006/relationships/hyperlink" Target="https://catalog.uconn.edu/AFRA/" TargetMode="External"/><Relationship Id="rId1682" Type="http://schemas.openxmlformats.org/officeDocument/2006/relationships/hyperlink" Target="https://catalog.uconn.edu/WGSS/" TargetMode="External"/><Relationship Id="rId400" Type="http://schemas.openxmlformats.org/officeDocument/2006/relationships/hyperlink" Target="http://lib.uconn.edu/instruction/tutorials/plagiarism.htm" TargetMode="External"/><Relationship Id="rId705" Type="http://schemas.openxmlformats.org/officeDocument/2006/relationships/hyperlink" Target="https://catalog.uconn.edu/ENGL/" TargetMode="External"/><Relationship Id="rId1128" Type="http://schemas.openxmlformats.org/officeDocument/2006/relationships/hyperlink" Target="https://catalog.uconn.edu/HIST/" TargetMode="External"/><Relationship Id="rId1335" Type="http://schemas.openxmlformats.org/officeDocument/2006/relationships/hyperlink" Target="https://catalog.uconn.edu/HIST/" TargetMode="External"/><Relationship Id="rId1542" Type="http://schemas.openxmlformats.org/officeDocument/2006/relationships/hyperlink" Target="https://catalog.uconn.edu/HRTS/" TargetMode="External"/><Relationship Id="rId1987" Type="http://schemas.openxmlformats.org/officeDocument/2006/relationships/hyperlink" Target="http://nondegree.uconn.edu/options.htm" TargetMode="External"/><Relationship Id="rId912" Type="http://schemas.openxmlformats.org/officeDocument/2006/relationships/hyperlink" Target="https://catalog.uconn.edu/HIST/" TargetMode="External"/><Relationship Id="rId1847" Type="http://schemas.openxmlformats.org/officeDocument/2006/relationships/hyperlink" Target="https://catalog.uconn.edu/HRTS/" TargetMode="External"/><Relationship Id="rId41" Type="http://schemas.openxmlformats.org/officeDocument/2006/relationships/hyperlink" Target="http://www.blackboard.com/platforms/learn/resources/accessibility.aspx" TargetMode="External"/><Relationship Id="rId1402" Type="http://schemas.openxmlformats.org/officeDocument/2006/relationships/hyperlink" Target="https://catalog.uconn.edu/HIST/" TargetMode="External"/><Relationship Id="rId1707" Type="http://schemas.openxmlformats.org/officeDocument/2006/relationships/hyperlink" Target="https://catalog.uconn.edu/NURS/" TargetMode="External"/><Relationship Id="rId190" Type="http://schemas.openxmlformats.org/officeDocument/2006/relationships/image" Target="media/image6.png"/><Relationship Id="rId288" Type="http://schemas.openxmlformats.org/officeDocument/2006/relationships/hyperlink" Target="https://catalog.uconn.edu/FREN/" TargetMode="External"/><Relationship Id="rId1914" Type="http://schemas.openxmlformats.org/officeDocument/2006/relationships/hyperlink" Target="https://catalog.uconn.edu/HRTS/" TargetMode="External"/><Relationship Id="rId495" Type="http://schemas.openxmlformats.org/officeDocument/2006/relationships/hyperlink" Target="https://professorkalb.youcanbook.me/" TargetMode="External"/><Relationship Id="rId148" Type="http://schemas.openxmlformats.org/officeDocument/2006/relationships/hyperlink" Target="mailto:james.cole@uconn.edu" TargetMode="External"/><Relationship Id="rId355" Type="http://schemas.openxmlformats.org/officeDocument/2006/relationships/hyperlink" Target="https://catalog.uconn.edu/FREN/" TargetMode="External"/><Relationship Id="rId562" Type="http://schemas.openxmlformats.org/officeDocument/2006/relationships/hyperlink" Target="https://catalog.uconn.edu/EEB/" TargetMode="External"/><Relationship Id="rId1192" Type="http://schemas.openxmlformats.org/officeDocument/2006/relationships/hyperlink" Target="https://catalog.uconn.edu/HIST/" TargetMode="External"/><Relationship Id="rId2036" Type="http://schemas.openxmlformats.org/officeDocument/2006/relationships/hyperlink" Target="http://www-bcf.usc.edu/~gareth/ISL/data.html" TargetMode="External"/><Relationship Id="rId215" Type="http://schemas.openxmlformats.org/officeDocument/2006/relationships/hyperlink" Target="https://catalog.uconn.edu/ASLN/" TargetMode="External"/><Relationship Id="rId422" Type="http://schemas.openxmlformats.org/officeDocument/2006/relationships/hyperlink" Target="http://www.oire.uconn.edu/" TargetMode="External"/><Relationship Id="rId867" Type="http://schemas.openxmlformats.org/officeDocument/2006/relationships/hyperlink" Target="https://catalog.uconn.edu/HIST/" TargetMode="External"/><Relationship Id="rId1052" Type="http://schemas.openxmlformats.org/officeDocument/2006/relationships/hyperlink" Target="https://catalog.uconn.edu/HIST/" TargetMode="External"/><Relationship Id="rId1497" Type="http://schemas.openxmlformats.org/officeDocument/2006/relationships/hyperlink" Target="https://catalog.uconn.edu/HIST/" TargetMode="External"/><Relationship Id="rId2103" Type="http://schemas.openxmlformats.org/officeDocument/2006/relationships/hyperlink" Target="http://catalog.grad.uconn.edu/grad_catalog.htmlgrad_catalog.html" TargetMode="External"/><Relationship Id="rId727" Type="http://schemas.openxmlformats.org/officeDocument/2006/relationships/hyperlink" Target="https://catalog.uconn.edu/ENGL/" TargetMode="External"/><Relationship Id="rId934" Type="http://schemas.openxmlformats.org/officeDocument/2006/relationships/hyperlink" Target="https://catalog.uconn.edu/HRTS/" TargetMode="External"/><Relationship Id="rId1357" Type="http://schemas.openxmlformats.org/officeDocument/2006/relationships/hyperlink" Target="https://catalog.uconn.edu/HEJS/" TargetMode="External"/><Relationship Id="rId1564" Type="http://schemas.openxmlformats.org/officeDocument/2006/relationships/hyperlink" Target="https://catalog.uconn.edu/ANTH/" TargetMode="External"/><Relationship Id="rId1771" Type="http://schemas.openxmlformats.org/officeDocument/2006/relationships/hyperlink" Target="https://catalog.uconn.edu/ECON/" TargetMode="External"/><Relationship Id="rId63" Type="http://schemas.openxmlformats.org/officeDocument/2006/relationships/hyperlink" Target="http://nondegree.uconn.edu/non-degree-registration/" TargetMode="External"/><Relationship Id="rId1217" Type="http://schemas.openxmlformats.org/officeDocument/2006/relationships/hyperlink" Target="https://catalog.uconn.edu/HRTS/" TargetMode="External"/><Relationship Id="rId1424" Type="http://schemas.openxmlformats.org/officeDocument/2006/relationships/hyperlink" Target="https://catalog.uconn.edu/HIST/" TargetMode="External"/><Relationship Id="rId1631" Type="http://schemas.openxmlformats.org/officeDocument/2006/relationships/hyperlink" Target="https://catalog.uconn.edu/POLS/" TargetMode="External"/><Relationship Id="rId1869" Type="http://schemas.openxmlformats.org/officeDocument/2006/relationships/hyperlink" Target="https://catalog.uconn.edu/BLAW/" TargetMode="External"/><Relationship Id="rId1729" Type="http://schemas.openxmlformats.org/officeDocument/2006/relationships/hyperlink" Target="https://catalog.uconn.edu/WGSS/" TargetMode="External"/><Relationship Id="rId1936" Type="http://schemas.openxmlformats.org/officeDocument/2006/relationships/hyperlink" Target="http://ccc.clas.uconn.edu/form-instructions/" TargetMode="External"/><Relationship Id="rId377" Type="http://schemas.openxmlformats.org/officeDocument/2006/relationships/hyperlink" Target="mailto:stephenson@uconn.edu" TargetMode="External"/><Relationship Id="rId584" Type="http://schemas.openxmlformats.org/officeDocument/2006/relationships/hyperlink" Target="https://catalog.uconn.edu/minors/bioinformatics/" TargetMode="External"/><Relationship Id="rId2058" Type="http://schemas.openxmlformats.org/officeDocument/2006/relationships/hyperlink" Target="https://www.amazon.com/Business-Writers-Handbook-Gerald-Alred/dp/1319058493/ref=sr_1_3_twi_spi_1?ie=UTF8&amp;qid=1544447227&amp;sr=8-3&amp;keywords=the+business+writers+handbook" TargetMode="External"/><Relationship Id="rId5" Type="http://schemas.openxmlformats.org/officeDocument/2006/relationships/footnotes" Target="footnotes.xml"/><Relationship Id="rId237" Type="http://schemas.openxmlformats.org/officeDocument/2006/relationships/hyperlink" Target="http://ccc.clas.uconn.edu/form-instructions/" TargetMode="External"/><Relationship Id="rId791" Type="http://schemas.openxmlformats.org/officeDocument/2006/relationships/hyperlink" Target="https://catalog.uconn.edu/GEOG/" TargetMode="External"/><Relationship Id="rId889" Type="http://schemas.openxmlformats.org/officeDocument/2006/relationships/hyperlink" Target="https://catalog.uconn.edu/HIST/" TargetMode="External"/><Relationship Id="rId1074" Type="http://schemas.openxmlformats.org/officeDocument/2006/relationships/hyperlink" Target="https://catalog.uconn.edu/URBN/" TargetMode="External"/><Relationship Id="rId444" Type="http://schemas.openxmlformats.org/officeDocument/2006/relationships/hyperlink" Target="https://lms.uconn.edu/webapps/blackboard/content/listContentEditable.jsp?content_id=_1630095_1&amp;course_id=_33228_1&amp;mode=reset#contextMenu" TargetMode="External"/><Relationship Id="rId651" Type="http://schemas.openxmlformats.org/officeDocument/2006/relationships/hyperlink" Target="https://catalog.uconn.edu/EEB/" TargetMode="External"/><Relationship Id="rId749" Type="http://schemas.openxmlformats.org/officeDocument/2006/relationships/hyperlink" Target="https://catalog.uconn.edu/ENGL/" TargetMode="External"/><Relationship Id="rId1281" Type="http://schemas.openxmlformats.org/officeDocument/2006/relationships/hyperlink" Target="https://catalog.uconn.edu/HIST/" TargetMode="External"/><Relationship Id="rId1379" Type="http://schemas.openxmlformats.org/officeDocument/2006/relationships/hyperlink" Target="https://catalog.uconn.edu/HIST/" TargetMode="External"/><Relationship Id="rId1586" Type="http://schemas.openxmlformats.org/officeDocument/2006/relationships/hyperlink" Target="https://catalog.uconn.edu/HIST/" TargetMode="External"/><Relationship Id="rId304" Type="http://schemas.openxmlformats.org/officeDocument/2006/relationships/hyperlink" Target="https://catalog.uconn.edu/FREN/" TargetMode="External"/><Relationship Id="rId511" Type="http://schemas.openxmlformats.org/officeDocument/2006/relationships/hyperlink" Target="https://na01.safelinks.protection.outlook.com/?url=https%3A%2F%2Fforms.prod.uconn.edu%2Ffeb%2Fsecure%2Forg%2Frun%2Fservice%2FContentStorageService%2F143723&amp;data=02%7C01%7Cpamela.bedore%40uconn.edu%7Ce3f2e9f2bfbe4be320bf08d6823b2230%7C17f1a87e2a254eaab9df9d439034b080%7C0%7C0%7C636839587830246575&amp;sdata=Q198w09scfmSBQDhbvjp4DlTfh3XaAchUSczcYfQm64%3D&amp;reserved=0" TargetMode="External"/><Relationship Id="rId609" Type="http://schemas.openxmlformats.org/officeDocument/2006/relationships/hyperlink" Target="https://catalog.uconn.edu/EEB/" TargetMode="External"/><Relationship Id="rId956" Type="http://schemas.openxmlformats.org/officeDocument/2006/relationships/hyperlink" Target="https://catalog.uconn.edu/HIST/" TargetMode="External"/><Relationship Id="rId1141" Type="http://schemas.openxmlformats.org/officeDocument/2006/relationships/hyperlink" Target="https://catalog.uconn.edu/LLAS/" TargetMode="External"/><Relationship Id="rId1239" Type="http://schemas.openxmlformats.org/officeDocument/2006/relationships/hyperlink" Target="https://catalog.uconn.edu/HIST/" TargetMode="External"/><Relationship Id="rId1793" Type="http://schemas.openxmlformats.org/officeDocument/2006/relationships/hyperlink" Target="https://catalog.uconn.edu/HRTS/" TargetMode="External"/><Relationship Id="rId85" Type="http://schemas.openxmlformats.org/officeDocument/2006/relationships/hyperlink" Target="http://lms.uconn.edu" TargetMode="External"/><Relationship Id="rId816" Type="http://schemas.openxmlformats.org/officeDocument/2006/relationships/hyperlink" Target="https://catalog.uconn.edu/HIST/" TargetMode="External"/><Relationship Id="rId1001" Type="http://schemas.openxmlformats.org/officeDocument/2006/relationships/hyperlink" Target="https://catalog.uconn.edu/HIST/" TargetMode="External"/><Relationship Id="rId1446" Type="http://schemas.openxmlformats.org/officeDocument/2006/relationships/hyperlink" Target="https://catalog.uconn.edu/HIST/" TargetMode="External"/><Relationship Id="rId1653" Type="http://schemas.openxmlformats.org/officeDocument/2006/relationships/hyperlink" Target="https://catalog.uconn.edu/HRTS/" TargetMode="External"/><Relationship Id="rId1860" Type="http://schemas.openxmlformats.org/officeDocument/2006/relationships/hyperlink" Target="https://catalog.uconn.edu/HRTS/" TargetMode="External"/><Relationship Id="rId1306" Type="http://schemas.openxmlformats.org/officeDocument/2006/relationships/hyperlink" Target="https://catalog.uconn.edu/HIST/" TargetMode="External"/><Relationship Id="rId1513" Type="http://schemas.openxmlformats.org/officeDocument/2006/relationships/hyperlink" Target="https://catalog.uconn.edu/HIST/" TargetMode="External"/><Relationship Id="rId1720" Type="http://schemas.openxmlformats.org/officeDocument/2006/relationships/hyperlink" Target="https://catalog.uconn.edu/HRTS/" TargetMode="External"/><Relationship Id="rId1958" Type="http://schemas.openxmlformats.org/officeDocument/2006/relationships/hyperlink" Target="https://catalog.uconn.edu/ENGL/" TargetMode="External"/><Relationship Id="rId12" Type="http://schemas.openxmlformats.org/officeDocument/2006/relationships/hyperlink" Target="https://na01.safelinks.protection.outlook.com/?url=https%3A%2F%2Fforms.prod.uconn.edu%2Ffeb%2Fsecure%2Forg%2Frun%2Fservice%2FContentStorageService%2F143198&amp;data=02%7C01%7Cpamela.bedore%40uconn.edu%7C40b1c019389d42c150cf08d680d212bf%7C17f1a87e2a254eaab9df9d439034b080%7C0%7C0%7C636838037082764768&amp;sdata=%2FhpZf6IEOh4feFqFLJ16fIpkHPD11Y%2F7cOe4engzhoQ%3D&amp;reserved=0" TargetMode="External"/><Relationship Id="rId1818" Type="http://schemas.openxmlformats.org/officeDocument/2006/relationships/hyperlink" Target="https://catalog.uconn.edu/HIST/" TargetMode="External"/><Relationship Id="rId161" Type="http://schemas.openxmlformats.org/officeDocument/2006/relationships/hyperlink" Target="https://na01.safelinks.protection.outlook.com/?url=https%3A%2F%2Fforms.prod.uconn.edu%2Ffeb%2Fsecure%2Forg%2Frun%2Fservice%2FContentStorageService%2F136089&amp;data=02%7C01%7Cpamela.bedore%40uconn.edu%7C40e5442b36bf409a46be08d67cad1e19%7C17f1a87e2a254eaab9df9d439034b080%7C0%7C0%7C636833480312078247&amp;sdata=QCrvtPjHyA%2BcdPnSeyn3ukK1KgHqoyBKjUDXgpLsLrY%3D&amp;reserved=0" TargetMode="External"/><Relationship Id="rId399" Type="http://schemas.openxmlformats.org/officeDocument/2006/relationships/hyperlink" Target="http://www.community.uconn.edu/student_code_appendixb.html" TargetMode="External"/><Relationship Id="rId259" Type="http://schemas.openxmlformats.org/officeDocument/2006/relationships/hyperlink" Target="https://catalog.uconn.edu/FREN/" TargetMode="External"/><Relationship Id="rId466" Type="http://schemas.openxmlformats.org/officeDocument/2006/relationships/hyperlink" Target="https://na01.safelinks.protection.outlook.com/?url=https%3A%2F%2Fforms.prod.uconn.edu%2Ffeb%2Fsecure%2Forg%2Frun%2Fservice%2FContentStorageService%2F143656&amp;data=02%7C01%7Cpamela.bedore%40uconn.edu%7C83000f2ddd584633e0a708d68240a020%7C17f1a87e2a254eaab9df9d439034b080%7C0%7C0%7C636839611411379037&amp;sdata=%2Bq1KevuezPUYL163Pa9zL6TGJCc4B8t%2FW0%2BhP%2FdQaIY%3D&amp;reserved=0" TargetMode="External"/><Relationship Id="rId673" Type="http://schemas.openxmlformats.org/officeDocument/2006/relationships/hyperlink" Target="https://catalog.uconn.edu/ENGL/" TargetMode="External"/><Relationship Id="rId880" Type="http://schemas.openxmlformats.org/officeDocument/2006/relationships/hyperlink" Target="https://catalog.uconn.edu/HIST/" TargetMode="External"/><Relationship Id="rId1096" Type="http://schemas.openxmlformats.org/officeDocument/2006/relationships/hyperlink" Target="https://catalog.uconn.edu/HIST/" TargetMode="External"/><Relationship Id="rId119" Type="http://schemas.openxmlformats.org/officeDocument/2006/relationships/hyperlink" Target="http://ccc.clas.uconn.edu/form-instructions/" TargetMode="External"/><Relationship Id="rId326" Type="http://schemas.openxmlformats.org/officeDocument/2006/relationships/hyperlink" Target="https://catalog.uconn.edu/FREN/" TargetMode="External"/><Relationship Id="rId533" Type="http://schemas.openxmlformats.org/officeDocument/2006/relationships/hyperlink" Target="https://catalog.uconn.edu/EEB/" TargetMode="External"/><Relationship Id="rId978" Type="http://schemas.openxmlformats.org/officeDocument/2006/relationships/hyperlink" Target="https://catalog.uconn.edu/HIST/" TargetMode="External"/><Relationship Id="rId1163" Type="http://schemas.openxmlformats.org/officeDocument/2006/relationships/hyperlink" Target="https://catalog.uconn.edu/AASI/" TargetMode="External"/><Relationship Id="rId1370" Type="http://schemas.openxmlformats.org/officeDocument/2006/relationships/hyperlink" Target="https://catalog.uconn.edu/HIST/" TargetMode="External"/><Relationship Id="rId2007" Type="http://schemas.openxmlformats.org/officeDocument/2006/relationships/hyperlink" Target="https://youtu.be/_OUpsWCvE38" TargetMode="External"/><Relationship Id="rId740" Type="http://schemas.openxmlformats.org/officeDocument/2006/relationships/hyperlink" Target="https://catalog.uconn.edu/ENGL/" TargetMode="External"/><Relationship Id="rId838" Type="http://schemas.openxmlformats.org/officeDocument/2006/relationships/hyperlink" Target="https://catalog.uconn.edu/HIST/" TargetMode="External"/><Relationship Id="rId1023" Type="http://schemas.openxmlformats.org/officeDocument/2006/relationships/hyperlink" Target="https://catalog.uconn.edu/HIST/" TargetMode="External"/><Relationship Id="rId1468" Type="http://schemas.openxmlformats.org/officeDocument/2006/relationships/hyperlink" Target="https://catalog.uconn.edu/HIST/" TargetMode="External"/><Relationship Id="rId1675" Type="http://schemas.openxmlformats.org/officeDocument/2006/relationships/hyperlink" Target="https://catalog.uconn.edu/POLS/" TargetMode="External"/><Relationship Id="rId1882" Type="http://schemas.openxmlformats.org/officeDocument/2006/relationships/hyperlink" Target="https://catalog.uconn.edu/HRTS/" TargetMode="External"/><Relationship Id="rId600" Type="http://schemas.openxmlformats.org/officeDocument/2006/relationships/hyperlink" Target="https://catalog.uconn.edu/EEB/" TargetMode="External"/><Relationship Id="rId1230" Type="http://schemas.openxmlformats.org/officeDocument/2006/relationships/hyperlink" Target="https://catalog.uconn.edu/HIST/" TargetMode="External"/><Relationship Id="rId1328" Type="http://schemas.openxmlformats.org/officeDocument/2006/relationships/hyperlink" Target="https://catalog.uconn.edu/HIST/" TargetMode="External"/><Relationship Id="rId1535" Type="http://schemas.openxmlformats.org/officeDocument/2006/relationships/hyperlink" Target="https://catalog.uconn.edu/HRTS/" TargetMode="External"/><Relationship Id="rId905" Type="http://schemas.openxmlformats.org/officeDocument/2006/relationships/hyperlink" Target="https://catalog.uconn.edu/AFRA/" TargetMode="External"/><Relationship Id="rId1742" Type="http://schemas.openxmlformats.org/officeDocument/2006/relationships/hyperlink" Target="https://catalog.uconn.edu/HRTS/" TargetMode="External"/><Relationship Id="rId34" Type="http://schemas.openxmlformats.org/officeDocument/2006/relationships/hyperlink" Target="http://www.albion.com/netiquette/corerules.html" TargetMode="External"/><Relationship Id="rId1602" Type="http://schemas.openxmlformats.org/officeDocument/2006/relationships/hyperlink" Target="https://catalog.uconn.edu/POLS/" TargetMode="External"/><Relationship Id="rId183" Type="http://schemas.openxmlformats.org/officeDocument/2006/relationships/hyperlink" Target="https://na01.safelinks.protection.outlook.com/?url=https%3A%2F%2Fforms.prod.uconn.edu%2Ffeb%2Fsecure%2Forg%2Frun%2Fservice%2FContentStorageService%2F140664&amp;data=02%7C01%7Cpamela.bedore%40uconn.edu%7C300f2db4f5b94e1aa07a08d68241fe09%7C17f1a87e2a254eaab9df9d439034b080%7C0%7C0%7C636839617282693887&amp;sdata=BCKJSnajev0XpgQhM8tRK17Aoyl7k2eEu%2B3wT1iKP3g%3D&amp;reserved=0" TargetMode="External"/><Relationship Id="rId390" Type="http://schemas.openxmlformats.org/officeDocument/2006/relationships/hyperlink" Target="https://web2.uconn.edu/senateform/request/course_uploads/caa07006-1430344552-Syllabussustainablecities.docx" TargetMode="External"/><Relationship Id="rId1907" Type="http://schemas.openxmlformats.org/officeDocument/2006/relationships/hyperlink" Target="https://catalog.uconn.edu/POLS/" TargetMode="External"/><Relationship Id="rId2071" Type="http://schemas.openxmlformats.org/officeDocument/2006/relationships/hyperlink" Target="http://catalog.uconn.edu/" TargetMode="External"/><Relationship Id="rId250" Type="http://schemas.openxmlformats.org/officeDocument/2006/relationships/hyperlink" Target="https://catalog.uconn.edu/FREN/" TargetMode="External"/><Relationship Id="rId488" Type="http://schemas.openxmlformats.org/officeDocument/2006/relationships/hyperlink" Target="http://sexualviolence.uconn.edu/" TargetMode="External"/><Relationship Id="rId695" Type="http://schemas.openxmlformats.org/officeDocument/2006/relationships/hyperlink" Target="https://catalog.uconn.edu/ENGL/" TargetMode="External"/><Relationship Id="rId110" Type="http://schemas.openxmlformats.org/officeDocument/2006/relationships/hyperlink" Target="https://na01.safelinks.protection.outlook.com/?url=https%3A%2F%2Fcatalog.uconn.edu%2FPHYS%2F%232702&amp;data=02%7C01%7Cvernon.cormier%40uconn.edu%7C33e436719bcb4fb32fb908d67a3cb645%7C17f1a87e2a254eaab9df9d439034b080%7C0%7C0%7C636830798496179968&amp;sdata=BPERSRRig29xeUwAXervYxAO00kURKMQW%2FZdzudZmJM%3D&amp;reserved=0" TargetMode="External"/><Relationship Id="rId348" Type="http://schemas.openxmlformats.org/officeDocument/2006/relationships/hyperlink" Target="https://catalog.uconn.edu/FREN/" TargetMode="External"/><Relationship Id="rId555" Type="http://schemas.openxmlformats.org/officeDocument/2006/relationships/hyperlink" Target="https://catalog.uconn.edu/EEB/" TargetMode="External"/><Relationship Id="rId762" Type="http://schemas.openxmlformats.org/officeDocument/2006/relationships/hyperlink" Target="https://catalog.uconn.edu/ENGL/" TargetMode="External"/><Relationship Id="rId1185" Type="http://schemas.openxmlformats.org/officeDocument/2006/relationships/hyperlink" Target="https://catalog.uconn.edu/HIST/" TargetMode="External"/><Relationship Id="rId1392" Type="http://schemas.openxmlformats.org/officeDocument/2006/relationships/hyperlink" Target="https://catalog.uconn.edu/HIST/" TargetMode="External"/><Relationship Id="rId2029" Type="http://schemas.openxmlformats.org/officeDocument/2006/relationships/hyperlink" Target="mailto:james.chrobak@uconn.edu" TargetMode="External"/><Relationship Id="rId208" Type="http://schemas.openxmlformats.org/officeDocument/2006/relationships/hyperlink" Target="http://ccc.clas.uconn.edu/form-instructions/" TargetMode="External"/><Relationship Id="rId415" Type="http://schemas.openxmlformats.org/officeDocument/2006/relationships/hyperlink" Target="http://sexualviolence.uconn.edu/" TargetMode="External"/><Relationship Id="rId622" Type="http://schemas.openxmlformats.org/officeDocument/2006/relationships/hyperlink" Target="https://catalog.uconn.edu/SPSS/" TargetMode="External"/><Relationship Id="rId1045" Type="http://schemas.openxmlformats.org/officeDocument/2006/relationships/hyperlink" Target="https://catalog.uconn.edu/HIST/" TargetMode="External"/><Relationship Id="rId1252" Type="http://schemas.openxmlformats.org/officeDocument/2006/relationships/hyperlink" Target="https://catalog.uconn.edu/HIST/" TargetMode="External"/><Relationship Id="rId1697" Type="http://schemas.openxmlformats.org/officeDocument/2006/relationships/hyperlink" Target="https://catalog.uconn.edu/WGSS/" TargetMode="External"/><Relationship Id="rId927" Type="http://schemas.openxmlformats.org/officeDocument/2006/relationships/hyperlink" Target="https://catalog.uconn.edu/HIST/" TargetMode="External"/><Relationship Id="rId1112" Type="http://schemas.openxmlformats.org/officeDocument/2006/relationships/hyperlink" Target="https://catalog.uconn.edu/AFRA/" TargetMode="External"/><Relationship Id="rId1557" Type="http://schemas.openxmlformats.org/officeDocument/2006/relationships/hyperlink" Target="https://catalog.uconn.edu/POLS/" TargetMode="External"/><Relationship Id="rId1764" Type="http://schemas.openxmlformats.org/officeDocument/2006/relationships/hyperlink" Target="https://catalog.uconn.edu/HRTS/" TargetMode="External"/><Relationship Id="rId1971" Type="http://schemas.openxmlformats.org/officeDocument/2006/relationships/hyperlink" Target="mailto:james.cole@uconn.edu" TargetMode="External"/><Relationship Id="rId56" Type="http://schemas.openxmlformats.org/officeDocument/2006/relationships/hyperlink" Target="http://community.uconn.edu/the-student-code-appendix-a/" TargetMode="External"/><Relationship Id="rId1417" Type="http://schemas.openxmlformats.org/officeDocument/2006/relationships/hyperlink" Target="https://catalog.uconn.edu/HIST/" TargetMode="External"/><Relationship Id="rId1624" Type="http://schemas.openxmlformats.org/officeDocument/2006/relationships/hyperlink" Target="https://catalog.uconn.edu/HRTS/" TargetMode="External"/><Relationship Id="rId1831" Type="http://schemas.openxmlformats.org/officeDocument/2006/relationships/hyperlink" Target="https://catalog.uconn.edu/WGSS/" TargetMode="External"/><Relationship Id="rId1929" Type="http://schemas.openxmlformats.org/officeDocument/2006/relationships/hyperlink" Target="https://catalog.uconn.edu/HRTS/" TargetMode="External"/><Relationship Id="rId2093" Type="http://schemas.openxmlformats.org/officeDocument/2006/relationships/hyperlink" Target="http://policy.uconn.edu/?p=3282" TargetMode="External"/><Relationship Id="rId272" Type="http://schemas.openxmlformats.org/officeDocument/2006/relationships/hyperlink" Target="https://catalog.uconn.edu/FREN/" TargetMode="External"/><Relationship Id="rId577" Type="http://schemas.openxmlformats.org/officeDocument/2006/relationships/hyperlink" Target="https://catalog.uconn.edu/MCB/" TargetMode="External"/><Relationship Id="rId132" Type="http://schemas.openxmlformats.org/officeDocument/2006/relationships/hyperlink" Target="https://docsouth.unc.edu/church/cooper/cooper.html" TargetMode="External"/><Relationship Id="rId784" Type="http://schemas.openxmlformats.org/officeDocument/2006/relationships/hyperlink" Target="https://catalog.uconn.edu/GEOG/" TargetMode="External"/><Relationship Id="rId991" Type="http://schemas.openxmlformats.org/officeDocument/2006/relationships/hyperlink" Target="https://catalog.uconn.edu/HIST/" TargetMode="External"/><Relationship Id="rId1067" Type="http://schemas.openxmlformats.org/officeDocument/2006/relationships/hyperlink" Target="https://catalog.uconn.edu/HIST/" TargetMode="External"/><Relationship Id="rId2020" Type="http://schemas.openxmlformats.org/officeDocument/2006/relationships/hyperlink" Target="https://na01.safelinks.protection.outlook.com/?url=https%3A%2F%2Fforms.prod.uconn.edu%2Ffeb%2Fsecure%2Forg%2Frun%2Fservice%2FContentStorageService%2F141589&amp;data=02%7C01%7Cpamela.bedore%40uconn.edu%7Ce0f19b4501e14d82852308d66771cbb9%7C17f1a87e2a254eaab9df9d439034b080%7C0%7C0%7C636810135780492564&amp;sdata=VlukDo38Pc2JS4xJZZv%2BsXrtFkqmPHR2xJVhYnGiNVY%3D&amp;reserved=0" TargetMode="External"/><Relationship Id="rId437" Type="http://schemas.openxmlformats.org/officeDocument/2006/relationships/hyperlink" Target="https://docs.google.com/document/d/1YHCvlOVnFgcRqQItFTbJXiayb25dnhKNdILhI7HSHSA/edit?usp=sharing" TargetMode="External"/><Relationship Id="rId644" Type="http://schemas.openxmlformats.org/officeDocument/2006/relationships/hyperlink" Target="https://catalog.uconn.edu/EEB/" TargetMode="External"/><Relationship Id="rId851" Type="http://schemas.openxmlformats.org/officeDocument/2006/relationships/hyperlink" Target="https://catalog.uconn.edu/HDFS/" TargetMode="External"/><Relationship Id="rId1274" Type="http://schemas.openxmlformats.org/officeDocument/2006/relationships/hyperlink" Target="https://catalog.uconn.edu/HRTS/" TargetMode="External"/><Relationship Id="rId1481" Type="http://schemas.openxmlformats.org/officeDocument/2006/relationships/hyperlink" Target="https://catalog.uconn.edu/HIST/" TargetMode="External"/><Relationship Id="rId1579" Type="http://schemas.openxmlformats.org/officeDocument/2006/relationships/hyperlink" Target="https://catalog.uconn.edu/AASI/" TargetMode="External"/><Relationship Id="rId2118" Type="http://schemas.openxmlformats.org/officeDocument/2006/relationships/theme" Target="theme/theme1.xml"/><Relationship Id="rId504" Type="http://schemas.openxmlformats.org/officeDocument/2006/relationships/image" Target="media/image21.png"/><Relationship Id="rId711" Type="http://schemas.openxmlformats.org/officeDocument/2006/relationships/hyperlink" Target="https://catalog.uconn.edu/ENGL/" TargetMode="External"/><Relationship Id="rId949" Type="http://schemas.openxmlformats.org/officeDocument/2006/relationships/hyperlink" Target="https://catalog.uconn.edu/HIST/" TargetMode="External"/><Relationship Id="rId1134" Type="http://schemas.openxmlformats.org/officeDocument/2006/relationships/hyperlink" Target="https://catalog.uconn.edu/HIST/" TargetMode="External"/><Relationship Id="rId1341" Type="http://schemas.openxmlformats.org/officeDocument/2006/relationships/hyperlink" Target="https://catalog.uconn.edu/HIST/" TargetMode="External"/><Relationship Id="rId1786" Type="http://schemas.openxmlformats.org/officeDocument/2006/relationships/hyperlink" Target="https://catalog.uconn.edu/HRTS/" TargetMode="External"/><Relationship Id="rId1993" Type="http://schemas.openxmlformats.org/officeDocument/2006/relationships/hyperlink" Target="http://www.csd.uconn.edu/index.html" TargetMode="External"/><Relationship Id="rId78" Type="http://schemas.openxmlformats.org/officeDocument/2006/relationships/hyperlink" Target="https://na01.safelinks.protection.outlook.com/?url=https%3A%2F%2Fforms.prod.uconn.edu%2Ffeb%2Fsecure%2Forg%2Frun%2Fservice%2FContentStorageService%2F140104&amp;data=02%7C01%7Cpamela.bedore%40uconn.edu%7C2a6be935b0934cbbdc2508d653c32977%7C17f1a87e2a254eaab9df9d439034b080%7C0%7C0%7C636788495014602728&amp;sdata=d79XHDI0gz6W1dmOUhn%2BuHcLHZT84VFiS1nPIvi3870%3D&amp;reserved=0" TargetMode="External"/><Relationship Id="rId809" Type="http://schemas.openxmlformats.org/officeDocument/2006/relationships/hyperlink" Target="https://catalog.uconn.edu/HIST/" TargetMode="External"/><Relationship Id="rId1201" Type="http://schemas.openxmlformats.org/officeDocument/2006/relationships/hyperlink" Target="https://catalog.uconn.edu/HIST/" TargetMode="External"/><Relationship Id="rId1439" Type="http://schemas.openxmlformats.org/officeDocument/2006/relationships/hyperlink" Target="https://catalog.uconn.edu/AFRA/" TargetMode="External"/><Relationship Id="rId1646" Type="http://schemas.openxmlformats.org/officeDocument/2006/relationships/hyperlink" Target="https://catalog.uconn.edu/HRTS/" TargetMode="External"/><Relationship Id="rId1853" Type="http://schemas.openxmlformats.org/officeDocument/2006/relationships/hyperlink" Target="https://catalog.uconn.edu/HRTS/" TargetMode="External"/><Relationship Id="rId1506" Type="http://schemas.openxmlformats.org/officeDocument/2006/relationships/hyperlink" Target="https://catalog.uconn.edu/HIST/" TargetMode="External"/><Relationship Id="rId1713" Type="http://schemas.openxmlformats.org/officeDocument/2006/relationships/hyperlink" Target="https://catalog.uconn.edu/POLS/" TargetMode="External"/><Relationship Id="rId1920" Type="http://schemas.openxmlformats.org/officeDocument/2006/relationships/hyperlink" Target="https://catalog.uconn.edu/POLS/" TargetMode="External"/><Relationship Id="rId294" Type="http://schemas.openxmlformats.org/officeDocument/2006/relationships/hyperlink" Target="https://catalog.uconn.edu/FREN/" TargetMode="External"/><Relationship Id="rId154" Type="http://schemas.openxmlformats.org/officeDocument/2006/relationships/hyperlink" Target="http://policy.uconn.edu/2015/12/29/policy-against-discrimination-harassment-and-related-interpersonal-violence/" TargetMode="External"/><Relationship Id="rId361" Type="http://schemas.openxmlformats.org/officeDocument/2006/relationships/hyperlink" Target="https://catalog.uconn.edu/FREN/" TargetMode="External"/><Relationship Id="rId599" Type="http://schemas.openxmlformats.org/officeDocument/2006/relationships/hyperlink" Target="https://catalog.uconn.edu/EEB/" TargetMode="External"/><Relationship Id="rId2042" Type="http://schemas.openxmlformats.org/officeDocument/2006/relationships/hyperlink" Target="https://na01.safelinks.protection.outlook.com/?url=https%3A%2F%2Fforms.prod.uconn.edu%2Ffeb%2Fsecure%2Forg%2Frun%2Fservice%2FContentStorageService%2F143120&amp;data=02%7C01%7Cpamela.bedore%40uconn.edu%7C5ca164de691944a9ba0308d67cea20df%7C17f1a87e2a254eaab9df9d439034b080%7C0%7C0%7C636833742351954899&amp;sdata=QBOFCFZdS9zJCFe6F%2FMI2se9Qm%2BzUuFaBOQtIrJ4Glk%3D&amp;reserved=0" TargetMode="External"/><Relationship Id="rId459" Type="http://schemas.openxmlformats.org/officeDocument/2006/relationships/hyperlink" Target="https://na01.safelinks.protection.outlook.com/?url=https%3A%2F%2Fforms.prod.uconn.edu%2Ffeb%2Fsecure%2Forg%2Frun%2Fservice%2FContentStorageService%2F141135&amp;data=02%7C01%7Cpamela.bedore%40uconn.edu%7Cdad502201427494ad09f08d661138c28%7C17f1a87e2a254eaab9df9d439034b080%7C0%7C0%7C636803133917968645&amp;sdata=PPIBB3axjQXKC1Xw7UidwO769tq1SQZmdi7%2FYtECssw%3D&amp;reserved=0" TargetMode="External"/><Relationship Id="rId666" Type="http://schemas.openxmlformats.org/officeDocument/2006/relationships/hyperlink" Target="https://catalog.uconn.edu/ENGL/" TargetMode="External"/><Relationship Id="rId873" Type="http://schemas.openxmlformats.org/officeDocument/2006/relationships/hyperlink" Target="https://catalog.uconn.edu/HIST/" TargetMode="External"/><Relationship Id="rId1089" Type="http://schemas.openxmlformats.org/officeDocument/2006/relationships/hyperlink" Target="https://catalog.uconn.edu/AFRA/" TargetMode="External"/><Relationship Id="rId1296" Type="http://schemas.openxmlformats.org/officeDocument/2006/relationships/hyperlink" Target="https://catalog.uconn.edu/HIST/" TargetMode="External"/><Relationship Id="rId221" Type="http://schemas.openxmlformats.org/officeDocument/2006/relationships/hyperlink" Target="https://catalog.uconn.edu/ASLN/" TargetMode="External"/><Relationship Id="rId319" Type="http://schemas.openxmlformats.org/officeDocument/2006/relationships/hyperlink" Target="https://catalog.uconn.edu/FREN/" TargetMode="External"/><Relationship Id="rId526" Type="http://schemas.openxmlformats.org/officeDocument/2006/relationships/hyperlink" Target="https://catalog.uconn.edu/EEB/" TargetMode="External"/><Relationship Id="rId1156" Type="http://schemas.openxmlformats.org/officeDocument/2006/relationships/hyperlink" Target="https://catalog.uconn.edu/AASI/" TargetMode="External"/><Relationship Id="rId1363" Type="http://schemas.openxmlformats.org/officeDocument/2006/relationships/hyperlink" Target="https://catalog.uconn.edu/HIST/" TargetMode="External"/><Relationship Id="rId733" Type="http://schemas.openxmlformats.org/officeDocument/2006/relationships/hyperlink" Target="https://catalog.uconn.edu/ENGL/" TargetMode="External"/><Relationship Id="rId940" Type="http://schemas.openxmlformats.org/officeDocument/2006/relationships/hyperlink" Target="https://catalog.uconn.edu/AFRA/" TargetMode="External"/><Relationship Id="rId1016" Type="http://schemas.openxmlformats.org/officeDocument/2006/relationships/hyperlink" Target="https://catalog.uconn.edu/CAMS/" TargetMode="External"/><Relationship Id="rId1570" Type="http://schemas.openxmlformats.org/officeDocument/2006/relationships/hyperlink" Target="https://catalog.uconn.edu/ECON/" TargetMode="External"/><Relationship Id="rId1668" Type="http://schemas.openxmlformats.org/officeDocument/2006/relationships/hyperlink" Target="https://catalog.uconn.edu/DRAM/" TargetMode="External"/><Relationship Id="rId1875" Type="http://schemas.openxmlformats.org/officeDocument/2006/relationships/hyperlink" Target="https://catalog.uconn.edu/HRTS/" TargetMode="External"/><Relationship Id="rId800" Type="http://schemas.openxmlformats.org/officeDocument/2006/relationships/hyperlink" Target="https://catalog.uconn.edu/STAT/" TargetMode="External"/><Relationship Id="rId1223" Type="http://schemas.openxmlformats.org/officeDocument/2006/relationships/hyperlink" Target="https://catalog.uconn.edu/HIST/" TargetMode="External"/><Relationship Id="rId1430" Type="http://schemas.openxmlformats.org/officeDocument/2006/relationships/hyperlink" Target="https://catalog.uconn.edu/WGSS/" TargetMode="External"/><Relationship Id="rId1528" Type="http://schemas.openxmlformats.org/officeDocument/2006/relationships/hyperlink" Target="https://catalog.uconn.edu/HRTS/" TargetMode="External"/><Relationship Id="rId1735" Type="http://schemas.openxmlformats.org/officeDocument/2006/relationships/hyperlink" Target="https://catalog.uconn.edu/HRTS/" TargetMode="External"/><Relationship Id="rId1942" Type="http://schemas.openxmlformats.org/officeDocument/2006/relationships/hyperlink" Target="https://catalog.uconn.edu/MAST/" TargetMode="External"/><Relationship Id="rId27" Type="http://schemas.openxmlformats.org/officeDocument/2006/relationships/hyperlink" Target="http://www.corestandards.org/ELA-Literacy/" TargetMode="External"/><Relationship Id="rId1802" Type="http://schemas.openxmlformats.org/officeDocument/2006/relationships/hyperlink" Target="https://catalog.uconn.edu/ECON/" TargetMode="External"/><Relationship Id="rId176" Type="http://schemas.openxmlformats.org/officeDocument/2006/relationships/hyperlink" Target="http://www.community.uconn.edu/student_code.html" TargetMode="External"/><Relationship Id="rId383" Type="http://schemas.openxmlformats.org/officeDocument/2006/relationships/hyperlink" Target="http://www.soothsayergames.com/what-we-do/" TargetMode="External"/><Relationship Id="rId590" Type="http://schemas.openxmlformats.org/officeDocument/2006/relationships/hyperlink" Target="https://catalog.uconn.edu/CHEM/" TargetMode="External"/><Relationship Id="rId2064" Type="http://schemas.openxmlformats.org/officeDocument/2006/relationships/hyperlink" Target="http://www.community.uconn.edu/student_code_appendixb.html" TargetMode="External"/><Relationship Id="rId243" Type="http://schemas.openxmlformats.org/officeDocument/2006/relationships/hyperlink" Target="https://catalog.uconn.edu/fren/" TargetMode="External"/><Relationship Id="rId450" Type="http://schemas.openxmlformats.org/officeDocument/2006/relationships/hyperlink" Target="https://lms.uconn.edu/webapps/blackboard/content/listContentEditable.jsp?content_id=_1630149_1&amp;course_id=_33228_1" TargetMode="External"/><Relationship Id="rId688" Type="http://schemas.openxmlformats.org/officeDocument/2006/relationships/hyperlink" Target="https://catalog.uconn.edu/ENGL/" TargetMode="External"/><Relationship Id="rId895" Type="http://schemas.openxmlformats.org/officeDocument/2006/relationships/hyperlink" Target="https://catalog.uconn.edu/HIST/" TargetMode="External"/><Relationship Id="rId1080" Type="http://schemas.openxmlformats.org/officeDocument/2006/relationships/hyperlink" Target="https://catalog.uconn.edu/HIST/" TargetMode="External"/><Relationship Id="rId103" Type="http://schemas.openxmlformats.org/officeDocument/2006/relationships/hyperlink" Target="https://catalog.uconn.edu/PHYS/" TargetMode="External"/><Relationship Id="rId310" Type="http://schemas.openxmlformats.org/officeDocument/2006/relationships/hyperlink" Target="https://catalog.uconn.edu/minors/french/" TargetMode="External"/><Relationship Id="rId548" Type="http://schemas.openxmlformats.org/officeDocument/2006/relationships/hyperlink" Target="https://catalog.uconn.edu/EEB/" TargetMode="External"/><Relationship Id="rId755" Type="http://schemas.openxmlformats.org/officeDocument/2006/relationships/hyperlink" Target="https://catalog.uconn.edu/ENGL/" TargetMode="External"/><Relationship Id="rId962" Type="http://schemas.openxmlformats.org/officeDocument/2006/relationships/hyperlink" Target="https://catalog.uconn.edu/AFRA/" TargetMode="External"/><Relationship Id="rId1178" Type="http://schemas.openxmlformats.org/officeDocument/2006/relationships/hyperlink" Target="mailto:melina.pappademos@uconn.edu" TargetMode="External"/><Relationship Id="rId1385" Type="http://schemas.openxmlformats.org/officeDocument/2006/relationships/hyperlink" Target="https://catalog.uconn.edu/AFRA/" TargetMode="External"/><Relationship Id="rId1592" Type="http://schemas.openxmlformats.org/officeDocument/2006/relationships/hyperlink" Target="https://catalog.uconn.edu/HRTS/" TargetMode="External"/><Relationship Id="rId91" Type="http://schemas.openxmlformats.org/officeDocument/2006/relationships/hyperlink" Target="http://community.uconn.edu/the-student-code-appendix-a/" TargetMode="External"/><Relationship Id="rId408" Type="http://schemas.openxmlformats.org/officeDocument/2006/relationships/hyperlink" Target="http://registrar.uconn.edu/academic-calendar/" TargetMode="External"/><Relationship Id="rId615" Type="http://schemas.openxmlformats.org/officeDocument/2006/relationships/hyperlink" Target="https://catalog.uconn.edu/EEB/" TargetMode="External"/><Relationship Id="rId822" Type="http://schemas.openxmlformats.org/officeDocument/2006/relationships/hyperlink" Target="https://catalog.uconn.edu/HIST/" TargetMode="External"/><Relationship Id="rId1038" Type="http://schemas.openxmlformats.org/officeDocument/2006/relationships/hyperlink" Target="https://catalog.uconn.edu/HRTS/" TargetMode="External"/><Relationship Id="rId1245" Type="http://schemas.openxmlformats.org/officeDocument/2006/relationships/hyperlink" Target="https://catalog.uconn.edu/AASI/" TargetMode="External"/><Relationship Id="rId1452" Type="http://schemas.openxmlformats.org/officeDocument/2006/relationships/hyperlink" Target="https://catalog.uconn.edu/HIST/" TargetMode="External"/><Relationship Id="rId1897" Type="http://schemas.openxmlformats.org/officeDocument/2006/relationships/hyperlink" Target="https://catalog.uconn.edu/HDFS/" TargetMode="External"/><Relationship Id="rId1105" Type="http://schemas.openxmlformats.org/officeDocument/2006/relationships/hyperlink" Target="https://catalog.uconn.edu/HIST/" TargetMode="External"/><Relationship Id="rId1312" Type="http://schemas.openxmlformats.org/officeDocument/2006/relationships/hyperlink" Target="https://catalog.uconn.edu/HIST/" TargetMode="External"/><Relationship Id="rId1757" Type="http://schemas.openxmlformats.org/officeDocument/2006/relationships/hyperlink" Target="https://catalog.uconn.edu/WGSS/" TargetMode="External"/><Relationship Id="rId1964" Type="http://schemas.openxmlformats.org/officeDocument/2006/relationships/hyperlink" Target="https://catalog.uconn.edu/MAST/" TargetMode="External"/><Relationship Id="rId49" Type="http://schemas.openxmlformats.org/officeDocument/2006/relationships/hyperlink" Target="http://www.asha.org/Certification/2014-Speech-Language-Pathology-Certification-Standards/" TargetMode="External"/><Relationship Id="rId1617" Type="http://schemas.openxmlformats.org/officeDocument/2006/relationships/hyperlink" Target="https://catalog.uconn.edu/HRTS/" TargetMode="External"/><Relationship Id="rId1824" Type="http://schemas.openxmlformats.org/officeDocument/2006/relationships/hyperlink" Target="https://catalog.uconn.edu/PHIL/" TargetMode="External"/><Relationship Id="rId198" Type="http://schemas.openxmlformats.org/officeDocument/2006/relationships/hyperlink" Target="http://uconn.edu/" TargetMode="External"/><Relationship Id="rId2086" Type="http://schemas.openxmlformats.org/officeDocument/2006/relationships/hyperlink" Target="http://ctcs.uconn.edu/" TargetMode="External"/><Relationship Id="rId265" Type="http://schemas.openxmlformats.org/officeDocument/2006/relationships/hyperlink" Target="https://catalog.uconn.edu/FREN/" TargetMode="External"/><Relationship Id="rId472" Type="http://schemas.openxmlformats.org/officeDocument/2006/relationships/hyperlink" Target="http://www.community.uconn.edu/student_code_appendixa.html" TargetMode="External"/><Relationship Id="rId125" Type="http://schemas.openxmlformats.org/officeDocument/2006/relationships/hyperlink" Target="http://www.earlymoderntexts.com/assets/pdfs/wollstonecraft1792.pdf" TargetMode="External"/><Relationship Id="rId332" Type="http://schemas.openxmlformats.org/officeDocument/2006/relationships/hyperlink" Target="https://catalog.uconn.edu/FREN/" TargetMode="External"/><Relationship Id="rId777" Type="http://schemas.openxmlformats.org/officeDocument/2006/relationships/hyperlink" Target="https://catalog.uconn.edu/ENGL/" TargetMode="External"/><Relationship Id="rId984" Type="http://schemas.openxmlformats.org/officeDocument/2006/relationships/hyperlink" Target="https://catalog.uconn.edu/HIST/" TargetMode="External"/><Relationship Id="rId2013" Type="http://schemas.openxmlformats.org/officeDocument/2006/relationships/hyperlink" Target="mailto:james.cole@uconn.edu" TargetMode="External"/><Relationship Id="rId637" Type="http://schemas.openxmlformats.org/officeDocument/2006/relationships/hyperlink" Target="https://catalog.uconn.edu/EEB/" TargetMode="External"/><Relationship Id="rId844" Type="http://schemas.openxmlformats.org/officeDocument/2006/relationships/hyperlink" Target="https://catalog.uconn.edu/SCI/" TargetMode="External"/><Relationship Id="rId1267" Type="http://schemas.openxmlformats.org/officeDocument/2006/relationships/hyperlink" Target="https://catalog.uconn.edu/HIST/" TargetMode="External"/><Relationship Id="rId1474" Type="http://schemas.openxmlformats.org/officeDocument/2006/relationships/hyperlink" Target="https://catalog.uconn.edu/HIST/" TargetMode="External"/><Relationship Id="rId1681" Type="http://schemas.openxmlformats.org/officeDocument/2006/relationships/hyperlink" Target="https://catalog.uconn.edu/ANTH/" TargetMode="External"/><Relationship Id="rId704" Type="http://schemas.openxmlformats.org/officeDocument/2006/relationships/hyperlink" Target="https://catalog.uconn.edu/ENGL/" TargetMode="External"/><Relationship Id="rId911" Type="http://schemas.openxmlformats.org/officeDocument/2006/relationships/hyperlink" Target="https://catalog.uconn.edu/HIST/" TargetMode="External"/><Relationship Id="rId1127" Type="http://schemas.openxmlformats.org/officeDocument/2006/relationships/hyperlink" Target="https://catalog.uconn.edu/AFRA/" TargetMode="External"/><Relationship Id="rId1334" Type="http://schemas.openxmlformats.org/officeDocument/2006/relationships/hyperlink" Target="https://catalog.uconn.edu/HIST/" TargetMode="External"/><Relationship Id="rId1541" Type="http://schemas.openxmlformats.org/officeDocument/2006/relationships/hyperlink" Target="https://catalog.uconn.edu/HRTS/" TargetMode="External"/><Relationship Id="rId1779" Type="http://schemas.openxmlformats.org/officeDocument/2006/relationships/hyperlink" Target="https://catalog.uconn.edu/BLAW/" TargetMode="External"/><Relationship Id="rId1986" Type="http://schemas.openxmlformats.org/officeDocument/2006/relationships/hyperlink" Target="https://student.studentadmin.uconn.edu/" TargetMode="External"/><Relationship Id="rId40" Type="http://schemas.openxmlformats.org/officeDocument/2006/relationships/hyperlink" Target="http://csd.uconn.edu" TargetMode="External"/><Relationship Id="rId1401" Type="http://schemas.openxmlformats.org/officeDocument/2006/relationships/hyperlink" Target="https://catalog.uconn.edu/SCI/" TargetMode="External"/><Relationship Id="rId1639" Type="http://schemas.openxmlformats.org/officeDocument/2006/relationships/hyperlink" Target="https://catalog.uconn.edu/WGSS/" TargetMode="External"/><Relationship Id="rId1846" Type="http://schemas.openxmlformats.org/officeDocument/2006/relationships/hyperlink" Target="https://catalog.uconn.edu/WGSS/" TargetMode="External"/><Relationship Id="rId1706" Type="http://schemas.openxmlformats.org/officeDocument/2006/relationships/hyperlink" Target="https://catalog.uconn.edu/NRE/" TargetMode="External"/><Relationship Id="rId1913" Type="http://schemas.openxmlformats.org/officeDocument/2006/relationships/hyperlink" Target="https://catalog.uconn.edu/PHIL/" TargetMode="External"/><Relationship Id="rId287" Type="http://schemas.openxmlformats.org/officeDocument/2006/relationships/hyperlink" Target="https://catalog.uconn.edu/FREN/" TargetMode="External"/><Relationship Id="rId494" Type="http://schemas.openxmlformats.org/officeDocument/2006/relationships/hyperlink" Target="http://community.uconn.edu/the-student-code-appendix-a/" TargetMode="External"/><Relationship Id="rId147" Type="http://schemas.openxmlformats.org/officeDocument/2006/relationships/hyperlink" Target="http://community.uconn.edu/the-student-code-appendix-a/" TargetMode="External"/><Relationship Id="rId354" Type="http://schemas.openxmlformats.org/officeDocument/2006/relationships/hyperlink" Target="https://catalog.uconn.edu/FREN/" TargetMode="External"/><Relationship Id="rId799" Type="http://schemas.openxmlformats.org/officeDocument/2006/relationships/hyperlink" Target="https://catalog.uconn.edu/MATH/" TargetMode="External"/><Relationship Id="rId1191" Type="http://schemas.openxmlformats.org/officeDocument/2006/relationships/hyperlink" Target="https://catalog.uconn.edu/HEJS/" TargetMode="External"/><Relationship Id="rId2035" Type="http://schemas.openxmlformats.org/officeDocument/2006/relationships/hyperlink" Target="https://github.com/sangwoomo/ml-resources" TargetMode="External"/><Relationship Id="rId561" Type="http://schemas.openxmlformats.org/officeDocument/2006/relationships/hyperlink" Target="https://catalog.uconn.edu/EEB/" TargetMode="External"/><Relationship Id="rId659" Type="http://schemas.openxmlformats.org/officeDocument/2006/relationships/hyperlink" Target="https://catalog.uconn.edu/engl/" TargetMode="External"/><Relationship Id="rId866" Type="http://schemas.openxmlformats.org/officeDocument/2006/relationships/hyperlink" Target="https://catalog.uconn.edu/HIST/" TargetMode="External"/><Relationship Id="rId1289" Type="http://schemas.openxmlformats.org/officeDocument/2006/relationships/hyperlink" Target="https://catalog.uconn.edu/HRTS/" TargetMode="External"/><Relationship Id="rId1496" Type="http://schemas.openxmlformats.org/officeDocument/2006/relationships/hyperlink" Target="https://catalog.uconn.edu/AASI/" TargetMode="External"/><Relationship Id="rId214" Type="http://schemas.openxmlformats.org/officeDocument/2006/relationships/hyperlink" Target="https://catalog.uconn.edu/ASLN/" TargetMode="External"/><Relationship Id="rId421" Type="http://schemas.openxmlformats.org/officeDocument/2006/relationships/hyperlink" Target="http://oir.uconn.edu/FacEv-Information.html" TargetMode="External"/><Relationship Id="rId519" Type="http://schemas.openxmlformats.org/officeDocument/2006/relationships/hyperlink" Target="https://catalog.uconn.edu/BIOL/" TargetMode="External"/><Relationship Id="rId1051" Type="http://schemas.openxmlformats.org/officeDocument/2006/relationships/hyperlink" Target="https://catalog.uconn.edu/HIST/" TargetMode="External"/><Relationship Id="rId1149" Type="http://schemas.openxmlformats.org/officeDocument/2006/relationships/hyperlink" Target="https://catalog.uconn.edu/HIST/" TargetMode="External"/><Relationship Id="rId1356" Type="http://schemas.openxmlformats.org/officeDocument/2006/relationships/hyperlink" Target="https://catalog.uconn.edu/CAMS/" TargetMode="External"/><Relationship Id="rId2102" Type="http://schemas.openxmlformats.org/officeDocument/2006/relationships/hyperlink" Target="http://graduatecatalog.uconn.edu/" TargetMode="External"/><Relationship Id="rId726" Type="http://schemas.openxmlformats.org/officeDocument/2006/relationships/hyperlink" Target="https://catalog.uconn.edu/ENGL/" TargetMode="External"/><Relationship Id="rId933" Type="http://schemas.openxmlformats.org/officeDocument/2006/relationships/hyperlink" Target="https://catalog.uconn.edu/LLAS/" TargetMode="External"/><Relationship Id="rId1009" Type="http://schemas.openxmlformats.org/officeDocument/2006/relationships/hyperlink" Target="https://catalog.uconn.edu/CAMS/" TargetMode="External"/><Relationship Id="rId1563" Type="http://schemas.openxmlformats.org/officeDocument/2006/relationships/hyperlink" Target="https://catalog.uconn.edu/HRTS/" TargetMode="External"/><Relationship Id="rId1770" Type="http://schemas.openxmlformats.org/officeDocument/2006/relationships/hyperlink" Target="https://catalog.uconn.edu/HRTS/" TargetMode="External"/><Relationship Id="rId1868" Type="http://schemas.openxmlformats.org/officeDocument/2006/relationships/hyperlink" Target="https://catalog.uconn.edu/BADM/" TargetMode="External"/><Relationship Id="rId62" Type="http://schemas.openxmlformats.org/officeDocument/2006/relationships/hyperlink" Target="http://studentadmin.uconn.edu/" TargetMode="External"/><Relationship Id="rId1216" Type="http://schemas.openxmlformats.org/officeDocument/2006/relationships/hyperlink" Target="https://catalog.uconn.edu/HIST/" TargetMode="External"/><Relationship Id="rId1423" Type="http://schemas.openxmlformats.org/officeDocument/2006/relationships/hyperlink" Target="https://catalog.uconn.edu/HIST/" TargetMode="External"/><Relationship Id="rId1630" Type="http://schemas.openxmlformats.org/officeDocument/2006/relationships/hyperlink" Target="https://catalog.uconn.edu/PHIL/" TargetMode="External"/><Relationship Id="rId1728" Type="http://schemas.openxmlformats.org/officeDocument/2006/relationships/hyperlink" Target="https://catalog.uconn.edu/WGSS/" TargetMode="External"/><Relationship Id="rId1935" Type="http://schemas.openxmlformats.org/officeDocument/2006/relationships/hyperlink" Target="http://clas.uconn.edu/" TargetMode="External"/><Relationship Id="rId169" Type="http://schemas.openxmlformats.org/officeDocument/2006/relationships/hyperlink" Target="mailto:Peter.constantine@uconn.edu" TargetMode="External"/><Relationship Id="rId376" Type="http://schemas.openxmlformats.org/officeDocument/2006/relationships/hyperlink" Target="https://web2.uconn.edu/senateform/request/course_uploads/scs14004-1417449294-GEOG2320_Syllabus_F2015_v2.docx" TargetMode="External"/><Relationship Id="rId583" Type="http://schemas.openxmlformats.org/officeDocument/2006/relationships/hyperlink" Target="https://catalog.uconn.edu/minors/ecology-evolutionary-biology/" TargetMode="External"/><Relationship Id="rId790" Type="http://schemas.openxmlformats.org/officeDocument/2006/relationships/hyperlink" Target="https://catalog.uconn.edu/GEOG/" TargetMode="External"/><Relationship Id="rId2057" Type="http://schemas.openxmlformats.org/officeDocument/2006/relationships/hyperlink" Target="https://na01.safelinks.protection.outlook.com/?url=https%3A%2F%2Fforms.prod.uconn.edu%2Ffeb%2Fsecure%2Forg%2Frun%2Fservice%2FContentStorageService%2F143063&amp;data=02%7C01%7Cpamela.bedore%40uconn.edu%7Cb9a6f098d3514d9e414208d67db4e835%7C17f1a87e2a254eaab9df9d439034b080%7C0%7C0%7C636834613308193655&amp;sdata=fzKmSXmjrCZiDmC8kcb61M%2BX1M6nSIYw4hqeGJMfP1Q%3D&amp;reserved=0" TargetMode="External"/><Relationship Id="rId4" Type="http://schemas.openxmlformats.org/officeDocument/2006/relationships/webSettings" Target="webSettings.xml"/><Relationship Id="rId236" Type="http://schemas.openxmlformats.org/officeDocument/2006/relationships/hyperlink" Target="http://languages.uconn.edu/" TargetMode="External"/><Relationship Id="rId443" Type="http://schemas.openxmlformats.org/officeDocument/2006/relationships/image" Target="media/image11.gif"/><Relationship Id="rId650" Type="http://schemas.openxmlformats.org/officeDocument/2006/relationships/hyperlink" Target="https://catalog.uconn.edu/EEB/" TargetMode="External"/><Relationship Id="rId888" Type="http://schemas.openxmlformats.org/officeDocument/2006/relationships/hyperlink" Target="https://catalog.uconn.edu/HIST/" TargetMode="External"/><Relationship Id="rId1073" Type="http://schemas.openxmlformats.org/officeDocument/2006/relationships/hyperlink" Target="https://catalog.uconn.edu/HIST/" TargetMode="External"/><Relationship Id="rId1280" Type="http://schemas.openxmlformats.org/officeDocument/2006/relationships/hyperlink" Target="https://catalog.uconn.edu/HIST/" TargetMode="External"/><Relationship Id="rId303" Type="http://schemas.openxmlformats.org/officeDocument/2006/relationships/hyperlink" Target="https://catalog.uconn.edu/FREN/" TargetMode="External"/><Relationship Id="rId748" Type="http://schemas.openxmlformats.org/officeDocument/2006/relationships/hyperlink" Target="https://catalog.uconn.edu/ENGL/" TargetMode="External"/><Relationship Id="rId955" Type="http://schemas.openxmlformats.org/officeDocument/2006/relationships/hyperlink" Target="https://catalog.uconn.edu/LLAS/" TargetMode="External"/><Relationship Id="rId1140" Type="http://schemas.openxmlformats.org/officeDocument/2006/relationships/hyperlink" Target="https://catalog.uconn.edu/HIST/" TargetMode="External"/><Relationship Id="rId1378" Type="http://schemas.openxmlformats.org/officeDocument/2006/relationships/hyperlink" Target="https://catalog.uconn.edu/HRTS/" TargetMode="External"/><Relationship Id="rId1585" Type="http://schemas.openxmlformats.org/officeDocument/2006/relationships/hyperlink" Target="https://catalog.uconn.edu/HRTS/" TargetMode="External"/><Relationship Id="rId1792" Type="http://schemas.openxmlformats.org/officeDocument/2006/relationships/hyperlink" Target="https://catalog.uconn.edu/HRTS/" TargetMode="External"/><Relationship Id="rId84" Type="http://schemas.openxmlformats.org/officeDocument/2006/relationships/hyperlink" Target="https://na01.safelinks.protection.outlook.com/?url=https%3A%2F%2Fforms.prod.uconn.edu%2Ffeb%2Fsecure%2Forg%2Frun%2Fservice%2FContentStorageService%2F143700&amp;data=02%7C01%7Cpamela.bedore%40uconn.edu%7C5f5b2c1aaf1b4f5c732508d6824489f4%7C17f1a87e2a254eaab9df9d439034b080%7C0%7C0%7C636839628219421141&amp;sdata=o1DpLt%2Bny5dk3U3zRXf5etlfOCo%2Bnl4LiNW64eaaEuU%3D&amp;reserved=0" TargetMode="External"/><Relationship Id="rId510" Type="http://schemas.openxmlformats.org/officeDocument/2006/relationships/hyperlink" Target="mailto:pamela.bedore@uconn.edu" TargetMode="External"/><Relationship Id="rId608" Type="http://schemas.openxmlformats.org/officeDocument/2006/relationships/hyperlink" Target="https://catalog.uconn.edu/EEB/" TargetMode="External"/><Relationship Id="rId815" Type="http://schemas.openxmlformats.org/officeDocument/2006/relationships/hyperlink" Target="https://catalog.uconn.edu/HIST/" TargetMode="External"/><Relationship Id="rId1238" Type="http://schemas.openxmlformats.org/officeDocument/2006/relationships/hyperlink" Target="https://catalog.uconn.edu/HIST/" TargetMode="External"/><Relationship Id="rId1445" Type="http://schemas.openxmlformats.org/officeDocument/2006/relationships/hyperlink" Target="https://catalog.uconn.edu/LLAS/" TargetMode="External"/><Relationship Id="rId1652" Type="http://schemas.openxmlformats.org/officeDocument/2006/relationships/hyperlink" Target="https://catalog.uconn.edu/HRTS/" TargetMode="External"/><Relationship Id="rId1000" Type="http://schemas.openxmlformats.org/officeDocument/2006/relationships/hyperlink" Target="https://catalog.uconn.edu/HIST/" TargetMode="External"/><Relationship Id="rId1305" Type="http://schemas.openxmlformats.org/officeDocument/2006/relationships/hyperlink" Target="https://catalog.uconn.edu/WGSS/" TargetMode="External"/><Relationship Id="rId1957" Type="http://schemas.openxmlformats.org/officeDocument/2006/relationships/hyperlink" Target="https://catalog.uconn.edu/ECON/" TargetMode="External"/><Relationship Id="rId1512" Type="http://schemas.openxmlformats.org/officeDocument/2006/relationships/hyperlink" Target="https://catalog.uconn.edu/HIST/" TargetMode="External"/><Relationship Id="rId1817" Type="http://schemas.openxmlformats.org/officeDocument/2006/relationships/hyperlink" Target="https://catalog.uconn.edu/HRTS/" TargetMode="External"/><Relationship Id="rId11" Type="http://schemas.openxmlformats.org/officeDocument/2006/relationships/hyperlink" Target="mailto:charles.lansing@uconn.edu" TargetMode="External"/><Relationship Id="rId398" Type="http://schemas.openxmlformats.org/officeDocument/2006/relationships/hyperlink" Target="http://policy.uconn.edu/?p=3282" TargetMode="External"/><Relationship Id="rId2079" Type="http://schemas.openxmlformats.org/officeDocument/2006/relationships/hyperlink" Target="http://equity.uconn.edu/" TargetMode="External"/><Relationship Id="rId160" Type="http://schemas.openxmlformats.org/officeDocument/2006/relationships/hyperlink" Target="mailto:peter.constantine@uconn.edu" TargetMode="External"/><Relationship Id="rId258" Type="http://schemas.openxmlformats.org/officeDocument/2006/relationships/hyperlink" Target="https://catalog.uconn.edu/FREN/" TargetMode="External"/><Relationship Id="rId465" Type="http://schemas.openxmlformats.org/officeDocument/2006/relationships/hyperlink" Target="mailto:maureen.croteau@uconn.edu" TargetMode="External"/><Relationship Id="rId672" Type="http://schemas.openxmlformats.org/officeDocument/2006/relationships/hyperlink" Target="https://catalog.uconn.edu/ENGL/" TargetMode="External"/><Relationship Id="rId1095" Type="http://schemas.openxmlformats.org/officeDocument/2006/relationships/hyperlink" Target="https://catalog.uconn.edu/HIST/" TargetMode="External"/><Relationship Id="rId118" Type="http://schemas.openxmlformats.org/officeDocument/2006/relationships/hyperlink" Target="https://na01.safelinks.protection.outlook.com/?url=https%3A%2F%2Fcatalog.uconn.edu%2FPHYS%2F%234740&amp;data=02%7C01%7Cvernon.cormier%40uconn.edu%7C33e436719bcb4fb32fb908d67a3cb645%7C17f1a87e2a254eaab9df9d439034b080%7C0%7C0%7C636830798496219996&amp;sdata=ugz7Sid%2BE1fQ9mYFn4jh2Xwp1gGYuPTnsxFTLxBTCcs%3D&amp;reserved=0" TargetMode="External"/><Relationship Id="rId325" Type="http://schemas.openxmlformats.org/officeDocument/2006/relationships/hyperlink" Target="https://catalog.uconn.edu/FREN/" TargetMode="External"/><Relationship Id="rId532" Type="http://schemas.openxmlformats.org/officeDocument/2006/relationships/hyperlink" Target="https://catalog.uconn.edu/EEB/" TargetMode="External"/><Relationship Id="rId977" Type="http://schemas.openxmlformats.org/officeDocument/2006/relationships/hyperlink" Target="https://catalog.uconn.edu/HIST/" TargetMode="External"/><Relationship Id="rId1162" Type="http://schemas.openxmlformats.org/officeDocument/2006/relationships/hyperlink" Target="https://catalog.uconn.edu/HIST/" TargetMode="External"/><Relationship Id="rId2006" Type="http://schemas.openxmlformats.org/officeDocument/2006/relationships/hyperlink" Target="https://na01.safelinks.protection.outlook.com/?url=https%3A%2F%2Fforms.prod.uconn.edu%2Ffeb%2Fsecure%2Forg%2Frun%2Fservice%2FContentStorageService%2F140029&amp;data=02%7C01%7Cpamela.bedore%40uconn.edu%7Caf5739bda86345ef4d4e08d658b61f3c%7C17f1a87e2a254eaab9df9d439034b080%7C0%7C0%7C636793936580680910&amp;sdata=Tf4epKql8vsgaKbkHJwKUQHggkZqhQ4VdvXBWLYX31g%3D&amp;reserved=0" TargetMode="External"/><Relationship Id="rId837" Type="http://schemas.openxmlformats.org/officeDocument/2006/relationships/hyperlink" Target="https://catalog.uconn.edu/HIST/" TargetMode="External"/><Relationship Id="rId1022" Type="http://schemas.openxmlformats.org/officeDocument/2006/relationships/hyperlink" Target="https://catalog.uconn.edu/HIST/" TargetMode="External"/><Relationship Id="rId1467" Type="http://schemas.openxmlformats.org/officeDocument/2006/relationships/hyperlink" Target="https://catalog.uconn.edu/HIST/" TargetMode="External"/><Relationship Id="rId1674" Type="http://schemas.openxmlformats.org/officeDocument/2006/relationships/hyperlink" Target="https://catalog.uconn.edu/POLS/" TargetMode="External"/><Relationship Id="rId1881" Type="http://schemas.openxmlformats.org/officeDocument/2006/relationships/hyperlink" Target="https://catalog.uconn.edu/HRTS/" TargetMode="External"/><Relationship Id="rId904" Type="http://schemas.openxmlformats.org/officeDocument/2006/relationships/hyperlink" Target="https://catalog.uconn.edu/HIST/" TargetMode="External"/><Relationship Id="rId1327" Type="http://schemas.openxmlformats.org/officeDocument/2006/relationships/hyperlink" Target="https://catalog.uconn.edu/AASI/" TargetMode="External"/><Relationship Id="rId1534" Type="http://schemas.openxmlformats.org/officeDocument/2006/relationships/hyperlink" Target="https://catalog.uconn.edu/HRTS/" TargetMode="External"/><Relationship Id="rId1741" Type="http://schemas.openxmlformats.org/officeDocument/2006/relationships/hyperlink" Target="https://catalog.uconn.edu/HRTS/" TargetMode="External"/><Relationship Id="rId1979" Type="http://schemas.openxmlformats.org/officeDocument/2006/relationships/hyperlink" Target="http://www.community.uconn.edu/student_code_appendixa.html" TargetMode="External"/><Relationship Id="rId33" Type="http://schemas.openxmlformats.org/officeDocument/2006/relationships/hyperlink" Target="http://lib.uconn.edu/about/get-help/writing/plagiarism-how-to-recognize-it-and-how-to-avoid-it/" TargetMode="External"/><Relationship Id="rId1601" Type="http://schemas.openxmlformats.org/officeDocument/2006/relationships/hyperlink" Target="https://catalog.uconn.edu/POLS/" TargetMode="External"/><Relationship Id="rId1839" Type="http://schemas.openxmlformats.org/officeDocument/2006/relationships/hyperlink" Target="https://catalog.uconn.edu/SOCI/" TargetMode="External"/><Relationship Id="rId182" Type="http://schemas.openxmlformats.org/officeDocument/2006/relationships/hyperlink" Target="mailto:sherry.powell@uconn.edu" TargetMode="External"/><Relationship Id="rId1906" Type="http://schemas.openxmlformats.org/officeDocument/2006/relationships/hyperlink" Target="https://catalog.uconn.edu/LLAS/" TargetMode="External"/><Relationship Id="rId487" Type="http://schemas.openxmlformats.org/officeDocument/2006/relationships/hyperlink" Target="http://policy.uconn.edu/?p=2884" TargetMode="External"/><Relationship Id="rId694" Type="http://schemas.openxmlformats.org/officeDocument/2006/relationships/hyperlink" Target="https://catalog.uconn.edu/ENGL/" TargetMode="External"/><Relationship Id="rId2070" Type="http://schemas.openxmlformats.org/officeDocument/2006/relationships/hyperlink" Target="http://nondegree.uconn.edu/non-degree-registration/" TargetMode="External"/><Relationship Id="rId347" Type="http://schemas.openxmlformats.org/officeDocument/2006/relationships/hyperlink" Target="https://catalog.uconn.edu/FREN/" TargetMode="External"/><Relationship Id="rId999" Type="http://schemas.openxmlformats.org/officeDocument/2006/relationships/hyperlink" Target="https://catalog.uconn.edu/HIST/" TargetMode="External"/><Relationship Id="rId1184" Type="http://schemas.openxmlformats.org/officeDocument/2006/relationships/hyperlink" Target="https://catalog.uconn.edu/CAMS/" TargetMode="External"/><Relationship Id="rId2028" Type="http://schemas.openxmlformats.org/officeDocument/2006/relationships/hyperlink" Target="mailto:nairan.ramirez@uconn.edu" TargetMode="External"/><Relationship Id="rId554" Type="http://schemas.openxmlformats.org/officeDocument/2006/relationships/hyperlink" Target="https://catalog.uconn.edu/EEB/" TargetMode="External"/><Relationship Id="rId761" Type="http://schemas.openxmlformats.org/officeDocument/2006/relationships/hyperlink" Target="https://catalog.uconn.edu/ENGL/" TargetMode="External"/><Relationship Id="rId859" Type="http://schemas.openxmlformats.org/officeDocument/2006/relationships/hyperlink" Target="https://catalog.uconn.edu/HIST/" TargetMode="External"/><Relationship Id="rId1391" Type="http://schemas.openxmlformats.org/officeDocument/2006/relationships/hyperlink" Target="https://catalog.uconn.edu/HEJS/" TargetMode="External"/><Relationship Id="rId1489" Type="http://schemas.openxmlformats.org/officeDocument/2006/relationships/hyperlink" Target="https://catalog.uconn.edu/HIST/" TargetMode="External"/><Relationship Id="rId1696" Type="http://schemas.openxmlformats.org/officeDocument/2006/relationships/hyperlink" Target="https://catalog.uconn.edu/AASI/" TargetMode="External"/><Relationship Id="rId207" Type="http://schemas.openxmlformats.org/officeDocument/2006/relationships/hyperlink" Target="https://catalog.uconn.edu/college-of-liberal-arts-and-sciences/" TargetMode="External"/><Relationship Id="rId414" Type="http://schemas.openxmlformats.org/officeDocument/2006/relationships/hyperlink" Target="http://policy.uconn.edu/?p=2139" TargetMode="External"/><Relationship Id="rId621" Type="http://schemas.openxmlformats.org/officeDocument/2006/relationships/hyperlink" Target="https://catalog.uconn.edu/PNB/" TargetMode="External"/><Relationship Id="rId1044" Type="http://schemas.openxmlformats.org/officeDocument/2006/relationships/hyperlink" Target="https://catalog.uconn.edu/WGSS/" TargetMode="External"/><Relationship Id="rId1251" Type="http://schemas.openxmlformats.org/officeDocument/2006/relationships/hyperlink" Target="https://catalog.uconn.edu/HIST/" TargetMode="External"/><Relationship Id="rId1349" Type="http://schemas.openxmlformats.org/officeDocument/2006/relationships/hyperlink" Target="https://catalog.uconn.edu/HIST/" TargetMode="External"/><Relationship Id="rId719" Type="http://schemas.openxmlformats.org/officeDocument/2006/relationships/hyperlink" Target="https://catalog.uconn.edu/ENGL/" TargetMode="External"/><Relationship Id="rId926" Type="http://schemas.openxmlformats.org/officeDocument/2006/relationships/hyperlink" Target="https://catalog.uconn.edu/HRTS/" TargetMode="External"/><Relationship Id="rId1111" Type="http://schemas.openxmlformats.org/officeDocument/2006/relationships/hyperlink" Target="https://catalog.uconn.edu/HIST/" TargetMode="External"/><Relationship Id="rId1556" Type="http://schemas.openxmlformats.org/officeDocument/2006/relationships/hyperlink" Target="https://catalog.uconn.edu/HRTS/" TargetMode="External"/><Relationship Id="rId1763" Type="http://schemas.openxmlformats.org/officeDocument/2006/relationships/hyperlink" Target="https://catalog.uconn.edu/HRTS/" TargetMode="External"/><Relationship Id="rId1970" Type="http://schemas.openxmlformats.org/officeDocument/2006/relationships/hyperlink" Target="http://ccc.clas.uconn.edu/form-instructions/" TargetMode="External"/><Relationship Id="rId55" Type="http://schemas.openxmlformats.org/officeDocument/2006/relationships/hyperlink" Target="http://community.uconn.edu/the-student-code-preamble/" TargetMode="External"/><Relationship Id="rId1209" Type="http://schemas.openxmlformats.org/officeDocument/2006/relationships/hyperlink" Target="https://catalog.uconn.edu/HIST/" TargetMode="External"/><Relationship Id="rId1416" Type="http://schemas.openxmlformats.org/officeDocument/2006/relationships/hyperlink" Target="https://catalog.uconn.edu/AASI/" TargetMode="External"/><Relationship Id="rId1623" Type="http://schemas.openxmlformats.org/officeDocument/2006/relationships/hyperlink" Target="https://catalog.uconn.edu/EDCI/" TargetMode="External"/><Relationship Id="rId1830" Type="http://schemas.openxmlformats.org/officeDocument/2006/relationships/hyperlink" Target="https://catalog.uconn.edu/POLS/" TargetMode="External"/><Relationship Id="rId1928" Type="http://schemas.openxmlformats.org/officeDocument/2006/relationships/hyperlink" Target="https://catalog.uconn.edu/HRTS/" TargetMode="External"/><Relationship Id="rId2092" Type="http://schemas.openxmlformats.org/officeDocument/2006/relationships/hyperlink" Target="http://community.uconn.edu/the-student-code-appendix-a/" TargetMode="External"/><Relationship Id="rId271" Type="http://schemas.openxmlformats.org/officeDocument/2006/relationships/hyperlink" Target="https://catalog.uconn.edu/FREN/" TargetMode="External"/><Relationship Id="rId131" Type="http://schemas.openxmlformats.org/officeDocument/2006/relationships/hyperlink" Target="https://www.gutenberg.org/files/14975/14975-h/14975-h.htm" TargetMode="External"/><Relationship Id="rId369" Type="http://schemas.openxmlformats.org/officeDocument/2006/relationships/hyperlink" Target="https://na01.safelinks.protection.outlook.com/?url=https%3A%2F%2Fforms.prod.uconn.edu%2Ffeb%2Fsecure%2Forg%2Frun%2Fservice%2FContentStorageService%2F140084&amp;data=02%7C01%7Cpamela.bedore%40uconn.edu%7Caa455922d6934a00579708d653bb55b9%7C17f1a87e2a254eaab9df9d439034b080%7C0%7C0%7C636788461396285933&amp;sdata=Q0W32m%2FqMYfz8HaqZQN2sXKfU9hooTBZy3NaQdm9e%2FM%3D&amp;reserved=0" TargetMode="External"/><Relationship Id="rId576" Type="http://schemas.openxmlformats.org/officeDocument/2006/relationships/hyperlink" Target="https://catalog.uconn.edu/EEB/" TargetMode="External"/><Relationship Id="rId783" Type="http://schemas.openxmlformats.org/officeDocument/2006/relationships/hyperlink" Target="https://catalog.uconn.edu/minors/" TargetMode="External"/><Relationship Id="rId990" Type="http://schemas.openxmlformats.org/officeDocument/2006/relationships/hyperlink" Target="https://catalog.uconn.edu/HIST/" TargetMode="External"/><Relationship Id="rId229" Type="http://schemas.openxmlformats.org/officeDocument/2006/relationships/hyperlink" Target="https://catalog.uconn.edu/ASLN/" TargetMode="External"/><Relationship Id="rId436" Type="http://schemas.openxmlformats.org/officeDocument/2006/relationships/hyperlink" Target="https://cetl.uconn.edu/educational-technologies/clickers/clicking-at-uconn-fyi/" TargetMode="External"/><Relationship Id="rId643" Type="http://schemas.openxmlformats.org/officeDocument/2006/relationships/hyperlink" Target="https://catalog.uconn.edu/EEB/" TargetMode="External"/><Relationship Id="rId1066" Type="http://schemas.openxmlformats.org/officeDocument/2006/relationships/hyperlink" Target="https://catalog.uconn.edu/HIST/" TargetMode="External"/><Relationship Id="rId1273" Type="http://schemas.openxmlformats.org/officeDocument/2006/relationships/hyperlink" Target="https://catalog.uconn.edu/LLAS/" TargetMode="External"/><Relationship Id="rId1480" Type="http://schemas.openxmlformats.org/officeDocument/2006/relationships/hyperlink" Target="https://catalog.uconn.edu/HIST/" TargetMode="External"/><Relationship Id="rId2117" Type="http://schemas.openxmlformats.org/officeDocument/2006/relationships/fontTable" Target="fontTable.xml"/><Relationship Id="rId850" Type="http://schemas.openxmlformats.org/officeDocument/2006/relationships/hyperlink" Target="https://catalog.uconn.edu/HIST/" TargetMode="External"/><Relationship Id="rId948" Type="http://schemas.openxmlformats.org/officeDocument/2006/relationships/hyperlink" Target="https://catalog.uconn.edu/WGSS/" TargetMode="External"/><Relationship Id="rId1133" Type="http://schemas.openxmlformats.org/officeDocument/2006/relationships/hyperlink" Target="https://catalog.uconn.edu/HIST/" TargetMode="External"/><Relationship Id="rId1578" Type="http://schemas.openxmlformats.org/officeDocument/2006/relationships/hyperlink" Target="https://catalog.uconn.edu/HDFS/" TargetMode="External"/><Relationship Id="rId1785" Type="http://schemas.openxmlformats.org/officeDocument/2006/relationships/hyperlink" Target="https://catalog.uconn.edu/ENGR/" TargetMode="External"/><Relationship Id="rId1992" Type="http://schemas.openxmlformats.org/officeDocument/2006/relationships/hyperlink" Target="http://ecampus.uconn.edu/help.html" TargetMode="External"/><Relationship Id="rId77" Type="http://schemas.openxmlformats.org/officeDocument/2006/relationships/hyperlink" Target="mailto:carol.atkinson-palombo@uconn.edu" TargetMode="External"/><Relationship Id="rId503" Type="http://schemas.openxmlformats.org/officeDocument/2006/relationships/image" Target="media/image20.png"/><Relationship Id="rId710" Type="http://schemas.openxmlformats.org/officeDocument/2006/relationships/hyperlink" Target="https://catalog.uconn.edu/ENGL/" TargetMode="External"/><Relationship Id="rId808" Type="http://schemas.openxmlformats.org/officeDocument/2006/relationships/hyperlink" Target="https://catalog.uconn.edu/HIST/" TargetMode="External"/><Relationship Id="rId1340" Type="http://schemas.openxmlformats.org/officeDocument/2006/relationships/hyperlink" Target="https://catalog.uconn.edu/HIST/" TargetMode="External"/><Relationship Id="rId1438" Type="http://schemas.openxmlformats.org/officeDocument/2006/relationships/hyperlink" Target="https://catalog.uconn.edu/HIST/" TargetMode="External"/><Relationship Id="rId1645" Type="http://schemas.openxmlformats.org/officeDocument/2006/relationships/hyperlink" Target="https://na01.safelinks.protection.outlook.com/?url=https%3A%2F%2Fcatalog.uconn.edu%2FHRTS%2F%234996W&amp;data=02%7C01%7Crachel.jackson%40uconn.edu%7C5ec67b336b384b726abb08d682167699%7C17f1a87e2a254eaab9df9d439034b080%7C0%7C0%7C636839430317459803&amp;sdata=u2TnPQNN8V8IItF%2FSmA%2BOrL1jpJ5%2F9kORdDbtx9yvA0%3D&amp;reserved=0" TargetMode="External"/><Relationship Id="rId1200" Type="http://schemas.openxmlformats.org/officeDocument/2006/relationships/hyperlink" Target="https://catalog.uconn.edu/HIST/" TargetMode="External"/><Relationship Id="rId1852" Type="http://schemas.openxmlformats.org/officeDocument/2006/relationships/hyperlink" Target="https://catalog.uconn.edu/HRTS/" TargetMode="External"/><Relationship Id="rId1505" Type="http://schemas.openxmlformats.org/officeDocument/2006/relationships/hyperlink" Target="https://catalog.uconn.edu/HIST/" TargetMode="External"/><Relationship Id="rId1712" Type="http://schemas.openxmlformats.org/officeDocument/2006/relationships/hyperlink" Target="https://catalog.uconn.edu/HRTS/" TargetMode="External"/><Relationship Id="rId293" Type="http://schemas.openxmlformats.org/officeDocument/2006/relationships/hyperlink" Target="https://catalog.uconn.edu/FREN/" TargetMode="External"/><Relationship Id="rId153" Type="http://schemas.openxmlformats.org/officeDocument/2006/relationships/hyperlink" Target="mailto:Peter.Burkhard@uconn.edu" TargetMode="External"/><Relationship Id="rId360" Type="http://schemas.openxmlformats.org/officeDocument/2006/relationships/hyperlink" Target="https://catalog.uconn.edu/FREN/" TargetMode="External"/><Relationship Id="rId598" Type="http://schemas.openxmlformats.org/officeDocument/2006/relationships/hyperlink" Target="https://catalog.uconn.edu/EEB/" TargetMode="External"/><Relationship Id="rId2041" Type="http://schemas.openxmlformats.org/officeDocument/2006/relationships/hyperlink" Target="mailto:jungbin.hwang@uconn.edu" TargetMode="External"/><Relationship Id="rId220" Type="http://schemas.openxmlformats.org/officeDocument/2006/relationships/hyperlink" Target="https://catalog.uconn.edu/LING/" TargetMode="External"/><Relationship Id="rId458" Type="http://schemas.openxmlformats.org/officeDocument/2006/relationships/hyperlink" Target="https://na01.safelinks.protection.outlook.com/?url=https%3A%2F%2Fforms.prod.uconn.edu%2Ffeb%2Fsecure%2Forg%2Frun%2Fservice%2FContentStorageService%2F141134&amp;data=02%7C01%7Cpamela.bedore%40uconn.edu%7Cdad502201427494ad09f08d661138c28%7C17f1a87e2a254eaab9df9d439034b080%7C0%7C0%7C636803133917968645&amp;sdata=dH0z8jofq9AN9CjJe4OOt7CZ%2FLqVIjaaLeZgNfGZoSE%3D&amp;reserved=0" TargetMode="External"/><Relationship Id="rId665" Type="http://schemas.openxmlformats.org/officeDocument/2006/relationships/hyperlink" Target="https://catalog.uconn.edu/ENGL/" TargetMode="External"/><Relationship Id="rId872" Type="http://schemas.openxmlformats.org/officeDocument/2006/relationships/hyperlink" Target="https://catalog.uconn.edu/SCI/" TargetMode="External"/><Relationship Id="rId1088" Type="http://schemas.openxmlformats.org/officeDocument/2006/relationships/hyperlink" Target="https://catalog.uconn.edu/HIST/" TargetMode="External"/><Relationship Id="rId1295" Type="http://schemas.openxmlformats.org/officeDocument/2006/relationships/hyperlink" Target="https://catalog.uconn.edu/HIST/" TargetMode="External"/><Relationship Id="rId318" Type="http://schemas.openxmlformats.org/officeDocument/2006/relationships/hyperlink" Target="https://catalog.uconn.edu/FREN/" TargetMode="External"/><Relationship Id="rId525" Type="http://schemas.openxmlformats.org/officeDocument/2006/relationships/hyperlink" Target="https://catalog.uconn.edu/EEB/" TargetMode="External"/><Relationship Id="rId732" Type="http://schemas.openxmlformats.org/officeDocument/2006/relationships/hyperlink" Target="https://catalog.uconn.edu/ENGL/" TargetMode="External"/><Relationship Id="rId1155" Type="http://schemas.openxmlformats.org/officeDocument/2006/relationships/hyperlink" Target="https://catalog.uconn.edu/AASI/" TargetMode="External"/><Relationship Id="rId1362" Type="http://schemas.openxmlformats.org/officeDocument/2006/relationships/hyperlink" Target="https://catalog.uconn.edu/HIST/" TargetMode="External"/><Relationship Id="rId99" Type="http://schemas.openxmlformats.org/officeDocument/2006/relationships/hyperlink" Target="http://ccc.clas.uconn.edu/form-instructions/" TargetMode="External"/><Relationship Id="rId1015" Type="http://schemas.openxmlformats.org/officeDocument/2006/relationships/hyperlink" Target="https://catalog.uconn.edu/HIST/" TargetMode="External"/><Relationship Id="rId1222" Type="http://schemas.openxmlformats.org/officeDocument/2006/relationships/hyperlink" Target="https://catalog.uconn.edu/HEJS/" TargetMode="External"/><Relationship Id="rId1667" Type="http://schemas.openxmlformats.org/officeDocument/2006/relationships/hyperlink" Target="https://catalog.uconn.edu/HRTS/" TargetMode="External"/><Relationship Id="rId1874" Type="http://schemas.openxmlformats.org/officeDocument/2006/relationships/hyperlink" Target="https://catalog.uconn.edu/HRTS/" TargetMode="External"/><Relationship Id="rId1527" Type="http://schemas.openxmlformats.org/officeDocument/2006/relationships/hyperlink" Target="https://catalog.uconn.edu/HRTS/" TargetMode="External"/><Relationship Id="rId1734" Type="http://schemas.openxmlformats.org/officeDocument/2006/relationships/hyperlink" Target="https://catalog.uconn.edu/HRTS/" TargetMode="External"/><Relationship Id="rId1941" Type="http://schemas.openxmlformats.org/officeDocument/2006/relationships/hyperlink" Target="https://catalog.uconn.edu/MAST/" TargetMode="External"/><Relationship Id="rId26" Type="http://schemas.openxmlformats.org/officeDocument/2006/relationships/hyperlink" Target="http://www.sde.ct.gov/sde/cwp/view.asp?a=2618&amp;q=320850" TargetMode="External"/><Relationship Id="rId175" Type="http://schemas.openxmlformats.org/officeDocument/2006/relationships/hyperlink" Target="http://www.csd.uconn.edu/" TargetMode="External"/><Relationship Id="rId1801" Type="http://schemas.openxmlformats.org/officeDocument/2006/relationships/hyperlink" Target="https://catalog.uconn.edu/HRTS/" TargetMode="External"/><Relationship Id="rId382" Type="http://schemas.openxmlformats.org/officeDocument/2006/relationships/hyperlink" Target="http://www.withouthotair.com/download.html" TargetMode="External"/><Relationship Id="rId687" Type="http://schemas.openxmlformats.org/officeDocument/2006/relationships/hyperlink" Target="https://catalog.uconn.edu/ENGL/" TargetMode="External"/><Relationship Id="rId2063" Type="http://schemas.openxmlformats.org/officeDocument/2006/relationships/hyperlink" Target="http://policy.uconn.edu/?p=3282" TargetMode="External"/><Relationship Id="rId242" Type="http://schemas.openxmlformats.org/officeDocument/2006/relationships/hyperlink" Target="http://ccc.clas.uconn.edu/form-instructions/" TargetMode="External"/><Relationship Id="rId894" Type="http://schemas.openxmlformats.org/officeDocument/2006/relationships/hyperlink" Target="https://catalog.uconn.edu/HIST/" TargetMode="External"/><Relationship Id="rId1177" Type="http://schemas.openxmlformats.org/officeDocument/2006/relationships/hyperlink" Target="http://ccc.clas.uconn.edu/form-instructions/" TargetMode="External"/><Relationship Id="rId102" Type="http://schemas.openxmlformats.org/officeDocument/2006/relationships/hyperlink" Target="https://catalog.uconn.edu/PHYS/" TargetMode="External"/><Relationship Id="rId547" Type="http://schemas.openxmlformats.org/officeDocument/2006/relationships/hyperlink" Target="https://catalog.uconn.edu/EEB/" TargetMode="External"/><Relationship Id="rId754" Type="http://schemas.openxmlformats.org/officeDocument/2006/relationships/hyperlink" Target="https://catalog.uconn.edu/ENGL/" TargetMode="External"/><Relationship Id="rId961" Type="http://schemas.openxmlformats.org/officeDocument/2006/relationships/hyperlink" Target="https://catalog.uconn.edu/HIST/" TargetMode="External"/><Relationship Id="rId1384" Type="http://schemas.openxmlformats.org/officeDocument/2006/relationships/hyperlink" Target="https://catalog.uconn.edu/HIST/" TargetMode="External"/><Relationship Id="rId1591" Type="http://schemas.openxmlformats.org/officeDocument/2006/relationships/hyperlink" Target="https://catalog.uconn.edu/HRTS/" TargetMode="External"/><Relationship Id="rId1689" Type="http://schemas.openxmlformats.org/officeDocument/2006/relationships/hyperlink" Target="https://catalog.uconn.edu/WGSS/" TargetMode="External"/><Relationship Id="rId90" Type="http://schemas.openxmlformats.org/officeDocument/2006/relationships/hyperlink" Target="http://community.uconn.edu/academic-integrity-undergraduate-faq/" TargetMode="External"/><Relationship Id="rId407" Type="http://schemas.openxmlformats.org/officeDocument/2006/relationships/hyperlink" Target="http://catalog.grad.uconn.edu/grad_catalog.htmlgrad_catalog.html" TargetMode="External"/><Relationship Id="rId614" Type="http://schemas.openxmlformats.org/officeDocument/2006/relationships/hyperlink" Target="https://catalog.uconn.edu/EEB/" TargetMode="External"/><Relationship Id="rId821" Type="http://schemas.openxmlformats.org/officeDocument/2006/relationships/hyperlink" Target="https://catalog.uconn.edu/CAMS/" TargetMode="External"/><Relationship Id="rId1037" Type="http://schemas.openxmlformats.org/officeDocument/2006/relationships/hyperlink" Target="https://catalog.uconn.edu/HIST/" TargetMode="External"/><Relationship Id="rId1244" Type="http://schemas.openxmlformats.org/officeDocument/2006/relationships/hyperlink" Target="https://catalog.uconn.edu/HIST/" TargetMode="External"/><Relationship Id="rId1451" Type="http://schemas.openxmlformats.org/officeDocument/2006/relationships/hyperlink" Target="https://catalog.uconn.edu/MAST/" TargetMode="External"/><Relationship Id="rId1896" Type="http://schemas.openxmlformats.org/officeDocument/2006/relationships/hyperlink" Target="https://catalog.uconn.edu/GEOG/" TargetMode="External"/><Relationship Id="rId919" Type="http://schemas.openxmlformats.org/officeDocument/2006/relationships/hyperlink" Target="https://catalog.uconn.edu/HIST/" TargetMode="External"/><Relationship Id="rId1104" Type="http://schemas.openxmlformats.org/officeDocument/2006/relationships/hyperlink" Target="https://catalog.uconn.edu/HIST/" TargetMode="External"/><Relationship Id="rId1311" Type="http://schemas.openxmlformats.org/officeDocument/2006/relationships/hyperlink" Target="https://catalog.uconn.edu/LLAS/" TargetMode="External"/><Relationship Id="rId1549" Type="http://schemas.openxmlformats.org/officeDocument/2006/relationships/hyperlink" Target="https://catalog.uconn.edu/BLAW/" TargetMode="External"/><Relationship Id="rId1756" Type="http://schemas.openxmlformats.org/officeDocument/2006/relationships/hyperlink" Target="https://catalog.uconn.edu/WGSS/" TargetMode="External"/><Relationship Id="rId1963" Type="http://schemas.openxmlformats.org/officeDocument/2006/relationships/hyperlink" Target="https://catalog.uconn.edu/POLS/" TargetMode="External"/><Relationship Id="rId48" Type="http://schemas.openxmlformats.org/officeDocument/2006/relationships/hyperlink" Target="http://www.oire.uconn.edu/" TargetMode="External"/><Relationship Id="rId1409" Type="http://schemas.openxmlformats.org/officeDocument/2006/relationships/hyperlink" Target="https://catalog.uconn.edu/HIST/" TargetMode="External"/><Relationship Id="rId1616" Type="http://schemas.openxmlformats.org/officeDocument/2006/relationships/hyperlink" Target="https://catalog.uconn.edu/HRTS/" TargetMode="External"/><Relationship Id="rId1823" Type="http://schemas.openxmlformats.org/officeDocument/2006/relationships/hyperlink" Target="https://catalog.uconn.edu/HRTS/" TargetMode="External"/><Relationship Id="rId197" Type="http://schemas.openxmlformats.org/officeDocument/2006/relationships/image" Target="media/image7.png"/><Relationship Id="rId2085" Type="http://schemas.openxmlformats.org/officeDocument/2006/relationships/hyperlink" Target="http://www.ecampus24x7.uconn.edu/" TargetMode="External"/><Relationship Id="rId264" Type="http://schemas.openxmlformats.org/officeDocument/2006/relationships/hyperlink" Target="https://catalog.uconn.edu/FREN/" TargetMode="External"/><Relationship Id="rId471" Type="http://schemas.openxmlformats.org/officeDocument/2006/relationships/hyperlink" Target="http://www.ossa.uconn.edu/" TargetMode="External"/><Relationship Id="rId124" Type="http://schemas.openxmlformats.org/officeDocument/2006/relationships/hyperlink" Target="http://www.community.uconn.edu/" TargetMode="External"/><Relationship Id="rId569" Type="http://schemas.openxmlformats.org/officeDocument/2006/relationships/hyperlink" Target="https://catalog.uconn.edu/EEB/" TargetMode="External"/><Relationship Id="rId776" Type="http://schemas.openxmlformats.org/officeDocument/2006/relationships/hyperlink" Target="https://catalog.uconn.edu/ENGL/" TargetMode="External"/><Relationship Id="rId983" Type="http://schemas.openxmlformats.org/officeDocument/2006/relationships/hyperlink" Target="https://catalog.uconn.edu/HIST/" TargetMode="External"/><Relationship Id="rId1199" Type="http://schemas.openxmlformats.org/officeDocument/2006/relationships/hyperlink" Target="https://catalog.uconn.edu/HIST/" TargetMode="External"/><Relationship Id="rId331" Type="http://schemas.openxmlformats.org/officeDocument/2006/relationships/hyperlink" Target="https://catalog.uconn.edu/FREN/" TargetMode="External"/><Relationship Id="rId429" Type="http://schemas.openxmlformats.org/officeDocument/2006/relationships/hyperlink" Target="https://na01.safelinks.protection.outlook.com/?url=https%3A%2F%2Fforms.prod.uconn.edu%2Ffeb%2Fsecure%2Forg%2Frun%2Fservice%2FContentStorageService%2F142911&amp;data=02%7C01%7Cpamela.bedore%40uconn.edu%7C8051f72c44a540afda7608d67b1dc27a%7C17f1a87e2a254eaab9df9d439034b080%7C0%7C0%7C636831765083470782&amp;sdata=oF0JXxOaK1oFSpRBLML4GhO%2FJrhf56HVG%2FqG7goLA1c%3D&amp;reserved=0" TargetMode="External"/><Relationship Id="rId636" Type="http://schemas.openxmlformats.org/officeDocument/2006/relationships/hyperlink" Target="https://catalog.uconn.edu/EEB/" TargetMode="External"/><Relationship Id="rId1059" Type="http://schemas.openxmlformats.org/officeDocument/2006/relationships/hyperlink" Target="https://catalog.uconn.edu/HIST/" TargetMode="External"/><Relationship Id="rId1266" Type="http://schemas.openxmlformats.org/officeDocument/2006/relationships/hyperlink" Target="https://catalog.uconn.edu/HRTS/" TargetMode="External"/><Relationship Id="rId1473" Type="http://schemas.openxmlformats.org/officeDocument/2006/relationships/hyperlink" Target="https://catalog.uconn.edu/HIST/" TargetMode="External"/><Relationship Id="rId2012" Type="http://schemas.openxmlformats.org/officeDocument/2006/relationships/hyperlink" Target="https://na01.safelinks.protection.outlook.com/?url=https%3A%2F%2Fforms.prod.uconn.edu%2Ffeb%2Fsecure%2Forg%2Frun%2Fservice%2FContentStorageService%2F140030&amp;data=02%7C01%7Cpamela.bedore%40uconn.edu%7C18d520fb34724e62c74008d658b5c09d%7C17f1a87e2a254eaab9df9d439034b080%7C0%7C0%7C636793934986830699&amp;sdata=JElS9pLBRPsyUIOiEq2Uv3TVUxz0BfyGSCCuNpLblKI%3D&amp;reserved=0" TargetMode="External"/><Relationship Id="rId843" Type="http://schemas.openxmlformats.org/officeDocument/2006/relationships/hyperlink" Target="https://catalog.uconn.edu/HIST/" TargetMode="External"/><Relationship Id="rId1126" Type="http://schemas.openxmlformats.org/officeDocument/2006/relationships/hyperlink" Target="https://catalog.uconn.edu/HIST/" TargetMode="External"/><Relationship Id="rId1680" Type="http://schemas.openxmlformats.org/officeDocument/2006/relationships/hyperlink" Target="https://catalog.uconn.edu/HRTS/" TargetMode="External"/><Relationship Id="rId1778" Type="http://schemas.openxmlformats.org/officeDocument/2006/relationships/hyperlink" Target="https://catalog.uconn.edu/BADM/" TargetMode="External"/><Relationship Id="rId1985" Type="http://schemas.openxmlformats.org/officeDocument/2006/relationships/hyperlink" Target="http://www.albion.com/netiquette/corerules.html" TargetMode="External"/><Relationship Id="rId703" Type="http://schemas.openxmlformats.org/officeDocument/2006/relationships/hyperlink" Target="https://catalog.uconn.edu/ENGL/" TargetMode="External"/><Relationship Id="rId910" Type="http://schemas.openxmlformats.org/officeDocument/2006/relationships/hyperlink" Target="https://catalog.uconn.edu/AFRA/" TargetMode="External"/><Relationship Id="rId1333" Type="http://schemas.openxmlformats.org/officeDocument/2006/relationships/hyperlink" Target="https://catalog.uconn.edu/LLAS/" TargetMode="External"/><Relationship Id="rId1540" Type="http://schemas.openxmlformats.org/officeDocument/2006/relationships/hyperlink" Target="https://catalog.uconn.edu/HRTS/" TargetMode="External"/><Relationship Id="rId1638" Type="http://schemas.openxmlformats.org/officeDocument/2006/relationships/hyperlink" Target="https://catalog.uconn.edu/WGSS/" TargetMode="External"/><Relationship Id="rId1400" Type="http://schemas.openxmlformats.org/officeDocument/2006/relationships/hyperlink" Target="https://catalog.uconn.edu/HIST/" TargetMode="External"/><Relationship Id="rId1845" Type="http://schemas.openxmlformats.org/officeDocument/2006/relationships/hyperlink" Target="https://catalog.uconn.edu/WGSS/" TargetMode="External"/><Relationship Id="rId1705" Type="http://schemas.openxmlformats.org/officeDocument/2006/relationships/hyperlink" Target="https://catalog.uconn.edu/POLS/" TargetMode="External"/><Relationship Id="rId1912" Type="http://schemas.openxmlformats.org/officeDocument/2006/relationships/hyperlink" Target="https://catalog.uconn.edu/PHIL/" TargetMode="External"/><Relationship Id="rId286" Type="http://schemas.openxmlformats.org/officeDocument/2006/relationships/hyperlink" Target="https://catalog.uconn.edu/FREN/" TargetMode="External"/><Relationship Id="rId493" Type="http://schemas.openxmlformats.org/officeDocument/2006/relationships/hyperlink" Target="http://community.uconn.edu/the-student-code-preamble/" TargetMode="External"/><Relationship Id="rId146" Type="http://schemas.openxmlformats.org/officeDocument/2006/relationships/hyperlink" Target="http://www.community.uconn.edu/the-student-code" TargetMode="External"/><Relationship Id="rId353" Type="http://schemas.openxmlformats.org/officeDocument/2006/relationships/hyperlink" Target="https://catalog.uconn.edu/FREN/" TargetMode="External"/><Relationship Id="rId560" Type="http://schemas.openxmlformats.org/officeDocument/2006/relationships/hyperlink" Target="https://catalog.uconn.edu/EEB/" TargetMode="External"/><Relationship Id="rId798" Type="http://schemas.openxmlformats.org/officeDocument/2006/relationships/hyperlink" Target="https://catalog.uconn.edu/GEOG/" TargetMode="External"/><Relationship Id="rId1190" Type="http://schemas.openxmlformats.org/officeDocument/2006/relationships/hyperlink" Target="https://catalog.uconn.edu/CAMS/" TargetMode="External"/><Relationship Id="rId2034" Type="http://schemas.openxmlformats.org/officeDocument/2006/relationships/hyperlink" Target="https://www-bcf.usc.edu/~gareth/ISL/ISLR%20Seventh%20Printing.pdf" TargetMode="External"/><Relationship Id="rId213" Type="http://schemas.openxmlformats.org/officeDocument/2006/relationships/hyperlink" Target="https://catalog.uconn.edu/ASLN/" TargetMode="External"/><Relationship Id="rId420" Type="http://schemas.openxmlformats.org/officeDocument/2006/relationships/hyperlink" Target="http://ctcs.uconn.edu/" TargetMode="External"/><Relationship Id="rId658" Type="http://schemas.openxmlformats.org/officeDocument/2006/relationships/hyperlink" Target="http://ccc.clas.uconn.edu/form-instructions/" TargetMode="External"/><Relationship Id="rId865" Type="http://schemas.openxmlformats.org/officeDocument/2006/relationships/hyperlink" Target="https://catalog.uconn.edu/HIST/" TargetMode="External"/><Relationship Id="rId1050" Type="http://schemas.openxmlformats.org/officeDocument/2006/relationships/hyperlink" Target="https://catalog.uconn.edu/HIST/" TargetMode="External"/><Relationship Id="rId1288" Type="http://schemas.openxmlformats.org/officeDocument/2006/relationships/hyperlink" Target="https://catalog.uconn.edu/LLAS/" TargetMode="External"/><Relationship Id="rId1495" Type="http://schemas.openxmlformats.org/officeDocument/2006/relationships/hyperlink" Target="https://catalog.uconn.edu/HIST/" TargetMode="External"/><Relationship Id="rId2101" Type="http://schemas.openxmlformats.org/officeDocument/2006/relationships/hyperlink" Target="http://catalog.uconn.edu/" TargetMode="External"/><Relationship Id="rId518" Type="http://schemas.openxmlformats.org/officeDocument/2006/relationships/hyperlink" Target="https://catalog.uconn.edu/BIOL/" TargetMode="External"/><Relationship Id="rId725" Type="http://schemas.openxmlformats.org/officeDocument/2006/relationships/hyperlink" Target="https://catalog.uconn.edu/ENGL/" TargetMode="External"/><Relationship Id="rId932" Type="http://schemas.openxmlformats.org/officeDocument/2006/relationships/hyperlink" Target="https://catalog.uconn.edu/HIST/" TargetMode="External"/><Relationship Id="rId1148" Type="http://schemas.openxmlformats.org/officeDocument/2006/relationships/hyperlink" Target="https://catalog.uconn.edu/AFRA/" TargetMode="External"/><Relationship Id="rId1355" Type="http://schemas.openxmlformats.org/officeDocument/2006/relationships/hyperlink" Target="https://catalog.uconn.edu/HIST/" TargetMode="External"/><Relationship Id="rId1562" Type="http://schemas.openxmlformats.org/officeDocument/2006/relationships/hyperlink" Target="https://catalog.uconn.edu/HRTS/" TargetMode="External"/><Relationship Id="rId1008" Type="http://schemas.openxmlformats.org/officeDocument/2006/relationships/hyperlink" Target="https://catalog.uconn.edu/HIST/" TargetMode="External"/><Relationship Id="rId1215" Type="http://schemas.openxmlformats.org/officeDocument/2006/relationships/hyperlink" Target="https://catalog.uconn.edu/HIST/" TargetMode="External"/><Relationship Id="rId1422" Type="http://schemas.openxmlformats.org/officeDocument/2006/relationships/hyperlink" Target="https://catalog.uconn.edu/MAST/" TargetMode="External"/><Relationship Id="rId1867" Type="http://schemas.openxmlformats.org/officeDocument/2006/relationships/hyperlink" Target="https://catalog.uconn.edu/HRTS/" TargetMode="External"/><Relationship Id="rId61" Type="http://schemas.openxmlformats.org/officeDocument/2006/relationships/hyperlink" Target="http://www.albion.com/netiquette/corerules.html" TargetMode="External"/><Relationship Id="rId1727" Type="http://schemas.openxmlformats.org/officeDocument/2006/relationships/hyperlink" Target="https://catalog.uconn.edu/HRTS/" TargetMode="External"/><Relationship Id="rId1934" Type="http://schemas.openxmlformats.org/officeDocument/2006/relationships/hyperlink" Target="https://catalog.uconn.edu/HRTS/" TargetMode="External"/><Relationship Id="rId19" Type="http://schemas.openxmlformats.org/officeDocument/2006/relationships/hyperlink" Target="http://www.dosa.uconn.edu/student_code.html" TargetMode="External"/><Relationship Id="rId168" Type="http://schemas.openxmlformats.org/officeDocument/2006/relationships/hyperlink" Target="http://ccc.clas.uconn.edu/form-instructions/" TargetMode="External"/><Relationship Id="rId375" Type="http://schemas.openxmlformats.org/officeDocument/2006/relationships/hyperlink" Target="https://na01.safelinks.protection.outlook.com/?url=https%3A%2F%2Fforms.prod.uconn.edu%2Ffeb%2Fsecure%2Forg%2Frun%2Fservice%2FContentStorageService%2F143530&amp;data=02%7C01%7Cpamela.bedore%40uconn.edu%7C2c02863fd07c476e583008d680cd49e9%7C17f1a87e2a254eaab9df9d439034b080%7C0%7C0%7C636838016531593920&amp;sdata=dRsypm3nhjVop0FEC0egUVNojRMbo87Y1xHL91u56lU%3D&amp;reserved=0" TargetMode="External"/><Relationship Id="rId582" Type="http://schemas.openxmlformats.org/officeDocument/2006/relationships/hyperlink" Target="https://catalog.uconn.edu/EEB/" TargetMode="External"/><Relationship Id="rId2056" Type="http://schemas.openxmlformats.org/officeDocument/2006/relationships/hyperlink" Target="https://www.nabe.com/cbe" TargetMode="External"/><Relationship Id="rId3" Type="http://schemas.openxmlformats.org/officeDocument/2006/relationships/settings" Target="settings.xml"/><Relationship Id="rId235" Type="http://schemas.openxmlformats.org/officeDocument/2006/relationships/hyperlink" Target="https://catalog.uconn.edu/ASLN/" TargetMode="External"/><Relationship Id="rId442" Type="http://schemas.openxmlformats.org/officeDocument/2006/relationships/image" Target="media/image10.gif"/><Relationship Id="rId887" Type="http://schemas.openxmlformats.org/officeDocument/2006/relationships/hyperlink" Target="https://catalog.uconn.edu/AASI/" TargetMode="External"/><Relationship Id="rId1072" Type="http://schemas.openxmlformats.org/officeDocument/2006/relationships/hyperlink" Target="https://catalog.uconn.edu/HIST/" TargetMode="External"/><Relationship Id="rId302" Type="http://schemas.openxmlformats.org/officeDocument/2006/relationships/hyperlink" Target="https://catalog.uconn.edu/FREN/" TargetMode="External"/><Relationship Id="rId747" Type="http://schemas.openxmlformats.org/officeDocument/2006/relationships/hyperlink" Target="https://catalog.uconn.edu/ENGL/" TargetMode="External"/><Relationship Id="rId954" Type="http://schemas.openxmlformats.org/officeDocument/2006/relationships/hyperlink" Target="https://catalog.uconn.edu/HIST/" TargetMode="External"/><Relationship Id="rId1377" Type="http://schemas.openxmlformats.org/officeDocument/2006/relationships/hyperlink" Target="https://catalog.uconn.edu/HIST/" TargetMode="External"/><Relationship Id="rId1584" Type="http://schemas.openxmlformats.org/officeDocument/2006/relationships/hyperlink" Target="https://catalog.uconn.edu/HIST/" TargetMode="External"/><Relationship Id="rId1791" Type="http://schemas.openxmlformats.org/officeDocument/2006/relationships/hyperlink" Target="https://catalog.uconn.edu/HRTS/" TargetMode="External"/><Relationship Id="rId83" Type="http://schemas.openxmlformats.org/officeDocument/2006/relationships/hyperlink" Target="mailto:belter.ordaz@uconn.edu" TargetMode="External"/><Relationship Id="rId607" Type="http://schemas.openxmlformats.org/officeDocument/2006/relationships/hyperlink" Target="https://catalog.uconn.edu/EEB/" TargetMode="External"/><Relationship Id="rId814" Type="http://schemas.openxmlformats.org/officeDocument/2006/relationships/hyperlink" Target="https://catalog.uconn.edu/HIST/" TargetMode="External"/><Relationship Id="rId1237" Type="http://schemas.openxmlformats.org/officeDocument/2006/relationships/hyperlink" Target="https://catalog.uconn.edu/HIST/" TargetMode="External"/><Relationship Id="rId1444" Type="http://schemas.openxmlformats.org/officeDocument/2006/relationships/hyperlink" Target="https://catalog.uconn.edu/HIST/" TargetMode="External"/><Relationship Id="rId1651" Type="http://schemas.openxmlformats.org/officeDocument/2006/relationships/hyperlink" Target="https://catalog.uconn.edu/HRTS/" TargetMode="External"/><Relationship Id="rId1889" Type="http://schemas.openxmlformats.org/officeDocument/2006/relationships/hyperlink" Target="https://catalog.uconn.edu/ECON/" TargetMode="External"/><Relationship Id="rId1304" Type="http://schemas.openxmlformats.org/officeDocument/2006/relationships/hyperlink" Target="https://catalog.uconn.edu/LLAS/" TargetMode="External"/><Relationship Id="rId1511" Type="http://schemas.openxmlformats.org/officeDocument/2006/relationships/hyperlink" Target="https://catalog.uconn.edu/HIST/" TargetMode="External"/><Relationship Id="rId1749" Type="http://schemas.openxmlformats.org/officeDocument/2006/relationships/hyperlink" Target="https://catalog.uconn.edu/HRTS/" TargetMode="External"/><Relationship Id="rId1956" Type="http://schemas.openxmlformats.org/officeDocument/2006/relationships/hyperlink" Target="https://catalog.uconn.edu/MAST/" TargetMode="External"/><Relationship Id="rId1609" Type="http://schemas.openxmlformats.org/officeDocument/2006/relationships/hyperlink" Target="https://catalog.uconn.edu/HRTS/" TargetMode="External"/><Relationship Id="rId1816" Type="http://schemas.openxmlformats.org/officeDocument/2006/relationships/hyperlink" Target="https://catalog.uconn.edu/HIST/" TargetMode="External"/><Relationship Id="rId10" Type="http://schemas.openxmlformats.org/officeDocument/2006/relationships/hyperlink" Target="http://csd.uconn.edu/" TargetMode="External"/><Relationship Id="rId397" Type="http://schemas.openxmlformats.org/officeDocument/2006/relationships/hyperlink" Target="http://community.uconn.edu/the-student-code-appendix-a/" TargetMode="External"/><Relationship Id="rId2078" Type="http://schemas.openxmlformats.org/officeDocument/2006/relationships/hyperlink" Target="http://www.blackboard.com/platforms/learn/resources/accessibility.aspx" TargetMode="External"/><Relationship Id="rId257" Type="http://schemas.openxmlformats.org/officeDocument/2006/relationships/hyperlink" Target="https://catalog.uconn.edu/FREN/" TargetMode="External"/><Relationship Id="rId464" Type="http://schemas.openxmlformats.org/officeDocument/2006/relationships/hyperlink" Target="https://robertthorson.clas.uconn.edu/" TargetMode="External"/><Relationship Id="rId1094" Type="http://schemas.openxmlformats.org/officeDocument/2006/relationships/hyperlink" Target="https://catalog.uconn.edu/AFRA/" TargetMode="External"/><Relationship Id="rId117" Type="http://schemas.openxmlformats.org/officeDocument/2006/relationships/hyperlink" Target="https://na01.safelinks.protection.outlook.com/?url=https%3A%2F%2Fcatalog.uconn.edu%2FPHYS%2F%234730&amp;data=02%7C01%7Cvernon.cormier%40uconn.edu%7C33e436719bcb4fb32fb908d67a3cb645%7C17f1a87e2a254eaab9df9d439034b080%7C0%7C0%7C636830798496219996&amp;sdata=tAWoZEvLIRCWVd%2B9glBsoCpP3znhytg1%2FZvai7ldzds%3D&amp;reserved=0" TargetMode="External"/><Relationship Id="rId671" Type="http://schemas.openxmlformats.org/officeDocument/2006/relationships/hyperlink" Target="https://catalog.uconn.edu/ENGL/" TargetMode="External"/><Relationship Id="rId769" Type="http://schemas.openxmlformats.org/officeDocument/2006/relationships/hyperlink" Target="https://catalog.uconn.edu/ENGL/" TargetMode="External"/><Relationship Id="rId976" Type="http://schemas.openxmlformats.org/officeDocument/2006/relationships/hyperlink" Target="https://catalog.uconn.edu/HIST/" TargetMode="External"/><Relationship Id="rId1399" Type="http://schemas.openxmlformats.org/officeDocument/2006/relationships/hyperlink" Target="https://catalog.uconn.edu/HIST/" TargetMode="External"/><Relationship Id="rId324" Type="http://schemas.openxmlformats.org/officeDocument/2006/relationships/hyperlink" Target="https://catalog.uconn.edu/FREN/" TargetMode="External"/><Relationship Id="rId531" Type="http://schemas.openxmlformats.org/officeDocument/2006/relationships/hyperlink" Target="https://catalog.uconn.edu/EEB/" TargetMode="External"/><Relationship Id="rId629" Type="http://schemas.openxmlformats.org/officeDocument/2006/relationships/hyperlink" Target="https://catalog.uconn.edu/EEB/" TargetMode="External"/><Relationship Id="rId1161" Type="http://schemas.openxmlformats.org/officeDocument/2006/relationships/hyperlink" Target="https://catalog.uconn.edu/HIST/" TargetMode="External"/><Relationship Id="rId1259" Type="http://schemas.openxmlformats.org/officeDocument/2006/relationships/hyperlink" Target="https://catalog.uconn.edu/WGSS/" TargetMode="External"/><Relationship Id="rId1466" Type="http://schemas.openxmlformats.org/officeDocument/2006/relationships/hyperlink" Target="https://catalog.uconn.edu/HIST/" TargetMode="External"/><Relationship Id="rId2005" Type="http://schemas.openxmlformats.org/officeDocument/2006/relationships/hyperlink" Target="mailto:sara.silverstein@uconn.edu" TargetMode="External"/><Relationship Id="rId836" Type="http://schemas.openxmlformats.org/officeDocument/2006/relationships/hyperlink" Target="https://catalog.uconn.edu/HIST/" TargetMode="External"/><Relationship Id="rId1021" Type="http://schemas.openxmlformats.org/officeDocument/2006/relationships/hyperlink" Target="https://catalog.uconn.edu/HIST/" TargetMode="External"/><Relationship Id="rId1119" Type="http://schemas.openxmlformats.org/officeDocument/2006/relationships/hyperlink" Target="https://catalog.uconn.edu/HIST/" TargetMode="External"/><Relationship Id="rId1673" Type="http://schemas.openxmlformats.org/officeDocument/2006/relationships/hyperlink" Target="https://catalog.uconn.edu/HRTS/" TargetMode="External"/><Relationship Id="rId1880" Type="http://schemas.openxmlformats.org/officeDocument/2006/relationships/hyperlink" Target="https://catalog.uconn.edu/HRTS/" TargetMode="External"/><Relationship Id="rId1978" Type="http://schemas.openxmlformats.org/officeDocument/2006/relationships/hyperlink" Target="http://www.community.uconn.edu/student_code.html" TargetMode="External"/><Relationship Id="rId903" Type="http://schemas.openxmlformats.org/officeDocument/2006/relationships/hyperlink" Target="https://catalog.uconn.edu/WGSS/" TargetMode="External"/><Relationship Id="rId1326" Type="http://schemas.openxmlformats.org/officeDocument/2006/relationships/hyperlink" Target="https://catalog.uconn.edu/HIST/" TargetMode="External"/><Relationship Id="rId1533" Type="http://schemas.openxmlformats.org/officeDocument/2006/relationships/hyperlink" Target="https://catalog.uconn.edu/HRTS/" TargetMode="External"/><Relationship Id="rId1740" Type="http://schemas.openxmlformats.org/officeDocument/2006/relationships/hyperlink" Target="https://catalog.uconn.edu/EDCI/" TargetMode="External"/><Relationship Id="rId32" Type="http://schemas.openxmlformats.org/officeDocument/2006/relationships/hyperlink" Target="http://lib.uconn.edu/instruction/tutorials/plagiarism.htm" TargetMode="External"/><Relationship Id="rId1600" Type="http://schemas.openxmlformats.org/officeDocument/2006/relationships/hyperlink" Target="https://catalog.uconn.edu/POLS/" TargetMode="External"/><Relationship Id="rId1838" Type="http://schemas.openxmlformats.org/officeDocument/2006/relationships/hyperlink" Target="https://catalog.uconn.edu/HRTS/" TargetMode="External"/><Relationship Id="rId181" Type="http://schemas.openxmlformats.org/officeDocument/2006/relationships/hyperlink" Target="mailto:linda.pelletier@uconn.edu" TargetMode="External"/><Relationship Id="rId1905" Type="http://schemas.openxmlformats.org/officeDocument/2006/relationships/hyperlink" Target="https://catalog.uconn.edu/HIST/" TargetMode="External"/><Relationship Id="rId279" Type="http://schemas.openxmlformats.org/officeDocument/2006/relationships/hyperlink" Target="https://catalog.uconn.edu/FREN/" TargetMode="External"/><Relationship Id="rId486" Type="http://schemas.openxmlformats.org/officeDocument/2006/relationships/hyperlink" Target="http://www.csd.uconn.edu/" TargetMode="External"/><Relationship Id="rId693" Type="http://schemas.openxmlformats.org/officeDocument/2006/relationships/hyperlink" Target="https://catalog.uconn.edu/ENGL/" TargetMode="External"/><Relationship Id="rId139" Type="http://schemas.openxmlformats.org/officeDocument/2006/relationships/hyperlink" Target="http://www.csd.uconn.edu/" TargetMode="External"/><Relationship Id="rId346" Type="http://schemas.openxmlformats.org/officeDocument/2006/relationships/hyperlink" Target="https://catalog.uconn.edu/FREN/" TargetMode="External"/><Relationship Id="rId553" Type="http://schemas.openxmlformats.org/officeDocument/2006/relationships/hyperlink" Target="https://catalog.uconn.edu/EEB/" TargetMode="External"/><Relationship Id="rId760" Type="http://schemas.openxmlformats.org/officeDocument/2006/relationships/hyperlink" Target="https://catalog.uconn.edu/ENGL/" TargetMode="External"/><Relationship Id="rId998" Type="http://schemas.openxmlformats.org/officeDocument/2006/relationships/hyperlink" Target="https://catalog.uconn.edu/HIST/" TargetMode="External"/><Relationship Id="rId1183" Type="http://schemas.openxmlformats.org/officeDocument/2006/relationships/hyperlink" Target="https://catalog.uconn.edu/HIST/" TargetMode="External"/><Relationship Id="rId1390" Type="http://schemas.openxmlformats.org/officeDocument/2006/relationships/hyperlink" Target="https://catalog.uconn.edu/HIST/" TargetMode="External"/><Relationship Id="rId2027" Type="http://schemas.openxmlformats.org/officeDocument/2006/relationships/hyperlink" Target="https://na01.safelinks.protection.outlook.com/?url=https%3A%2F%2Fforms.prod.uconn.edu%2Ffeb%2Fsecure%2Forg%2Frun%2Fservice%2FContentStorageService%2F143697&amp;data=02%7C01%7Cpamela.bedore%40uconn.edu%7Ca51f1ffbc2fd4d7e99ea08d68228331d%7C17f1a87e2a254eaab9df9d439034b080%7C0%7C0%7C636839506503279874&amp;sdata=rbZ0v2VcHnhM7hM%2B47B1E73n7ReyD%2FM8XzG1B89pIck%3D&amp;reserved=0" TargetMode="External"/><Relationship Id="rId206" Type="http://schemas.openxmlformats.org/officeDocument/2006/relationships/hyperlink" Target="mailto:linda.pelletier@uconn.edu" TargetMode="External"/><Relationship Id="rId413" Type="http://schemas.openxmlformats.org/officeDocument/2006/relationships/hyperlink" Target="http://www.ode.uconn.edu/" TargetMode="External"/><Relationship Id="rId858" Type="http://schemas.openxmlformats.org/officeDocument/2006/relationships/hyperlink" Target="https://catalog.uconn.edu/HIST/" TargetMode="External"/><Relationship Id="rId1043" Type="http://schemas.openxmlformats.org/officeDocument/2006/relationships/hyperlink" Target="https://catalog.uconn.edu/HIST/" TargetMode="External"/><Relationship Id="rId1488" Type="http://schemas.openxmlformats.org/officeDocument/2006/relationships/hyperlink" Target="https://catalog.uconn.edu/HIST/" TargetMode="External"/><Relationship Id="rId1695" Type="http://schemas.openxmlformats.org/officeDocument/2006/relationships/hyperlink" Target="https://catalog.uconn.edu/HDFS/" TargetMode="External"/><Relationship Id="rId620" Type="http://schemas.openxmlformats.org/officeDocument/2006/relationships/hyperlink" Target="https://catalog.uconn.edu/EEB/" TargetMode="External"/><Relationship Id="rId718" Type="http://schemas.openxmlformats.org/officeDocument/2006/relationships/hyperlink" Target="https://catalog.uconn.edu/ENGL/" TargetMode="External"/><Relationship Id="rId925" Type="http://schemas.openxmlformats.org/officeDocument/2006/relationships/hyperlink" Target="https://catalog.uconn.edu/HIST/" TargetMode="External"/><Relationship Id="rId1250" Type="http://schemas.openxmlformats.org/officeDocument/2006/relationships/hyperlink" Target="https://catalog.uconn.edu/URBN/" TargetMode="External"/><Relationship Id="rId1348" Type="http://schemas.openxmlformats.org/officeDocument/2006/relationships/hyperlink" Target="https://catalog.uconn.edu/ANTH/" TargetMode="External"/><Relationship Id="rId1555" Type="http://schemas.openxmlformats.org/officeDocument/2006/relationships/hyperlink" Target="https://catalog.uconn.edu/HRTS/" TargetMode="External"/><Relationship Id="rId1762" Type="http://schemas.openxmlformats.org/officeDocument/2006/relationships/hyperlink" Target="https://catalog.uconn.edu/HRTS/" TargetMode="External"/><Relationship Id="rId1110" Type="http://schemas.openxmlformats.org/officeDocument/2006/relationships/hyperlink" Target="https://catalog.uconn.edu/HRTS/" TargetMode="External"/><Relationship Id="rId1208" Type="http://schemas.openxmlformats.org/officeDocument/2006/relationships/hyperlink" Target="https://catalog.uconn.edu/HIST/" TargetMode="External"/><Relationship Id="rId1415" Type="http://schemas.openxmlformats.org/officeDocument/2006/relationships/hyperlink" Target="https://catalog.uconn.edu/HIST/" TargetMode="External"/><Relationship Id="rId54" Type="http://schemas.openxmlformats.org/officeDocument/2006/relationships/hyperlink" Target="http://www.corestandards.org/ELA-Literacy/" TargetMode="External"/><Relationship Id="rId1622" Type="http://schemas.openxmlformats.org/officeDocument/2006/relationships/hyperlink" Target="https://catalog.uconn.edu/ECON/" TargetMode="External"/><Relationship Id="rId1927" Type="http://schemas.openxmlformats.org/officeDocument/2006/relationships/hyperlink" Target="https://catalog.uconn.edu/AFRA/" TargetMode="External"/><Relationship Id="rId2091" Type="http://schemas.openxmlformats.org/officeDocument/2006/relationships/hyperlink" Target="http://community.uconn.edu/the-student-code-preamble/" TargetMode="External"/><Relationship Id="rId270" Type="http://schemas.openxmlformats.org/officeDocument/2006/relationships/hyperlink" Target="https://catalog.uconn.edu/FREN/" TargetMode="External"/><Relationship Id="rId130" Type="http://schemas.openxmlformats.org/officeDocument/2006/relationships/hyperlink" Target="https://theanarchistlibrary.org/library/emma-goldman-anarchism-and-other-essays" TargetMode="External"/><Relationship Id="rId368" Type="http://schemas.openxmlformats.org/officeDocument/2006/relationships/hyperlink" Target="mailto:peter.zarrow@uconn.edu" TargetMode="External"/><Relationship Id="rId575" Type="http://schemas.openxmlformats.org/officeDocument/2006/relationships/hyperlink" Target="https://catalog.uconn.edu/EEB/" TargetMode="External"/><Relationship Id="rId782" Type="http://schemas.openxmlformats.org/officeDocument/2006/relationships/hyperlink" Target="http://ccc.clas.uconn.edu/form-instructions/" TargetMode="External"/><Relationship Id="rId2049" Type="http://schemas.openxmlformats.org/officeDocument/2006/relationships/hyperlink" Target="mailto:min_seong.kim@uconn.edu" TargetMode="External"/><Relationship Id="rId228" Type="http://schemas.openxmlformats.org/officeDocument/2006/relationships/hyperlink" Target="https://catalog.uconn.edu/ASLN/" TargetMode="External"/><Relationship Id="rId435" Type="http://schemas.openxmlformats.org/officeDocument/2006/relationships/hyperlink" Target="https://na01.safelinks.protection.outlook.com/?url=https%3A%2F%2Fforms.prod.uconn.edu%2Ffeb%2Fsecure%2Forg%2Frun%2Fservice%2FContentStorageService%2F142901&amp;data=02%7C01%7Cpamela.bedore%40uconn.edu%7Cfae1644aea044715e87f08d67b1cfdf5%7C17f1a87e2a254eaab9df9d439034b080%7C0%7C0%7C636831761783147491&amp;sdata=pJeu%2Bqgj%2FfADE1O3q1Uc9fy8lrrc0HLCvbbmHw%2BB8Bk%3D&amp;reserved=0" TargetMode="External"/><Relationship Id="rId642" Type="http://schemas.openxmlformats.org/officeDocument/2006/relationships/hyperlink" Target="https://catalog.uconn.edu/EEB/" TargetMode="External"/><Relationship Id="rId1065" Type="http://schemas.openxmlformats.org/officeDocument/2006/relationships/hyperlink" Target="https://catalog.uconn.edu/HIST/" TargetMode="External"/><Relationship Id="rId1272" Type="http://schemas.openxmlformats.org/officeDocument/2006/relationships/hyperlink" Target="https://catalog.uconn.edu/HIST/" TargetMode="External"/><Relationship Id="rId2116" Type="http://schemas.openxmlformats.org/officeDocument/2006/relationships/hyperlink" Target="http://ctcs.uconn.edu/" TargetMode="External"/><Relationship Id="rId502" Type="http://schemas.openxmlformats.org/officeDocument/2006/relationships/image" Target="media/image19.png"/><Relationship Id="rId947" Type="http://schemas.openxmlformats.org/officeDocument/2006/relationships/hyperlink" Target="https://catalog.uconn.edu/LLAS/" TargetMode="External"/><Relationship Id="rId1132" Type="http://schemas.openxmlformats.org/officeDocument/2006/relationships/hyperlink" Target="https://catalog.uconn.edu/WGSS/" TargetMode="External"/><Relationship Id="rId1577" Type="http://schemas.openxmlformats.org/officeDocument/2006/relationships/hyperlink" Target="https://catalog.uconn.edu/GEOG/" TargetMode="External"/><Relationship Id="rId1784" Type="http://schemas.openxmlformats.org/officeDocument/2006/relationships/hyperlink" Target="https://catalog.uconn.edu/HRTS/" TargetMode="External"/><Relationship Id="rId1991" Type="http://schemas.openxmlformats.org/officeDocument/2006/relationships/hyperlink" Target="http://www.registrar.uconn.edu/calendar.htm" TargetMode="External"/><Relationship Id="rId76" Type="http://schemas.openxmlformats.org/officeDocument/2006/relationships/hyperlink" Target="http://www.asha.org/Certification/2014-Speech-Language-Pathology-Certification-Standards/" TargetMode="External"/><Relationship Id="rId807" Type="http://schemas.openxmlformats.org/officeDocument/2006/relationships/hyperlink" Target="https://catalog.uconn.edu/hist/" TargetMode="External"/><Relationship Id="rId1437" Type="http://schemas.openxmlformats.org/officeDocument/2006/relationships/hyperlink" Target="https://catalog.uconn.edu/AFRA/" TargetMode="External"/><Relationship Id="rId1644" Type="http://schemas.openxmlformats.org/officeDocument/2006/relationships/hyperlink" Target="https://na01.safelinks.protection.outlook.com/?url=https%3A%2F%2Fcatalog.uconn.edu%2FHRTS%2F%234291&amp;data=02%7C01%7Crachel.jackson%40uconn.edu%7C5ec67b336b384b726abb08d682167699%7C17f1a87e2a254eaab9df9d439034b080%7C0%7C0%7C636839430317459803&amp;sdata=1IKp%2FWPNWHaoS%2Bo3%2BsVkElxDWUvEfqZLOkpTylI9sRc%3D&amp;reserved=0" TargetMode="External"/><Relationship Id="rId1851" Type="http://schemas.openxmlformats.org/officeDocument/2006/relationships/hyperlink" Target="https://catalog.uconn.edu/HRTS/" TargetMode="External"/><Relationship Id="rId1504" Type="http://schemas.openxmlformats.org/officeDocument/2006/relationships/hyperlink" Target="https://catalog.uconn.edu/HIST/" TargetMode="External"/><Relationship Id="rId1711" Type="http://schemas.openxmlformats.org/officeDocument/2006/relationships/hyperlink" Target="https://catalog.uconn.edu/PHIL/" TargetMode="External"/><Relationship Id="rId1949" Type="http://schemas.openxmlformats.org/officeDocument/2006/relationships/hyperlink" Target="https://catalog.uconn.edu/HIST/" TargetMode="External"/><Relationship Id="rId292" Type="http://schemas.openxmlformats.org/officeDocument/2006/relationships/hyperlink" Target="https://catalog.uconn.edu/FREN/" TargetMode="External"/><Relationship Id="rId1809" Type="http://schemas.openxmlformats.org/officeDocument/2006/relationships/hyperlink" Target="https://catalog.uconn.edu/GEOG/" TargetMode="External"/><Relationship Id="rId597" Type="http://schemas.openxmlformats.org/officeDocument/2006/relationships/hyperlink" Target="https://catalog.uconn.edu/EEB/" TargetMode="External"/><Relationship Id="rId152" Type="http://schemas.openxmlformats.org/officeDocument/2006/relationships/hyperlink" Target="https://na01.safelinks.protection.outlook.com/?url=https%3A%2F%2Fforms.prod.uconn.edu%2Ffeb%2Fsecure%2Forg%2Frun%2Fservice%2FContentStorageService%2F141586&amp;data=02%7C01%7Cpamela.bedore%40uconn.edu%7C11c7c089bedd4228a60e08d6677130ba%7C17f1a87e2a254eaab9df9d439034b080%7C0%7C0%7C636810133180478497&amp;sdata=YOLfnqpiAAJ59nholFDRrBSvM%2FTFrx8wmZ4bs65qvhM%3D&amp;reserved=0" TargetMode="External"/><Relationship Id="rId457" Type="http://schemas.openxmlformats.org/officeDocument/2006/relationships/hyperlink" Target="mailto:robert.thorson@uconn.edu" TargetMode="External"/><Relationship Id="rId1087" Type="http://schemas.openxmlformats.org/officeDocument/2006/relationships/hyperlink" Target="https://catalog.uconn.edu/WGSS/" TargetMode="External"/><Relationship Id="rId1294" Type="http://schemas.openxmlformats.org/officeDocument/2006/relationships/hyperlink" Target="https://catalog.uconn.edu/LLAS/" TargetMode="External"/><Relationship Id="rId2040" Type="http://schemas.openxmlformats.org/officeDocument/2006/relationships/hyperlink" Target="https://wps.pearsoned.com/aw_stock_ie_3/178/45691/11696965.cw/index.html" TargetMode="External"/><Relationship Id="rId664" Type="http://schemas.openxmlformats.org/officeDocument/2006/relationships/hyperlink" Target="https://catalog.uconn.edu/ENGL/" TargetMode="External"/><Relationship Id="rId871" Type="http://schemas.openxmlformats.org/officeDocument/2006/relationships/hyperlink" Target="https://catalog.uconn.edu/HIST/" TargetMode="External"/><Relationship Id="rId969" Type="http://schemas.openxmlformats.org/officeDocument/2006/relationships/hyperlink" Target="https://catalog.uconn.edu/AASI/" TargetMode="External"/><Relationship Id="rId1599" Type="http://schemas.openxmlformats.org/officeDocument/2006/relationships/hyperlink" Target="https://catalog.uconn.edu/WGSS/" TargetMode="External"/><Relationship Id="rId317" Type="http://schemas.openxmlformats.org/officeDocument/2006/relationships/hyperlink" Target="https://catalog.uconn.edu/FREN/" TargetMode="External"/><Relationship Id="rId524" Type="http://schemas.openxmlformats.org/officeDocument/2006/relationships/hyperlink" Target="https://catalog.uconn.edu/CHEM/" TargetMode="External"/><Relationship Id="rId731" Type="http://schemas.openxmlformats.org/officeDocument/2006/relationships/hyperlink" Target="https://catalog.uconn.edu/ENGL/" TargetMode="External"/><Relationship Id="rId1154" Type="http://schemas.openxmlformats.org/officeDocument/2006/relationships/hyperlink" Target="https://catalog.uconn.edu/HIST/" TargetMode="External"/><Relationship Id="rId1361" Type="http://schemas.openxmlformats.org/officeDocument/2006/relationships/hyperlink" Target="https://catalog.uconn.edu/CAMS/" TargetMode="External"/><Relationship Id="rId1459" Type="http://schemas.openxmlformats.org/officeDocument/2006/relationships/hyperlink" Target="https://catalog.uconn.edu/AFRA/" TargetMode="External"/><Relationship Id="rId98" Type="http://schemas.openxmlformats.org/officeDocument/2006/relationships/hyperlink" Target="https://na01.safelinks.protection.outlook.com/?url=https%3A%2F%2Fforms.prod.uconn.edu%2Ffeb%2Fsecure%2Forg%2Frun%2Fservice%2FContentStorageService%2F143761&amp;data=02%7C01%7Cpamela.bedore%40uconn.edu%7Cf3f9f5381cb44b71bde708d682e406a3%7C17f1a87e2a254eaab9df9d439034b080%7C0%7C0%7C636840313272062658&amp;sdata=m2XirR%2BoJdieZupKCKSvbSrwnYt4EGov%2BDel%2FCLYmrQ%3D&amp;reserved=0" TargetMode="External"/><Relationship Id="rId829" Type="http://schemas.openxmlformats.org/officeDocument/2006/relationships/hyperlink" Target="https://catalog.uconn.edu/HIST/" TargetMode="External"/><Relationship Id="rId1014" Type="http://schemas.openxmlformats.org/officeDocument/2006/relationships/hyperlink" Target="https://catalog.uconn.edu/CAMS/" TargetMode="External"/><Relationship Id="rId1221" Type="http://schemas.openxmlformats.org/officeDocument/2006/relationships/hyperlink" Target="https://catalog.uconn.edu/HIST/" TargetMode="External"/><Relationship Id="rId1666" Type="http://schemas.openxmlformats.org/officeDocument/2006/relationships/hyperlink" Target="https://catalog.uconn.edu/BLAW/" TargetMode="External"/><Relationship Id="rId1873" Type="http://schemas.openxmlformats.org/officeDocument/2006/relationships/hyperlink" Target="https://catalog.uconn.edu/HRTS/" TargetMode="External"/><Relationship Id="rId1319" Type="http://schemas.openxmlformats.org/officeDocument/2006/relationships/hyperlink" Target="https://catalog.uconn.edu/HIST/" TargetMode="External"/><Relationship Id="rId1526" Type="http://schemas.openxmlformats.org/officeDocument/2006/relationships/hyperlink" Target="https://catalog.uconn.edu/HRTS/" TargetMode="External"/><Relationship Id="rId1733" Type="http://schemas.openxmlformats.org/officeDocument/2006/relationships/hyperlink" Target="https://catalog.uconn.edu/HRTS/" TargetMode="External"/><Relationship Id="rId1940" Type="http://schemas.openxmlformats.org/officeDocument/2006/relationships/hyperlink" Target="https://catalog.uconn.edu/MAST/" TargetMode="External"/><Relationship Id="rId25" Type="http://schemas.openxmlformats.org/officeDocument/2006/relationships/hyperlink" Target="mailto:bernard.grela@uconn.edu" TargetMode="External"/><Relationship Id="rId1800" Type="http://schemas.openxmlformats.org/officeDocument/2006/relationships/hyperlink" Target="https://catalog.uconn.edu/ECON/" TargetMode="External"/><Relationship Id="rId174" Type="http://schemas.openxmlformats.org/officeDocument/2006/relationships/hyperlink" Target="mailto:linda.pelletier@uconn.edu" TargetMode="External"/><Relationship Id="rId381" Type="http://schemas.openxmlformats.org/officeDocument/2006/relationships/image" Target="media/image9.png"/><Relationship Id="rId2062" Type="http://schemas.openxmlformats.org/officeDocument/2006/relationships/hyperlink" Target="http://community.uconn.edu/the-student-code-appendix-a/" TargetMode="External"/><Relationship Id="rId241" Type="http://schemas.openxmlformats.org/officeDocument/2006/relationships/hyperlink" Target="https://www.brandeis.edu/hornstein/sarna/popularandencyclopedia/Archive/Anti-SemitismandAmericanHistory.pdf" TargetMode="External"/><Relationship Id="rId479" Type="http://schemas.openxmlformats.org/officeDocument/2006/relationships/hyperlink" Target="https://exchange.uconn.edu/owa/redir.aspx?C=fJBDaP7V5kOZLK8THA2zoIvpF1eVB9IIla1qTT22ugWl8E-LhCkKS1aF42sts-3IS6ufwwWGoNY.&amp;URL=http%3a%2f%2fwww.ode.uconn.edu%2f" TargetMode="External"/><Relationship Id="rId686" Type="http://schemas.openxmlformats.org/officeDocument/2006/relationships/hyperlink" Target="https://catalog.uconn.edu/ENGL/" TargetMode="External"/><Relationship Id="rId893" Type="http://schemas.openxmlformats.org/officeDocument/2006/relationships/hyperlink" Target="https://catalog.uconn.edu/MAST/" TargetMode="External"/><Relationship Id="rId339" Type="http://schemas.openxmlformats.org/officeDocument/2006/relationships/hyperlink" Target="https://catalog.uconn.edu/FREN/" TargetMode="External"/><Relationship Id="rId546" Type="http://schemas.openxmlformats.org/officeDocument/2006/relationships/hyperlink" Target="https://catalog.uconn.edu/EEB/" TargetMode="External"/><Relationship Id="rId753" Type="http://schemas.openxmlformats.org/officeDocument/2006/relationships/hyperlink" Target="https://catalog.uconn.edu/ENGL/" TargetMode="External"/><Relationship Id="rId1176" Type="http://schemas.openxmlformats.org/officeDocument/2006/relationships/hyperlink" Target="https://catalog.uconn.edu/HIST/" TargetMode="External"/><Relationship Id="rId1383" Type="http://schemas.openxmlformats.org/officeDocument/2006/relationships/hyperlink" Target="https://catalog.uconn.edu/HRTS/" TargetMode="External"/><Relationship Id="rId101" Type="http://schemas.openxmlformats.org/officeDocument/2006/relationships/hyperlink" Target="https://catalog.uconn.edu/PHYS/" TargetMode="External"/><Relationship Id="rId406" Type="http://schemas.openxmlformats.org/officeDocument/2006/relationships/hyperlink" Target="http://graduatecatalog.uconn.edu/" TargetMode="External"/><Relationship Id="rId960" Type="http://schemas.openxmlformats.org/officeDocument/2006/relationships/hyperlink" Target="https://catalog.uconn.edu/HIST/" TargetMode="External"/><Relationship Id="rId1036" Type="http://schemas.openxmlformats.org/officeDocument/2006/relationships/hyperlink" Target="https://catalog.uconn.edu/HIST/" TargetMode="External"/><Relationship Id="rId1243" Type="http://schemas.openxmlformats.org/officeDocument/2006/relationships/hyperlink" Target="https://catalog.uconn.edu/HIST/" TargetMode="External"/><Relationship Id="rId1590" Type="http://schemas.openxmlformats.org/officeDocument/2006/relationships/hyperlink" Target="https://catalog.uconn.edu/NURS/" TargetMode="External"/><Relationship Id="rId1688" Type="http://schemas.openxmlformats.org/officeDocument/2006/relationships/hyperlink" Target="https://catalog.uconn.edu/ECON/" TargetMode="External"/><Relationship Id="rId1895" Type="http://schemas.openxmlformats.org/officeDocument/2006/relationships/hyperlink" Target="https://catalog.uconn.edu/ENGL/" TargetMode="External"/><Relationship Id="rId613" Type="http://schemas.openxmlformats.org/officeDocument/2006/relationships/hyperlink" Target="https://catalog.uconn.edu/EEB/" TargetMode="External"/><Relationship Id="rId820" Type="http://schemas.openxmlformats.org/officeDocument/2006/relationships/hyperlink" Target="https://catalog.uconn.edu/HIST/" TargetMode="External"/><Relationship Id="rId918" Type="http://schemas.openxmlformats.org/officeDocument/2006/relationships/hyperlink" Target="https://catalog.uconn.edu/LLAS/" TargetMode="External"/><Relationship Id="rId1450" Type="http://schemas.openxmlformats.org/officeDocument/2006/relationships/hyperlink" Target="https://catalog.uconn.edu/HIST/" TargetMode="External"/><Relationship Id="rId1548" Type="http://schemas.openxmlformats.org/officeDocument/2006/relationships/hyperlink" Target="https://catalog.uconn.edu/BADM/" TargetMode="External"/><Relationship Id="rId1755" Type="http://schemas.openxmlformats.org/officeDocument/2006/relationships/hyperlink" Target="https://catalog.uconn.edu/WGSS/" TargetMode="External"/><Relationship Id="rId1103" Type="http://schemas.openxmlformats.org/officeDocument/2006/relationships/hyperlink" Target="https://catalog.uconn.edu/HIST/" TargetMode="External"/><Relationship Id="rId1310" Type="http://schemas.openxmlformats.org/officeDocument/2006/relationships/hyperlink" Target="https://catalog.uconn.edu/HIST/" TargetMode="External"/><Relationship Id="rId1408" Type="http://schemas.openxmlformats.org/officeDocument/2006/relationships/hyperlink" Target="https://catalog.uconn.edu/HIST/" TargetMode="External"/><Relationship Id="rId1962" Type="http://schemas.openxmlformats.org/officeDocument/2006/relationships/hyperlink" Target="https://catalog.uconn.edu/HIST/" TargetMode="External"/><Relationship Id="rId47" Type="http://schemas.openxmlformats.org/officeDocument/2006/relationships/hyperlink" Target="http://oir.uconn.edu/FacEv-Information.html" TargetMode="External"/><Relationship Id="rId1615" Type="http://schemas.openxmlformats.org/officeDocument/2006/relationships/hyperlink" Target="https://catalog.uconn.edu/HRTS/" TargetMode="External"/><Relationship Id="rId1822" Type="http://schemas.openxmlformats.org/officeDocument/2006/relationships/hyperlink" Target="https://catalog.uconn.edu/NURS/" TargetMode="External"/><Relationship Id="rId196" Type="http://schemas.openxmlformats.org/officeDocument/2006/relationships/hyperlink" Target="https://na01.safelinks.protection.outlook.com/?url=https%3A%2F%2Fforms.prod.uconn.edu%2Ffeb%2Fsecure%2Forg%2Frun%2Fservice%2FContentStorageService%2F140514&amp;data=02%7C01%7Cpamela.bedore%40uconn.edu%7C09bd068f27db427124de08d681634473%7C17f1a87e2a254eaab9df9d439034b080%7C0%7C0%7C636838660696197202&amp;sdata=KM4IuWIPm3hou%2BdJBoTYwcr0gp56eYsS5FOZkpiCLYw%3D&amp;reserved=0" TargetMode="External"/><Relationship Id="rId2084" Type="http://schemas.openxmlformats.org/officeDocument/2006/relationships/hyperlink" Target="http://huskytech.uconn.edu/" TargetMode="External"/><Relationship Id="rId263" Type="http://schemas.openxmlformats.org/officeDocument/2006/relationships/hyperlink" Target="https://catalog.uconn.edu/FREN/" TargetMode="External"/><Relationship Id="rId470" Type="http://schemas.openxmlformats.org/officeDocument/2006/relationships/hyperlink" Target="mailto:julie.serkosky@uconn.edu" TargetMode="External"/><Relationship Id="rId123" Type="http://schemas.openxmlformats.org/officeDocument/2006/relationships/hyperlink" Target="http://writingcenter.uconn.edu/" TargetMode="External"/><Relationship Id="rId330" Type="http://schemas.openxmlformats.org/officeDocument/2006/relationships/hyperlink" Target="https://catalog.uconn.edu/FREN/" TargetMode="External"/><Relationship Id="rId568" Type="http://schemas.openxmlformats.org/officeDocument/2006/relationships/hyperlink" Target="https://catalog.uconn.edu/EEB/" TargetMode="External"/><Relationship Id="rId775" Type="http://schemas.openxmlformats.org/officeDocument/2006/relationships/hyperlink" Target="https://catalog.uconn.edu/ENGL/" TargetMode="External"/><Relationship Id="rId982" Type="http://schemas.openxmlformats.org/officeDocument/2006/relationships/hyperlink" Target="https://catalog.uconn.edu/HIST/" TargetMode="External"/><Relationship Id="rId1198" Type="http://schemas.openxmlformats.org/officeDocument/2006/relationships/hyperlink" Target="https://catalog.uconn.edu/HIST/" TargetMode="External"/><Relationship Id="rId2011" Type="http://schemas.openxmlformats.org/officeDocument/2006/relationships/hyperlink" Target="mailto:sara.silverstein@uconn.edu" TargetMode="External"/><Relationship Id="rId428" Type="http://schemas.openxmlformats.org/officeDocument/2006/relationships/hyperlink" Target="mailto:robert.thorson@uconn.edu" TargetMode="External"/><Relationship Id="rId635" Type="http://schemas.openxmlformats.org/officeDocument/2006/relationships/hyperlink" Target="https://catalog.uconn.edu/EEB/" TargetMode="External"/><Relationship Id="rId842" Type="http://schemas.openxmlformats.org/officeDocument/2006/relationships/hyperlink" Target="https://catalog.uconn.edu/HIST/" TargetMode="External"/><Relationship Id="rId1058" Type="http://schemas.openxmlformats.org/officeDocument/2006/relationships/hyperlink" Target="https://catalog.uconn.edu/HRTS/" TargetMode="External"/><Relationship Id="rId1265" Type="http://schemas.openxmlformats.org/officeDocument/2006/relationships/hyperlink" Target="https://catalog.uconn.edu/AFRA/" TargetMode="External"/><Relationship Id="rId1472" Type="http://schemas.openxmlformats.org/officeDocument/2006/relationships/hyperlink" Target="https://catalog.uconn.edu/AFRA/" TargetMode="External"/><Relationship Id="rId2109" Type="http://schemas.openxmlformats.org/officeDocument/2006/relationships/hyperlink" Target="http://equity.uconn.edu/" TargetMode="External"/><Relationship Id="rId702" Type="http://schemas.openxmlformats.org/officeDocument/2006/relationships/hyperlink" Target="https://catalog.uconn.edu/ENGL/" TargetMode="External"/><Relationship Id="rId1125" Type="http://schemas.openxmlformats.org/officeDocument/2006/relationships/hyperlink" Target="https://catalog.uconn.edu/LLAS/" TargetMode="External"/><Relationship Id="rId1332" Type="http://schemas.openxmlformats.org/officeDocument/2006/relationships/hyperlink" Target="https://catalog.uconn.edu/AASI/" TargetMode="External"/><Relationship Id="rId1777" Type="http://schemas.openxmlformats.org/officeDocument/2006/relationships/hyperlink" Target="https://catalog.uconn.edu/HRTS/" TargetMode="External"/><Relationship Id="rId1984" Type="http://schemas.openxmlformats.org/officeDocument/2006/relationships/hyperlink" Target="http://lib.uconn.edu/instruction/students.htm" TargetMode="External"/><Relationship Id="rId69" Type="http://schemas.openxmlformats.org/officeDocument/2006/relationships/hyperlink" Target="http://www.adobe.com/products/acrobat/readstep2.html" TargetMode="External"/><Relationship Id="rId1637" Type="http://schemas.openxmlformats.org/officeDocument/2006/relationships/hyperlink" Target="https://catalog.uconn.edu/HRTS/" TargetMode="External"/><Relationship Id="rId1844" Type="http://schemas.openxmlformats.org/officeDocument/2006/relationships/hyperlink" Target="https://catalog.uconn.edu/WGSS/" TargetMode="External"/><Relationship Id="rId1704" Type="http://schemas.openxmlformats.org/officeDocument/2006/relationships/hyperlink" Target="https://catalog.uconn.edu/LLAS/" TargetMode="External"/><Relationship Id="rId285" Type="http://schemas.openxmlformats.org/officeDocument/2006/relationships/hyperlink" Target="https://catalog.uconn.edu/FREN/" TargetMode="External"/><Relationship Id="rId1911" Type="http://schemas.openxmlformats.org/officeDocument/2006/relationships/hyperlink" Target="https://catalog.uconn.edu/PHIL/" TargetMode="External"/><Relationship Id="rId492" Type="http://schemas.openxmlformats.org/officeDocument/2006/relationships/hyperlink" Target="https://na01.safelinks.protection.outlook.com/?url=https%3A%2F%2Fforms.prod.uconn.edu%2Ffeb%2Fsecure%2Forg%2Frun%2Fservice%2FContentStorageService%2F143667&amp;data=02%7C01%7Cpamela.bedore%40uconn.edu%7Ceec085dd231b4310105208d68240e2c7%7C17f1a87e2a254eaab9df9d439034b080%7C0%7C0%7C636839612523840240&amp;sdata=K6mlippVHEhz6c3C6ZbKbROpRivPUBnMSolf6gWQ6l0%3D&amp;reserved=0" TargetMode="External"/><Relationship Id="rId797" Type="http://schemas.openxmlformats.org/officeDocument/2006/relationships/hyperlink" Target="https://catalog.uconn.edu/GEOG/" TargetMode="External"/><Relationship Id="rId145" Type="http://schemas.openxmlformats.org/officeDocument/2006/relationships/hyperlink" Target="http://policy.uconn.edu/2015/12/29/policy-against-discrimination-harassment-and-related-interpersonal-violence/" TargetMode="External"/><Relationship Id="rId352" Type="http://schemas.openxmlformats.org/officeDocument/2006/relationships/hyperlink" Target="https://catalog.uconn.edu/FREN/" TargetMode="External"/><Relationship Id="rId1287" Type="http://schemas.openxmlformats.org/officeDocument/2006/relationships/hyperlink" Target="https://catalog.uconn.edu/HIST/" TargetMode="External"/><Relationship Id="rId2033" Type="http://schemas.openxmlformats.org/officeDocument/2006/relationships/hyperlink" Target="https://na01.safelinks.protection.outlook.com/?url=https%3A%2F%2Fforms.prod.uconn.edu%2Ffeb%2Fsecure%2Forg%2Frun%2Fservice%2FContentStorageService%2F142964&amp;data=02%7C01%7Cpamela.bedore%40uconn.edu%7Cf7df5118129b4cb8e4fc08d680d34c90%7C17f1a87e2a254eaab9df9d439034b080%7C0%7C0%7C636838042354859414&amp;sdata=0iEHZtK663oIEWTrTm02qIUh2XsQU98pyTGEKsAPnrY%3D&amp;reserved=0" TargetMode="External"/><Relationship Id="rId212" Type="http://schemas.openxmlformats.org/officeDocument/2006/relationships/hyperlink" Target="https://catalog.uconn.edu/ASLN/" TargetMode="External"/><Relationship Id="rId657" Type="http://schemas.openxmlformats.org/officeDocument/2006/relationships/hyperlink" Target="http://ccc.clas.uconn.edu/form-instructions/" TargetMode="External"/><Relationship Id="rId864" Type="http://schemas.openxmlformats.org/officeDocument/2006/relationships/hyperlink" Target="https://catalog.uconn.edu/HIST/" TargetMode="External"/><Relationship Id="rId1494" Type="http://schemas.openxmlformats.org/officeDocument/2006/relationships/hyperlink" Target="https://catalog.uconn.edu/HIST/" TargetMode="External"/><Relationship Id="rId1799" Type="http://schemas.openxmlformats.org/officeDocument/2006/relationships/hyperlink" Target="https://catalog.uconn.edu/HEJS/" TargetMode="External"/><Relationship Id="rId2100" Type="http://schemas.openxmlformats.org/officeDocument/2006/relationships/hyperlink" Target="http://nondegree.uconn.edu/non-degree-registration/" TargetMode="External"/><Relationship Id="rId517" Type="http://schemas.openxmlformats.org/officeDocument/2006/relationships/hyperlink" Target="https://catalog.uconn.edu/BIOL/" TargetMode="External"/><Relationship Id="rId724" Type="http://schemas.openxmlformats.org/officeDocument/2006/relationships/hyperlink" Target="https://catalog.uconn.edu/ENGL/" TargetMode="External"/><Relationship Id="rId931" Type="http://schemas.openxmlformats.org/officeDocument/2006/relationships/hyperlink" Target="https://catalog.uconn.edu/LLAS/" TargetMode="External"/><Relationship Id="rId1147" Type="http://schemas.openxmlformats.org/officeDocument/2006/relationships/hyperlink" Target="https://catalog.uconn.edu/HIST/" TargetMode="External"/><Relationship Id="rId1354" Type="http://schemas.openxmlformats.org/officeDocument/2006/relationships/hyperlink" Target="https://catalog.uconn.edu/CAMS/" TargetMode="External"/><Relationship Id="rId1561" Type="http://schemas.openxmlformats.org/officeDocument/2006/relationships/hyperlink" Target="https://catalog.uconn.edu/HRTS/" TargetMode="External"/><Relationship Id="rId60" Type="http://schemas.openxmlformats.org/officeDocument/2006/relationships/hyperlink" Target="http://lib.uconn.edu/about/get-help/writing/plagiarism-how-to-recognize-it-and-how-to-avoid-it/" TargetMode="External"/><Relationship Id="rId1007" Type="http://schemas.openxmlformats.org/officeDocument/2006/relationships/hyperlink" Target="https://catalog.uconn.edu/CAMS/" TargetMode="External"/><Relationship Id="rId1214" Type="http://schemas.openxmlformats.org/officeDocument/2006/relationships/hyperlink" Target="https://catalog.uconn.edu/HDFS/" TargetMode="External"/><Relationship Id="rId1421" Type="http://schemas.openxmlformats.org/officeDocument/2006/relationships/hyperlink" Target="https://catalog.uconn.edu/HIST/" TargetMode="External"/><Relationship Id="rId1659" Type="http://schemas.openxmlformats.org/officeDocument/2006/relationships/hyperlink" Target="https://catalog.uconn.edu/HRTS/" TargetMode="External"/><Relationship Id="rId1866" Type="http://schemas.openxmlformats.org/officeDocument/2006/relationships/hyperlink" Target="https://catalog.uconn.edu/BLAW/" TargetMode="External"/><Relationship Id="rId1519" Type="http://schemas.openxmlformats.org/officeDocument/2006/relationships/hyperlink" Target="https://catalog.uconn.edu/HIST/" TargetMode="External"/><Relationship Id="rId1726" Type="http://schemas.openxmlformats.org/officeDocument/2006/relationships/hyperlink" Target="https://catalog.uconn.edu/HRTS/" TargetMode="External"/><Relationship Id="rId1933" Type="http://schemas.openxmlformats.org/officeDocument/2006/relationships/hyperlink" Target="https://catalog.uconn.edu/WGSS/" TargetMode="External"/><Relationship Id="rId18" Type="http://schemas.openxmlformats.org/officeDocument/2006/relationships/hyperlink" Target="mailto:gideon.hartman@uconn.edu" TargetMode="External"/><Relationship Id="rId167" Type="http://schemas.openxmlformats.org/officeDocument/2006/relationships/hyperlink" Target="http://languages.uconn.edu/" TargetMode="External"/><Relationship Id="rId374" Type="http://schemas.openxmlformats.org/officeDocument/2006/relationships/hyperlink" Target="https://na01.safelinks.protection.outlook.com/?url=https%3A%2F%2Fforms.prod.uconn.edu%2Ffeb%2Fsecure%2Forg%2Frun%2Fservice%2FContentStorageService%2F137165&amp;data=02%7C01%7Cpamela.bedore%40uconn.edu%7C2c02863fd07c476e583008d680cd49e9%7C17f1a87e2a254eaab9df9d439034b080%7C0%7C0%7C636838016531593920&amp;sdata=%2BwhtxsA535nKWaS3iydPWeCfVimQtOS%2FBCkSnLSK0cM%3D&amp;reserved=0" TargetMode="External"/><Relationship Id="rId581" Type="http://schemas.openxmlformats.org/officeDocument/2006/relationships/hyperlink" Target="https://catalog.uconn.edu/EEB/" TargetMode="External"/><Relationship Id="rId2055" Type="http://schemas.openxmlformats.org/officeDocument/2006/relationships/hyperlink" Target="mailto:oskar.harmon@uconn.edu" TargetMode="External"/><Relationship Id="rId234" Type="http://schemas.openxmlformats.org/officeDocument/2006/relationships/hyperlink" Target="https://catalog.uconn.edu/LING/" TargetMode="External"/><Relationship Id="rId679" Type="http://schemas.openxmlformats.org/officeDocument/2006/relationships/hyperlink" Target="https://catalog.uconn.edu/ENGL/" TargetMode="External"/><Relationship Id="rId886" Type="http://schemas.openxmlformats.org/officeDocument/2006/relationships/hyperlink" Target="https://catalog.uconn.edu/HIST/" TargetMode="External"/><Relationship Id="rId2" Type="http://schemas.openxmlformats.org/officeDocument/2006/relationships/styles" Target="styles.xml"/><Relationship Id="rId441" Type="http://schemas.openxmlformats.org/officeDocument/2006/relationships/hyperlink" Target="https://na01.safelinks.protection.outlook.com/?url=https%3A%2F%2Fforms.prod.uconn.edu%2Ffeb%2Fsecure%2Forg%2Frun%2Fservice%2FContentStorageService%2F142897&amp;data=02%7C01%7Cpamela.bedore%40uconn.edu%7C2cb7ef4dea144adadc7508d67b1c5aaa%7C17f1a87e2a254eaab9df9d439034b080%7C0%7C0%7C636831759043336260&amp;sdata=Si50PkMmcHhl87Y77HTqkv2%2B5GSPYiWXpRaDdYeaarY%3D&amp;reserved=0" TargetMode="External"/><Relationship Id="rId539" Type="http://schemas.openxmlformats.org/officeDocument/2006/relationships/hyperlink" Target="https://catalog.uconn.edu/EEB/" TargetMode="External"/><Relationship Id="rId746" Type="http://schemas.openxmlformats.org/officeDocument/2006/relationships/hyperlink" Target="https://catalog.uconn.edu/ENGL/" TargetMode="External"/><Relationship Id="rId1071" Type="http://schemas.openxmlformats.org/officeDocument/2006/relationships/hyperlink" Target="https://catalog.uconn.edu/AASI/" TargetMode="External"/><Relationship Id="rId1169" Type="http://schemas.openxmlformats.org/officeDocument/2006/relationships/hyperlink" Target="https://catalog.uconn.edu/HIST/" TargetMode="External"/><Relationship Id="rId1376" Type="http://schemas.openxmlformats.org/officeDocument/2006/relationships/hyperlink" Target="https://catalog.uconn.edu/HIST/" TargetMode="External"/><Relationship Id="rId1583" Type="http://schemas.openxmlformats.org/officeDocument/2006/relationships/hyperlink" Target="https://catalog.uconn.edu/HIST/" TargetMode="External"/><Relationship Id="rId301" Type="http://schemas.openxmlformats.org/officeDocument/2006/relationships/hyperlink" Target="https://catalog.uconn.edu/FREN/" TargetMode="External"/><Relationship Id="rId953" Type="http://schemas.openxmlformats.org/officeDocument/2006/relationships/hyperlink" Target="https://catalog.uconn.edu/URBN/" TargetMode="External"/><Relationship Id="rId1029" Type="http://schemas.openxmlformats.org/officeDocument/2006/relationships/hyperlink" Target="https://catalog.uconn.edu/HIST/" TargetMode="External"/><Relationship Id="rId1236" Type="http://schemas.openxmlformats.org/officeDocument/2006/relationships/hyperlink" Target="https://catalog.uconn.edu/HIST/" TargetMode="External"/><Relationship Id="rId1790" Type="http://schemas.openxmlformats.org/officeDocument/2006/relationships/hyperlink" Target="https://catalog.uconn.edu/HRTS/" TargetMode="External"/><Relationship Id="rId1888" Type="http://schemas.openxmlformats.org/officeDocument/2006/relationships/hyperlink" Target="https://catalog.uconn.edu/HRTS/" TargetMode="External"/><Relationship Id="rId82" Type="http://schemas.openxmlformats.org/officeDocument/2006/relationships/hyperlink" Target="http://ccc.clas.uconn.edu/form-instructions/" TargetMode="External"/><Relationship Id="rId606" Type="http://schemas.openxmlformats.org/officeDocument/2006/relationships/hyperlink" Target="https://catalog.uconn.edu/EEB/" TargetMode="External"/><Relationship Id="rId813" Type="http://schemas.openxmlformats.org/officeDocument/2006/relationships/hyperlink" Target="https://catalog.uconn.edu/HIST/" TargetMode="External"/><Relationship Id="rId1443" Type="http://schemas.openxmlformats.org/officeDocument/2006/relationships/hyperlink" Target="https://catalog.uconn.edu/HRTS/" TargetMode="External"/><Relationship Id="rId1650" Type="http://schemas.openxmlformats.org/officeDocument/2006/relationships/hyperlink" Target="https://catalog.uconn.edu/HRTS/" TargetMode="External"/><Relationship Id="rId1748" Type="http://schemas.openxmlformats.org/officeDocument/2006/relationships/hyperlink" Target="https://catalog.uconn.edu/POLS/" TargetMode="External"/><Relationship Id="rId1303" Type="http://schemas.openxmlformats.org/officeDocument/2006/relationships/hyperlink" Target="https://catalog.uconn.edu/AFRA/" TargetMode="External"/><Relationship Id="rId1510" Type="http://schemas.openxmlformats.org/officeDocument/2006/relationships/hyperlink" Target="https://catalog.uconn.edu/HIST/" TargetMode="External"/><Relationship Id="rId1955" Type="http://schemas.openxmlformats.org/officeDocument/2006/relationships/hyperlink" Target="https://catalog.uconn.edu/MAST/" TargetMode="External"/><Relationship Id="rId1608" Type="http://schemas.openxmlformats.org/officeDocument/2006/relationships/hyperlink" Target="https://catalog.uconn.edu/HRTS/" TargetMode="External"/><Relationship Id="rId1815" Type="http://schemas.openxmlformats.org/officeDocument/2006/relationships/hyperlink" Target="https://catalog.uconn.edu/HIST/" TargetMode="External"/><Relationship Id="rId189" Type="http://schemas.openxmlformats.org/officeDocument/2006/relationships/hyperlink" Target="http://www.community.uconn.edu/" TargetMode="External"/><Relationship Id="rId396" Type="http://schemas.openxmlformats.org/officeDocument/2006/relationships/hyperlink" Target="http://community.uconn.edu/the-student-code-preamble/" TargetMode="External"/><Relationship Id="rId2077" Type="http://schemas.openxmlformats.org/officeDocument/2006/relationships/hyperlink" Target="http://policy.uconn.edu/2011/05/24/people-with-disabilities-policy-statement/" TargetMode="External"/><Relationship Id="rId256" Type="http://schemas.openxmlformats.org/officeDocument/2006/relationships/hyperlink" Target="https://catalog.uconn.edu/FREN/" TargetMode="External"/><Relationship Id="rId463" Type="http://schemas.openxmlformats.org/officeDocument/2006/relationships/hyperlink" Target="https://na01.safelinks.protection.outlook.com/?url=https%3A%2F%2Fforms.prod.uconn.edu%2Ffeb%2Fsecure%2Forg%2Frun%2Fservice%2FContentStorageService%2F141159&amp;data=02%7C01%7Cpamela.bedore%40uconn.edu%7Cb1d78d83d4ab433a588408d6611b252c%7C17f1a87e2a254eaab9df9d439034b080%7C0%7C0%7C636803166544636945&amp;sdata=5uHn1pLNaIPQc0ZAf%2FYy0VTdoytTfKT4uU7ZKunMXQA%3D&amp;reserved=0" TargetMode="External"/><Relationship Id="rId670" Type="http://schemas.openxmlformats.org/officeDocument/2006/relationships/hyperlink" Target="https://catalog.uconn.edu/ENGL/" TargetMode="External"/><Relationship Id="rId1093" Type="http://schemas.openxmlformats.org/officeDocument/2006/relationships/hyperlink" Target="https://catalog.uconn.edu/HIST/" TargetMode="External"/><Relationship Id="rId116" Type="http://schemas.openxmlformats.org/officeDocument/2006/relationships/hyperlink" Target="https://na01.safelinks.protection.outlook.com/?url=https%3A%2F%2Fcatalog.uconn.edu%2FPHYS%2F%234720&amp;data=02%7C01%7Cvernon.cormier%40uconn.edu%7C33e436719bcb4fb32fb908d67a3cb645%7C17f1a87e2a254eaab9df9d439034b080%7C0%7C0%7C636830798496209991&amp;sdata=%2Bk6WiBO3WQ9O0UqMV8qNAvzwzK3cujdkFxcChYjrXHs%3D&amp;reserved=0" TargetMode="External"/><Relationship Id="rId323" Type="http://schemas.openxmlformats.org/officeDocument/2006/relationships/hyperlink" Target="https://catalog.uconn.edu/FREN/" TargetMode="External"/><Relationship Id="rId530" Type="http://schemas.openxmlformats.org/officeDocument/2006/relationships/hyperlink" Target="https://catalog.uconn.edu/EEB/" TargetMode="External"/><Relationship Id="rId768" Type="http://schemas.openxmlformats.org/officeDocument/2006/relationships/hyperlink" Target="https://catalog.uconn.edu/ENGL/" TargetMode="External"/><Relationship Id="rId975" Type="http://schemas.openxmlformats.org/officeDocument/2006/relationships/hyperlink" Target="https://catalog.uconn.edu/HIST/" TargetMode="External"/><Relationship Id="rId1160" Type="http://schemas.openxmlformats.org/officeDocument/2006/relationships/hyperlink" Target="https://catalog.uconn.edu/HIST/" TargetMode="External"/><Relationship Id="rId1398" Type="http://schemas.openxmlformats.org/officeDocument/2006/relationships/hyperlink" Target="https://catalog.uconn.edu/HIST/" TargetMode="External"/><Relationship Id="rId2004" Type="http://schemas.openxmlformats.org/officeDocument/2006/relationships/hyperlink" Target="https://na01.safelinks.protection.outlook.com/?url=https%3A%2F%2Fforms.prod.uconn.edu%2Ffeb%2Fsecure%2Forg%2Frun%2Fservice%2FContentStorageService%2F119767&amp;data=02%7C01%7Cpamela.bedore%40uconn.edu%7C221d561ae59c4d658bc008d6606c0cb0%7C17f1a87e2a254eaab9df9d439034b080%7C0%7C0%7C636802414520368771&amp;sdata=IsDygb8u9IQB%2BUn9odT3JGHDofWnOetrHwkRV0v6vEY%3D&amp;reserved=0" TargetMode="External"/><Relationship Id="rId628" Type="http://schemas.openxmlformats.org/officeDocument/2006/relationships/hyperlink" Target="https://catalog.uconn.edu/EEB/" TargetMode="External"/><Relationship Id="rId835" Type="http://schemas.openxmlformats.org/officeDocument/2006/relationships/hyperlink" Target="https://catalog.uconn.edu/HIST/" TargetMode="External"/><Relationship Id="rId1258" Type="http://schemas.openxmlformats.org/officeDocument/2006/relationships/hyperlink" Target="https://catalog.uconn.edu/HIST/" TargetMode="External"/><Relationship Id="rId1465" Type="http://schemas.openxmlformats.org/officeDocument/2006/relationships/hyperlink" Target="https://catalog.uconn.edu/HIST/" TargetMode="External"/><Relationship Id="rId1672" Type="http://schemas.openxmlformats.org/officeDocument/2006/relationships/hyperlink" Target="https://catalog.uconn.edu/HRTS/" TargetMode="External"/><Relationship Id="rId1020" Type="http://schemas.openxmlformats.org/officeDocument/2006/relationships/hyperlink" Target="https://catalog.uconn.edu/HIST/" TargetMode="External"/><Relationship Id="rId1118" Type="http://schemas.openxmlformats.org/officeDocument/2006/relationships/hyperlink" Target="https://catalog.uconn.edu/HRTS/" TargetMode="External"/><Relationship Id="rId1325" Type="http://schemas.openxmlformats.org/officeDocument/2006/relationships/hyperlink" Target="https://catalog.uconn.edu/AASI/" TargetMode="External"/><Relationship Id="rId1532" Type="http://schemas.openxmlformats.org/officeDocument/2006/relationships/hyperlink" Target="https://catalog.uconn.edu/HRTS/" TargetMode="External"/><Relationship Id="rId1977" Type="http://schemas.openxmlformats.org/officeDocument/2006/relationships/hyperlink" Target="mailto:nan.taylor@uconn.edu" TargetMode="External"/><Relationship Id="rId902" Type="http://schemas.openxmlformats.org/officeDocument/2006/relationships/hyperlink" Target="https://catalog.uconn.edu/HIST/" TargetMode="External"/><Relationship Id="rId1837" Type="http://schemas.openxmlformats.org/officeDocument/2006/relationships/hyperlink" Target="https://catalog.uconn.edu/HRTS/" TargetMode="External"/><Relationship Id="rId31" Type="http://schemas.openxmlformats.org/officeDocument/2006/relationships/hyperlink" Target="http://www.community.uconn.edu/student_code_appendixb.html" TargetMode="External"/><Relationship Id="rId2099" Type="http://schemas.openxmlformats.org/officeDocument/2006/relationships/hyperlink" Target="https://student.studentadmin.uconn.edu/" TargetMode="External"/><Relationship Id="rId180" Type="http://schemas.openxmlformats.org/officeDocument/2006/relationships/hyperlink" Target="mailto:Joan.hanna@uconn.edu" TargetMode="External"/><Relationship Id="rId278" Type="http://schemas.openxmlformats.org/officeDocument/2006/relationships/hyperlink" Target="https://catalog.uconn.edu/FREN/" TargetMode="External"/><Relationship Id="rId1904" Type="http://schemas.openxmlformats.org/officeDocument/2006/relationships/hyperlink" Target="https://catalog.uconn.edu/HRTS/" TargetMode="External"/><Relationship Id="rId485" Type="http://schemas.openxmlformats.org/officeDocument/2006/relationships/hyperlink" Target="mailto:csd@uconn.edu" TargetMode="External"/><Relationship Id="rId692" Type="http://schemas.openxmlformats.org/officeDocument/2006/relationships/hyperlink" Target="https://catalog.uconn.edu/ENGL/" TargetMode="External"/><Relationship Id="rId138" Type="http://schemas.openxmlformats.org/officeDocument/2006/relationships/hyperlink" Target="http://www.community.uconn.edu/" TargetMode="External"/><Relationship Id="rId345" Type="http://schemas.openxmlformats.org/officeDocument/2006/relationships/hyperlink" Target="https://catalog.uconn.edu/FREN/" TargetMode="External"/><Relationship Id="rId552" Type="http://schemas.openxmlformats.org/officeDocument/2006/relationships/hyperlink" Target="https://catalog.uconn.edu/EEB/" TargetMode="External"/><Relationship Id="rId997" Type="http://schemas.openxmlformats.org/officeDocument/2006/relationships/hyperlink" Target="https://catalog.uconn.edu/HIST/" TargetMode="External"/><Relationship Id="rId1182" Type="http://schemas.openxmlformats.org/officeDocument/2006/relationships/hyperlink" Target="https://catalog.uconn.edu/ANTH/" TargetMode="External"/><Relationship Id="rId2026" Type="http://schemas.openxmlformats.org/officeDocument/2006/relationships/hyperlink" Target="mailto:james.chrobak@uconn.edu" TargetMode="External"/><Relationship Id="rId205" Type="http://schemas.openxmlformats.org/officeDocument/2006/relationships/hyperlink" Target="https://www.bls.gov/ooh/media-and-communication/interpreters-and-translators.htm" TargetMode="External"/><Relationship Id="rId412" Type="http://schemas.openxmlformats.org/officeDocument/2006/relationships/hyperlink" Target="http://policy.uconn.edu/?p=2884" TargetMode="External"/><Relationship Id="rId857" Type="http://schemas.openxmlformats.org/officeDocument/2006/relationships/hyperlink" Target="https://catalog.uconn.edu/LLAS/" TargetMode="External"/><Relationship Id="rId1042" Type="http://schemas.openxmlformats.org/officeDocument/2006/relationships/hyperlink" Target="https://catalog.uconn.edu/HIST/" TargetMode="External"/><Relationship Id="rId1487" Type="http://schemas.openxmlformats.org/officeDocument/2006/relationships/hyperlink" Target="https://catalog.uconn.edu/HIST/" TargetMode="External"/><Relationship Id="rId1694" Type="http://schemas.openxmlformats.org/officeDocument/2006/relationships/hyperlink" Target="https://catalog.uconn.edu/GEOG/" TargetMode="External"/><Relationship Id="rId717" Type="http://schemas.openxmlformats.org/officeDocument/2006/relationships/hyperlink" Target="https://catalog.uconn.edu/ENGL/" TargetMode="External"/><Relationship Id="rId924" Type="http://schemas.openxmlformats.org/officeDocument/2006/relationships/hyperlink" Target="https://catalog.uconn.edu/HRTS/" TargetMode="External"/><Relationship Id="rId1347" Type="http://schemas.openxmlformats.org/officeDocument/2006/relationships/hyperlink" Target="https://catalog.uconn.edu/HIST/" TargetMode="External"/><Relationship Id="rId1554" Type="http://schemas.openxmlformats.org/officeDocument/2006/relationships/hyperlink" Target="https://catalog.uconn.edu/HRTS/" TargetMode="External"/><Relationship Id="rId1761" Type="http://schemas.openxmlformats.org/officeDocument/2006/relationships/hyperlink" Target="http://ccc.clas.uconn.edu/form-instructions/" TargetMode="External"/><Relationship Id="rId1999" Type="http://schemas.openxmlformats.org/officeDocument/2006/relationships/hyperlink" Target="http://oir.uconn.edu/FacEv-Information.html" TargetMode="External"/><Relationship Id="rId53" Type="http://schemas.openxmlformats.org/officeDocument/2006/relationships/hyperlink" Target="http://www.sde.ct.gov/sde/cwp/view.asp?a=2618&amp;q=320850" TargetMode="External"/><Relationship Id="rId1207" Type="http://schemas.openxmlformats.org/officeDocument/2006/relationships/hyperlink" Target="https://catalog.uconn.edu/SCI/" TargetMode="External"/><Relationship Id="rId1414" Type="http://schemas.openxmlformats.org/officeDocument/2006/relationships/hyperlink" Target="https://catalog.uconn.edu/AASI/" TargetMode="External"/><Relationship Id="rId1621" Type="http://schemas.openxmlformats.org/officeDocument/2006/relationships/hyperlink" Target="https://catalog.uconn.edu/ECON/" TargetMode="External"/><Relationship Id="rId1859" Type="http://schemas.openxmlformats.org/officeDocument/2006/relationships/hyperlink" Target="https://catalog.uconn.edu/ENGL/" TargetMode="External"/><Relationship Id="rId1719" Type="http://schemas.openxmlformats.org/officeDocument/2006/relationships/hyperlink" Target="https://catalog.uconn.edu/POLS/" TargetMode="External"/><Relationship Id="rId1926" Type="http://schemas.openxmlformats.org/officeDocument/2006/relationships/hyperlink" Target="https://catalog.uconn.edu/SOCI/" TargetMode="External"/><Relationship Id="rId2090" Type="http://schemas.openxmlformats.org/officeDocument/2006/relationships/package" Target="embeddings/Microsoft_Excel_Worksheet1.xlsx"/><Relationship Id="rId367" Type="http://schemas.openxmlformats.org/officeDocument/2006/relationships/hyperlink" Target="mailto:Jennifer.terni@uconn.edu" TargetMode="External"/><Relationship Id="rId574" Type="http://schemas.openxmlformats.org/officeDocument/2006/relationships/hyperlink" Target="https://catalog.uconn.edu/EEB/" TargetMode="External"/><Relationship Id="rId2048" Type="http://schemas.openxmlformats.org/officeDocument/2006/relationships/hyperlink" Target="https://www.kaggle.com/thec03u5/fifa-18-demo-player-dataset" TargetMode="External"/><Relationship Id="rId227" Type="http://schemas.openxmlformats.org/officeDocument/2006/relationships/hyperlink" Target="https://catalog.uconn.edu/ASLN/" TargetMode="External"/><Relationship Id="rId781" Type="http://schemas.openxmlformats.org/officeDocument/2006/relationships/hyperlink" Target="http://ccc.clas.uconn.edu/form-instructions/" TargetMode="External"/><Relationship Id="rId879" Type="http://schemas.openxmlformats.org/officeDocument/2006/relationships/hyperlink" Target="https://catalog.uconn.edu/HIST/" TargetMode="External"/><Relationship Id="rId434" Type="http://schemas.openxmlformats.org/officeDocument/2006/relationships/hyperlink" Target="mailto:robert.thorson@uconn.edu" TargetMode="External"/><Relationship Id="rId641" Type="http://schemas.openxmlformats.org/officeDocument/2006/relationships/hyperlink" Target="https://catalog.uconn.edu/EEB/" TargetMode="External"/><Relationship Id="rId739" Type="http://schemas.openxmlformats.org/officeDocument/2006/relationships/hyperlink" Target="https://catalog.uconn.edu/ENGL/" TargetMode="External"/><Relationship Id="rId1064" Type="http://schemas.openxmlformats.org/officeDocument/2006/relationships/hyperlink" Target="https://catalog.uconn.edu/HIST/" TargetMode="External"/><Relationship Id="rId1271" Type="http://schemas.openxmlformats.org/officeDocument/2006/relationships/hyperlink" Target="https://catalog.uconn.edu/HIST/" TargetMode="External"/><Relationship Id="rId1369" Type="http://schemas.openxmlformats.org/officeDocument/2006/relationships/hyperlink" Target="https://catalog.uconn.edu/HIST/" TargetMode="External"/><Relationship Id="rId1576" Type="http://schemas.openxmlformats.org/officeDocument/2006/relationships/hyperlink" Target="https://catalog.uconn.edu/ENGL/" TargetMode="External"/><Relationship Id="rId2115" Type="http://schemas.openxmlformats.org/officeDocument/2006/relationships/hyperlink" Target="http://www.ecampus24x7.uconn.edu/" TargetMode="External"/><Relationship Id="rId501" Type="http://schemas.openxmlformats.org/officeDocument/2006/relationships/image" Target="media/image18.png"/><Relationship Id="rId946" Type="http://schemas.openxmlformats.org/officeDocument/2006/relationships/hyperlink" Target="https://catalog.uconn.edu/AFRA/" TargetMode="External"/><Relationship Id="rId1131" Type="http://schemas.openxmlformats.org/officeDocument/2006/relationships/hyperlink" Target="https://catalog.uconn.edu/LLAS/" TargetMode="External"/><Relationship Id="rId1229" Type="http://schemas.openxmlformats.org/officeDocument/2006/relationships/hyperlink" Target="https://catalog.uconn.edu/HIST/" TargetMode="External"/><Relationship Id="rId1783" Type="http://schemas.openxmlformats.org/officeDocument/2006/relationships/hyperlink" Target="https://catalog.uconn.edu/HRTS/" TargetMode="External"/><Relationship Id="rId1990" Type="http://schemas.openxmlformats.org/officeDocument/2006/relationships/hyperlink" Target="http://catalog.grad.uconn.edu/grad_catalog.htmlgrad_catalog.html" TargetMode="External"/><Relationship Id="rId75" Type="http://schemas.openxmlformats.org/officeDocument/2006/relationships/hyperlink" Target="http://www.oire.uconn.edu/" TargetMode="External"/><Relationship Id="rId806" Type="http://schemas.openxmlformats.org/officeDocument/2006/relationships/hyperlink" Target="http://ccc.clas.uconn.edu/form-instructions/" TargetMode="External"/><Relationship Id="rId1436" Type="http://schemas.openxmlformats.org/officeDocument/2006/relationships/hyperlink" Target="https://catalog.uconn.edu/HIST/" TargetMode="External"/><Relationship Id="rId1643" Type="http://schemas.openxmlformats.org/officeDocument/2006/relationships/hyperlink" Target="https://catalog.uconn.edu/HRTS/" TargetMode="External"/><Relationship Id="rId1850" Type="http://schemas.openxmlformats.org/officeDocument/2006/relationships/hyperlink" Target="https://catalog.uconn.edu/HRTS/" TargetMode="External"/><Relationship Id="rId1503" Type="http://schemas.openxmlformats.org/officeDocument/2006/relationships/hyperlink" Target="https://catalog.uconn.edu/HIST/" TargetMode="External"/><Relationship Id="rId1710" Type="http://schemas.openxmlformats.org/officeDocument/2006/relationships/hyperlink" Target="https://catalog.uconn.edu/PHIL/" TargetMode="External"/><Relationship Id="rId1948" Type="http://schemas.openxmlformats.org/officeDocument/2006/relationships/hyperlink" Target="https://catalog.uconn.edu/HIST/" TargetMode="External"/><Relationship Id="rId291" Type="http://schemas.openxmlformats.org/officeDocument/2006/relationships/hyperlink" Target="https://catalog.uconn.edu/FREN/" TargetMode="External"/><Relationship Id="rId1808" Type="http://schemas.openxmlformats.org/officeDocument/2006/relationships/hyperlink" Target="https://catalog.uconn.edu/ENGL/" TargetMode="External"/><Relationship Id="rId151" Type="http://schemas.openxmlformats.org/officeDocument/2006/relationships/hyperlink" Target="mailto:eric.may@uconn.edu" TargetMode="External"/><Relationship Id="rId389" Type="http://schemas.openxmlformats.org/officeDocument/2006/relationships/hyperlink" Target="https://na01.safelinks.protection.outlook.com/?url=https%3A%2F%2Fforms.prod.uconn.edu%2Ffeb%2Fsecure%2Forg%2Frun%2Fservice%2FContentStorageService%2F143529&amp;data=02%7C01%7Cpamela.bedore%40uconn.edu%7Cfa89fb1d9d154e691b1108d680cd020f%7C17f1a87e2a254eaab9df9d439034b080%7C0%7C0%7C636838015326126200&amp;sdata=L7ADSC3j3QUGspACZoA0H0kadeAu%2BuTKFe1xL1JjBVE%3D&amp;reserved=0" TargetMode="External"/><Relationship Id="rId596" Type="http://schemas.openxmlformats.org/officeDocument/2006/relationships/hyperlink" Target="https://catalog.uconn.edu/EEB/" TargetMode="External"/><Relationship Id="rId249" Type="http://schemas.openxmlformats.org/officeDocument/2006/relationships/hyperlink" Target="https://catalog.uconn.edu/FREN/" TargetMode="External"/><Relationship Id="rId456" Type="http://schemas.openxmlformats.org/officeDocument/2006/relationships/image" Target="media/image15.tiff"/><Relationship Id="rId663" Type="http://schemas.openxmlformats.org/officeDocument/2006/relationships/hyperlink" Target="https://catalog.uconn.edu/ENGL/" TargetMode="External"/><Relationship Id="rId870" Type="http://schemas.openxmlformats.org/officeDocument/2006/relationships/hyperlink" Target="https://catalog.uconn.edu/HIST/" TargetMode="External"/><Relationship Id="rId1086" Type="http://schemas.openxmlformats.org/officeDocument/2006/relationships/hyperlink" Target="https://catalog.uconn.edu/HIST/" TargetMode="External"/><Relationship Id="rId1293" Type="http://schemas.openxmlformats.org/officeDocument/2006/relationships/hyperlink" Target="https://catalog.uconn.edu/HIST/" TargetMode="External"/><Relationship Id="rId109" Type="http://schemas.openxmlformats.org/officeDocument/2006/relationships/hyperlink" Target="https://na01.safelinks.protection.outlook.com/?url=https%3A%2F%2Fcatalog.uconn.edu%2FPHYS%2F%232701&amp;data=02%7C01%7Cvernon.cormier%40uconn.edu%7C33e436719bcb4fb32fb908d67a3cb645%7C17f1a87e2a254eaab9df9d439034b080%7C0%7C0%7C636830798496169963&amp;sdata=VHLhKu8n48TwsBbSLoCAs4I7VDYdcCAqXSza3yjRLTI%3D&amp;reserved=0" TargetMode="External"/><Relationship Id="rId316" Type="http://schemas.openxmlformats.org/officeDocument/2006/relationships/hyperlink" Target="https://catalog.uconn.edu/FREN/" TargetMode="External"/><Relationship Id="rId523" Type="http://schemas.openxmlformats.org/officeDocument/2006/relationships/hyperlink" Target="https://catalog.uconn.edu/CHEM/" TargetMode="External"/><Relationship Id="rId968" Type="http://schemas.openxmlformats.org/officeDocument/2006/relationships/hyperlink" Target="https://catalog.uconn.edu/HIST/" TargetMode="External"/><Relationship Id="rId1153" Type="http://schemas.openxmlformats.org/officeDocument/2006/relationships/hyperlink" Target="https://catalog.uconn.edu/AASI/" TargetMode="External"/><Relationship Id="rId1598" Type="http://schemas.openxmlformats.org/officeDocument/2006/relationships/hyperlink" Target="https://catalog.uconn.edu/POLS/" TargetMode="External"/><Relationship Id="rId97" Type="http://schemas.openxmlformats.org/officeDocument/2006/relationships/hyperlink" Target="mailto:vernon.cormier@uconn.edu" TargetMode="External"/><Relationship Id="rId730" Type="http://schemas.openxmlformats.org/officeDocument/2006/relationships/hyperlink" Target="https://catalog.uconn.edu/ENGL/" TargetMode="External"/><Relationship Id="rId828" Type="http://schemas.openxmlformats.org/officeDocument/2006/relationships/hyperlink" Target="https://catalog.uconn.edu/HEJS/" TargetMode="External"/><Relationship Id="rId1013" Type="http://schemas.openxmlformats.org/officeDocument/2006/relationships/hyperlink" Target="https://catalog.uconn.edu/HIST/" TargetMode="External"/><Relationship Id="rId1360" Type="http://schemas.openxmlformats.org/officeDocument/2006/relationships/hyperlink" Target="https://catalog.uconn.edu/HIST/" TargetMode="External"/><Relationship Id="rId1458" Type="http://schemas.openxmlformats.org/officeDocument/2006/relationships/hyperlink" Target="https://catalog.uconn.edu/HIST/" TargetMode="External"/><Relationship Id="rId1665" Type="http://schemas.openxmlformats.org/officeDocument/2006/relationships/hyperlink" Target="https://catalog.uconn.edu/BADM/" TargetMode="External"/><Relationship Id="rId1872" Type="http://schemas.openxmlformats.org/officeDocument/2006/relationships/hyperlink" Target="https://catalog.uconn.edu/ENGR/" TargetMode="External"/><Relationship Id="rId1220" Type="http://schemas.openxmlformats.org/officeDocument/2006/relationships/hyperlink" Target="https://catalog.uconn.edu/WGSS/" TargetMode="External"/><Relationship Id="rId1318" Type="http://schemas.openxmlformats.org/officeDocument/2006/relationships/hyperlink" Target="https://catalog.uconn.edu/AFRA/" TargetMode="External"/><Relationship Id="rId1525" Type="http://schemas.openxmlformats.org/officeDocument/2006/relationships/hyperlink" Target="https://catalog.uconn.edu/hrts/" TargetMode="External"/><Relationship Id="rId1732" Type="http://schemas.openxmlformats.org/officeDocument/2006/relationships/hyperlink" Target="https://catalog.uconn.edu/HRTS/" TargetMode="External"/><Relationship Id="rId24" Type="http://schemas.openxmlformats.org/officeDocument/2006/relationships/image" Target="media/image2.jpeg"/><Relationship Id="rId173" Type="http://schemas.openxmlformats.org/officeDocument/2006/relationships/image" Target="media/image3.png"/><Relationship Id="rId380" Type="http://schemas.openxmlformats.org/officeDocument/2006/relationships/image" Target="media/image8.png"/><Relationship Id="rId2061" Type="http://schemas.openxmlformats.org/officeDocument/2006/relationships/hyperlink" Target="http://community.uconn.edu/the-student-code-preamble/" TargetMode="External"/><Relationship Id="rId240" Type="http://schemas.openxmlformats.org/officeDocument/2006/relationships/hyperlink" Target="https://na01.safelinks.protection.outlook.com/?url=https%3A%2F%2Fforms.prod.uconn.edu%2Ffeb%2Fsecure%2Forg%2Frun%2Fservice%2FContentStorageService%2F143069&amp;data=02%7C01%7Cpamela.bedore%40uconn.edu%7C05206f796fcc42cf683908d682fc8ba9%7C17f1a87e2a254eaab9df9d439034b080%7C0%7C0%7C636840418522603977&amp;sdata=HUXPVTPFfau96FSpMiOt7Nlwz1zYuwK4XrgSJ3mc8h8%3D&amp;reserved=0" TargetMode="External"/><Relationship Id="rId478" Type="http://schemas.openxmlformats.org/officeDocument/2006/relationships/hyperlink" Target="https://exchange.uconn.edu/owa/redir.aspx?C=fJBDaP7V5kOZLK8THA2zoIvpF1eVB9IIla1qTT22ugWl8E-LhCkKS1aF42sts-3IS6ufwwWGoNY.&amp;URL=http%3a%2f%2fpolicy.uconn.edu%2f%3fp%3d2884" TargetMode="External"/><Relationship Id="rId685" Type="http://schemas.openxmlformats.org/officeDocument/2006/relationships/hyperlink" Target="https://catalog.uconn.edu/ENGL/" TargetMode="External"/><Relationship Id="rId892" Type="http://schemas.openxmlformats.org/officeDocument/2006/relationships/hyperlink" Target="https://catalog.uconn.edu/HIST/" TargetMode="External"/><Relationship Id="rId100" Type="http://schemas.openxmlformats.org/officeDocument/2006/relationships/hyperlink" Target="https://catalog.uconn.edu/PHYS/" TargetMode="External"/><Relationship Id="rId338" Type="http://schemas.openxmlformats.org/officeDocument/2006/relationships/hyperlink" Target="https://catalog.uconn.edu/FREN/" TargetMode="External"/><Relationship Id="rId545" Type="http://schemas.openxmlformats.org/officeDocument/2006/relationships/hyperlink" Target="https://catalog.uconn.edu/EEB/" TargetMode="External"/><Relationship Id="rId752" Type="http://schemas.openxmlformats.org/officeDocument/2006/relationships/hyperlink" Target="https://catalog.uconn.edu/ENGL/" TargetMode="External"/><Relationship Id="rId1175" Type="http://schemas.openxmlformats.org/officeDocument/2006/relationships/hyperlink" Target="https://catalog.uconn.edu/HIST/" TargetMode="External"/><Relationship Id="rId1382" Type="http://schemas.openxmlformats.org/officeDocument/2006/relationships/hyperlink" Target="https://catalog.uconn.edu/HIST/" TargetMode="External"/><Relationship Id="rId2019" Type="http://schemas.openxmlformats.org/officeDocument/2006/relationships/hyperlink" Target="mailto:noah.reid@uconn.edu" TargetMode="External"/><Relationship Id="rId405" Type="http://schemas.openxmlformats.org/officeDocument/2006/relationships/hyperlink" Target="http://catalog.uconn.edu/" TargetMode="External"/><Relationship Id="rId612" Type="http://schemas.openxmlformats.org/officeDocument/2006/relationships/hyperlink" Target="https://catalog.uconn.edu/EEB/" TargetMode="External"/><Relationship Id="rId1035" Type="http://schemas.openxmlformats.org/officeDocument/2006/relationships/hyperlink" Target="https://catalog.uconn.edu/HDFS/" TargetMode="External"/><Relationship Id="rId1242" Type="http://schemas.openxmlformats.org/officeDocument/2006/relationships/hyperlink" Target="https://catalog.uconn.edu/HIST/" TargetMode="External"/><Relationship Id="rId1687" Type="http://schemas.openxmlformats.org/officeDocument/2006/relationships/hyperlink" Target="https://catalog.uconn.edu/ECON/" TargetMode="External"/><Relationship Id="rId1894" Type="http://schemas.openxmlformats.org/officeDocument/2006/relationships/hyperlink" Target="https://catalog.uconn.edu/HRTS/" TargetMode="External"/><Relationship Id="rId917" Type="http://schemas.openxmlformats.org/officeDocument/2006/relationships/hyperlink" Target="https://catalog.uconn.edu/HIST/" TargetMode="External"/><Relationship Id="rId1102" Type="http://schemas.openxmlformats.org/officeDocument/2006/relationships/hyperlink" Target="https://catalog.uconn.edu/LLAS/" TargetMode="External"/><Relationship Id="rId1547" Type="http://schemas.openxmlformats.org/officeDocument/2006/relationships/hyperlink" Target="https://catalog.uconn.edu/HRTS/" TargetMode="External"/><Relationship Id="rId1754" Type="http://schemas.openxmlformats.org/officeDocument/2006/relationships/hyperlink" Target="https://catalog.uconn.edu/HRTS/" TargetMode="External"/><Relationship Id="rId1961" Type="http://schemas.openxmlformats.org/officeDocument/2006/relationships/hyperlink" Target="https://catalog.uconn.edu/HIST/" TargetMode="External"/><Relationship Id="rId46" Type="http://schemas.openxmlformats.org/officeDocument/2006/relationships/hyperlink" Target="http://geoc.uconn.edu/computer-technology-competency/" TargetMode="External"/><Relationship Id="rId1407" Type="http://schemas.openxmlformats.org/officeDocument/2006/relationships/hyperlink" Target="https://catalog.uconn.edu/HIST/" TargetMode="External"/><Relationship Id="rId1614" Type="http://schemas.openxmlformats.org/officeDocument/2006/relationships/hyperlink" Target="https://catalog.uconn.edu/WGSS/" TargetMode="External"/><Relationship Id="rId1821" Type="http://schemas.openxmlformats.org/officeDocument/2006/relationships/hyperlink" Target="https://catalog.uconn.edu/NRE/" TargetMode="External"/><Relationship Id="rId195" Type="http://schemas.openxmlformats.org/officeDocument/2006/relationships/hyperlink" Target="mailto:doreen.simons@uconn.edu" TargetMode="External"/><Relationship Id="rId1919" Type="http://schemas.openxmlformats.org/officeDocument/2006/relationships/hyperlink" Target="https://catalog.uconn.edu/POLS/" TargetMode="External"/><Relationship Id="rId2083" Type="http://schemas.openxmlformats.org/officeDocument/2006/relationships/hyperlink" Target="http://huskyct.uconn.edu/" TargetMode="External"/><Relationship Id="rId262" Type="http://schemas.openxmlformats.org/officeDocument/2006/relationships/hyperlink" Target="https://catalog.uconn.edu/FREN/" TargetMode="External"/><Relationship Id="rId567" Type="http://schemas.openxmlformats.org/officeDocument/2006/relationships/hyperlink" Target="https://catalog.uconn.edu/EEB/" TargetMode="External"/><Relationship Id="rId1197" Type="http://schemas.openxmlformats.org/officeDocument/2006/relationships/hyperlink" Target="https://catalog.uconn.edu/HIST/" TargetMode="External"/><Relationship Id="rId122" Type="http://schemas.openxmlformats.org/officeDocument/2006/relationships/hyperlink" Target="https://na01.safelinks.protection.outlook.com/?url=https%3A%2F%2Fforms.prod.uconn.edu%2Ffeb%2Fsecure%2Forg%2Frun%2Fservice%2FContentStorageService%2F141470&amp;data=02%7C01%7Cpamela.bedore%40uconn.edu%7C6485ddcb88764ab8b13f08d665dd6b88%7C17f1a87e2a254eaab9df9d439034b080%7C0%7C0%7C636808398998565063&amp;sdata=s3hehJdfBnDReYpn1nrDO60%2B4jf7jeX767MuXVOnb9c%3D&amp;reserved=0" TargetMode="External"/><Relationship Id="rId774" Type="http://schemas.openxmlformats.org/officeDocument/2006/relationships/hyperlink" Target="https://catalog.uconn.edu/ENGL/" TargetMode="External"/><Relationship Id="rId981" Type="http://schemas.openxmlformats.org/officeDocument/2006/relationships/hyperlink" Target="https://catalog.uconn.edu/HIST/" TargetMode="External"/><Relationship Id="rId1057" Type="http://schemas.openxmlformats.org/officeDocument/2006/relationships/hyperlink" Target="https://catalog.uconn.edu/HIST/" TargetMode="External"/><Relationship Id="rId2010" Type="http://schemas.openxmlformats.org/officeDocument/2006/relationships/hyperlink" Target="http://vhaonline.usc.edu/login" TargetMode="External"/><Relationship Id="rId427" Type="http://schemas.openxmlformats.org/officeDocument/2006/relationships/hyperlink" Target="http://csd.uconn.edu/" TargetMode="External"/><Relationship Id="rId634" Type="http://schemas.openxmlformats.org/officeDocument/2006/relationships/hyperlink" Target="https://catalog.uconn.edu/EEB/" TargetMode="External"/><Relationship Id="rId841" Type="http://schemas.openxmlformats.org/officeDocument/2006/relationships/hyperlink" Target="https://catalog.uconn.edu/HIST/" TargetMode="External"/><Relationship Id="rId1264" Type="http://schemas.openxmlformats.org/officeDocument/2006/relationships/hyperlink" Target="https://catalog.uconn.edu/HIST/" TargetMode="External"/><Relationship Id="rId1471" Type="http://schemas.openxmlformats.org/officeDocument/2006/relationships/hyperlink" Target="https://catalog.uconn.edu/HIST/" TargetMode="External"/><Relationship Id="rId1569" Type="http://schemas.openxmlformats.org/officeDocument/2006/relationships/hyperlink" Target="https://catalog.uconn.edu/ECON/" TargetMode="External"/><Relationship Id="rId2108" Type="http://schemas.openxmlformats.org/officeDocument/2006/relationships/hyperlink" Target="http://www.blackboard.com/platforms/learn/resources/accessibility.aspx" TargetMode="External"/><Relationship Id="rId701" Type="http://schemas.openxmlformats.org/officeDocument/2006/relationships/hyperlink" Target="https://catalog.uconn.edu/ENGL/" TargetMode="External"/><Relationship Id="rId939" Type="http://schemas.openxmlformats.org/officeDocument/2006/relationships/hyperlink" Target="https://catalog.uconn.edu/HIST/" TargetMode="External"/><Relationship Id="rId1124" Type="http://schemas.openxmlformats.org/officeDocument/2006/relationships/hyperlink" Target="https://catalog.uconn.edu/AFRA/" TargetMode="External"/><Relationship Id="rId1331" Type="http://schemas.openxmlformats.org/officeDocument/2006/relationships/hyperlink" Target="https://catalog.uconn.edu/HIST/" TargetMode="External"/><Relationship Id="rId1776" Type="http://schemas.openxmlformats.org/officeDocument/2006/relationships/hyperlink" Target="https://catalog.uconn.edu/PHIL/" TargetMode="External"/><Relationship Id="rId1983" Type="http://schemas.openxmlformats.org/officeDocument/2006/relationships/hyperlink" Target="http://irc.uconn.edu/PlagiarismModule/intro_m.htm" TargetMode="External"/><Relationship Id="rId68" Type="http://schemas.openxmlformats.org/officeDocument/2006/relationships/hyperlink" Target="http://www.blackboard.com/platforms/learn/resources/accessibility.aspx" TargetMode="External"/><Relationship Id="rId1429" Type="http://schemas.openxmlformats.org/officeDocument/2006/relationships/hyperlink" Target="https://catalog.uconn.edu/HIST/" TargetMode="External"/><Relationship Id="rId1636" Type="http://schemas.openxmlformats.org/officeDocument/2006/relationships/hyperlink" Target="https://catalog.uconn.edu/HRTS/" TargetMode="External"/><Relationship Id="rId1843" Type="http://schemas.openxmlformats.org/officeDocument/2006/relationships/hyperlink" Target="https://catalog.uconn.edu/WGSS/" TargetMode="External"/><Relationship Id="rId1703" Type="http://schemas.openxmlformats.org/officeDocument/2006/relationships/hyperlink" Target="https://catalog.uconn.edu/HIST/" TargetMode="External"/><Relationship Id="rId1910" Type="http://schemas.openxmlformats.org/officeDocument/2006/relationships/hyperlink" Target="https://catalog.uconn.edu/HRTS/" TargetMode="External"/><Relationship Id="rId284" Type="http://schemas.openxmlformats.org/officeDocument/2006/relationships/hyperlink" Target="https://catalog.uconn.edu/FREN/" TargetMode="External"/><Relationship Id="rId491" Type="http://schemas.openxmlformats.org/officeDocument/2006/relationships/hyperlink" Target="mailto:maureen.croteau@uconn.edu" TargetMode="External"/><Relationship Id="rId144" Type="http://schemas.openxmlformats.org/officeDocument/2006/relationships/hyperlink" Target="mailto:Peter.Burkhard@uconn.edu" TargetMode="External"/><Relationship Id="rId589" Type="http://schemas.openxmlformats.org/officeDocument/2006/relationships/hyperlink" Target="https://catalog.uconn.edu/CHEM/" TargetMode="External"/><Relationship Id="rId796" Type="http://schemas.openxmlformats.org/officeDocument/2006/relationships/hyperlink" Target="https://catalog.uconn.edu/GEOG/" TargetMode="External"/><Relationship Id="rId351" Type="http://schemas.openxmlformats.org/officeDocument/2006/relationships/hyperlink" Target="https://catalog.uconn.edu/FREN/" TargetMode="External"/><Relationship Id="rId449" Type="http://schemas.openxmlformats.org/officeDocument/2006/relationships/hyperlink" Target="https://lms.uconn.edu/webapps/blackboard/content/listContentEditable.jsp?content_id=_1630140_1&amp;course_id=_33228_1" TargetMode="External"/><Relationship Id="rId656" Type="http://schemas.openxmlformats.org/officeDocument/2006/relationships/hyperlink" Target="https://catalog.uconn.edu/minors/" TargetMode="External"/><Relationship Id="rId863" Type="http://schemas.openxmlformats.org/officeDocument/2006/relationships/hyperlink" Target="https://catalog.uconn.edu/HIST/" TargetMode="External"/><Relationship Id="rId1079" Type="http://schemas.openxmlformats.org/officeDocument/2006/relationships/hyperlink" Target="https://catalog.uconn.edu/HIST/" TargetMode="External"/><Relationship Id="rId1286" Type="http://schemas.openxmlformats.org/officeDocument/2006/relationships/hyperlink" Target="https://catalog.uconn.edu/AFRA/" TargetMode="External"/><Relationship Id="rId1493" Type="http://schemas.openxmlformats.org/officeDocument/2006/relationships/hyperlink" Target="https://catalog.uconn.edu/AFRA/" TargetMode="External"/><Relationship Id="rId2032" Type="http://schemas.openxmlformats.org/officeDocument/2006/relationships/hyperlink" Target="mailto:min_seong.kim@uconn.edu" TargetMode="External"/><Relationship Id="rId211" Type="http://schemas.openxmlformats.org/officeDocument/2006/relationships/hyperlink" Target="https://catalog.uconn.edu/ASLN/" TargetMode="External"/><Relationship Id="rId309" Type="http://schemas.openxmlformats.org/officeDocument/2006/relationships/hyperlink" Target="https://catalog.uconn.edu/FREN/" TargetMode="External"/><Relationship Id="rId516" Type="http://schemas.openxmlformats.org/officeDocument/2006/relationships/hyperlink" Target="http://ccc.clas.uconn.edu/form-instructions/" TargetMode="External"/><Relationship Id="rId1146" Type="http://schemas.openxmlformats.org/officeDocument/2006/relationships/hyperlink" Target="https://catalog.uconn.edu/AFRA/" TargetMode="External"/><Relationship Id="rId1798" Type="http://schemas.openxmlformats.org/officeDocument/2006/relationships/hyperlink" Target="https://catalog.uconn.edu/HRTS/" TargetMode="External"/><Relationship Id="rId723" Type="http://schemas.openxmlformats.org/officeDocument/2006/relationships/hyperlink" Target="https://catalog.uconn.edu/ENGL/" TargetMode="External"/><Relationship Id="rId930" Type="http://schemas.openxmlformats.org/officeDocument/2006/relationships/hyperlink" Target="https://catalog.uconn.edu/AFRA/" TargetMode="External"/><Relationship Id="rId1006" Type="http://schemas.openxmlformats.org/officeDocument/2006/relationships/hyperlink" Target="https://catalog.uconn.edu/HIST/" TargetMode="External"/><Relationship Id="rId1353" Type="http://schemas.openxmlformats.org/officeDocument/2006/relationships/hyperlink" Target="https://catalog.uconn.edu/HIST/" TargetMode="External"/><Relationship Id="rId1560" Type="http://schemas.openxmlformats.org/officeDocument/2006/relationships/hyperlink" Target="https://catalog.uconn.edu/SOCI/" TargetMode="External"/><Relationship Id="rId1658" Type="http://schemas.openxmlformats.org/officeDocument/2006/relationships/hyperlink" Target="https://catalog.uconn.edu/HRTS/" TargetMode="External"/><Relationship Id="rId1865" Type="http://schemas.openxmlformats.org/officeDocument/2006/relationships/hyperlink" Target="https://catalog.uconn.edu/BADM/" TargetMode="External"/><Relationship Id="rId1213" Type="http://schemas.openxmlformats.org/officeDocument/2006/relationships/hyperlink" Target="https://catalog.uconn.edu/HIST/" TargetMode="External"/><Relationship Id="rId1420" Type="http://schemas.openxmlformats.org/officeDocument/2006/relationships/hyperlink" Target="https://catalog.uconn.edu/HIST/" TargetMode="External"/><Relationship Id="rId1518" Type="http://schemas.openxmlformats.org/officeDocument/2006/relationships/hyperlink" Target="https://catalog.uconn.edu/HIST/" TargetMode="External"/><Relationship Id="rId1725" Type="http://schemas.openxmlformats.org/officeDocument/2006/relationships/hyperlink" Target="https://catalog.uconn.edu/HRTS/" TargetMode="External"/><Relationship Id="rId1932" Type="http://schemas.openxmlformats.org/officeDocument/2006/relationships/hyperlink" Target="https://catalog.uconn.edu/WGSS/" TargetMode="External"/><Relationship Id="rId17" Type="http://schemas.openxmlformats.org/officeDocument/2006/relationships/hyperlink" Target="https://na01.safelinks.protection.outlook.com/?url=https%3A%2F%2Fforms.prod.uconn.edu%2Ffeb%2Fsecure%2Forg%2Frun%2Fservice%2FContentStorageService%2F143415&amp;data=02%7C01%7Cpamela.bedore%40uconn.edu%7C3c2e2df8544a4930edda08d6822948b3%7C17f1a87e2a254eaab9df9d439034b080%7C0%7C0%7C636839511161551859&amp;sdata=2%2Fm%2Bo7lqxl8TOOwEGR8fIekwCktQxzHifxTvwQFX3P0%3D&amp;reserved=0" TargetMode="External"/><Relationship Id="rId166" Type="http://schemas.openxmlformats.org/officeDocument/2006/relationships/hyperlink" Target="mailto:peter.constantine@uconn.edu" TargetMode="External"/><Relationship Id="rId373" Type="http://schemas.openxmlformats.org/officeDocument/2006/relationships/hyperlink" Target="mailto:stephenson@uconn.edu" TargetMode="External"/><Relationship Id="rId580" Type="http://schemas.openxmlformats.org/officeDocument/2006/relationships/hyperlink" Target="https://catalog.uconn.edu/EEB/" TargetMode="External"/><Relationship Id="rId2054" Type="http://schemas.openxmlformats.org/officeDocument/2006/relationships/footer" Target="footer1.xml"/><Relationship Id="rId1" Type="http://schemas.openxmlformats.org/officeDocument/2006/relationships/numbering" Target="numbering.xml"/><Relationship Id="rId233" Type="http://schemas.openxmlformats.org/officeDocument/2006/relationships/hyperlink" Target="https://catalog.uconn.edu/LING/" TargetMode="External"/><Relationship Id="rId440" Type="http://schemas.openxmlformats.org/officeDocument/2006/relationships/hyperlink" Target="mailto:robert.thorson@uconn.edu" TargetMode="External"/><Relationship Id="rId678" Type="http://schemas.openxmlformats.org/officeDocument/2006/relationships/hyperlink" Target="https://catalog.uconn.edu/ENGL/" TargetMode="External"/><Relationship Id="rId885" Type="http://schemas.openxmlformats.org/officeDocument/2006/relationships/hyperlink" Target="https://catalog.uconn.edu/AASI/" TargetMode="External"/><Relationship Id="rId1070" Type="http://schemas.openxmlformats.org/officeDocument/2006/relationships/hyperlink" Target="https://catalog.uconn.edu/HIST/" TargetMode="External"/><Relationship Id="rId300" Type="http://schemas.openxmlformats.org/officeDocument/2006/relationships/hyperlink" Target="https://catalog.uconn.edu/FREN/" TargetMode="External"/><Relationship Id="rId538" Type="http://schemas.openxmlformats.org/officeDocument/2006/relationships/hyperlink" Target="https://catalog.uconn.edu/EEB/" TargetMode="External"/><Relationship Id="rId745" Type="http://schemas.openxmlformats.org/officeDocument/2006/relationships/hyperlink" Target="https://catalog.uconn.edu/ENGL/" TargetMode="External"/><Relationship Id="rId952" Type="http://schemas.openxmlformats.org/officeDocument/2006/relationships/hyperlink" Target="https://catalog.uconn.edu/HIST/" TargetMode="External"/><Relationship Id="rId1168" Type="http://schemas.openxmlformats.org/officeDocument/2006/relationships/hyperlink" Target="https://catalog.uconn.edu/HIST/" TargetMode="External"/><Relationship Id="rId1375" Type="http://schemas.openxmlformats.org/officeDocument/2006/relationships/hyperlink" Target="https://catalog.uconn.edu/HIST/" TargetMode="External"/><Relationship Id="rId1582" Type="http://schemas.openxmlformats.org/officeDocument/2006/relationships/hyperlink" Target="https://catalog.uconn.edu/HIST/" TargetMode="External"/><Relationship Id="rId81" Type="http://schemas.openxmlformats.org/officeDocument/2006/relationships/hyperlink" Target="http://ccc.clas.uconn.edu/form-instructions/" TargetMode="External"/><Relationship Id="rId605" Type="http://schemas.openxmlformats.org/officeDocument/2006/relationships/hyperlink" Target="https://catalog.uconn.edu/EEB/" TargetMode="External"/><Relationship Id="rId812" Type="http://schemas.openxmlformats.org/officeDocument/2006/relationships/hyperlink" Target="https://catalog.uconn.edu/HIST/" TargetMode="External"/><Relationship Id="rId1028" Type="http://schemas.openxmlformats.org/officeDocument/2006/relationships/hyperlink" Target="https://catalog.uconn.edu/SCI/" TargetMode="External"/><Relationship Id="rId1235" Type="http://schemas.openxmlformats.org/officeDocument/2006/relationships/hyperlink" Target="https://catalog.uconn.edu/HIST/" TargetMode="External"/><Relationship Id="rId1442" Type="http://schemas.openxmlformats.org/officeDocument/2006/relationships/hyperlink" Target="https://catalog.uconn.edu/LLAS/" TargetMode="External"/><Relationship Id="rId1887" Type="http://schemas.openxmlformats.org/officeDocument/2006/relationships/hyperlink" Target="https://catalog.uconn.edu/ECON/" TargetMode="External"/><Relationship Id="rId1302" Type="http://schemas.openxmlformats.org/officeDocument/2006/relationships/hyperlink" Target="https://catalog.uconn.edu/HIST/" TargetMode="External"/><Relationship Id="rId1747" Type="http://schemas.openxmlformats.org/officeDocument/2006/relationships/hyperlink" Target="https://catalog.uconn.edu/PHIL/" TargetMode="External"/><Relationship Id="rId1954" Type="http://schemas.openxmlformats.org/officeDocument/2006/relationships/hyperlink" Target="https://catalog.uconn.edu/MAST/" TargetMode="External"/><Relationship Id="rId39" Type="http://schemas.openxmlformats.org/officeDocument/2006/relationships/hyperlink" Target="http://ecampus.uconn.edu/help.html" TargetMode="External"/><Relationship Id="rId1607" Type="http://schemas.openxmlformats.org/officeDocument/2006/relationships/hyperlink" Target="https://catalog.uconn.edu/SOCI/" TargetMode="External"/><Relationship Id="rId1814" Type="http://schemas.openxmlformats.org/officeDocument/2006/relationships/hyperlink" Target="https://catalog.uconn.edu/HIST/" TargetMode="External"/><Relationship Id="rId188" Type="http://schemas.openxmlformats.org/officeDocument/2006/relationships/hyperlink" Target="http://www.writingcenter.uconn.edu" TargetMode="External"/><Relationship Id="rId395" Type="http://schemas.openxmlformats.org/officeDocument/2006/relationships/hyperlink" Target="http://ecampus.uconn.edu/enrolled_students.html" TargetMode="External"/><Relationship Id="rId2076" Type="http://schemas.openxmlformats.org/officeDocument/2006/relationships/hyperlink" Target="http://csd.uconn.edu/" TargetMode="External"/><Relationship Id="rId255" Type="http://schemas.openxmlformats.org/officeDocument/2006/relationships/hyperlink" Target="https://catalog.uconn.edu/FREN/" TargetMode="External"/><Relationship Id="rId462" Type="http://schemas.openxmlformats.org/officeDocument/2006/relationships/hyperlink" Target="https://na01.safelinks.protection.outlook.com/?url=https%3A%2F%2Fforms.prod.uconn.edu%2Ffeb%2Fsecure%2Forg%2Frun%2Fservice%2FContentStorageService%2F141158&amp;data=02%7C01%7Cpamela.bedore%40uconn.edu%7Cb1d78d83d4ab433a588408d6611b252c%7C17f1a87e2a254eaab9df9d439034b080%7C0%7C0%7C636803166544626928&amp;sdata=vPmHbEzP0U4Rch0UJ0Jvo1es3rwvkPiZksO7zAatxVo%3D&amp;reserved=0" TargetMode="External"/><Relationship Id="rId1092" Type="http://schemas.openxmlformats.org/officeDocument/2006/relationships/hyperlink" Target="https://catalog.uconn.edu/AFRA/" TargetMode="External"/><Relationship Id="rId1397" Type="http://schemas.openxmlformats.org/officeDocument/2006/relationships/hyperlink" Target="https://catalog.uconn.edu/HIST/" TargetMode="External"/><Relationship Id="rId115" Type="http://schemas.openxmlformats.org/officeDocument/2006/relationships/hyperlink" Target="https://na01.safelinks.protection.outlook.com/?url=https%3A%2F%2Fcatalog.uconn.edu%2FPHYS%2F%234710&amp;data=02%7C01%7Cvernon.cormier%40uconn.edu%7C33e436719bcb4fb32fb908d67a3cb645%7C17f1a87e2a254eaab9df9d439034b080%7C0%7C0%7C636830798496209991&amp;sdata=%2FawyY6qTnfMa0kTdiaACvUOYClD%2FicT88D6aO7TdmI0%3D&amp;reserved=0" TargetMode="External"/><Relationship Id="rId322" Type="http://schemas.openxmlformats.org/officeDocument/2006/relationships/hyperlink" Target="https://catalog.uconn.edu/FREN/" TargetMode="External"/><Relationship Id="rId767" Type="http://schemas.openxmlformats.org/officeDocument/2006/relationships/hyperlink" Target="https://catalog.uconn.edu/ENGL/" TargetMode="External"/><Relationship Id="rId974" Type="http://schemas.openxmlformats.org/officeDocument/2006/relationships/hyperlink" Target="https://catalog.uconn.edu/HIST/" TargetMode="External"/><Relationship Id="rId2003" Type="http://schemas.openxmlformats.org/officeDocument/2006/relationships/hyperlink" Target="mailto:clay.tabor@uconn.edu" TargetMode="External"/><Relationship Id="rId627" Type="http://schemas.openxmlformats.org/officeDocument/2006/relationships/hyperlink" Target="https://catalog.uconn.edu/EEB/" TargetMode="External"/><Relationship Id="rId834" Type="http://schemas.openxmlformats.org/officeDocument/2006/relationships/hyperlink" Target="https://catalog.uconn.edu/HIST/" TargetMode="External"/><Relationship Id="rId1257" Type="http://schemas.openxmlformats.org/officeDocument/2006/relationships/hyperlink" Target="https://catalog.uconn.edu/HIST/" TargetMode="External"/><Relationship Id="rId1464" Type="http://schemas.openxmlformats.org/officeDocument/2006/relationships/hyperlink" Target="https://catalog.uconn.edu/HIST/" TargetMode="External"/><Relationship Id="rId1671" Type="http://schemas.openxmlformats.org/officeDocument/2006/relationships/hyperlink" Target="https://catalog.uconn.edu/HRTS/" TargetMode="External"/><Relationship Id="rId901" Type="http://schemas.openxmlformats.org/officeDocument/2006/relationships/hyperlink" Target="https://catalog.uconn.edu/WGSS/" TargetMode="External"/><Relationship Id="rId1117" Type="http://schemas.openxmlformats.org/officeDocument/2006/relationships/hyperlink" Target="https://catalog.uconn.edu/LLAS/" TargetMode="External"/><Relationship Id="rId1324" Type="http://schemas.openxmlformats.org/officeDocument/2006/relationships/hyperlink" Target="https://catalog.uconn.edu/HIST/" TargetMode="External"/><Relationship Id="rId1531" Type="http://schemas.openxmlformats.org/officeDocument/2006/relationships/hyperlink" Target="https://catalog.uconn.edu/HRTS/" TargetMode="External"/><Relationship Id="rId1769" Type="http://schemas.openxmlformats.org/officeDocument/2006/relationships/hyperlink" Target="https://catalog.uconn.edu/SOCI/" TargetMode="External"/><Relationship Id="rId1976" Type="http://schemas.openxmlformats.org/officeDocument/2006/relationships/image" Target="media/image26.jpeg"/><Relationship Id="rId30" Type="http://schemas.openxmlformats.org/officeDocument/2006/relationships/hyperlink" Target="http://policy.uconn.edu/?p=3282" TargetMode="External"/><Relationship Id="rId1629" Type="http://schemas.openxmlformats.org/officeDocument/2006/relationships/hyperlink" Target="https://catalog.uconn.edu/PHIL/" TargetMode="External"/><Relationship Id="rId1836" Type="http://schemas.openxmlformats.org/officeDocument/2006/relationships/hyperlink" Target="https://catalog.uconn.edu/AASI/" TargetMode="External"/><Relationship Id="rId1903" Type="http://schemas.openxmlformats.org/officeDocument/2006/relationships/hyperlink" Target="https://catalog.uconn.edu/HIST/" TargetMode="External"/><Relationship Id="rId2098" Type="http://schemas.openxmlformats.org/officeDocument/2006/relationships/hyperlink" Target="http://www.albion.com/netiquette/corerules.html" TargetMode="External"/><Relationship Id="rId277" Type="http://schemas.openxmlformats.org/officeDocument/2006/relationships/hyperlink" Target="https://catalog.uconn.edu/fren/" TargetMode="External"/><Relationship Id="rId484" Type="http://schemas.openxmlformats.org/officeDocument/2006/relationships/hyperlink" Target="mailto:steven.g.smith@uconn.edu" TargetMode="External"/><Relationship Id="rId137" Type="http://schemas.openxmlformats.org/officeDocument/2006/relationships/hyperlink" Target="http://writingcenter.uconn.edu/" TargetMode="External"/><Relationship Id="rId344" Type="http://schemas.openxmlformats.org/officeDocument/2006/relationships/hyperlink" Target="https://catalog.uconn.edu/FREN/" TargetMode="External"/><Relationship Id="rId691" Type="http://schemas.openxmlformats.org/officeDocument/2006/relationships/hyperlink" Target="https://catalog.uconn.edu/ENGL/" TargetMode="External"/><Relationship Id="rId789" Type="http://schemas.openxmlformats.org/officeDocument/2006/relationships/hyperlink" Target="https://catalog.uconn.edu/GEOG/" TargetMode="External"/><Relationship Id="rId996" Type="http://schemas.openxmlformats.org/officeDocument/2006/relationships/hyperlink" Target="https://catalog.uconn.edu/HIST/" TargetMode="External"/><Relationship Id="rId2025" Type="http://schemas.openxmlformats.org/officeDocument/2006/relationships/hyperlink" Target="https://policy.uconn.edu/2015/12/29/policy-against-discrimination-harassment-and-related-interpersonal-violence/" TargetMode="External"/><Relationship Id="rId551" Type="http://schemas.openxmlformats.org/officeDocument/2006/relationships/hyperlink" Target="https://catalog.uconn.edu/SPSS/" TargetMode="External"/><Relationship Id="rId649" Type="http://schemas.openxmlformats.org/officeDocument/2006/relationships/hyperlink" Target="https://catalog.uconn.edu/%20EEB/" TargetMode="External"/><Relationship Id="rId856" Type="http://schemas.openxmlformats.org/officeDocument/2006/relationships/hyperlink" Target="https://catalog.uconn.edu/AFRA/" TargetMode="External"/><Relationship Id="rId1181" Type="http://schemas.openxmlformats.org/officeDocument/2006/relationships/hyperlink" Target="https://catalog.uconn.edu/HIST/" TargetMode="External"/><Relationship Id="rId1279" Type="http://schemas.openxmlformats.org/officeDocument/2006/relationships/hyperlink" Target="https://catalog.uconn.edu/HIST/" TargetMode="External"/><Relationship Id="rId1486" Type="http://schemas.openxmlformats.org/officeDocument/2006/relationships/hyperlink" Target="https://catalog.uconn.edu/LLAS/" TargetMode="External"/><Relationship Id="rId204" Type="http://schemas.openxmlformats.org/officeDocument/2006/relationships/hyperlink" Target="https://www.mla.org/content/download/83540/2197676/2016-Enrollments-Short-Report.pdf" TargetMode="External"/><Relationship Id="rId411" Type="http://schemas.openxmlformats.org/officeDocument/2006/relationships/hyperlink" Target="http://www.blackboard.com/platforms/learn/resources/accessibility.aspx" TargetMode="External"/><Relationship Id="rId509" Type="http://schemas.openxmlformats.org/officeDocument/2006/relationships/hyperlink" Target="http://www.americanliterature.org" TargetMode="External"/><Relationship Id="rId1041" Type="http://schemas.openxmlformats.org/officeDocument/2006/relationships/hyperlink" Target="https://catalog.uconn.edu/LLAS/" TargetMode="External"/><Relationship Id="rId1139" Type="http://schemas.openxmlformats.org/officeDocument/2006/relationships/hyperlink" Target="https://catalog.uconn.edu/LLAS/" TargetMode="External"/><Relationship Id="rId1346" Type="http://schemas.openxmlformats.org/officeDocument/2006/relationships/hyperlink" Target="https://catalog.uconn.edu/HIST/" TargetMode="External"/><Relationship Id="rId1693" Type="http://schemas.openxmlformats.org/officeDocument/2006/relationships/hyperlink" Target="https://catalog.uconn.edu/ENGL/" TargetMode="External"/><Relationship Id="rId1998" Type="http://schemas.openxmlformats.org/officeDocument/2006/relationships/hyperlink" Target="http://www.ecampus24x7.uconn.edu/" TargetMode="External"/><Relationship Id="rId716" Type="http://schemas.openxmlformats.org/officeDocument/2006/relationships/hyperlink" Target="https://catalog.uconn.edu/ENGL/" TargetMode="External"/><Relationship Id="rId923" Type="http://schemas.openxmlformats.org/officeDocument/2006/relationships/hyperlink" Target="https://catalog.uconn.edu/HIST/" TargetMode="External"/><Relationship Id="rId1553" Type="http://schemas.openxmlformats.org/officeDocument/2006/relationships/hyperlink" Target="https://catalog.uconn.edu/HRTS/" TargetMode="External"/><Relationship Id="rId1760" Type="http://schemas.openxmlformats.org/officeDocument/2006/relationships/hyperlink" Target="mailto:Kathryn.libal@uconn.edu" TargetMode="External"/><Relationship Id="rId1858" Type="http://schemas.openxmlformats.org/officeDocument/2006/relationships/hyperlink" Target="https://catalog.uconn.edu/ECON/" TargetMode="External"/><Relationship Id="rId52" Type="http://schemas.openxmlformats.org/officeDocument/2006/relationships/hyperlink" Target="mailto:bernard.grela@uconn.edu" TargetMode="External"/><Relationship Id="rId1206" Type="http://schemas.openxmlformats.org/officeDocument/2006/relationships/hyperlink" Target="https://catalog.uconn.edu/HIST/" TargetMode="External"/><Relationship Id="rId1413" Type="http://schemas.openxmlformats.org/officeDocument/2006/relationships/hyperlink" Target="https://catalog.uconn.edu/HIST/" TargetMode="External"/><Relationship Id="rId1620" Type="http://schemas.openxmlformats.org/officeDocument/2006/relationships/hyperlink" Target="https://catalog.uconn.edu/ARTH/" TargetMode="External"/><Relationship Id="rId1718" Type="http://schemas.openxmlformats.org/officeDocument/2006/relationships/hyperlink" Target="https://catalog.uconn.edu/POLS/" TargetMode="External"/><Relationship Id="rId1925" Type="http://schemas.openxmlformats.org/officeDocument/2006/relationships/hyperlink" Target="https://catalog.uconn.edu/HRTS/" TargetMode="External"/><Relationship Id="rId299" Type="http://schemas.openxmlformats.org/officeDocument/2006/relationships/hyperlink" Target="https://catalog.uconn.edu/FREN/" TargetMode="External"/><Relationship Id="rId159" Type="http://schemas.openxmlformats.org/officeDocument/2006/relationships/hyperlink" Target="https://na01.safelinks.protection.outlook.com/?url=https%3A%2F%2Fforms.prod.uconn.edu%2Ffeb%2Fsecure%2Forg%2Frun%2Fservice%2FContentStorageService%2F141553&amp;data=02%7C01%7Cpamela.bedore%40uconn.edu%7Cf0531ed72ae44784cea508d66771641e%7C17f1a87e2a254eaab9df9d439034b080%7C0%7C0%7C636810134036788244&amp;sdata=sAGR451ixcz2n7DDghMz831y34%2Fzbzg%2Fofm0y8e%2FfKw%3D&amp;reserved=0" TargetMode="External"/><Relationship Id="rId366" Type="http://schemas.openxmlformats.org/officeDocument/2006/relationships/hyperlink" Target="http://ccc.clas.uconn.edu/form-instructions/" TargetMode="External"/><Relationship Id="rId573" Type="http://schemas.openxmlformats.org/officeDocument/2006/relationships/hyperlink" Target="https://catalog.uconn.edu/EEB/" TargetMode="External"/><Relationship Id="rId780" Type="http://schemas.openxmlformats.org/officeDocument/2006/relationships/hyperlink" Target="https://catalog.uconn.edu/minors/english/" TargetMode="External"/><Relationship Id="rId2047" Type="http://schemas.openxmlformats.org/officeDocument/2006/relationships/hyperlink" Target="https://www.kaggle.com/harlfoxem/housesalesprediction" TargetMode="External"/><Relationship Id="rId226" Type="http://schemas.openxmlformats.org/officeDocument/2006/relationships/hyperlink" Target="https://catalog.uconn.edu/ASLN/" TargetMode="External"/><Relationship Id="rId433" Type="http://schemas.openxmlformats.org/officeDocument/2006/relationships/hyperlink" Target="http://csd.uconn.edu/" TargetMode="External"/><Relationship Id="rId878" Type="http://schemas.openxmlformats.org/officeDocument/2006/relationships/hyperlink" Target="https://catalog.uconn.edu/HIST/" TargetMode="External"/><Relationship Id="rId1063" Type="http://schemas.openxmlformats.org/officeDocument/2006/relationships/hyperlink" Target="https://catalog.uconn.edu/HIST/" TargetMode="External"/><Relationship Id="rId1270" Type="http://schemas.openxmlformats.org/officeDocument/2006/relationships/hyperlink" Target="https://catalog.uconn.edu/AFRA/" TargetMode="External"/><Relationship Id="rId2114" Type="http://schemas.openxmlformats.org/officeDocument/2006/relationships/hyperlink" Target="http://huskytech.uconn.edu/" TargetMode="External"/><Relationship Id="rId640" Type="http://schemas.openxmlformats.org/officeDocument/2006/relationships/hyperlink" Target="https://catalog.uconn.edu/EEB/" TargetMode="External"/><Relationship Id="rId738" Type="http://schemas.openxmlformats.org/officeDocument/2006/relationships/hyperlink" Target="https://catalog.uconn.edu/ENGL/" TargetMode="External"/><Relationship Id="rId945" Type="http://schemas.openxmlformats.org/officeDocument/2006/relationships/hyperlink" Target="https://catalog.uconn.edu/HIST/" TargetMode="External"/><Relationship Id="rId1368" Type="http://schemas.openxmlformats.org/officeDocument/2006/relationships/hyperlink" Target="https://catalog.uconn.edu/HIST/" TargetMode="External"/><Relationship Id="rId1575" Type="http://schemas.openxmlformats.org/officeDocument/2006/relationships/hyperlink" Target="https://catalog.uconn.edu/HRTS/" TargetMode="External"/><Relationship Id="rId1782" Type="http://schemas.openxmlformats.org/officeDocument/2006/relationships/hyperlink" Target="https://catalog.uconn.edu/BLAW/" TargetMode="External"/><Relationship Id="rId74" Type="http://schemas.openxmlformats.org/officeDocument/2006/relationships/hyperlink" Target="http://oir.uconn.edu/FacEv-Information.html" TargetMode="External"/><Relationship Id="rId500" Type="http://schemas.openxmlformats.org/officeDocument/2006/relationships/image" Target="media/image17.jpg"/><Relationship Id="rId805" Type="http://schemas.openxmlformats.org/officeDocument/2006/relationships/hyperlink" Target="http://ccc.clas.uconn.edu/form-instructions/" TargetMode="External"/><Relationship Id="rId1130" Type="http://schemas.openxmlformats.org/officeDocument/2006/relationships/hyperlink" Target="https://catalog.uconn.edu/AFRA/" TargetMode="External"/><Relationship Id="rId1228" Type="http://schemas.openxmlformats.org/officeDocument/2006/relationships/hyperlink" Target="https://catalog.uconn.edu/HIST/" TargetMode="External"/><Relationship Id="rId1435" Type="http://schemas.openxmlformats.org/officeDocument/2006/relationships/hyperlink" Target="https://catalog.uconn.edu/HRTS/" TargetMode="External"/><Relationship Id="rId1642" Type="http://schemas.openxmlformats.org/officeDocument/2006/relationships/hyperlink" Target="https://catalog.uconn.edu/hrts/" TargetMode="External"/><Relationship Id="rId1947" Type="http://schemas.openxmlformats.org/officeDocument/2006/relationships/hyperlink" Target="https://catalog.uconn.edu/GEOG/" TargetMode="External"/><Relationship Id="rId1502" Type="http://schemas.openxmlformats.org/officeDocument/2006/relationships/hyperlink" Target="https://catalog.uconn.edu/HIST/" TargetMode="External"/><Relationship Id="rId1807" Type="http://schemas.openxmlformats.org/officeDocument/2006/relationships/hyperlink" Target="https://catalog.uconn.edu/HRTS/" TargetMode="External"/><Relationship Id="rId290" Type="http://schemas.openxmlformats.org/officeDocument/2006/relationships/hyperlink" Target="https://catalog.uconn.edu/FREN/" TargetMode="External"/><Relationship Id="rId388" Type="http://schemas.openxmlformats.org/officeDocument/2006/relationships/hyperlink" Target="https://na01.safelinks.protection.outlook.com/?url=https%3A%2F%2Fforms.prod.uconn.edu%2Ffeb%2Fsecure%2Forg%2Frun%2Fservice%2FContentStorageService%2F137067&amp;data=02%7C01%7Cpamela.bedore%40uconn.edu%7Cfa89fb1d9d154e691b1108d680cd020f%7C17f1a87e2a254eaab9df9d439034b080%7C0%7C0%7C636838015326126200&amp;sdata=HKhIggJXiEj60uB5I12nxReOK0nF0R0SxQHQOLc5VYA%3D&amp;reserved=0" TargetMode="External"/><Relationship Id="rId2069" Type="http://schemas.openxmlformats.org/officeDocument/2006/relationships/hyperlink" Target="https://student.studentadmin.uconn.edu/" TargetMode="External"/><Relationship Id="rId150" Type="http://schemas.openxmlformats.org/officeDocument/2006/relationships/hyperlink" Target="mailto:james.cole@uconn.edu" TargetMode="External"/><Relationship Id="rId595" Type="http://schemas.openxmlformats.org/officeDocument/2006/relationships/hyperlink" Target="https://catalog.uconn.edu/EEB/" TargetMode="External"/><Relationship Id="rId248" Type="http://schemas.openxmlformats.org/officeDocument/2006/relationships/hyperlink" Target="https://catalog.uconn.edu/FREN/" TargetMode="External"/><Relationship Id="rId455" Type="http://schemas.openxmlformats.org/officeDocument/2006/relationships/hyperlink" Target="https://robertthorson.clas.uconn.edu/" TargetMode="External"/><Relationship Id="rId662" Type="http://schemas.openxmlformats.org/officeDocument/2006/relationships/hyperlink" Target="https://catalog.uconn.edu/ENGL/" TargetMode="External"/><Relationship Id="rId1085" Type="http://schemas.openxmlformats.org/officeDocument/2006/relationships/hyperlink" Target="https://catalog.uconn.edu/WGSS/" TargetMode="External"/><Relationship Id="rId1292" Type="http://schemas.openxmlformats.org/officeDocument/2006/relationships/hyperlink" Target="https://catalog.uconn.edu/HIST/" TargetMode="External"/><Relationship Id="rId108" Type="http://schemas.openxmlformats.org/officeDocument/2006/relationships/hyperlink" Target="https://catalog.uconn.edu/PHYS/" TargetMode="External"/><Relationship Id="rId315" Type="http://schemas.openxmlformats.org/officeDocument/2006/relationships/hyperlink" Target="http://ccc.clas.uconn.edu/form-instructions/" TargetMode="External"/><Relationship Id="rId522" Type="http://schemas.openxmlformats.org/officeDocument/2006/relationships/hyperlink" Target="https://catalog.uconn.edu/CHEM/" TargetMode="External"/><Relationship Id="rId967" Type="http://schemas.openxmlformats.org/officeDocument/2006/relationships/hyperlink" Target="https://catalog.uconn.edu/AASI/" TargetMode="External"/><Relationship Id="rId1152" Type="http://schemas.openxmlformats.org/officeDocument/2006/relationships/hyperlink" Target="https://catalog.uconn.edu/HIST/" TargetMode="External"/><Relationship Id="rId1597" Type="http://schemas.openxmlformats.org/officeDocument/2006/relationships/hyperlink" Target="https://catalog.uconn.edu/WGSS/" TargetMode="External"/><Relationship Id="rId96" Type="http://schemas.openxmlformats.org/officeDocument/2006/relationships/hyperlink" Target="https://na01.safelinks.protection.outlook.com/?url=https%3A%2F%2Fforms.prod.uconn.edu%2Ffeb%2Fsecure%2Forg%2Frun%2Fservice%2FContentStorageService%2F143760&amp;data=02%7C01%7Cpamela.bedore%40uconn.edu%7C8ce09a4c5cf441bcf69508d682e432fa%7C17f1a87e2a254eaab9df9d439034b080%7C0%7C0%7C636840313949505978&amp;sdata=aQyWC%2FzndRIfPQZnKp3%2F158R0T0Y00AunZvT1lZn%2F3M%3D&amp;reserved=0" TargetMode="External"/><Relationship Id="rId827" Type="http://schemas.openxmlformats.org/officeDocument/2006/relationships/hyperlink" Target="https://catalog.uconn.edu/CAMS/" TargetMode="External"/><Relationship Id="rId1012" Type="http://schemas.openxmlformats.org/officeDocument/2006/relationships/hyperlink" Target="https://catalog.uconn.edu/HEJS/" TargetMode="External"/><Relationship Id="rId1457" Type="http://schemas.openxmlformats.org/officeDocument/2006/relationships/hyperlink" Target="https://catalog.uconn.edu/AFRA/" TargetMode="External"/><Relationship Id="rId1664" Type="http://schemas.openxmlformats.org/officeDocument/2006/relationships/hyperlink" Target="https://catalog.uconn.edu/HRTS/" TargetMode="External"/><Relationship Id="rId1871" Type="http://schemas.openxmlformats.org/officeDocument/2006/relationships/hyperlink" Target="https://catalog.uconn.edu/HRTS/" TargetMode="External"/><Relationship Id="rId1317" Type="http://schemas.openxmlformats.org/officeDocument/2006/relationships/hyperlink" Target="https://catalog.uconn.edu/HIST/" TargetMode="External"/><Relationship Id="rId1524" Type="http://schemas.openxmlformats.org/officeDocument/2006/relationships/hyperlink" Target="http://ccc.clas.uconn.edu/form-instructions/" TargetMode="External"/><Relationship Id="rId1731" Type="http://schemas.openxmlformats.org/officeDocument/2006/relationships/hyperlink" Target="https://catalog.uconn.edu/WGSS/" TargetMode="External"/><Relationship Id="rId1969" Type="http://schemas.openxmlformats.org/officeDocument/2006/relationships/hyperlink" Target="http://ccc.clas.uconn.edu/form-instructions/" TargetMode="External"/><Relationship Id="rId23" Type="http://schemas.openxmlformats.org/officeDocument/2006/relationships/hyperlink" Target="https://na01.safelinks.protection.outlook.com/?url=https%3A%2F%2Fforms.prod.uconn.edu%2Ffeb%2Fsecure%2Forg%2Frun%2Fservice%2FContentStorageService%2F143788&amp;data=02%7C01%7Cpamela.bedore%40uconn.edu%7Ca668d654e81b45bcd3c208d6831e81b6%7C17f1a87e2a254eaab9df9d439034b080%7C0%7C0%7C636840564393771090&amp;sdata=n3kEdYNmQUByRa%2B6k1SKRvxhOCLsEYDQp6uE%2B1RLg8w%3D&amp;reserved=0" TargetMode="External"/><Relationship Id="rId1829" Type="http://schemas.openxmlformats.org/officeDocument/2006/relationships/hyperlink" Target="https://catalog.uconn.edu/POLS/" TargetMode="External"/><Relationship Id="rId172" Type="http://schemas.openxmlformats.org/officeDocument/2006/relationships/hyperlink" Target="https://na01.safelinks.protection.outlook.com/?url=https%3A%2F%2Fforms.prod.uconn.edu%2Ffeb%2Fsecure%2Forg%2Frun%2Fservice%2FContentStorageService%2F143564&amp;data=02%7C01%7Cpamela.bedore%40uconn.edu%7Cba1b4297c13c4977bdc808d682426d07%7C17f1a87e2a254eaab9df9d439034b080%7C0%7C0%7C636839619146282358&amp;sdata=SBtU1MXss1G9mSa67cI9WiTmaZwJynHoWNPnVlU51EI%3D&amp;reserved=0" TargetMode="External"/><Relationship Id="rId477" Type="http://schemas.openxmlformats.org/officeDocument/2006/relationships/hyperlink" Target="http://www.csd.uconn.edu" TargetMode="External"/><Relationship Id="rId684" Type="http://schemas.openxmlformats.org/officeDocument/2006/relationships/hyperlink" Target="https://catalog.uconn.edu/ENGL/" TargetMode="External"/><Relationship Id="rId2060" Type="http://schemas.openxmlformats.org/officeDocument/2006/relationships/package" Target="embeddings/Microsoft_Excel_Worksheet.xlsx"/><Relationship Id="rId337" Type="http://schemas.openxmlformats.org/officeDocument/2006/relationships/hyperlink" Target="https://catalog.uconn.edu/FREN/" TargetMode="External"/><Relationship Id="rId891" Type="http://schemas.openxmlformats.org/officeDocument/2006/relationships/hyperlink" Target="https://catalog.uconn.edu/HIST/" TargetMode="External"/><Relationship Id="rId989" Type="http://schemas.openxmlformats.org/officeDocument/2006/relationships/hyperlink" Target="https://catalog.uconn.edu/HIST/" TargetMode="External"/><Relationship Id="rId2018" Type="http://schemas.openxmlformats.org/officeDocument/2006/relationships/hyperlink" Target="mailto:james.cole@uconn.edu" TargetMode="External"/><Relationship Id="rId544" Type="http://schemas.openxmlformats.org/officeDocument/2006/relationships/hyperlink" Target="https://catalog.uconn.edu/EEB/" TargetMode="External"/><Relationship Id="rId751" Type="http://schemas.openxmlformats.org/officeDocument/2006/relationships/hyperlink" Target="https://catalog.uconn.edu/ENGL/" TargetMode="External"/><Relationship Id="rId849" Type="http://schemas.openxmlformats.org/officeDocument/2006/relationships/hyperlink" Target="https://catalog.uconn.edu/HRTS/" TargetMode="External"/><Relationship Id="rId1174" Type="http://schemas.openxmlformats.org/officeDocument/2006/relationships/hyperlink" Target="https://catalog.uconn.edu/HIST/" TargetMode="External"/><Relationship Id="rId1381" Type="http://schemas.openxmlformats.org/officeDocument/2006/relationships/hyperlink" Target="https://catalog.uconn.edu/HIST/" TargetMode="External"/><Relationship Id="rId1479" Type="http://schemas.openxmlformats.org/officeDocument/2006/relationships/hyperlink" Target="https://catalog.uconn.edu/HIST/" TargetMode="External"/><Relationship Id="rId1686" Type="http://schemas.openxmlformats.org/officeDocument/2006/relationships/hyperlink" Target="https://catalog.uconn.edu/ECON/" TargetMode="External"/><Relationship Id="rId404" Type="http://schemas.openxmlformats.org/officeDocument/2006/relationships/hyperlink" Target="http://nondegree.uconn.edu/non-degree-registration/" TargetMode="External"/><Relationship Id="rId611" Type="http://schemas.openxmlformats.org/officeDocument/2006/relationships/hyperlink" Target="https://catalog.uconn.edu/EEB/" TargetMode="External"/><Relationship Id="rId1034" Type="http://schemas.openxmlformats.org/officeDocument/2006/relationships/hyperlink" Target="https://catalog.uconn.edu/HIST/" TargetMode="External"/><Relationship Id="rId1241" Type="http://schemas.openxmlformats.org/officeDocument/2006/relationships/hyperlink" Target="https://catalog.uconn.edu/HIST/" TargetMode="External"/><Relationship Id="rId1339" Type="http://schemas.openxmlformats.org/officeDocument/2006/relationships/hyperlink" Target="https://catalog.uconn.edu/HIST/" TargetMode="External"/><Relationship Id="rId1893" Type="http://schemas.openxmlformats.org/officeDocument/2006/relationships/hyperlink" Target="https://catalog.uconn.edu/EDCI/" TargetMode="External"/><Relationship Id="rId709" Type="http://schemas.openxmlformats.org/officeDocument/2006/relationships/hyperlink" Target="https://catalog.uconn.edu/ENGL/" TargetMode="External"/><Relationship Id="rId916" Type="http://schemas.openxmlformats.org/officeDocument/2006/relationships/hyperlink" Target="https://catalog.uconn.edu/LLAS/" TargetMode="External"/><Relationship Id="rId1101" Type="http://schemas.openxmlformats.org/officeDocument/2006/relationships/hyperlink" Target="https://catalog.uconn.edu/HIST/" TargetMode="External"/><Relationship Id="rId1546" Type="http://schemas.openxmlformats.org/officeDocument/2006/relationships/hyperlink" Target="https://catalog.uconn.edu/BLAW/" TargetMode="External"/><Relationship Id="rId1753" Type="http://schemas.openxmlformats.org/officeDocument/2006/relationships/hyperlink" Target="https://catalog.uconn.edu/HRTS/" TargetMode="External"/><Relationship Id="rId1960" Type="http://schemas.openxmlformats.org/officeDocument/2006/relationships/hyperlink" Target="https://catalog.uconn.edu/GEOG/" TargetMode="External"/><Relationship Id="rId45" Type="http://schemas.openxmlformats.org/officeDocument/2006/relationships/hyperlink" Target="http://www.ecampus24x7.uconn.edu/" TargetMode="External"/><Relationship Id="rId1406" Type="http://schemas.openxmlformats.org/officeDocument/2006/relationships/hyperlink" Target="https://catalog.uconn.edu/HIST/" TargetMode="External"/><Relationship Id="rId1613" Type="http://schemas.openxmlformats.org/officeDocument/2006/relationships/hyperlink" Target="https://catalog.uconn.edu/WGSS/" TargetMode="External"/><Relationship Id="rId1820" Type="http://schemas.openxmlformats.org/officeDocument/2006/relationships/hyperlink" Target="https://catalog.uconn.edu/POLS/" TargetMode="External"/><Relationship Id="rId194" Type="http://schemas.openxmlformats.org/officeDocument/2006/relationships/hyperlink" Target="mailto:linda.pelletier@uconn.edu" TargetMode="External"/><Relationship Id="rId1918" Type="http://schemas.openxmlformats.org/officeDocument/2006/relationships/hyperlink" Target="https://catalog.uconn.edu/WGSS/" TargetMode="External"/><Relationship Id="rId2082" Type="http://schemas.openxmlformats.org/officeDocument/2006/relationships/hyperlink" Target="http://www.adobe.com/products/acrobat/readstep2.html" TargetMode="External"/><Relationship Id="rId261" Type="http://schemas.openxmlformats.org/officeDocument/2006/relationships/hyperlink" Target="https://catalog.uconn.edu/FREN/" TargetMode="External"/><Relationship Id="rId499" Type="http://schemas.openxmlformats.org/officeDocument/2006/relationships/image" Target="media/image16.png"/><Relationship Id="rId359" Type="http://schemas.openxmlformats.org/officeDocument/2006/relationships/hyperlink" Target="https://catalog.uconn.edu/FREN/" TargetMode="External"/><Relationship Id="rId566" Type="http://schemas.openxmlformats.org/officeDocument/2006/relationships/hyperlink" Target="https://catalog.uconn.edu/EEB/" TargetMode="External"/><Relationship Id="rId773" Type="http://schemas.openxmlformats.org/officeDocument/2006/relationships/hyperlink" Target="https://catalog.uconn.edu/ENGL/" TargetMode="External"/><Relationship Id="rId1196" Type="http://schemas.openxmlformats.org/officeDocument/2006/relationships/hyperlink" Target="https://catalog.uconn.edu/HIST/" TargetMode="External"/><Relationship Id="rId121" Type="http://schemas.openxmlformats.org/officeDocument/2006/relationships/hyperlink" Target="mailto:jane.gordon@uconn.edu" TargetMode="External"/><Relationship Id="rId219" Type="http://schemas.openxmlformats.org/officeDocument/2006/relationships/hyperlink" Target="https://catalog.uconn.edu/LING/" TargetMode="External"/><Relationship Id="rId426" Type="http://schemas.openxmlformats.org/officeDocument/2006/relationships/hyperlink" Target="http://ecampus.uconn.edu/policies.html" TargetMode="External"/><Relationship Id="rId633" Type="http://schemas.openxmlformats.org/officeDocument/2006/relationships/hyperlink" Target="https://catalog.uconn.edu/EEB/" TargetMode="External"/><Relationship Id="rId980" Type="http://schemas.openxmlformats.org/officeDocument/2006/relationships/hyperlink" Target="https://catalog.uconn.edu/LLAS/" TargetMode="External"/><Relationship Id="rId1056" Type="http://schemas.openxmlformats.org/officeDocument/2006/relationships/hyperlink" Target="https://catalog.uconn.edu/SCI/" TargetMode="External"/><Relationship Id="rId1263" Type="http://schemas.openxmlformats.org/officeDocument/2006/relationships/hyperlink" Target="https://catalog.uconn.edu/WGSS/" TargetMode="External"/><Relationship Id="rId2107" Type="http://schemas.openxmlformats.org/officeDocument/2006/relationships/hyperlink" Target="http://policy.uconn.edu/2011/05/24/people-with-disabilities-policy-statement/" TargetMode="External"/><Relationship Id="rId840" Type="http://schemas.openxmlformats.org/officeDocument/2006/relationships/hyperlink" Target="https://catalog.uconn.edu/HIST/" TargetMode="External"/><Relationship Id="rId938" Type="http://schemas.openxmlformats.org/officeDocument/2006/relationships/hyperlink" Target="https://catalog.uconn.edu/HIST/" TargetMode="External"/><Relationship Id="rId1470" Type="http://schemas.openxmlformats.org/officeDocument/2006/relationships/hyperlink" Target="https://catalog.uconn.edu/LLAS/" TargetMode="External"/><Relationship Id="rId1568" Type="http://schemas.openxmlformats.org/officeDocument/2006/relationships/hyperlink" Target="https://catalog.uconn.edu/ECON/" TargetMode="External"/><Relationship Id="rId1775" Type="http://schemas.openxmlformats.org/officeDocument/2006/relationships/hyperlink" Target="https://catalog.uconn.edu/HRTS/" TargetMode="External"/><Relationship Id="rId67" Type="http://schemas.openxmlformats.org/officeDocument/2006/relationships/hyperlink" Target="http://csd.uconn.edu" TargetMode="External"/><Relationship Id="rId700" Type="http://schemas.openxmlformats.org/officeDocument/2006/relationships/hyperlink" Target="https://catalog.uconn.edu/ENGL/" TargetMode="External"/><Relationship Id="rId1123" Type="http://schemas.openxmlformats.org/officeDocument/2006/relationships/hyperlink" Target="https://catalog.uconn.edu/HIST/" TargetMode="External"/><Relationship Id="rId1330" Type="http://schemas.openxmlformats.org/officeDocument/2006/relationships/hyperlink" Target="https://catalog.uconn.edu/HIST/" TargetMode="External"/><Relationship Id="rId1428" Type="http://schemas.openxmlformats.org/officeDocument/2006/relationships/hyperlink" Target="https://catalog.uconn.edu/WGSS/" TargetMode="External"/><Relationship Id="rId1635" Type="http://schemas.openxmlformats.org/officeDocument/2006/relationships/hyperlink" Target="https://catalog.uconn.edu/SOCI/" TargetMode="External"/><Relationship Id="rId1982" Type="http://schemas.openxmlformats.org/officeDocument/2006/relationships/hyperlink" Target="http://lib.uconn.edu/instruction/tutorials/plagiarism.htm" TargetMode="External"/><Relationship Id="rId1842" Type="http://schemas.openxmlformats.org/officeDocument/2006/relationships/hyperlink" Target="https://catalog.uconn.edu/HRTS/" TargetMode="External"/><Relationship Id="rId1702" Type="http://schemas.openxmlformats.org/officeDocument/2006/relationships/hyperlink" Target="https://catalog.uconn.edu/HRTS/" TargetMode="External"/><Relationship Id="rId283" Type="http://schemas.openxmlformats.org/officeDocument/2006/relationships/hyperlink" Target="https://catalog.uconn.edu/FREN/" TargetMode="External"/><Relationship Id="rId490" Type="http://schemas.openxmlformats.org/officeDocument/2006/relationships/hyperlink" Target="http://www.community.uconn.edu/student_code_appendixa.html" TargetMode="External"/><Relationship Id="rId143" Type="http://schemas.openxmlformats.org/officeDocument/2006/relationships/hyperlink" Target="https://na01.safelinks.protection.outlook.com/?url=https%3A%2F%2Fforms.prod.uconn.edu%2Ffeb%2Fsecure%2Forg%2Frun%2Fservice%2FContentStorageService%2F141583&amp;data=02%7C01%7Cpamela.bedore%40uconn.edu%7Cd487b5a037a8493fe75b08d667708fa7%7C17f1a87e2a254eaab9df9d439034b080%7C0%7C0%7C636810130474705856&amp;sdata=1vw%2FJdO0XbzK9qJJMKTn7y0xZj6cEV0Ee4lrLuV%2BHUk%3D&amp;reserved=0" TargetMode="External"/><Relationship Id="rId350" Type="http://schemas.openxmlformats.org/officeDocument/2006/relationships/hyperlink" Target="https://catalog.uconn.edu/FREN/" TargetMode="External"/><Relationship Id="rId588" Type="http://schemas.openxmlformats.org/officeDocument/2006/relationships/hyperlink" Target="https://catalog.uconn.edu/BIOL/" TargetMode="External"/><Relationship Id="rId795" Type="http://schemas.openxmlformats.org/officeDocument/2006/relationships/hyperlink" Target="https://catalog.uconn.edu/GEOG/" TargetMode="External"/><Relationship Id="rId2031" Type="http://schemas.openxmlformats.org/officeDocument/2006/relationships/hyperlink" Target="mailto:nairan.ramirez@uconn.edu" TargetMode="External"/><Relationship Id="rId9" Type="http://schemas.openxmlformats.org/officeDocument/2006/relationships/hyperlink" Target="http://community.uconn.edu/the-" TargetMode="External"/><Relationship Id="rId210" Type="http://schemas.openxmlformats.org/officeDocument/2006/relationships/hyperlink" Target="https://catalog.uconn.edu/ASLN/" TargetMode="External"/><Relationship Id="rId448" Type="http://schemas.openxmlformats.org/officeDocument/2006/relationships/image" Target="media/image14.gif"/><Relationship Id="rId655" Type="http://schemas.openxmlformats.org/officeDocument/2006/relationships/hyperlink" Target="https://catalog.uconn.edu/minors/bioinformatics/" TargetMode="External"/><Relationship Id="rId862" Type="http://schemas.openxmlformats.org/officeDocument/2006/relationships/hyperlink" Target="https://catalog.uconn.edu/HEJS/" TargetMode="External"/><Relationship Id="rId1078" Type="http://schemas.openxmlformats.org/officeDocument/2006/relationships/hyperlink" Target="https://catalog.uconn.edu/HIST/" TargetMode="External"/><Relationship Id="rId1285" Type="http://schemas.openxmlformats.org/officeDocument/2006/relationships/hyperlink" Target="https://catalog.uconn.edu/HIST/" TargetMode="External"/><Relationship Id="rId1492" Type="http://schemas.openxmlformats.org/officeDocument/2006/relationships/hyperlink" Target="https://catalog.uconn.edu/HIST/" TargetMode="External"/><Relationship Id="rId308" Type="http://schemas.openxmlformats.org/officeDocument/2006/relationships/hyperlink" Target="https://catalog.uconn.edu/FREN/" TargetMode="External"/><Relationship Id="rId515" Type="http://schemas.openxmlformats.org/officeDocument/2006/relationships/hyperlink" Target="https://na01.safelinks.protection.outlook.com/?url=https%3A%2F%2Fforms.prod.uconn.edu%2Ffeb%2Fsecure%2Forg%2Frun%2Fservice%2FContentStorageService%2F143725&amp;data=02%7C01%7Cpamela.bedore%40uconn.edu%7Cb0d994a7475444dfae0a08d6823ffc02%7C17f1a87e2a254eaab9df9d439034b080%7C0%7C0%7C636839608658704897&amp;sdata=pveCGBbJKLf9IXVrvLRkbyWAzNGdLVOXtk8xD2ymQGM%3D&amp;reserved=0" TargetMode="External"/><Relationship Id="rId722" Type="http://schemas.openxmlformats.org/officeDocument/2006/relationships/hyperlink" Target="https://catalog.uconn.edu/engl/" TargetMode="External"/><Relationship Id="rId1145" Type="http://schemas.openxmlformats.org/officeDocument/2006/relationships/hyperlink" Target="https://catalog.uconn.edu/HIST/" TargetMode="External"/><Relationship Id="rId1352" Type="http://schemas.openxmlformats.org/officeDocument/2006/relationships/hyperlink" Target="https://catalog.uconn.edu/CAMS/" TargetMode="External"/><Relationship Id="rId1797" Type="http://schemas.openxmlformats.org/officeDocument/2006/relationships/hyperlink" Target="https://catalog.uconn.edu/WGSS/" TargetMode="External"/><Relationship Id="rId89" Type="http://schemas.openxmlformats.org/officeDocument/2006/relationships/hyperlink" Target="http://csd.uconn.edu/" TargetMode="External"/><Relationship Id="rId1005" Type="http://schemas.openxmlformats.org/officeDocument/2006/relationships/hyperlink" Target="https://catalog.uconn.edu/CAMS/" TargetMode="External"/><Relationship Id="rId1212" Type="http://schemas.openxmlformats.org/officeDocument/2006/relationships/hyperlink" Target="https://catalog.uconn.edu/HRTS/" TargetMode="External"/><Relationship Id="rId1657" Type="http://schemas.openxmlformats.org/officeDocument/2006/relationships/hyperlink" Target="https://catalog.uconn.edu/HRTS/" TargetMode="External"/><Relationship Id="rId1864" Type="http://schemas.openxmlformats.org/officeDocument/2006/relationships/hyperlink" Target="https://catalog.uconn.edu/HRTS/" TargetMode="External"/><Relationship Id="rId1517" Type="http://schemas.openxmlformats.org/officeDocument/2006/relationships/hyperlink" Target="https://catalog.uconn.edu/HIST/" TargetMode="External"/><Relationship Id="rId1724" Type="http://schemas.openxmlformats.org/officeDocument/2006/relationships/hyperlink" Target="https://catalog.uconn.edu/SOCI/" TargetMode="External"/><Relationship Id="rId16" Type="http://schemas.openxmlformats.org/officeDocument/2006/relationships/hyperlink" Target="mailto:gideon.hartman@uconn.edu" TargetMode="External"/><Relationship Id="rId1931" Type="http://schemas.openxmlformats.org/officeDocument/2006/relationships/hyperlink" Target="https://catalog.uconn.edu/WGSS/" TargetMode="External"/><Relationship Id="rId165" Type="http://schemas.openxmlformats.org/officeDocument/2006/relationships/hyperlink" Target="http://languages.uconn.edu/" TargetMode="External"/><Relationship Id="rId372" Type="http://schemas.openxmlformats.org/officeDocument/2006/relationships/hyperlink" Target="http://larouchejapan.com/japanese/drupal-6.14/sites/default/files/text/San-Min-Chu-I_FINAL.pdf" TargetMode="External"/><Relationship Id="rId677" Type="http://schemas.openxmlformats.org/officeDocument/2006/relationships/hyperlink" Target="https://catalog.uconn.edu/ENGL/" TargetMode="External"/><Relationship Id="rId2053" Type="http://schemas.openxmlformats.org/officeDocument/2006/relationships/hyperlink" Target="http://openbookproject.net/thinkcs/python/english3e/)" TargetMode="External"/><Relationship Id="rId232" Type="http://schemas.openxmlformats.org/officeDocument/2006/relationships/hyperlink" Target="https://catalog.uconn.edu/LING/" TargetMode="External"/><Relationship Id="rId884" Type="http://schemas.openxmlformats.org/officeDocument/2006/relationships/hyperlink" Target="https://catalog.uconn.edu/HIST/" TargetMode="External"/><Relationship Id="rId537" Type="http://schemas.openxmlformats.org/officeDocument/2006/relationships/hyperlink" Target="https://catalog.uconn.edu/EEB/" TargetMode="External"/><Relationship Id="rId744" Type="http://schemas.openxmlformats.org/officeDocument/2006/relationships/hyperlink" Target="https://catalog.uconn.edu/ENGL/" TargetMode="External"/><Relationship Id="rId951" Type="http://schemas.openxmlformats.org/officeDocument/2006/relationships/hyperlink" Target="https://catalog.uconn.edu/HIST/" TargetMode="External"/><Relationship Id="rId1167" Type="http://schemas.openxmlformats.org/officeDocument/2006/relationships/hyperlink" Target="https://catalog.uconn.edu/HIST/" TargetMode="External"/><Relationship Id="rId1374" Type="http://schemas.openxmlformats.org/officeDocument/2006/relationships/hyperlink" Target="https://catalog.uconn.edu/HIST/" TargetMode="External"/><Relationship Id="rId1581" Type="http://schemas.openxmlformats.org/officeDocument/2006/relationships/hyperlink" Target="https://catalog.uconn.edu/AFRA/" TargetMode="External"/><Relationship Id="rId1679" Type="http://schemas.openxmlformats.org/officeDocument/2006/relationships/hyperlink" Target="https://catalog.uconn.edu/HRTS/" TargetMode="External"/><Relationship Id="rId80" Type="http://schemas.openxmlformats.org/officeDocument/2006/relationships/hyperlink" Target="http://www.csd.uconn.edu" TargetMode="External"/><Relationship Id="rId604" Type="http://schemas.openxmlformats.org/officeDocument/2006/relationships/hyperlink" Target="https://catalog.uconn.edu/EEB/" TargetMode="External"/><Relationship Id="rId811" Type="http://schemas.openxmlformats.org/officeDocument/2006/relationships/hyperlink" Target="https://catalog.uconn.edu/HIST/" TargetMode="External"/><Relationship Id="rId1027" Type="http://schemas.openxmlformats.org/officeDocument/2006/relationships/hyperlink" Target="https://catalog.uconn.edu/HIST/" TargetMode="External"/><Relationship Id="rId1234" Type="http://schemas.openxmlformats.org/officeDocument/2006/relationships/hyperlink" Target="https://catalog.uconn.edu/HRTS/" TargetMode="External"/><Relationship Id="rId1441" Type="http://schemas.openxmlformats.org/officeDocument/2006/relationships/hyperlink" Target="https://catalog.uconn.edu/HIST/" TargetMode="External"/><Relationship Id="rId1886" Type="http://schemas.openxmlformats.org/officeDocument/2006/relationships/hyperlink" Target="https://catalog.uconn.edu/HEJS/" TargetMode="External"/><Relationship Id="rId909" Type="http://schemas.openxmlformats.org/officeDocument/2006/relationships/hyperlink" Target="https://catalog.uconn.edu/HIST/" TargetMode="External"/><Relationship Id="rId1301" Type="http://schemas.openxmlformats.org/officeDocument/2006/relationships/hyperlink" Target="https://catalog.uconn.edu/HIST/" TargetMode="External"/><Relationship Id="rId1539" Type="http://schemas.openxmlformats.org/officeDocument/2006/relationships/hyperlink" Target="https://catalog.uconn.edu/HRTS/" TargetMode="External"/><Relationship Id="rId1746" Type="http://schemas.openxmlformats.org/officeDocument/2006/relationships/hyperlink" Target="https://catalog.uconn.edu/PHIL/" TargetMode="External"/><Relationship Id="rId1953" Type="http://schemas.openxmlformats.org/officeDocument/2006/relationships/hyperlink" Target="https://catalog.uconn.edu/MAST/" TargetMode="External"/><Relationship Id="rId38" Type="http://schemas.openxmlformats.org/officeDocument/2006/relationships/hyperlink" Target="http://registrar.uconn.edu/academic-calendar/" TargetMode="External"/><Relationship Id="rId1606" Type="http://schemas.openxmlformats.org/officeDocument/2006/relationships/hyperlink" Target="https://catalog.uconn.edu/HRTS/" TargetMode="External"/><Relationship Id="rId1813" Type="http://schemas.openxmlformats.org/officeDocument/2006/relationships/hyperlink" Target="https://catalog.uconn.edu/AFRA/" TargetMode="External"/><Relationship Id="rId187" Type="http://schemas.openxmlformats.org/officeDocument/2006/relationships/hyperlink" Target="http://www.community.uconn.edu/student_code.html" TargetMode="External"/><Relationship Id="rId394" Type="http://schemas.openxmlformats.org/officeDocument/2006/relationships/hyperlink" Target="http://ecampus.uconn.edu/enrolled_students.html" TargetMode="External"/><Relationship Id="rId2075" Type="http://schemas.openxmlformats.org/officeDocument/2006/relationships/hyperlink" Target="http://ecampus.uconn.edu/help.html" TargetMode="External"/><Relationship Id="rId254" Type="http://schemas.openxmlformats.org/officeDocument/2006/relationships/hyperlink" Target="https://catalog.uconn.edu/FREN/" TargetMode="External"/><Relationship Id="rId699" Type="http://schemas.openxmlformats.org/officeDocument/2006/relationships/hyperlink" Target="https://catalog.uconn.edu/ENGL/" TargetMode="External"/><Relationship Id="rId1091" Type="http://schemas.openxmlformats.org/officeDocument/2006/relationships/hyperlink" Target="https://catalog.uconn.edu/HIST/" TargetMode="External"/><Relationship Id="rId114" Type="http://schemas.openxmlformats.org/officeDocument/2006/relationships/hyperlink" Target="https://na01.safelinks.protection.outlook.com/?url=https%3A%2F%2Fcatalog.uconn.edu%2FPHYS%2F%234150&amp;data=02%7C01%7Cvernon.cormier%40uconn.edu%7C33e436719bcb4fb32fb908d67a3cb645%7C17f1a87e2a254eaab9df9d439034b080%7C0%7C0%7C636830798496199982&amp;sdata=LLkNM1PCOpGtM2dJTUp6A6GZgF9AlACxSFjSDsXPUGg%3D&amp;reserved=0" TargetMode="External"/><Relationship Id="rId461" Type="http://schemas.openxmlformats.org/officeDocument/2006/relationships/hyperlink" Target="mailto:robert.thorson@uconn.edu" TargetMode="External"/><Relationship Id="rId559" Type="http://schemas.openxmlformats.org/officeDocument/2006/relationships/hyperlink" Target="https://catalog.uconn.edu/EEB/" TargetMode="External"/><Relationship Id="rId766" Type="http://schemas.openxmlformats.org/officeDocument/2006/relationships/hyperlink" Target="https://catalog.uconn.edu/ENGL/" TargetMode="External"/><Relationship Id="rId1189" Type="http://schemas.openxmlformats.org/officeDocument/2006/relationships/hyperlink" Target="https://catalog.uconn.edu/HIST/" TargetMode="External"/><Relationship Id="rId1396" Type="http://schemas.openxmlformats.org/officeDocument/2006/relationships/hyperlink" Target="https://catalog.uconn.edu/HIST/" TargetMode="External"/><Relationship Id="rId321" Type="http://schemas.openxmlformats.org/officeDocument/2006/relationships/hyperlink" Target="https://catalog.uconn.edu/FREN/" TargetMode="External"/><Relationship Id="rId419" Type="http://schemas.openxmlformats.org/officeDocument/2006/relationships/hyperlink" Target="http://www.ecampus24x7.uconn.edu/" TargetMode="External"/><Relationship Id="rId626" Type="http://schemas.openxmlformats.org/officeDocument/2006/relationships/hyperlink" Target="https://catalog.uconn.edu/EEB/" TargetMode="External"/><Relationship Id="rId973" Type="http://schemas.openxmlformats.org/officeDocument/2006/relationships/hyperlink" Target="https://catalog.uconn.edu/HIST/" TargetMode="External"/><Relationship Id="rId1049" Type="http://schemas.openxmlformats.org/officeDocument/2006/relationships/hyperlink" Target="https://catalog.uconn.edu/HIST/" TargetMode="External"/><Relationship Id="rId1256" Type="http://schemas.openxmlformats.org/officeDocument/2006/relationships/hyperlink" Target="https://catalog.uconn.edu/HIST/" TargetMode="External"/><Relationship Id="rId2002" Type="http://schemas.openxmlformats.org/officeDocument/2006/relationships/hyperlink" Target="https://na01.safelinks.protection.outlook.com/?url=https%3A%2F%2Fforms.prod.uconn.edu%2Ffeb%2Fsecure%2Forg%2Frun%2Fservice%2FContentStorageService%2F119766&amp;data=02%7C01%7Cpamela.bedore%40uconn.edu%7C25bec0db67684c490f5d08d6606bf88d%7C17f1a87e2a254eaab9df9d439034b080%7C0%7C0%7C636802414188562370&amp;sdata=KYq81g7hK8xwXxq9fUMPSKRhffgWSU80I1m%2FvHaXhBo%3D&amp;reserved=0" TargetMode="External"/><Relationship Id="rId833" Type="http://schemas.openxmlformats.org/officeDocument/2006/relationships/hyperlink" Target="https://catalog.uconn.edu/HIST/" TargetMode="External"/><Relationship Id="rId1116" Type="http://schemas.openxmlformats.org/officeDocument/2006/relationships/hyperlink" Target="https://catalog.uconn.edu/HIST/" TargetMode="External"/><Relationship Id="rId1463" Type="http://schemas.openxmlformats.org/officeDocument/2006/relationships/hyperlink" Target="https://catalog.uconn.edu/HRTS/" TargetMode="External"/><Relationship Id="rId1670" Type="http://schemas.openxmlformats.org/officeDocument/2006/relationships/hyperlink" Target="https://catalog.uconn.edu/HRTS/" TargetMode="External"/><Relationship Id="rId1768" Type="http://schemas.openxmlformats.org/officeDocument/2006/relationships/hyperlink" Target="https://catalog.uconn.edu/HRTS/" TargetMode="External"/><Relationship Id="rId900" Type="http://schemas.openxmlformats.org/officeDocument/2006/relationships/hyperlink" Target="https://catalog.uconn.edu/HIST/" TargetMode="External"/><Relationship Id="rId1323" Type="http://schemas.openxmlformats.org/officeDocument/2006/relationships/hyperlink" Target="https://catalog.uconn.edu/AASI/" TargetMode="External"/><Relationship Id="rId1530" Type="http://schemas.openxmlformats.org/officeDocument/2006/relationships/hyperlink" Target="https://catalog.uconn.edu/HRTS/" TargetMode="External"/><Relationship Id="rId1628" Type="http://schemas.openxmlformats.org/officeDocument/2006/relationships/hyperlink" Target="https://catalog.uconn.edu/PHIL/" TargetMode="External"/><Relationship Id="rId1975" Type="http://schemas.openxmlformats.org/officeDocument/2006/relationships/hyperlink" Target="https://na01.safelinks.protection.outlook.com/?url=https%3A%2F%2Fforms.prod.uconn.edu%2Ffeb%2Fsecure%2Forg%2Frun%2Fservice%2FContentStorageService%2F119762&amp;data=02%7C01%7Cpamela.bedore%40uconn.edu%7C16d8945753ab4305d54108d6606d221c%7C17f1a87e2a254eaab9df9d439034b080%7C0%7C0%7C636802419180990277&amp;sdata=5zvZGNidQIodWl%2FL6rHtuuHzbUW0eNYjEbLBIN%2FPRu4%3D&amp;reserved=0" TargetMode="External"/><Relationship Id="rId1835" Type="http://schemas.openxmlformats.org/officeDocument/2006/relationships/hyperlink" Target="https://catalog.uconn.edu/HRTS/" TargetMode="External"/><Relationship Id="rId1902" Type="http://schemas.openxmlformats.org/officeDocument/2006/relationships/hyperlink" Target="https://catalog.uconn.edu/HIST/" TargetMode="External"/><Relationship Id="rId2097" Type="http://schemas.openxmlformats.org/officeDocument/2006/relationships/hyperlink" Target="http://catalog.uconn.edu/academic-regulations/" TargetMode="External"/><Relationship Id="rId276" Type="http://schemas.openxmlformats.org/officeDocument/2006/relationships/hyperlink" Target="https://catalog.uconn.edu/minors/french/" TargetMode="External"/><Relationship Id="rId483" Type="http://schemas.openxmlformats.org/officeDocument/2006/relationships/hyperlink" Target="https://na01.safelinks.protection.outlook.com/?url=https%3A%2F%2Fforms.prod.uconn.edu%2Ffeb%2Fsecure%2Forg%2Frun%2Fservice%2FContentStorageService%2F143673&amp;data=02%7C01%7Cpamela.bedore%40uconn.edu%7Ccb255998e9ad49bf0eba08d682403c3b%7C17f1a87e2a254eaab9df9d439034b080%7C0%7C0%7C636839609730062727&amp;sdata=Kqm7cq9%2BRm6UwOC6pvE1PXtPG8fOzXX3B9zuqQZhg1w%3D&amp;reserved=0" TargetMode="External"/><Relationship Id="rId690" Type="http://schemas.openxmlformats.org/officeDocument/2006/relationships/hyperlink" Target="https://catalog.uconn.edu/ENGL/" TargetMode="External"/><Relationship Id="rId136" Type="http://schemas.openxmlformats.org/officeDocument/2006/relationships/hyperlink" Target="mailto:jane.gordon@uconn.edu)" TargetMode="External"/><Relationship Id="rId343" Type="http://schemas.openxmlformats.org/officeDocument/2006/relationships/hyperlink" Target="https://catalog.uconn.edu/FREN/" TargetMode="External"/><Relationship Id="rId550" Type="http://schemas.openxmlformats.org/officeDocument/2006/relationships/hyperlink" Target="https://catalog.uconn.edu/PNB/" TargetMode="External"/><Relationship Id="rId788" Type="http://schemas.openxmlformats.org/officeDocument/2006/relationships/hyperlink" Target="https://catalog.uconn.edu/GEOG/" TargetMode="External"/><Relationship Id="rId995" Type="http://schemas.openxmlformats.org/officeDocument/2006/relationships/hyperlink" Target="https://catalog.uconn.edu/HIST/" TargetMode="External"/><Relationship Id="rId1180" Type="http://schemas.openxmlformats.org/officeDocument/2006/relationships/hyperlink" Target="https://catalog.uconn.edu/HIST/" TargetMode="External"/><Relationship Id="rId2024" Type="http://schemas.openxmlformats.org/officeDocument/2006/relationships/hyperlink" Target="http://community.uconn.edu/the-student-code-preamble/" TargetMode="External"/><Relationship Id="rId203" Type="http://schemas.openxmlformats.org/officeDocument/2006/relationships/hyperlink" Target="https://www.google.com/search?q=%22Elements+of+a+Culture:+Visions+by+Deaf+Artists%22+First+National+Touring+Exhibit+of+Deaf+Culture+Art.+Northeastern+University,+Boston,+Massachusetts+1999-2000,+p.+2+by+Schertz,+Brenda+and+Harlan+Lane&amp;spell=1&amp;sa=X&amp;ved=0ahUKEwiGi6yUqc_RAhUKKiYKHVRcASgQvwUIGSgA&amp;biw=1920&amp;bih=945" TargetMode="External"/><Relationship Id="rId648" Type="http://schemas.openxmlformats.org/officeDocument/2006/relationships/hyperlink" Target="https://catalog.uconn.edu/MCB/" TargetMode="External"/><Relationship Id="rId855" Type="http://schemas.openxmlformats.org/officeDocument/2006/relationships/hyperlink" Target="https://catalog.uconn.edu/HIST/" TargetMode="External"/><Relationship Id="rId1040" Type="http://schemas.openxmlformats.org/officeDocument/2006/relationships/hyperlink" Target="https://catalog.uconn.edu/AFRA/" TargetMode="External"/><Relationship Id="rId1278" Type="http://schemas.openxmlformats.org/officeDocument/2006/relationships/hyperlink" Target="https://catalog.uconn.edu/LLAS/" TargetMode="External"/><Relationship Id="rId1485" Type="http://schemas.openxmlformats.org/officeDocument/2006/relationships/hyperlink" Target="https://catalog.uconn.edu/HIST/" TargetMode="External"/><Relationship Id="rId1692" Type="http://schemas.openxmlformats.org/officeDocument/2006/relationships/hyperlink" Target="https://catalog.uconn.edu/HRTS/" TargetMode="External"/><Relationship Id="rId410" Type="http://schemas.openxmlformats.org/officeDocument/2006/relationships/hyperlink" Target="http://www.csd.uconn.edu/index.html" TargetMode="External"/><Relationship Id="rId508" Type="http://schemas.openxmlformats.org/officeDocument/2006/relationships/image" Target="media/image25.jpg"/><Relationship Id="rId715" Type="http://schemas.openxmlformats.org/officeDocument/2006/relationships/hyperlink" Target="https://catalog.uconn.edu/ENGL/" TargetMode="External"/><Relationship Id="rId922" Type="http://schemas.openxmlformats.org/officeDocument/2006/relationships/hyperlink" Target="https://catalog.uconn.edu/MAST/" TargetMode="External"/><Relationship Id="rId1138" Type="http://schemas.openxmlformats.org/officeDocument/2006/relationships/hyperlink" Target="https://catalog.uconn.edu/HIST/" TargetMode="External"/><Relationship Id="rId1345" Type="http://schemas.openxmlformats.org/officeDocument/2006/relationships/hyperlink" Target="https://catalog.uconn.edu/HIST/" TargetMode="External"/><Relationship Id="rId1552" Type="http://schemas.openxmlformats.org/officeDocument/2006/relationships/hyperlink" Target="https://catalog.uconn.edu/ENGR/" TargetMode="External"/><Relationship Id="rId1997" Type="http://schemas.openxmlformats.org/officeDocument/2006/relationships/hyperlink" Target="http://www.dlc.uconn.edu/" TargetMode="External"/><Relationship Id="rId1205" Type="http://schemas.openxmlformats.org/officeDocument/2006/relationships/hyperlink" Target="https://catalog.uconn.edu/HIST/" TargetMode="External"/><Relationship Id="rId1857" Type="http://schemas.openxmlformats.org/officeDocument/2006/relationships/hyperlink" Target="https://catalog.uconn.edu/HRTS/" TargetMode="External"/><Relationship Id="rId51" Type="http://schemas.openxmlformats.org/officeDocument/2006/relationships/hyperlink" Target="https://na01.safelinks.protection.outlook.com/?url=https%3A%2F%2Fforms.prod.uconn.edu%2Ffeb%2Fsecure%2Forg%2Frun%2Fservice%2FContentStorageService%2F143787&amp;data=02%7C01%7Cpamela.bedore%40uconn.edu%7C461840488df24e1c3fb408d6831f0daa%7C17f1a87e2a254eaab9df9d439034b080%7C0%7C0%7C636840566734511646&amp;sdata=D7xizmVwPGEGP245fLjSxP0sUZMPCiYvmYxBBIzZcvc%3D&amp;reserved=0" TargetMode="External"/><Relationship Id="rId1412" Type="http://schemas.openxmlformats.org/officeDocument/2006/relationships/hyperlink" Target="https://catalog.uconn.edu/HIST/" TargetMode="External"/><Relationship Id="rId1717" Type="http://schemas.openxmlformats.org/officeDocument/2006/relationships/hyperlink" Target="https://catalog.uconn.edu/POLS/" TargetMode="External"/><Relationship Id="rId1924" Type="http://schemas.openxmlformats.org/officeDocument/2006/relationships/hyperlink" Target="https://catalog.uconn.edu/HRTS/" TargetMode="External"/><Relationship Id="rId298" Type="http://schemas.openxmlformats.org/officeDocument/2006/relationships/hyperlink" Target="https://catalog.uconn.edu/FREN/" TargetMode="External"/><Relationship Id="rId158" Type="http://schemas.openxmlformats.org/officeDocument/2006/relationships/hyperlink" Target="mailto:eric.may@uconn.edu" TargetMode="External"/><Relationship Id="rId365" Type="http://schemas.openxmlformats.org/officeDocument/2006/relationships/hyperlink" Target="https://catalog.uconn.edu/FREN/" TargetMode="External"/><Relationship Id="rId572" Type="http://schemas.openxmlformats.org/officeDocument/2006/relationships/hyperlink" Target="https://catalog.uconn.edu/EEB/" TargetMode="External"/><Relationship Id="rId2046" Type="http://schemas.openxmlformats.org/officeDocument/2006/relationships/hyperlink" Target="https://fred.stlouisfed.org/series/DEXUSEU" TargetMode="External"/><Relationship Id="rId225" Type="http://schemas.openxmlformats.org/officeDocument/2006/relationships/hyperlink" Target="https://catalog.uconn.edu/ASLN/" TargetMode="External"/><Relationship Id="rId432" Type="http://schemas.openxmlformats.org/officeDocument/2006/relationships/hyperlink" Target="http://ecampus.uconn.edu/policies.html" TargetMode="External"/><Relationship Id="rId877" Type="http://schemas.openxmlformats.org/officeDocument/2006/relationships/hyperlink" Target="https://catalog.uconn.edu/HIST/" TargetMode="External"/><Relationship Id="rId1062" Type="http://schemas.openxmlformats.org/officeDocument/2006/relationships/hyperlink" Target="https://catalog.uconn.edu/HIST/" TargetMode="External"/><Relationship Id="rId2113" Type="http://schemas.openxmlformats.org/officeDocument/2006/relationships/hyperlink" Target="http://huskyct.uconn.edu/" TargetMode="External"/><Relationship Id="rId737" Type="http://schemas.openxmlformats.org/officeDocument/2006/relationships/hyperlink" Target="https://catalog.uconn.edu/ENGL/" TargetMode="External"/><Relationship Id="rId944" Type="http://schemas.openxmlformats.org/officeDocument/2006/relationships/hyperlink" Target="https://catalog.uconn.edu/HIST/" TargetMode="External"/><Relationship Id="rId1367" Type="http://schemas.openxmlformats.org/officeDocument/2006/relationships/hyperlink" Target="https://catalog.uconn.edu/HIST/" TargetMode="External"/><Relationship Id="rId1574" Type="http://schemas.openxmlformats.org/officeDocument/2006/relationships/hyperlink" Target="https://catalog.uconn.edu/EDCI/" TargetMode="External"/><Relationship Id="rId1781" Type="http://schemas.openxmlformats.org/officeDocument/2006/relationships/hyperlink" Target="https://catalog.uconn.edu/BADM/" TargetMode="External"/><Relationship Id="rId73" Type="http://schemas.openxmlformats.org/officeDocument/2006/relationships/hyperlink" Target="http://geoc.uconn.edu/computer-technology-competency/" TargetMode="External"/><Relationship Id="rId804" Type="http://schemas.openxmlformats.org/officeDocument/2006/relationships/hyperlink" Target="http://ccc.clas.uconn.edu/form-instructions/" TargetMode="External"/><Relationship Id="rId1227" Type="http://schemas.openxmlformats.org/officeDocument/2006/relationships/hyperlink" Target="https://catalog.uconn.edu/HIST/" TargetMode="External"/><Relationship Id="rId1434" Type="http://schemas.openxmlformats.org/officeDocument/2006/relationships/hyperlink" Target="https://catalog.uconn.edu/AFRA/" TargetMode="External"/><Relationship Id="rId1641" Type="http://schemas.openxmlformats.org/officeDocument/2006/relationships/hyperlink" Target="https://catalog.uconn.edu/minors/human-rights/" TargetMode="External"/><Relationship Id="rId1879" Type="http://schemas.openxmlformats.org/officeDocument/2006/relationships/hyperlink" Target="https://catalog.uconn.edu/HRTS/" TargetMode="External"/><Relationship Id="rId1501" Type="http://schemas.openxmlformats.org/officeDocument/2006/relationships/hyperlink" Target="https://catalog.uconn.edu/AASI/" TargetMode="External"/><Relationship Id="rId1739" Type="http://schemas.openxmlformats.org/officeDocument/2006/relationships/hyperlink" Target="https://catalog.uconn.edu/ECON/" TargetMode="External"/><Relationship Id="rId1946" Type="http://schemas.openxmlformats.org/officeDocument/2006/relationships/hyperlink" Target="https://catalog.uconn.edu/ENGL/" TargetMode="External"/><Relationship Id="rId1806" Type="http://schemas.openxmlformats.org/officeDocument/2006/relationships/hyperlink" Target="https://catalog.uconn.edu/EDCI/" TargetMode="External"/><Relationship Id="rId387" Type="http://schemas.openxmlformats.org/officeDocument/2006/relationships/hyperlink" Target="mailto:carol.atkinson-palombo@uconn.edu" TargetMode="External"/><Relationship Id="rId594" Type="http://schemas.openxmlformats.org/officeDocument/2006/relationships/hyperlink" Target="https://catalog.uconn.edu/EEB/" TargetMode="External"/><Relationship Id="rId2068" Type="http://schemas.openxmlformats.org/officeDocument/2006/relationships/hyperlink" Target="http://www.albion.com/netiquette/corerules.html" TargetMode="External"/><Relationship Id="rId247" Type="http://schemas.openxmlformats.org/officeDocument/2006/relationships/hyperlink" Target="https://catalog.uconn.edu/FREN/" TargetMode="External"/><Relationship Id="rId899" Type="http://schemas.openxmlformats.org/officeDocument/2006/relationships/hyperlink" Target="https://catalog.uconn.edu/WGSS/" TargetMode="External"/><Relationship Id="rId1084" Type="http://schemas.openxmlformats.org/officeDocument/2006/relationships/hyperlink" Target="https://catalog.uconn.edu/HIST/" TargetMode="External"/><Relationship Id="rId107" Type="http://schemas.openxmlformats.org/officeDocument/2006/relationships/hyperlink" Target="https://catalog.uconn.edu/PHYS/" TargetMode="External"/><Relationship Id="rId454" Type="http://schemas.openxmlformats.org/officeDocument/2006/relationships/hyperlink" Target="https://na01.safelinks.protection.outlook.com/?url=https%3A%2F%2Fforms.prod.uconn.edu%2Ffeb%2Fsecure%2Forg%2Frun%2Fservice%2FContentStorageService%2F141126&amp;data=02%7C01%7Cpamela.bedore%40uconn.edu%7C45ec18ec6f254f18627008d66069ba5a%7C17f1a87e2a254eaab9df9d439034b080%7C0%7C0%7C636802404548414992&amp;sdata=U0NLALGG8DHgLpfQPw%2FVVMJs9BgdU94uyJwArcFwYj4%3D&amp;reserved=0" TargetMode="External"/><Relationship Id="rId661" Type="http://schemas.openxmlformats.org/officeDocument/2006/relationships/hyperlink" Target="https://catalog.uconn.edu/ENGL/" TargetMode="External"/><Relationship Id="rId759" Type="http://schemas.openxmlformats.org/officeDocument/2006/relationships/hyperlink" Target="https://catalog.uconn.edu/ENGL/" TargetMode="External"/><Relationship Id="rId966" Type="http://schemas.openxmlformats.org/officeDocument/2006/relationships/hyperlink" Target="https://catalog.uconn.edu/HIST/" TargetMode="External"/><Relationship Id="rId1291" Type="http://schemas.openxmlformats.org/officeDocument/2006/relationships/hyperlink" Target="https://catalog.uconn.edu/LLAS/" TargetMode="External"/><Relationship Id="rId1389" Type="http://schemas.openxmlformats.org/officeDocument/2006/relationships/hyperlink" Target="https://catalog.uconn.edu/WGSS/" TargetMode="External"/><Relationship Id="rId1596" Type="http://schemas.openxmlformats.org/officeDocument/2006/relationships/hyperlink" Target="https://catalog.uconn.edu/POLS/" TargetMode="External"/><Relationship Id="rId314" Type="http://schemas.openxmlformats.org/officeDocument/2006/relationships/hyperlink" Target="http://ccc.clas.uconn.edu/form-instructions/" TargetMode="External"/><Relationship Id="rId521" Type="http://schemas.openxmlformats.org/officeDocument/2006/relationships/hyperlink" Target="https://catalog.uconn.edu/CHEM/" TargetMode="External"/><Relationship Id="rId619" Type="http://schemas.openxmlformats.org/officeDocument/2006/relationships/hyperlink" Target="https://catalog.uconn.edu/EEB/" TargetMode="External"/><Relationship Id="rId1151" Type="http://schemas.openxmlformats.org/officeDocument/2006/relationships/hyperlink" Target="https://catalog.uconn.edu/AASI/" TargetMode="External"/><Relationship Id="rId1249" Type="http://schemas.openxmlformats.org/officeDocument/2006/relationships/hyperlink" Target="https://catalog.uconn.edu/HIST/" TargetMode="External"/><Relationship Id="rId95" Type="http://schemas.openxmlformats.org/officeDocument/2006/relationships/hyperlink" Target="mailto:vernon.cormier@uconn.edu" TargetMode="External"/><Relationship Id="rId826" Type="http://schemas.openxmlformats.org/officeDocument/2006/relationships/hyperlink" Target="https://catalog.uconn.edu/HIST/" TargetMode="External"/><Relationship Id="rId1011" Type="http://schemas.openxmlformats.org/officeDocument/2006/relationships/hyperlink" Target="https://catalog.uconn.edu/CAMS/" TargetMode="External"/><Relationship Id="rId1109" Type="http://schemas.openxmlformats.org/officeDocument/2006/relationships/hyperlink" Target="https://catalog.uconn.edu/HIST/" TargetMode="External"/><Relationship Id="rId1456" Type="http://schemas.openxmlformats.org/officeDocument/2006/relationships/hyperlink" Target="https://catalog.uconn.edu/HIST/" TargetMode="External"/><Relationship Id="rId1663" Type="http://schemas.openxmlformats.org/officeDocument/2006/relationships/hyperlink" Target="https://catalog.uconn.edu/BLAW/" TargetMode="External"/><Relationship Id="rId1870" Type="http://schemas.openxmlformats.org/officeDocument/2006/relationships/hyperlink" Target="https://catalog.uconn.edu/HRTS/" TargetMode="External"/><Relationship Id="rId1968" Type="http://schemas.openxmlformats.org/officeDocument/2006/relationships/hyperlink" Target="http://ccc.clas.uconn.edu/form-instructions/" TargetMode="External"/><Relationship Id="rId1316" Type="http://schemas.openxmlformats.org/officeDocument/2006/relationships/hyperlink" Target="https://catalog.uconn.edu/HIST/" TargetMode="External"/><Relationship Id="rId1523" Type="http://schemas.openxmlformats.org/officeDocument/2006/relationships/hyperlink" Target="mailto:melina.pappademos@uconn.edu" TargetMode="External"/><Relationship Id="rId1730" Type="http://schemas.openxmlformats.org/officeDocument/2006/relationships/hyperlink" Target="https://catalog.uconn.edu/WGSS/" TargetMode="External"/><Relationship Id="rId22" Type="http://schemas.openxmlformats.org/officeDocument/2006/relationships/hyperlink" Target="mailto:bernard.grela@uconn.edu" TargetMode="External"/><Relationship Id="rId1828" Type="http://schemas.openxmlformats.org/officeDocument/2006/relationships/hyperlink" Target="https://catalog.uconn.edu/POLS/" TargetMode="External"/><Relationship Id="rId171" Type="http://schemas.openxmlformats.org/officeDocument/2006/relationships/hyperlink" Target="mailto:linda.pelletier@uconn.edu" TargetMode="External"/><Relationship Id="rId269" Type="http://schemas.openxmlformats.org/officeDocument/2006/relationships/hyperlink" Target="https://catalog.uconn.edu/FREN/" TargetMode="External"/><Relationship Id="rId476" Type="http://schemas.openxmlformats.org/officeDocument/2006/relationships/hyperlink" Target="http://owl.english.purdue.edu/owl/resource/589/01" TargetMode="External"/><Relationship Id="rId683" Type="http://schemas.openxmlformats.org/officeDocument/2006/relationships/hyperlink" Target="https://catalog.uconn.edu/ENGL/" TargetMode="External"/><Relationship Id="rId890" Type="http://schemas.openxmlformats.org/officeDocument/2006/relationships/hyperlink" Target="https://catalog.uconn.edu/URBN/" TargetMode="External"/><Relationship Id="rId129" Type="http://schemas.openxmlformats.org/officeDocument/2006/relationships/hyperlink" Target="https://docsouth.unc.edu/fpn/jacobs/jacobs.html" TargetMode="External"/><Relationship Id="rId336" Type="http://schemas.openxmlformats.org/officeDocument/2006/relationships/hyperlink" Target="https://catalog.uconn.edu/FREN/" TargetMode="External"/><Relationship Id="rId543" Type="http://schemas.openxmlformats.org/officeDocument/2006/relationships/hyperlink" Target="https://catalog.uconn.edu/EEB/" TargetMode="External"/><Relationship Id="rId988" Type="http://schemas.openxmlformats.org/officeDocument/2006/relationships/hyperlink" Target="https://catalog.uconn.edu/HIST/" TargetMode="External"/><Relationship Id="rId1173" Type="http://schemas.openxmlformats.org/officeDocument/2006/relationships/hyperlink" Target="https://catalog.uconn.edu/HIST/" TargetMode="External"/><Relationship Id="rId1380" Type="http://schemas.openxmlformats.org/officeDocument/2006/relationships/hyperlink" Target="https://catalog.uconn.edu/HDFS/" TargetMode="External"/><Relationship Id="rId2017" Type="http://schemas.openxmlformats.org/officeDocument/2006/relationships/hyperlink" Target="http://huskyct.uconn.edu." TargetMode="External"/><Relationship Id="rId403" Type="http://schemas.openxmlformats.org/officeDocument/2006/relationships/hyperlink" Target="https://student.studentadmin.uconn.edu/" TargetMode="External"/><Relationship Id="rId750" Type="http://schemas.openxmlformats.org/officeDocument/2006/relationships/hyperlink" Target="https://catalog.uconn.edu/ENGL/" TargetMode="External"/><Relationship Id="rId848" Type="http://schemas.openxmlformats.org/officeDocument/2006/relationships/hyperlink" Target="https://catalog.uconn.edu/HIST/" TargetMode="External"/><Relationship Id="rId1033" Type="http://schemas.openxmlformats.org/officeDocument/2006/relationships/hyperlink" Target="https://catalog.uconn.edu/HRTS/" TargetMode="External"/><Relationship Id="rId1478" Type="http://schemas.openxmlformats.org/officeDocument/2006/relationships/hyperlink" Target="https://catalog.uconn.edu/HIST/" TargetMode="External"/><Relationship Id="rId1685" Type="http://schemas.openxmlformats.org/officeDocument/2006/relationships/hyperlink" Target="https://catalog.uconn.edu/ECON/" TargetMode="External"/><Relationship Id="rId1892" Type="http://schemas.openxmlformats.org/officeDocument/2006/relationships/hyperlink" Target="https://catalog.uconn.edu/EDCI/" TargetMode="External"/><Relationship Id="rId610" Type="http://schemas.openxmlformats.org/officeDocument/2006/relationships/hyperlink" Target="https://catalog.uconn.edu/EEB/" TargetMode="External"/><Relationship Id="rId708" Type="http://schemas.openxmlformats.org/officeDocument/2006/relationships/hyperlink" Target="https://catalog.uconn.edu/ENGL/" TargetMode="External"/><Relationship Id="rId915" Type="http://schemas.openxmlformats.org/officeDocument/2006/relationships/hyperlink" Target="https://catalog.uconn.edu/HIST/" TargetMode="External"/><Relationship Id="rId1240" Type="http://schemas.openxmlformats.org/officeDocument/2006/relationships/hyperlink" Target="https://catalog.uconn.edu/HIST/" TargetMode="External"/><Relationship Id="rId1338" Type="http://schemas.openxmlformats.org/officeDocument/2006/relationships/hyperlink" Target="https://catalog.uconn.edu/HIST/" TargetMode="External"/><Relationship Id="rId1545" Type="http://schemas.openxmlformats.org/officeDocument/2006/relationships/hyperlink" Target="https://catalog.uconn.edu/BADM/" TargetMode="External"/><Relationship Id="rId1100" Type="http://schemas.openxmlformats.org/officeDocument/2006/relationships/hyperlink" Target="https://catalog.uconn.edu/LLAS/" TargetMode="External"/><Relationship Id="rId1405" Type="http://schemas.openxmlformats.org/officeDocument/2006/relationships/hyperlink" Target="https://catalog.uconn.edu/HIST/" TargetMode="External"/><Relationship Id="rId1752" Type="http://schemas.openxmlformats.org/officeDocument/2006/relationships/hyperlink" Target="https://catalog.uconn.edu/SOCI/" TargetMode="External"/><Relationship Id="rId44" Type="http://schemas.openxmlformats.org/officeDocument/2006/relationships/hyperlink" Target="http://www.dlc.uconn.edu/" TargetMode="External"/><Relationship Id="rId1612" Type="http://schemas.openxmlformats.org/officeDocument/2006/relationships/hyperlink" Target="https://catalog.uconn.edu/WGSS/" TargetMode="External"/><Relationship Id="rId1917" Type="http://schemas.openxmlformats.org/officeDocument/2006/relationships/hyperlink" Target="https://catalog.uconn.edu/POLS/" TargetMode="External"/><Relationship Id="rId193" Type="http://schemas.openxmlformats.org/officeDocument/2006/relationships/hyperlink" Target="http://ferpa.uconn.edu/" TargetMode="External"/><Relationship Id="rId498" Type="http://schemas.openxmlformats.org/officeDocument/2006/relationships/hyperlink" Target="mailto:clare.eby@uconn.edu" TargetMode="External"/><Relationship Id="rId2081" Type="http://schemas.openxmlformats.org/officeDocument/2006/relationships/hyperlink" Target="http://provost.uconn.edu/syllabi-references/" TargetMode="External"/><Relationship Id="rId260" Type="http://schemas.openxmlformats.org/officeDocument/2006/relationships/hyperlink" Target="https://catalog.uconn.edu/FREN/" TargetMode="External"/><Relationship Id="rId120" Type="http://schemas.openxmlformats.org/officeDocument/2006/relationships/hyperlink" Target="mailto:vernon.cormier@uconn.edu" TargetMode="External"/><Relationship Id="rId358" Type="http://schemas.openxmlformats.org/officeDocument/2006/relationships/hyperlink" Target="https://catalog.uconn.edu/FREN/" TargetMode="External"/><Relationship Id="rId565" Type="http://schemas.openxmlformats.org/officeDocument/2006/relationships/hyperlink" Target="https://catalog.uconn.edu/EEB/" TargetMode="External"/><Relationship Id="rId772" Type="http://schemas.openxmlformats.org/officeDocument/2006/relationships/hyperlink" Target="https://catalog.uconn.edu/ENGL/" TargetMode="External"/><Relationship Id="rId1195" Type="http://schemas.openxmlformats.org/officeDocument/2006/relationships/hyperlink" Target="https://catalog.uconn.edu/CAMS/" TargetMode="External"/><Relationship Id="rId2039" Type="http://schemas.openxmlformats.org/officeDocument/2006/relationships/hyperlink" Target="https://www.kaggle.com/thec03u5/fifa-18-demo-player-dataset" TargetMode="External"/><Relationship Id="rId218" Type="http://schemas.openxmlformats.org/officeDocument/2006/relationships/hyperlink" Target="https://catalog.uconn.edu/LING/" TargetMode="External"/><Relationship Id="rId425" Type="http://schemas.openxmlformats.org/officeDocument/2006/relationships/hyperlink" Target="https://docs.google.com/document/d/169XxXEajRAQRqh0eF9xPriV_J92o448aZi2PEmlzyqE/edit?usp=sharing" TargetMode="External"/><Relationship Id="rId632" Type="http://schemas.openxmlformats.org/officeDocument/2006/relationships/hyperlink" Target="https://catalog.uconn.edu/EEB/" TargetMode="External"/><Relationship Id="rId1055" Type="http://schemas.openxmlformats.org/officeDocument/2006/relationships/hyperlink" Target="https://catalog.uconn.edu/HIST/" TargetMode="External"/><Relationship Id="rId1262" Type="http://schemas.openxmlformats.org/officeDocument/2006/relationships/hyperlink" Target="https://catalog.uconn.edu/HIST/" TargetMode="External"/><Relationship Id="rId2106" Type="http://schemas.openxmlformats.org/officeDocument/2006/relationships/hyperlink" Target="http://csd.uconn.edu/" TargetMode="External"/><Relationship Id="rId937" Type="http://schemas.openxmlformats.org/officeDocument/2006/relationships/hyperlink" Target="https://catalog.uconn.edu/HIST/" TargetMode="External"/><Relationship Id="rId1122" Type="http://schemas.openxmlformats.org/officeDocument/2006/relationships/hyperlink" Target="https://catalog.uconn.edu/HIST/" TargetMode="External"/><Relationship Id="rId1567" Type="http://schemas.openxmlformats.org/officeDocument/2006/relationships/hyperlink" Target="https://catalog.uconn.edu/HRTS/" TargetMode="External"/><Relationship Id="rId1774" Type="http://schemas.openxmlformats.org/officeDocument/2006/relationships/hyperlink" Target="https://catalog.uconn.edu/HRTS/" TargetMode="External"/><Relationship Id="rId1981" Type="http://schemas.openxmlformats.org/officeDocument/2006/relationships/hyperlink" Target="http://www.community.uconn.edu/student_code_appendixb.html" TargetMode="External"/><Relationship Id="rId66" Type="http://schemas.openxmlformats.org/officeDocument/2006/relationships/hyperlink" Target="http://ecampus.uconn.edu/help.html" TargetMode="External"/><Relationship Id="rId1427" Type="http://schemas.openxmlformats.org/officeDocument/2006/relationships/hyperlink" Target="https://catalog.uconn.edu/HIST/" TargetMode="External"/><Relationship Id="rId1634" Type="http://schemas.openxmlformats.org/officeDocument/2006/relationships/hyperlink" Target="https://catalog.uconn.edu/SOCI/" TargetMode="External"/><Relationship Id="rId1841" Type="http://schemas.openxmlformats.org/officeDocument/2006/relationships/hyperlink" Target="https://catalog.uconn.edu/HRTS/" TargetMode="External"/><Relationship Id="rId1939" Type="http://schemas.openxmlformats.org/officeDocument/2006/relationships/hyperlink" Target="https://catalog.uconn.edu/MARN/" TargetMode="External"/><Relationship Id="rId1701" Type="http://schemas.openxmlformats.org/officeDocument/2006/relationships/hyperlink" Target="https://catalog.uconn.edu/HIST/" TargetMode="External"/><Relationship Id="rId282" Type="http://schemas.openxmlformats.org/officeDocument/2006/relationships/hyperlink" Target="https://catalog.uconn.edu/FREN/" TargetMode="External"/><Relationship Id="rId587" Type="http://schemas.openxmlformats.org/officeDocument/2006/relationships/hyperlink" Target="https://catalog.uconn.edu/BIOL/" TargetMode="External"/><Relationship Id="rId8" Type="http://schemas.openxmlformats.org/officeDocument/2006/relationships/hyperlink" Target="mailto:john.thames@unconn.edu" TargetMode="External"/><Relationship Id="rId142" Type="http://schemas.openxmlformats.org/officeDocument/2006/relationships/hyperlink" Target="mailto:james.cole@uconn.edu" TargetMode="External"/><Relationship Id="rId447" Type="http://schemas.openxmlformats.org/officeDocument/2006/relationships/image" Target="media/image13.gif"/><Relationship Id="rId794" Type="http://schemas.openxmlformats.org/officeDocument/2006/relationships/hyperlink" Target="https://catalog.uconn.edu/GEOG/" TargetMode="External"/><Relationship Id="rId1077" Type="http://schemas.openxmlformats.org/officeDocument/2006/relationships/hyperlink" Target="https://catalog.uconn.edu/MAST/" TargetMode="External"/><Relationship Id="rId2030" Type="http://schemas.openxmlformats.org/officeDocument/2006/relationships/hyperlink" Target="https://na01.safelinks.protection.outlook.com/?url=https%3A%2F%2Fforms.prod.uconn.edu%2Ffeb%2Fsecure%2Forg%2Frun%2Fservice%2FContentStorageService%2F143724&amp;data=02%7C01%7Cpamela.bedore%40uconn.edu%7C7388fafd700b45e2ac4408d6823ab6bd%7C17f1a87e2a254eaab9df9d439034b080%7C0%7C0%7C636839586017607054&amp;sdata=t7P4yRwgDsLUwvFB7Hz22kfEgbjMqNcVaCHMImU1JAg%3D&amp;reserved=0" TargetMode="External"/><Relationship Id="rId654" Type="http://schemas.openxmlformats.org/officeDocument/2006/relationships/hyperlink" Target="https://catalog.uconn.edu/minors/ecology-evolutionary-biology/" TargetMode="External"/><Relationship Id="rId861" Type="http://schemas.openxmlformats.org/officeDocument/2006/relationships/hyperlink" Target="https://catalog.uconn.edu/HIST/" TargetMode="External"/><Relationship Id="rId959" Type="http://schemas.openxmlformats.org/officeDocument/2006/relationships/hyperlink" Target="https://catalog.uconn.edu/HIST/" TargetMode="External"/><Relationship Id="rId1284" Type="http://schemas.openxmlformats.org/officeDocument/2006/relationships/hyperlink" Target="https://catalog.uconn.edu/HRTS/" TargetMode="External"/><Relationship Id="rId1491" Type="http://schemas.openxmlformats.org/officeDocument/2006/relationships/hyperlink" Target="https://catalog.uconn.edu/AFRA/" TargetMode="External"/><Relationship Id="rId1589" Type="http://schemas.openxmlformats.org/officeDocument/2006/relationships/hyperlink" Target="https://catalog.uconn.edu/NRE/" TargetMode="External"/><Relationship Id="rId307" Type="http://schemas.openxmlformats.org/officeDocument/2006/relationships/hyperlink" Target="https://catalog.uconn.edu/FREN/" TargetMode="External"/><Relationship Id="rId514" Type="http://schemas.openxmlformats.org/officeDocument/2006/relationships/hyperlink" Target="mailto:pamela.bedore@uconn.edu" TargetMode="External"/><Relationship Id="rId721" Type="http://schemas.openxmlformats.org/officeDocument/2006/relationships/hyperlink" Target="https://catalog.uconn.edu/minors/english/" TargetMode="External"/><Relationship Id="rId1144" Type="http://schemas.openxmlformats.org/officeDocument/2006/relationships/hyperlink" Target="https://catalog.uconn.edu/HIST/" TargetMode="External"/><Relationship Id="rId1351" Type="http://schemas.openxmlformats.org/officeDocument/2006/relationships/hyperlink" Target="https://catalog.uconn.edu/HIST/" TargetMode="External"/><Relationship Id="rId1449" Type="http://schemas.openxmlformats.org/officeDocument/2006/relationships/hyperlink" Target="https://catalog.uconn.edu/HIST/" TargetMode="External"/><Relationship Id="rId1796" Type="http://schemas.openxmlformats.org/officeDocument/2006/relationships/hyperlink" Target="https://catalog.uconn.edu/ANTH/" TargetMode="External"/><Relationship Id="rId88" Type="http://schemas.openxmlformats.org/officeDocument/2006/relationships/hyperlink" Target="https://openstax.org/details/books/university-physics-volume-2" TargetMode="External"/><Relationship Id="rId819" Type="http://schemas.openxmlformats.org/officeDocument/2006/relationships/hyperlink" Target="https://catalog.uconn.edu/ANTH/" TargetMode="External"/><Relationship Id="rId1004" Type="http://schemas.openxmlformats.org/officeDocument/2006/relationships/hyperlink" Target="https://catalog.uconn.edu/HIST/" TargetMode="External"/><Relationship Id="rId1211" Type="http://schemas.openxmlformats.org/officeDocument/2006/relationships/hyperlink" Target="https://catalog.uconn.edu/HIST/" TargetMode="External"/><Relationship Id="rId1656" Type="http://schemas.openxmlformats.org/officeDocument/2006/relationships/hyperlink" Target="https://catalog.uconn.edu/HRTS/" TargetMode="External"/><Relationship Id="rId1863" Type="http://schemas.openxmlformats.org/officeDocument/2006/relationships/hyperlink" Target="https://catalog.uconn.edu/PHIL/" TargetMode="External"/><Relationship Id="rId1309" Type="http://schemas.openxmlformats.org/officeDocument/2006/relationships/hyperlink" Target="https://catalog.uconn.edu/HIST/" TargetMode="External"/><Relationship Id="rId1516" Type="http://schemas.openxmlformats.org/officeDocument/2006/relationships/hyperlink" Target="https://catalog.uconn.edu/HIST/" TargetMode="External"/><Relationship Id="rId1723" Type="http://schemas.openxmlformats.org/officeDocument/2006/relationships/hyperlink" Target="https://catalog.uconn.edu/HRTS/" TargetMode="External"/><Relationship Id="rId1930" Type="http://schemas.openxmlformats.org/officeDocument/2006/relationships/hyperlink" Target="https://catalog.uconn.edu/WGSS/" TargetMode="External"/><Relationship Id="rId15" Type="http://schemas.openxmlformats.org/officeDocument/2006/relationships/hyperlink" Target="https://na01.safelinks.protection.outlook.com/?url=https%3A%2F%2Fforms.prod.uconn.edu%2Ffeb%2Fsecure%2Forg%2Frun%2Fservice%2FContentStorageService%2F137100&amp;data=02%7C01%7Cpamela.bedore%40uconn.edu%7C0ac5e60b966247dd874608d658b42f99%7C17f1a87e2a254eaab9df9d439034b080%7C0%7C0%7C636793928252331942&amp;sdata=0xg9HnCGqrX8JySb2QlM86odtedJ5GRBSIk1LsAdi2E%3D&amp;reserved=0" TargetMode="External"/><Relationship Id="rId164" Type="http://schemas.openxmlformats.org/officeDocument/2006/relationships/hyperlink" Target="http://ccc.clas.uconn.edu/form-instructions/" TargetMode="External"/><Relationship Id="rId371" Type="http://schemas.openxmlformats.org/officeDocument/2006/relationships/hyperlink" Target="http://www.marxists.org/reference/archive/mao/index.htm" TargetMode="External"/><Relationship Id="rId2052" Type="http://schemas.openxmlformats.org/officeDocument/2006/relationships/hyperlink" Target="https://na01.safelinks.protection.outlook.com/?url=https%3A%2F%2Fforms.prod.uconn.edu%2Ffeb%2Fsecure%2Forg%2Frun%2Fservice%2FContentStorageService%2F142968&amp;data=02%7C01%7Cpamela.bedore%40uconn.edu%7Cbd1fa7f93a2d4a5bbeb308d680d31b55%7C17f1a87e2a254eaab9df9d439034b080%7C0%7C0%7C636838041517975777&amp;sdata=NdTvCFplixlyXIC6RLQiBjb%2F51sBbpXXcXBbxJFi04U%3D&amp;reserved=0" TargetMode="External"/><Relationship Id="rId469" Type="http://schemas.openxmlformats.org/officeDocument/2006/relationships/hyperlink" Target="mailto:julie.serkosky@uconn.edu" TargetMode="External"/><Relationship Id="rId676" Type="http://schemas.openxmlformats.org/officeDocument/2006/relationships/hyperlink" Target="https://catalog.uconn.edu/ENGL/" TargetMode="External"/><Relationship Id="rId883" Type="http://schemas.openxmlformats.org/officeDocument/2006/relationships/hyperlink" Target="https://catalog.uconn.edu/HIST/" TargetMode="External"/><Relationship Id="rId1099" Type="http://schemas.openxmlformats.org/officeDocument/2006/relationships/hyperlink" Target="https://catalog.uconn.edu/HIST/" TargetMode="External"/><Relationship Id="rId231" Type="http://schemas.openxmlformats.org/officeDocument/2006/relationships/hyperlink" Target="https://catalog.uconn.edu/LING/" TargetMode="External"/><Relationship Id="rId329" Type="http://schemas.openxmlformats.org/officeDocument/2006/relationships/hyperlink" Target="https://catalog.uconn.edu/FREN/" TargetMode="External"/><Relationship Id="rId536" Type="http://schemas.openxmlformats.org/officeDocument/2006/relationships/hyperlink" Target="https://catalog.uconn.edu/EEB/" TargetMode="External"/><Relationship Id="rId1166" Type="http://schemas.openxmlformats.org/officeDocument/2006/relationships/hyperlink" Target="https://catalog.uconn.edu/HIST/" TargetMode="External"/><Relationship Id="rId1373" Type="http://schemas.openxmlformats.org/officeDocument/2006/relationships/hyperlink" Target="https://catalog.uconn.edu/SCI/" TargetMode="External"/><Relationship Id="rId743" Type="http://schemas.openxmlformats.org/officeDocument/2006/relationships/hyperlink" Target="https://catalog.uconn.edu/ENGL/" TargetMode="External"/><Relationship Id="rId950" Type="http://schemas.openxmlformats.org/officeDocument/2006/relationships/hyperlink" Target="https://catalog.uconn.edu/HIST/" TargetMode="External"/><Relationship Id="rId1026" Type="http://schemas.openxmlformats.org/officeDocument/2006/relationships/hyperlink" Target="https://catalog.uconn.edu/HIST/" TargetMode="External"/><Relationship Id="rId1580" Type="http://schemas.openxmlformats.org/officeDocument/2006/relationships/hyperlink" Target="https://catalog.uconn.edu/WGSS/" TargetMode="External"/><Relationship Id="rId1678" Type="http://schemas.openxmlformats.org/officeDocument/2006/relationships/hyperlink" Target="https://catalog.uconn.edu/HRTS/" TargetMode="External"/><Relationship Id="rId1885" Type="http://schemas.openxmlformats.org/officeDocument/2006/relationships/hyperlink" Target="https://catalog.uconn.edu/HRTS/" TargetMode="External"/><Relationship Id="rId603" Type="http://schemas.openxmlformats.org/officeDocument/2006/relationships/hyperlink" Target="https://catalog.uconn.edu/EEB/" TargetMode="External"/><Relationship Id="rId810" Type="http://schemas.openxmlformats.org/officeDocument/2006/relationships/hyperlink" Target="https://catalog.uconn.edu/HIST/" TargetMode="External"/><Relationship Id="rId908" Type="http://schemas.openxmlformats.org/officeDocument/2006/relationships/hyperlink" Target="https://catalog.uconn.edu/AFRA/" TargetMode="External"/><Relationship Id="rId1233" Type="http://schemas.openxmlformats.org/officeDocument/2006/relationships/hyperlink" Target="https://catalog.uconn.edu/HIST/" TargetMode="External"/><Relationship Id="rId1440" Type="http://schemas.openxmlformats.org/officeDocument/2006/relationships/hyperlink" Target="https://catalog.uconn.edu/HIST/" TargetMode="External"/><Relationship Id="rId1538" Type="http://schemas.openxmlformats.org/officeDocument/2006/relationships/hyperlink" Target="https://catalog.uconn.edu/ECON/" TargetMode="External"/><Relationship Id="rId1300" Type="http://schemas.openxmlformats.org/officeDocument/2006/relationships/hyperlink" Target="https://catalog.uconn.edu/AFRA/" TargetMode="External"/><Relationship Id="rId1745" Type="http://schemas.openxmlformats.org/officeDocument/2006/relationships/hyperlink" Target="https://catalog.uconn.edu/PHIL/" TargetMode="External"/><Relationship Id="rId1952" Type="http://schemas.openxmlformats.org/officeDocument/2006/relationships/hyperlink" Target="https://catalog.uconn.edu/MARN/" TargetMode="External"/><Relationship Id="rId37" Type="http://schemas.openxmlformats.org/officeDocument/2006/relationships/hyperlink" Target="http://graduatecatalog.uconn.edu/" TargetMode="External"/><Relationship Id="rId1605" Type="http://schemas.openxmlformats.org/officeDocument/2006/relationships/hyperlink" Target="https://catalog.uconn.edu/HRTS/" TargetMode="External"/><Relationship Id="rId1812" Type="http://schemas.openxmlformats.org/officeDocument/2006/relationships/hyperlink" Target="https://catalog.uconn.edu/WGSS/" TargetMode="External"/><Relationship Id="rId186" Type="http://schemas.openxmlformats.org/officeDocument/2006/relationships/hyperlink" Target="http://www.csd.uconn.edu/" TargetMode="External"/><Relationship Id="rId393" Type="http://schemas.openxmlformats.org/officeDocument/2006/relationships/hyperlink" Target="http://bookstore.uconn.edu/text/ttg.html" TargetMode="External"/><Relationship Id="rId2074" Type="http://schemas.openxmlformats.org/officeDocument/2006/relationships/hyperlink" Target="http://registrar.uconn.edu/academic-calendar/" TargetMode="External"/><Relationship Id="rId253" Type="http://schemas.openxmlformats.org/officeDocument/2006/relationships/hyperlink" Target="https://catalog.uconn.edu/FREN/" TargetMode="External"/><Relationship Id="rId460" Type="http://schemas.openxmlformats.org/officeDocument/2006/relationships/hyperlink" Target="https://robertthorson.clas.uconn.edu/" TargetMode="External"/><Relationship Id="rId698" Type="http://schemas.openxmlformats.org/officeDocument/2006/relationships/hyperlink" Target="https://catalog.uconn.edu/ENGL/" TargetMode="External"/><Relationship Id="rId1090" Type="http://schemas.openxmlformats.org/officeDocument/2006/relationships/hyperlink" Target="https://catalog.uconn.edu/HRTS/" TargetMode="External"/><Relationship Id="rId113" Type="http://schemas.openxmlformats.org/officeDocument/2006/relationships/hyperlink" Target="https://na01.safelinks.protection.outlook.com/?url=https%3A%2F%2Fcatalog.uconn.edu%2FPHYS%2F%234130&amp;data=02%7C01%7Cvernon.cormier%40uconn.edu%7C33e436719bcb4fb32fb908d67a3cb645%7C17f1a87e2a254eaab9df9d439034b080%7C0%7C0%7C636830798496199982&amp;sdata=3ETwtldmf4k99YIHy3h9o%2F6oWUVuEoJGE0TXlCLSI2I%3D&amp;reserved=0" TargetMode="External"/><Relationship Id="rId320" Type="http://schemas.openxmlformats.org/officeDocument/2006/relationships/hyperlink" Target="https://catalog.uconn.edu/FREN/" TargetMode="External"/><Relationship Id="rId558" Type="http://schemas.openxmlformats.org/officeDocument/2006/relationships/hyperlink" Target="https://catalog.uconn.edu/EEB/" TargetMode="External"/><Relationship Id="rId765" Type="http://schemas.openxmlformats.org/officeDocument/2006/relationships/hyperlink" Target="https://catalog.uconn.edu/ENGL/" TargetMode="External"/><Relationship Id="rId972" Type="http://schemas.openxmlformats.org/officeDocument/2006/relationships/hyperlink" Target="https://catalog.uconn.edu/AASI/" TargetMode="External"/><Relationship Id="rId1188" Type="http://schemas.openxmlformats.org/officeDocument/2006/relationships/hyperlink" Target="https://catalog.uconn.edu/CAMS/" TargetMode="External"/><Relationship Id="rId1395" Type="http://schemas.openxmlformats.org/officeDocument/2006/relationships/hyperlink" Target="https://catalog.uconn.edu/HIST/" TargetMode="External"/><Relationship Id="rId2001" Type="http://schemas.openxmlformats.org/officeDocument/2006/relationships/hyperlink" Target="mailto:clay.tabor@uconn.edu" TargetMode="External"/><Relationship Id="rId418" Type="http://schemas.openxmlformats.org/officeDocument/2006/relationships/hyperlink" Target="http://www.dlc.uconn.edu/" TargetMode="External"/><Relationship Id="rId625" Type="http://schemas.openxmlformats.org/officeDocument/2006/relationships/hyperlink" Target="https://catalog.uconn.edu/EEB/" TargetMode="External"/><Relationship Id="rId832" Type="http://schemas.openxmlformats.org/officeDocument/2006/relationships/hyperlink" Target="https://catalog.uconn.edu/CAMS/" TargetMode="External"/><Relationship Id="rId1048" Type="http://schemas.openxmlformats.org/officeDocument/2006/relationships/hyperlink" Target="https://catalog.uconn.edu/HIST/" TargetMode="External"/><Relationship Id="rId1255" Type="http://schemas.openxmlformats.org/officeDocument/2006/relationships/hyperlink" Target="https://catalog.uconn.edu/HIST/" TargetMode="External"/><Relationship Id="rId1462" Type="http://schemas.openxmlformats.org/officeDocument/2006/relationships/hyperlink" Target="https://catalog.uconn.edu/LLAS/" TargetMode="External"/><Relationship Id="rId1115" Type="http://schemas.openxmlformats.org/officeDocument/2006/relationships/hyperlink" Target="https://catalog.uconn.edu/LLAS/" TargetMode="External"/><Relationship Id="rId1322" Type="http://schemas.openxmlformats.org/officeDocument/2006/relationships/hyperlink" Target="https://catalog.uconn.edu/HIST/" TargetMode="External"/><Relationship Id="rId1767" Type="http://schemas.openxmlformats.org/officeDocument/2006/relationships/hyperlink" Target="https://catalog.uconn.edu/HRTS/" TargetMode="External"/><Relationship Id="rId1974" Type="http://schemas.openxmlformats.org/officeDocument/2006/relationships/hyperlink" Target="mailto:ran.feng@uconn.edu" TargetMode="External"/><Relationship Id="rId59" Type="http://schemas.openxmlformats.org/officeDocument/2006/relationships/hyperlink" Target="http://lib.uconn.edu/instruction/tutorials/plagiarism.htm" TargetMode="External"/><Relationship Id="rId1627" Type="http://schemas.openxmlformats.org/officeDocument/2006/relationships/hyperlink" Target="https://catalog.uconn.edu/HRTS/" TargetMode="External"/><Relationship Id="rId1834" Type="http://schemas.openxmlformats.org/officeDocument/2006/relationships/hyperlink" Target="https://catalog.uconn.edu/POLS/" TargetMode="External"/><Relationship Id="rId2096" Type="http://schemas.openxmlformats.org/officeDocument/2006/relationships/hyperlink" Target="http://lib.uconn.edu/help/start-guides/undergraduate-students/" TargetMode="External"/><Relationship Id="rId1901" Type="http://schemas.openxmlformats.org/officeDocument/2006/relationships/hyperlink" Target="https://catalog.uconn.edu/HIST/" TargetMode="External"/><Relationship Id="rId275" Type="http://schemas.openxmlformats.org/officeDocument/2006/relationships/hyperlink" Target="https://catalog.uconn.edu/FREN/" TargetMode="External"/><Relationship Id="rId482" Type="http://schemas.openxmlformats.org/officeDocument/2006/relationships/hyperlink" Target="mailto:maureen.croteau@uconn.edu" TargetMode="External"/><Relationship Id="rId135" Type="http://schemas.openxmlformats.org/officeDocument/2006/relationships/hyperlink" Target="https://na01.safelinks.protection.outlook.com/?url=https%3A%2F%2Fforms.prod.uconn.edu%2Ffeb%2Fsecure%2Forg%2Frun%2Fservice%2FContentStorageService%2F141555&amp;data=02%7C01%7Cpamela.bedore%40uconn.edu%7C27d788153bf24f2337ac08d666cb6fb9%7C17f1a87e2a254eaab9df9d439034b080%7C0%7C0%7C636809421270510956&amp;sdata=2IdOevNXutEAblFJSRRnqfvp7FjyfXtH1hxKUKuWdhk%3D&amp;reserved=0" TargetMode="External"/><Relationship Id="rId342" Type="http://schemas.openxmlformats.org/officeDocument/2006/relationships/hyperlink" Target="https://catalog.uconn.edu/FREN/" TargetMode="External"/><Relationship Id="rId787" Type="http://schemas.openxmlformats.org/officeDocument/2006/relationships/hyperlink" Target="https://catalog.uconn.edu/GEOG/" TargetMode="External"/><Relationship Id="rId994" Type="http://schemas.openxmlformats.org/officeDocument/2006/relationships/hyperlink" Target="https://catalog.uconn.edu/HIST/" TargetMode="External"/><Relationship Id="rId2023" Type="http://schemas.openxmlformats.org/officeDocument/2006/relationships/hyperlink" Target="https://catalog.uconn.edu/academic-regulations/grade-information/" TargetMode="External"/><Relationship Id="rId202" Type="http://schemas.openxmlformats.org/officeDocument/2006/relationships/hyperlink" Target="http://www.community.uconn.edu/" TargetMode="External"/><Relationship Id="rId647" Type="http://schemas.openxmlformats.org/officeDocument/2006/relationships/hyperlink" Target="https://catalog.uconn.edu/EEB/" TargetMode="External"/><Relationship Id="rId854" Type="http://schemas.openxmlformats.org/officeDocument/2006/relationships/hyperlink" Target="https://catalog.uconn.edu/HRTS/" TargetMode="External"/><Relationship Id="rId1277" Type="http://schemas.openxmlformats.org/officeDocument/2006/relationships/hyperlink" Target="https://catalog.uconn.edu/HIST/" TargetMode="External"/><Relationship Id="rId1484" Type="http://schemas.openxmlformats.org/officeDocument/2006/relationships/hyperlink" Target="https://catalog.uconn.edu/LLAS/" TargetMode="External"/><Relationship Id="rId1691" Type="http://schemas.openxmlformats.org/officeDocument/2006/relationships/hyperlink" Target="https://catalog.uconn.edu/EDCI/" TargetMode="External"/><Relationship Id="rId507" Type="http://schemas.openxmlformats.org/officeDocument/2006/relationships/image" Target="media/image24.png"/><Relationship Id="rId714" Type="http://schemas.openxmlformats.org/officeDocument/2006/relationships/hyperlink" Target="https://catalog.uconn.edu/ENGL/" TargetMode="External"/><Relationship Id="rId921" Type="http://schemas.openxmlformats.org/officeDocument/2006/relationships/hyperlink" Target="https://catalog.uconn.edu/HIST/" TargetMode="External"/><Relationship Id="rId1137" Type="http://schemas.openxmlformats.org/officeDocument/2006/relationships/hyperlink" Target="https://catalog.uconn.edu/URBN/" TargetMode="External"/><Relationship Id="rId1344" Type="http://schemas.openxmlformats.org/officeDocument/2006/relationships/hyperlink" Target="https://catalog.uconn.edu/HIST/" TargetMode="External"/><Relationship Id="rId1551" Type="http://schemas.openxmlformats.org/officeDocument/2006/relationships/hyperlink" Target="https://catalog.uconn.edu/DRAM/" TargetMode="External"/><Relationship Id="rId1789" Type="http://schemas.openxmlformats.org/officeDocument/2006/relationships/hyperlink" Target="https://catalog.uconn.edu/HRTS/" TargetMode="External"/><Relationship Id="rId1996" Type="http://schemas.openxmlformats.org/officeDocument/2006/relationships/hyperlink" Target="http://huskyct.uconn.edu/" TargetMode="External"/><Relationship Id="rId50" Type="http://schemas.openxmlformats.org/officeDocument/2006/relationships/hyperlink" Target="mailto:bernard.grela@uconn.edu" TargetMode="External"/><Relationship Id="rId1204" Type="http://schemas.openxmlformats.org/officeDocument/2006/relationships/hyperlink" Target="https://catalog.uconn.edu/HIST/" TargetMode="External"/><Relationship Id="rId1411" Type="http://schemas.openxmlformats.org/officeDocument/2006/relationships/hyperlink" Target="https://catalog.uconn.edu/HIST/" TargetMode="External"/><Relationship Id="rId1649" Type="http://schemas.openxmlformats.org/officeDocument/2006/relationships/hyperlink" Target="https://catalog.uconn.edu/HRTS/" TargetMode="External"/><Relationship Id="rId1856" Type="http://schemas.openxmlformats.org/officeDocument/2006/relationships/hyperlink" Target="https://catalog.uconn.edu/SOCI/" TargetMode="External"/><Relationship Id="rId1509" Type="http://schemas.openxmlformats.org/officeDocument/2006/relationships/hyperlink" Target="https://catalog.uconn.edu/LLAS/" TargetMode="External"/><Relationship Id="rId1716" Type="http://schemas.openxmlformats.org/officeDocument/2006/relationships/hyperlink" Target="https://catalog.uconn.edu/WGSS/" TargetMode="External"/><Relationship Id="rId1923" Type="http://schemas.openxmlformats.org/officeDocument/2006/relationships/hyperlink" Target="https://catalog.uconn.edu/AASI/" TargetMode="External"/><Relationship Id="rId297" Type="http://schemas.openxmlformats.org/officeDocument/2006/relationships/hyperlink" Target="https://catalog.uconn.edu/FREN/" TargetMode="External"/><Relationship Id="rId157" Type="http://schemas.openxmlformats.org/officeDocument/2006/relationships/hyperlink" Target="mailto:james.cole@uconn.edu" TargetMode="External"/><Relationship Id="rId364" Type="http://schemas.openxmlformats.org/officeDocument/2006/relationships/hyperlink" Target="https://catalog.uconn.edu/FREN/" TargetMode="External"/><Relationship Id="rId2045" Type="http://schemas.openxmlformats.org/officeDocument/2006/relationships/hyperlink" Target="http://www-bcf.usc.edu/~gareth/ISL/data.html" TargetMode="External"/><Relationship Id="rId571" Type="http://schemas.openxmlformats.org/officeDocument/2006/relationships/hyperlink" Target="https://catalog.uconn.edu/EEB/" TargetMode="External"/><Relationship Id="rId669" Type="http://schemas.openxmlformats.org/officeDocument/2006/relationships/hyperlink" Target="https://catalog.uconn.edu/ENGL/" TargetMode="External"/><Relationship Id="rId876" Type="http://schemas.openxmlformats.org/officeDocument/2006/relationships/hyperlink" Target="https://catalog.uconn.edu/HIST/" TargetMode="External"/><Relationship Id="rId1299" Type="http://schemas.openxmlformats.org/officeDocument/2006/relationships/hyperlink" Target="https://catalog.uconn.edu/HIST/" TargetMode="External"/><Relationship Id="rId224" Type="http://schemas.openxmlformats.org/officeDocument/2006/relationships/hyperlink" Target="https://catalog.uconn.edu/ASLN/" TargetMode="External"/><Relationship Id="rId431" Type="http://schemas.openxmlformats.org/officeDocument/2006/relationships/hyperlink" Target="https://docs.google.com/document/d/1YHCvlOVnFgcRqQItFTbJXiayb25dnhKNdILhI7HSHSA/edit?usp=sharing" TargetMode="External"/><Relationship Id="rId529" Type="http://schemas.openxmlformats.org/officeDocument/2006/relationships/hyperlink" Target="https://catalog.uconn.edu/EEB/" TargetMode="External"/><Relationship Id="rId736" Type="http://schemas.openxmlformats.org/officeDocument/2006/relationships/hyperlink" Target="https://catalog.uconn.edu/ENGL/" TargetMode="External"/><Relationship Id="rId1061" Type="http://schemas.openxmlformats.org/officeDocument/2006/relationships/hyperlink" Target="https://catalog.uconn.edu/HIST/" TargetMode="External"/><Relationship Id="rId1159" Type="http://schemas.openxmlformats.org/officeDocument/2006/relationships/hyperlink" Target="https://catalog.uconn.edu/HIST/" TargetMode="External"/><Relationship Id="rId1366" Type="http://schemas.openxmlformats.org/officeDocument/2006/relationships/hyperlink" Target="https://catalog.uconn.edu/HIST/" TargetMode="External"/><Relationship Id="rId2112" Type="http://schemas.openxmlformats.org/officeDocument/2006/relationships/hyperlink" Target="http://www.adobe.com/products/acrobat/readstep2.html" TargetMode="External"/><Relationship Id="rId943" Type="http://schemas.openxmlformats.org/officeDocument/2006/relationships/hyperlink" Target="https://catalog.uconn.edu/AFRA/" TargetMode="External"/><Relationship Id="rId1019" Type="http://schemas.openxmlformats.org/officeDocument/2006/relationships/hyperlink" Target="https://catalog.uconn.edu/HIST/" TargetMode="External"/><Relationship Id="rId1573" Type="http://schemas.openxmlformats.org/officeDocument/2006/relationships/hyperlink" Target="https://catalog.uconn.edu/EDCI/" TargetMode="External"/><Relationship Id="rId1780" Type="http://schemas.openxmlformats.org/officeDocument/2006/relationships/hyperlink" Target="https://catalog.uconn.edu/HRTS/" TargetMode="External"/><Relationship Id="rId1878" Type="http://schemas.openxmlformats.org/officeDocument/2006/relationships/hyperlink" Target="https://catalog.uconn.edu/HRTS/" TargetMode="External"/><Relationship Id="rId72" Type="http://schemas.openxmlformats.org/officeDocument/2006/relationships/hyperlink" Target="http://www.ecampus24x7.uconn.edu/" TargetMode="External"/><Relationship Id="rId803" Type="http://schemas.openxmlformats.org/officeDocument/2006/relationships/hyperlink" Target="http://ccc.clas.uconn.edu/form-instructions/" TargetMode="External"/><Relationship Id="rId1226" Type="http://schemas.openxmlformats.org/officeDocument/2006/relationships/hyperlink" Target="https://catalog.uconn.edu/HIST/" TargetMode="External"/><Relationship Id="rId1433" Type="http://schemas.openxmlformats.org/officeDocument/2006/relationships/hyperlink" Target="https://catalog.uconn.edu/HIST/" TargetMode="External"/><Relationship Id="rId1640" Type="http://schemas.openxmlformats.org/officeDocument/2006/relationships/hyperlink" Target="https://catalog.uconn.edu/WGSS/" TargetMode="External"/><Relationship Id="rId1738" Type="http://schemas.openxmlformats.org/officeDocument/2006/relationships/hyperlink" Target="https://catalog.uconn.edu/ECON/" TargetMode="External"/><Relationship Id="rId1500" Type="http://schemas.openxmlformats.org/officeDocument/2006/relationships/hyperlink" Target="https://catalog.uconn.edu/AASI/" TargetMode="External"/><Relationship Id="rId1945" Type="http://schemas.openxmlformats.org/officeDocument/2006/relationships/hyperlink" Target="https://catalog.uconn.edu/ENGL/" TargetMode="External"/><Relationship Id="rId1805" Type="http://schemas.openxmlformats.org/officeDocument/2006/relationships/hyperlink" Target="https://catalog.uconn.edu/EDCI/" TargetMode="External"/><Relationship Id="rId179" Type="http://schemas.openxmlformats.org/officeDocument/2006/relationships/image" Target="media/image4.png"/><Relationship Id="rId386" Type="http://schemas.openxmlformats.org/officeDocument/2006/relationships/header" Target="header1.xml"/><Relationship Id="rId593" Type="http://schemas.openxmlformats.org/officeDocument/2006/relationships/hyperlink" Target="https://catalog.uconn.edu/CHEM/" TargetMode="External"/><Relationship Id="rId2067" Type="http://schemas.openxmlformats.org/officeDocument/2006/relationships/hyperlink" Target="http://catalog.uconn.edu/academic-regulations/" TargetMode="External"/><Relationship Id="rId246" Type="http://schemas.openxmlformats.org/officeDocument/2006/relationships/hyperlink" Target="https://catalog.uconn.edu/FREN/" TargetMode="External"/><Relationship Id="rId453" Type="http://schemas.openxmlformats.org/officeDocument/2006/relationships/hyperlink" Target="mailto:robert.thorson@uconn.edu" TargetMode="External"/><Relationship Id="rId660" Type="http://schemas.openxmlformats.org/officeDocument/2006/relationships/hyperlink" Target="https://catalog.uconn.edu/ENGL/" TargetMode="External"/><Relationship Id="rId898" Type="http://schemas.openxmlformats.org/officeDocument/2006/relationships/hyperlink" Target="https://catalog.uconn.edu/HIST/" TargetMode="External"/><Relationship Id="rId1083" Type="http://schemas.openxmlformats.org/officeDocument/2006/relationships/hyperlink" Target="https://catalog.uconn.edu/WGSS/" TargetMode="External"/><Relationship Id="rId1290" Type="http://schemas.openxmlformats.org/officeDocument/2006/relationships/hyperlink" Target="https://catalog.uconn.edu/HIST/" TargetMode="External"/><Relationship Id="rId106" Type="http://schemas.openxmlformats.org/officeDocument/2006/relationships/hyperlink" Target="https://catalog.uconn.edu/PHYS/" TargetMode="External"/><Relationship Id="rId313" Type="http://schemas.openxmlformats.org/officeDocument/2006/relationships/hyperlink" Target="https://catalog.uconn.edu/FREN/" TargetMode="External"/><Relationship Id="rId758" Type="http://schemas.openxmlformats.org/officeDocument/2006/relationships/hyperlink" Target="https://catalog.uconn.edu/ENGL/" TargetMode="External"/><Relationship Id="rId965" Type="http://schemas.openxmlformats.org/officeDocument/2006/relationships/hyperlink" Target="https://catalog.uconn.edu/HIST/" TargetMode="External"/><Relationship Id="rId1150" Type="http://schemas.openxmlformats.org/officeDocument/2006/relationships/hyperlink" Target="https://catalog.uconn.edu/HIST/" TargetMode="External"/><Relationship Id="rId1388" Type="http://schemas.openxmlformats.org/officeDocument/2006/relationships/hyperlink" Target="https://catalog.uconn.edu/HIST/" TargetMode="External"/><Relationship Id="rId1595" Type="http://schemas.openxmlformats.org/officeDocument/2006/relationships/hyperlink" Target="https://catalog.uconn.edu/HRTS/" TargetMode="External"/><Relationship Id="rId94" Type="http://schemas.openxmlformats.org/officeDocument/2006/relationships/hyperlink" Target="mailto:belter.ordaz@uconn.edu" TargetMode="External"/><Relationship Id="rId520" Type="http://schemas.openxmlformats.org/officeDocument/2006/relationships/hyperlink" Target="https://catalog.uconn.edu/CHEM/" TargetMode="External"/><Relationship Id="rId618" Type="http://schemas.openxmlformats.org/officeDocument/2006/relationships/hyperlink" Target="https://catalog.uconn.edu/EEB/" TargetMode="External"/><Relationship Id="rId825" Type="http://schemas.openxmlformats.org/officeDocument/2006/relationships/hyperlink" Target="https://catalog.uconn.edu/CAMS/" TargetMode="External"/><Relationship Id="rId1248" Type="http://schemas.openxmlformats.org/officeDocument/2006/relationships/hyperlink" Target="https://catalog.uconn.edu/HIST/" TargetMode="External"/><Relationship Id="rId1455" Type="http://schemas.openxmlformats.org/officeDocument/2006/relationships/hyperlink" Target="https://catalog.uconn.edu/HRTS/" TargetMode="External"/><Relationship Id="rId1662" Type="http://schemas.openxmlformats.org/officeDocument/2006/relationships/hyperlink" Target="https://catalog.uconn.edu/BADM/" TargetMode="External"/><Relationship Id="rId1010" Type="http://schemas.openxmlformats.org/officeDocument/2006/relationships/hyperlink" Target="https://catalog.uconn.edu/HIST/" TargetMode="External"/><Relationship Id="rId1108" Type="http://schemas.openxmlformats.org/officeDocument/2006/relationships/hyperlink" Target="https://catalog.uconn.edu/HRTS/" TargetMode="External"/><Relationship Id="rId1315" Type="http://schemas.openxmlformats.org/officeDocument/2006/relationships/hyperlink" Target="https://catalog.uconn.edu/HIST/" TargetMode="External"/><Relationship Id="rId1967" Type="http://schemas.openxmlformats.org/officeDocument/2006/relationships/hyperlink" Target="http://ccc.clas.uconn.edu/form-instructions/" TargetMode="External"/><Relationship Id="rId1522" Type="http://schemas.openxmlformats.org/officeDocument/2006/relationships/hyperlink" Target="http://ccc.clas.uconn.edu/form-instructions/" TargetMode="External"/><Relationship Id="rId21" Type="http://schemas.openxmlformats.org/officeDocument/2006/relationships/hyperlink" Target="https://na01.safelinks.protection.outlook.com/?url=https%3A%2F%2Fforms.prod.uconn.edu%2Ffeb%2Fsecure%2Forg%2Frun%2Fservice%2FContentStorageService%2F143020&amp;data=02%7C01%7Cpamela.bedore%40uconn.edu%7C358e6a8ed0b140b53b1a08d67daf919f%7C17f1a87e2a254eaab9df9d439034b080%7C0%7C0%7C636834590358212704&amp;sdata=24cJnRqeBr3uVzffmZhAPbn9O3kexjigbKAIrfzSR%2BU%3D&amp;reserved=0" TargetMode="External"/><Relationship Id="rId2089" Type="http://schemas.openxmlformats.org/officeDocument/2006/relationships/hyperlink" Target="https://na01.safelinks.protection.outlook.com/?url=https%3A%2F%2Fforms.prod.uconn.edu%2Ffeb%2Fsecure%2Forg%2Frun%2Fservice%2FContentStorageService%2F143061&amp;data=02%7C01%7Cpamela.bedore%40uconn.edu%7C9858758af51140a5916408d67db43506%7C17f1a87e2a254eaab9df9d439034b080%7C0%7C0%7C636834610275103849&amp;sdata=7EaXX5T8DCnxtcQoCa59lxq69LVsxBrDO8zjtABCiIk%3D&amp;reserved=0" TargetMode="External"/><Relationship Id="rId268" Type="http://schemas.openxmlformats.org/officeDocument/2006/relationships/hyperlink" Target="https://catalog.uconn.edu/FREN/" TargetMode="External"/><Relationship Id="rId475" Type="http://schemas.openxmlformats.org/officeDocument/2006/relationships/hyperlink" Target="https://www.indiana.edu/%7Eistd/" TargetMode="External"/><Relationship Id="rId682" Type="http://schemas.openxmlformats.org/officeDocument/2006/relationships/hyperlink" Target="https://catalog.uconn.edu/ENGL/" TargetMode="External"/><Relationship Id="rId128" Type="http://schemas.openxmlformats.org/officeDocument/2006/relationships/hyperlink" Target="http://www.criticalethnicstudiesjournal.org/blog/" TargetMode="External"/><Relationship Id="rId335" Type="http://schemas.openxmlformats.org/officeDocument/2006/relationships/hyperlink" Target="https://catalog.uconn.edu/FREN/" TargetMode="External"/><Relationship Id="rId542" Type="http://schemas.openxmlformats.org/officeDocument/2006/relationships/hyperlink" Target="https://catalog.uconn.edu/EEB/" TargetMode="External"/><Relationship Id="rId1172" Type="http://schemas.openxmlformats.org/officeDocument/2006/relationships/hyperlink" Target="https://catalog.uconn.edu/HIST/" TargetMode="External"/><Relationship Id="rId2016" Type="http://schemas.openxmlformats.org/officeDocument/2006/relationships/hyperlink" Target="http://bcs.whfreeman.com/lodish7e" TargetMode="External"/><Relationship Id="rId402" Type="http://schemas.openxmlformats.org/officeDocument/2006/relationships/hyperlink" Target="http://www.albion.com/netiquette/corerules.html" TargetMode="External"/><Relationship Id="rId1032" Type="http://schemas.openxmlformats.org/officeDocument/2006/relationships/hyperlink" Target="https://catalog.uconn.edu/HIST/" TargetMode="External"/><Relationship Id="rId1989" Type="http://schemas.openxmlformats.org/officeDocument/2006/relationships/hyperlink" Target="http://graduatecatalog.uconn.edu/" TargetMode="External"/><Relationship Id="rId1849" Type="http://schemas.openxmlformats.org/officeDocument/2006/relationships/hyperlink" Target="https://catalog.uconn.edu/HRTS/" TargetMode="External"/><Relationship Id="rId192" Type="http://schemas.openxmlformats.org/officeDocument/2006/relationships/hyperlink" Target="http://policy.uconn.edu/2015/12/29/policy-against-discrimination-harassment-and-related-interpersonal-violence/" TargetMode="External"/><Relationship Id="rId1709" Type="http://schemas.openxmlformats.org/officeDocument/2006/relationships/hyperlink" Target="https://catalog.uconn.edu/HRTS/" TargetMode="External"/><Relationship Id="rId1916" Type="http://schemas.openxmlformats.org/officeDocument/2006/relationships/hyperlink" Target="https://catalog.uconn.edu/POLS/" TargetMode="External"/><Relationship Id="rId2080" Type="http://schemas.openxmlformats.org/officeDocument/2006/relationships/hyperlink" Target="http://titleix.uconn.edu/" TargetMode="External"/><Relationship Id="rId869" Type="http://schemas.openxmlformats.org/officeDocument/2006/relationships/hyperlink" Target="https://catalog.uconn.edu/HIST/" TargetMode="External"/><Relationship Id="rId1499" Type="http://schemas.openxmlformats.org/officeDocument/2006/relationships/hyperlink" Target="https://catalog.uconn.edu/HIST/" TargetMode="External"/><Relationship Id="rId729" Type="http://schemas.openxmlformats.org/officeDocument/2006/relationships/hyperlink" Target="https://catalog.uconn.edu/ENGL/" TargetMode="External"/><Relationship Id="rId1359" Type="http://schemas.openxmlformats.org/officeDocument/2006/relationships/hyperlink" Target="https://catalog.uconn.edu/CAMS/" TargetMode="External"/><Relationship Id="rId936" Type="http://schemas.openxmlformats.org/officeDocument/2006/relationships/hyperlink" Target="https://catalog.uconn.edu/HIST/" TargetMode="External"/><Relationship Id="rId1219" Type="http://schemas.openxmlformats.org/officeDocument/2006/relationships/hyperlink" Target="https://catalog.uconn.edu/HIST/" TargetMode="External"/><Relationship Id="rId1566" Type="http://schemas.openxmlformats.org/officeDocument/2006/relationships/hyperlink" Target="https://catalog.uconn.edu/HRTS/" TargetMode="External"/><Relationship Id="rId1773" Type="http://schemas.openxmlformats.org/officeDocument/2006/relationships/hyperlink" Target="https://catalog.uconn.edu/HRTS/" TargetMode="External"/><Relationship Id="rId1980" Type="http://schemas.openxmlformats.org/officeDocument/2006/relationships/hyperlink" Target="http://web9.uits.uconn.edu/gradschool/current/academic_integrity.html" TargetMode="External"/><Relationship Id="rId65" Type="http://schemas.openxmlformats.org/officeDocument/2006/relationships/hyperlink" Target="http://registrar.uconn.edu/academic-calendar/" TargetMode="External"/><Relationship Id="rId1426" Type="http://schemas.openxmlformats.org/officeDocument/2006/relationships/hyperlink" Target="https://catalog.uconn.edu/HIST/" TargetMode="External"/><Relationship Id="rId1633" Type="http://schemas.openxmlformats.org/officeDocument/2006/relationships/hyperlink" Target="https://catalog.uconn.edu/POLS/" TargetMode="External"/><Relationship Id="rId1840" Type="http://schemas.openxmlformats.org/officeDocument/2006/relationships/hyperlink" Target="https://catalog.uconn.edu/AFRA/" TargetMode="External"/><Relationship Id="rId1700" Type="http://schemas.openxmlformats.org/officeDocument/2006/relationships/hyperlink" Target="https://catalog.uconn.edu/HIST/" TargetMode="External"/><Relationship Id="rId379" Type="http://schemas.openxmlformats.org/officeDocument/2006/relationships/hyperlink" Target="http://www.ctcs.uconn.edu/ec/email_etiquette.pdf" TargetMode="External"/><Relationship Id="rId586" Type="http://schemas.openxmlformats.org/officeDocument/2006/relationships/hyperlink" Target="https://catalog.uconn.edu/BIOL/" TargetMode="External"/><Relationship Id="rId793" Type="http://schemas.openxmlformats.org/officeDocument/2006/relationships/hyperlink" Target="https://catalog.uconn.edu/GEO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osa.ucon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166999</Words>
  <Characters>951896</Characters>
  <Application>Microsoft Office Word</Application>
  <DocSecurity>0</DocSecurity>
  <Lines>7932</Lines>
  <Paragraphs>2233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Bedore, Pamela</dc:creator>
  <cp:keywords/>
  <dc:description/>
  <cp:lastModifiedBy>Bedore, Pamela</cp:lastModifiedBy>
  <cp:revision>77</cp:revision>
  <dcterms:created xsi:type="dcterms:W3CDTF">2019-01-26T01:27:00Z</dcterms:created>
  <dcterms:modified xsi:type="dcterms:W3CDTF">2019-01-26T03:53:00Z</dcterms:modified>
</cp:coreProperties>
</file>