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CLAS C&amp;C</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9.18.2018</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Chair: Pamela Bedore</w:t>
      </w:r>
    </w:p>
    <w:p w:rsidR="00021E11" w:rsidRPr="00C56848" w:rsidRDefault="00625247" w:rsidP="00021E11">
      <w:pPr>
        <w:spacing w:after="0" w:line="240" w:lineRule="auto"/>
        <w:rPr>
          <w:rFonts w:ascii="Times New Roman" w:hAnsi="Times New Roman" w:cs="Times New Roman"/>
          <w:sz w:val="24"/>
          <w:szCs w:val="24"/>
        </w:rPr>
      </w:pPr>
      <w:r>
        <w:rPr>
          <w:rFonts w:ascii="Times New Roman" w:hAnsi="Times New Roman" w:cs="Times New Roman"/>
          <w:sz w:val="24"/>
          <w:szCs w:val="24"/>
        </w:rPr>
        <w:t>Minutes (approved electronically 9.21.2018)</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t>A. Discussion</w:t>
      </w:r>
      <w:r w:rsidR="00EA2102" w:rsidRPr="00C56848">
        <w:rPr>
          <w:rFonts w:ascii="Times New Roman" w:hAnsi="Times New Roman" w:cs="Times New Roman"/>
          <w:b/>
          <w:sz w:val="24"/>
          <w:szCs w:val="24"/>
        </w:rPr>
        <w:t xml:space="preserve"> with Scholastic Standards</w:t>
      </w:r>
    </w:p>
    <w:p w:rsidR="00203F0B" w:rsidRPr="00C56848" w:rsidRDefault="00021E11"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Two members of the </w:t>
      </w:r>
      <w:r w:rsidR="00203F0B" w:rsidRPr="00C56848">
        <w:rPr>
          <w:rFonts w:ascii="Times New Roman" w:hAnsi="Times New Roman" w:cs="Times New Roman"/>
          <w:sz w:val="24"/>
          <w:szCs w:val="24"/>
        </w:rPr>
        <w:t>Senate</w:t>
      </w:r>
      <w:r w:rsidRPr="00C56848">
        <w:rPr>
          <w:rFonts w:ascii="Times New Roman" w:hAnsi="Times New Roman" w:cs="Times New Roman"/>
          <w:sz w:val="24"/>
          <w:szCs w:val="24"/>
        </w:rPr>
        <w:t>’s</w:t>
      </w:r>
      <w:r w:rsidR="00203F0B" w:rsidRPr="00C56848">
        <w:rPr>
          <w:rFonts w:ascii="Times New Roman" w:hAnsi="Times New Roman" w:cs="Times New Roman"/>
          <w:sz w:val="24"/>
          <w:szCs w:val="24"/>
        </w:rPr>
        <w:t xml:space="preserve"> Scholastic Standards</w:t>
      </w:r>
      <w:r w:rsidRPr="00C56848">
        <w:rPr>
          <w:rFonts w:ascii="Times New Roman" w:hAnsi="Times New Roman" w:cs="Times New Roman"/>
          <w:sz w:val="24"/>
          <w:szCs w:val="24"/>
        </w:rPr>
        <w:t xml:space="preserve"> committee (Hedley Freake and Jennifer Lease Butts) came to discuss the</w:t>
      </w:r>
      <w:r w:rsidR="00203F0B" w:rsidRPr="00C56848">
        <w:rPr>
          <w:rFonts w:ascii="Times New Roman" w:hAnsi="Times New Roman" w:cs="Times New Roman"/>
          <w:sz w:val="24"/>
          <w:szCs w:val="24"/>
        </w:rPr>
        <w:t xml:space="preserve"> Experiential and Research Course Proposal</w:t>
      </w:r>
      <w:r w:rsidRPr="00C56848">
        <w:rPr>
          <w:rFonts w:ascii="Times New Roman" w:hAnsi="Times New Roman" w:cs="Times New Roman"/>
          <w:sz w:val="24"/>
          <w:szCs w:val="24"/>
        </w:rPr>
        <w:t xml:space="preserve"> as part of a “tour” to meet with several college-level C&amp;C committees. CLAS C&amp;C committee members had several questions and suggestions</w:t>
      </w:r>
      <w:r w:rsidR="00EA2102" w:rsidRPr="00C56848">
        <w:rPr>
          <w:rFonts w:ascii="Times New Roman" w:hAnsi="Times New Roman" w:cs="Times New Roman"/>
          <w:sz w:val="24"/>
          <w:szCs w:val="24"/>
        </w:rPr>
        <w:t xml:space="preserve"> about the proposal</w:t>
      </w:r>
      <w:r w:rsidRPr="00C56848">
        <w:rPr>
          <w:rFonts w:ascii="Times New Roman" w:hAnsi="Times New Roman" w:cs="Times New Roman"/>
          <w:sz w:val="24"/>
          <w:szCs w:val="24"/>
        </w:rPr>
        <w:t xml:space="preserve">. Scholastic Standards </w:t>
      </w:r>
      <w:r w:rsidR="00EA2102" w:rsidRPr="00C56848">
        <w:rPr>
          <w:rFonts w:ascii="Times New Roman" w:hAnsi="Times New Roman" w:cs="Times New Roman"/>
          <w:sz w:val="24"/>
          <w:szCs w:val="24"/>
        </w:rPr>
        <w:t>will inform this committee of any changes made to the proposal going forward.</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B. Approvals by the Chair</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2018-199</w:t>
      </w:r>
      <w:r w:rsidRPr="00C56848">
        <w:rPr>
          <w:rFonts w:ascii="Times New Roman" w:hAnsi="Times New Roman" w:cs="Times New Roman"/>
          <w:sz w:val="24"/>
          <w:szCs w:val="24"/>
        </w:rPr>
        <w:tab/>
        <w:t>MARN 5995</w:t>
      </w:r>
      <w:r w:rsidRPr="00C56848">
        <w:rPr>
          <w:rFonts w:ascii="Times New Roman" w:hAnsi="Times New Roman" w:cs="Times New Roman"/>
          <w:sz w:val="24"/>
          <w:szCs w:val="24"/>
        </w:rPr>
        <w:tab/>
        <w:t xml:space="preserve">Special Topic: </w:t>
      </w:r>
      <w:proofErr w:type="spellStart"/>
      <w:r w:rsidRPr="00C56848">
        <w:rPr>
          <w:rFonts w:ascii="Times New Roman" w:hAnsi="Times New Roman" w:cs="Times New Roman"/>
          <w:sz w:val="24"/>
          <w:szCs w:val="24"/>
        </w:rPr>
        <w:t>Geomicrobiology</w:t>
      </w:r>
      <w:proofErr w:type="spellEnd"/>
      <w:r w:rsidRPr="00C56848">
        <w:rPr>
          <w:rFonts w:ascii="Times New Roman" w:hAnsi="Times New Roman" w:cs="Times New Roman"/>
          <w:sz w:val="24"/>
          <w:szCs w:val="24"/>
        </w:rPr>
        <w:t xml:space="preserve"> (Fall 2018)</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2018-200</w:t>
      </w:r>
      <w:r w:rsidRPr="00C56848">
        <w:rPr>
          <w:rFonts w:ascii="Times New Roman" w:hAnsi="Times New Roman" w:cs="Times New Roman"/>
          <w:sz w:val="24"/>
          <w:szCs w:val="24"/>
        </w:rPr>
        <w:tab/>
        <w:t>TRST 5295</w:t>
      </w:r>
      <w:r w:rsidRPr="00C56848">
        <w:rPr>
          <w:rFonts w:ascii="Times New Roman" w:hAnsi="Times New Roman" w:cs="Times New Roman"/>
          <w:sz w:val="24"/>
          <w:szCs w:val="24"/>
        </w:rPr>
        <w:tab/>
        <w:t>Add Factotum Course: Special Topics</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2018-201</w:t>
      </w:r>
      <w:r w:rsidRPr="00C56848">
        <w:rPr>
          <w:rFonts w:ascii="Times New Roman" w:hAnsi="Times New Roman" w:cs="Times New Roman"/>
          <w:sz w:val="24"/>
          <w:szCs w:val="24"/>
        </w:rPr>
        <w:tab/>
        <w:t>TRST 5295</w:t>
      </w:r>
      <w:r w:rsidRPr="00C56848">
        <w:rPr>
          <w:rFonts w:ascii="Times New Roman" w:hAnsi="Times New Roman" w:cs="Times New Roman"/>
          <w:sz w:val="24"/>
          <w:szCs w:val="24"/>
        </w:rPr>
        <w:tab/>
        <w:t>Special Topic: Translation Portfolio (Fall 2018)</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C. New Business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2018-202</w:t>
      </w:r>
      <w:r w:rsidRPr="00C56848">
        <w:rPr>
          <w:rFonts w:ascii="Times New Roman" w:hAnsi="Times New Roman" w:cs="Times New Roman"/>
          <w:sz w:val="24"/>
          <w:szCs w:val="24"/>
        </w:rPr>
        <w:tab/>
        <w:t>EEB 2250</w:t>
      </w:r>
      <w:r w:rsidRPr="00C56848">
        <w:rPr>
          <w:rFonts w:ascii="Times New Roman" w:hAnsi="Times New Roman" w:cs="Times New Roman"/>
          <w:sz w:val="24"/>
          <w:szCs w:val="24"/>
        </w:rPr>
        <w:tab/>
        <w:t>Add Course</w:t>
      </w:r>
      <w:r w:rsidRPr="00C56848">
        <w:rPr>
          <w:rFonts w:ascii="Times New Roman" w:hAnsi="Times New Roman" w:cs="Times New Roman"/>
          <w:sz w:val="24"/>
          <w:szCs w:val="24"/>
        </w:rPr>
        <w:tab/>
        <w:t xml:space="preserve">(Guest: Jeffrey Seemann) </w:t>
      </w:r>
      <w:r w:rsidRPr="00C56848">
        <w:rPr>
          <w:rFonts w:ascii="Times New Roman" w:hAnsi="Times New Roman" w:cs="Times New Roman"/>
          <w:color w:val="FF0000"/>
          <w:sz w:val="24"/>
          <w:szCs w:val="24"/>
        </w:rPr>
        <w:t>(S)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2018-203</w:t>
      </w:r>
      <w:r w:rsidRPr="00C56848">
        <w:rPr>
          <w:rFonts w:ascii="Times New Roman" w:hAnsi="Times New Roman" w:cs="Times New Roman"/>
          <w:sz w:val="24"/>
          <w:szCs w:val="24"/>
        </w:rPr>
        <w:tab/>
        <w:t>EEB 3360</w:t>
      </w:r>
      <w:r w:rsidRPr="00C56848">
        <w:rPr>
          <w:rFonts w:ascii="Times New Roman" w:hAnsi="Times New Roman" w:cs="Times New Roman"/>
          <w:sz w:val="24"/>
          <w:szCs w:val="24"/>
        </w:rPr>
        <w:tab/>
        <w:t xml:space="preserve">Add Course </w:t>
      </w:r>
      <w:r w:rsidRPr="00C56848">
        <w:rPr>
          <w:rFonts w:ascii="Times New Roman" w:hAnsi="Times New Roman" w:cs="Times New Roman"/>
          <w:sz w:val="24"/>
          <w:szCs w:val="24"/>
        </w:rPr>
        <w:tab/>
        <w:t>(Guest: Jeffrey Seemann)</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2018-204</w:t>
      </w:r>
      <w:r w:rsidRPr="00C56848">
        <w:rPr>
          <w:rFonts w:ascii="Times New Roman" w:hAnsi="Times New Roman" w:cs="Times New Roman"/>
          <w:sz w:val="24"/>
          <w:szCs w:val="24"/>
        </w:rPr>
        <w:tab/>
        <w:t>EEB 5360</w:t>
      </w:r>
      <w:r w:rsidRPr="00C56848">
        <w:rPr>
          <w:rFonts w:ascii="Times New Roman" w:hAnsi="Times New Roman" w:cs="Times New Roman"/>
          <w:sz w:val="24"/>
          <w:szCs w:val="24"/>
        </w:rPr>
        <w:tab/>
        <w:t>Revise Course</w:t>
      </w:r>
      <w:r w:rsidRPr="00C56848">
        <w:rPr>
          <w:rFonts w:ascii="Times New Roman" w:hAnsi="Times New Roman" w:cs="Times New Roman"/>
          <w:sz w:val="24"/>
          <w:szCs w:val="24"/>
        </w:rPr>
        <w:tab/>
        <w:t>(Guest: Jeffrey Seemann)</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2018-205</w:t>
      </w:r>
      <w:r w:rsidRPr="00C56848">
        <w:rPr>
          <w:rFonts w:ascii="Times New Roman" w:hAnsi="Times New Roman" w:cs="Times New Roman"/>
          <w:sz w:val="24"/>
          <w:szCs w:val="24"/>
        </w:rPr>
        <w:tab/>
        <w:t>AASI/AMST 3201</w:t>
      </w:r>
      <w:r w:rsidRPr="00C56848">
        <w:rPr>
          <w:rFonts w:ascii="Times New Roman" w:hAnsi="Times New Roman" w:cs="Times New Roman"/>
          <w:sz w:val="24"/>
          <w:szCs w:val="24"/>
        </w:rPr>
        <w:tab/>
        <w:t>Revise Course</w:t>
      </w:r>
      <w:r w:rsidRPr="00C56848">
        <w:rPr>
          <w:rFonts w:ascii="Times New Roman" w:hAnsi="Times New Roman" w:cs="Times New Roman"/>
          <w:sz w:val="24"/>
          <w:szCs w:val="24"/>
        </w:rPr>
        <w:tab/>
      </w:r>
      <w:r w:rsidRPr="00C56848">
        <w:rPr>
          <w:rFonts w:ascii="Times New Roman" w:hAnsi="Times New Roman" w:cs="Times New Roman"/>
          <w:color w:val="FF0000"/>
          <w:sz w:val="24"/>
          <w:szCs w:val="24"/>
        </w:rPr>
        <w:t>(G) (S)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2018-206</w:t>
      </w:r>
      <w:r w:rsidRPr="00C56848">
        <w:rPr>
          <w:rFonts w:ascii="Times New Roman" w:hAnsi="Times New Roman" w:cs="Times New Roman"/>
          <w:sz w:val="24"/>
          <w:szCs w:val="24"/>
        </w:rPr>
        <w:tab/>
        <w:t>HDFS 3087</w:t>
      </w:r>
      <w:r w:rsidRPr="00C56848">
        <w:rPr>
          <w:rFonts w:ascii="Times New Roman" w:hAnsi="Times New Roman" w:cs="Times New Roman"/>
          <w:sz w:val="24"/>
          <w:szCs w:val="24"/>
        </w:rPr>
        <w:tab/>
        <w:t>Revise Course</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2018-207</w:t>
      </w:r>
      <w:r w:rsidRPr="00C56848">
        <w:rPr>
          <w:rFonts w:ascii="Times New Roman" w:hAnsi="Times New Roman" w:cs="Times New Roman"/>
          <w:sz w:val="24"/>
          <w:szCs w:val="24"/>
        </w:rPr>
        <w:tab/>
        <w:t>HEJS 1103</w:t>
      </w:r>
      <w:r w:rsidRPr="00C56848">
        <w:rPr>
          <w:rFonts w:ascii="Times New Roman" w:hAnsi="Times New Roman" w:cs="Times New Roman"/>
          <w:sz w:val="24"/>
          <w:szCs w:val="24"/>
        </w:rPr>
        <w:tab/>
        <w:t xml:space="preserve">Revise Course </w:t>
      </w:r>
      <w:r w:rsidRPr="00C56848">
        <w:rPr>
          <w:rFonts w:ascii="Times New Roman" w:hAnsi="Times New Roman" w:cs="Times New Roman"/>
          <w:color w:val="FF0000"/>
          <w:sz w:val="24"/>
          <w:szCs w:val="24"/>
        </w:rPr>
        <w:t>(G) (S)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2018-208</w:t>
      </w:r>
      <w:r w:rsidRPr="00C56848">
        <w:rPr>
          <w:rFonts w:ascii="Times New Roman" w:hAnsi="Times New Roman" w:cs="Times New Roman"/>
          <w:sz w:val="24"/>
          <w:szCs w:val="24"/>
        </w:rPr>
        <w:tab/>
        <w:t>POLS 5700</w:t>
      </w:r>
      <w:r w:rsidRPr="00C56848">
        <w:rPr>
          <w:rFonts w:ascii="Times New Roman" w:hAnsi="Times New Roman" w:cs="Times New Roman"/>
          <w:sz w:val="24"/>
          <w:szCs w:val="24"/>
        </w:rPr>
        <w:tab/>
        <w:t>Add Course</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2018-209</w:t>
      </w:r>
      <w:r w:rsidRPr="00C56848">
        <w:rPr>
          <w:rFonts w:ascii="Times New Roman" w:hAnsi="Times New Roman" w:cs="Times New Roman"/>
          <w:sz w:val="24"/>
          <w:szCs w:val="24"/>
        </w:rPr>
        <w:tab/>
        <w:t>PP 5379</w:t>
      </w:r>
      <w:r w:rsidRPr="00C56848">
        <w:rPr>
          <w:rFonts w:ascii="Times New Roman" w:hAnsi="Times New Roman" w:cs="Times New Roman"/>
          <w:sz w:val="24"/>
          <w:szCs w:val="24"/>
        </w:rPr>
        <w:tab/>
        <w:t>Revise Course</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2018-210</w:t>
      </w:r>
      <w:r w:rsidRPr="00C56848">
        <w:rPr>
          <w:rFonts w:ascii="Times New Roman" w:hAnsi="Times New Roman" w:cs="Times New Roman"/>
          <w:sz w:val="24"/>
          <w:szCs w:val="24"/>
        </w:rPr>
        <w:tab/>
        <w:t>PP 5383</w:t>
      </w:r>
      <w:r w:rsidRPr="00C56848">
        <w:rPr>
          <w:rFonts w:ascii="Times New Roman" w:hAnsi="Times New Roman" w:cs="Times New Roman"/>
          <w:sz w:val="24"/>
          <w:szCs w:val="24"/>
        </w:rPr>
        <w:tab/>
        <w:t>Revise Course</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2018-211</w:t>
      </w:r>
      <w:r w:rsidRPr="00C56848">
        <w:rPr>
          <w:rFonts w:ascii="Times New Roman" w:hAnsi="Times New Roman" w:cs="Times New Roman"/>
          <w:sz w:val="24"/>
          <w:szCs w:val="24"/>
        </w:rPr>
        <w:tab/>
        <w:t>PP 5388</w:t>
      </w:r>
      <w:r w:rsidRPr="00C56848">
        <w:rPr>
          <w:rFonts w:ascii="Times New Roman" w:hAnsi="Times New Roman" w:cs="Times New Roman"/>
          <w:sz w:val="24"/>
          <w:szCs w:val="24"/>
        </w:rPr>
        <w:tab/>
        <w:t>Add Course</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2018-212</w:t>
      </w:r>
      <w:r w:rsidRPr="00C56848">
        <w:rPr>
          <w:rFonts w:ascii="Times New Roman" w:hAnsi="Times New Roman" w:cs="Times New Roman"/>
          <w:sz w:val="24"/>
          <w:szCs w:val="24"/>
        </w:rPr>
        <w:tab/>
        <w:t>MCB 1200</w:t>
      </w:r>
      <w:r w:rsidRPr="00C56848">
        <w:rPr>
          <w:rFonts w:ascii="Times New Roman" w:hAnsi="Times New Roman" w:cs="Times New Roman"/>
          <w:sz w:val="24"/>
          <w:szCs w:val="24"/>
        </w:rPr>
        <w:tab/>
        <w:t xml:space="preserve">Add Course </w:t>
      </w:r>
      <w:r w:rsidRPr="00C56848">
        <w:rPr>
          <w:rFonts w:ascii="Times New Roman" w:hAnsi="Times New Roman" w:cs="Times New Roman"/>
          <w:color w:val="FF0000"/>
          <w:sz w:val="24"/>
          <w:szCs w:val="24"/>
        </w:rPr>
        <w:t>(G) (S)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2018-213</w:t>
      </w:r>
      <w:r w:rsidRPr="00C56848">
        <w:rPr>
          <w:rFonts w:ascii="Times New Roman" w:hAnsi="Times New Roman" w:cs="Times New Roman"/>
          <w:sz w:val="24"/>
          <w:szCs w:val="24"/>
        </w:rPr>
        <w:tab/>
        <w:t>MCB</w:t>
      </w:r>
      <w:r w:rsidRPr="00C56848">
        <w:rPr>
          <w:rFonts w:ascii="Times New Roman" w:hAnsi="Times New Roman" w:cs="Times New Roman"/>
          <w:sz w:val="24"/>
          <w:szCs w:val="24"/>
        </w:rPr>
        <w:tab/>
      </w:r>
      <w:r w:rsidRPr="00C56848">
        <w:rPr>
          <w:rFonts w:ascii="Times New Roman" w:hAnsi="Times New Roman" w:cs="Times New Roman"/>
          <w:sz w:val="24"/>
          <w:szCs w:val="24"/>
        </w:rPr>
        <w:tab/>
        <w:t>Revise Major</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2018-214</w:t>
      </w:r>
      <w:r w:rsidRPr="00C56848">
        <w:rPr>
          <w:rFonts w:ascii="Times New Roman" w:hAnsi="Times New Roman" w:cs="Times New Roman"/>
          <w:sz w:val="24"/>
          <w:szCs w:val="24"/>
        </w:rPr>
        <w:tab/>
        <w:t>MAST</w:t>
      </w:r>
      <w:r w:rsidRPr="00C56848">
        <w:rPr>
          <w:rFonts w:ascii="Times New Roman" w:hAnsi="Times New Roman" w:cs="Times New Roman"/>
          <w:sz w:val="24"/>
          <w:szCs w:val="24"/>
        </w:rPr>
        <w:tab/>
      </w:r>
      <w:r w:rsidRPr="00C56848">
        <w:rPr>
          <w:rFonts w:ascii="Times New Roman" w:hAnsi="Times New Roman" w:cs="Times New Roman"/>
          <w:sz w:val="24"/>
          <w:szCs w:val="24"/>
        </w:rPr>
        <w:tab/>
        <w:t>Revise Major</w:t>
      </w:r>
    </w:p>
    <w:p w:rsidR="005548E7" w:rsidRPr="00C56848" w:rsidRDefault="005548E7" w:rsidP="005548E7">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2018-215</w:t>
      </w:r>
      <w:r w:rsidRPr="00C56848">
        <w:rPr>
          <w:rFonts w:ascii="Times New Roman" w:hAnsi="Times New Roman" w:cs="Times New Roman"/>
          <w:sz w:val="24"/>
          <w:szCs w:val="24"/>
        </w:rPr>
        <w:tab/>
        <w:t>AASI/CHIN 3271</w:t>
      </w:r>
      <w:r w:rsidRPr="00C56848">
        <w:rPr>
          <w:rFonts w:ascii="Times New Roman" w:hAnsi="Times New Roman" w:cs="Times New Roman"/>
          <w:sz w:val="24"/>
          <w:szCs w:val="24"/>
        </w:rPr>
        <w:tab/>
        <w:t>Revise Course</w:t>
      </w:r>
    </w:p>
    <w:p w:rsidR="005548E7" w:rsidRPr="00C56848" w:rsidRDefault="005548E7" w:rsidP="005548E7">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2018-216</w:t>
      </w:r>
      <w:r w:rsidRPr="00C56848">
        <w:rPr>
          <w:rFonts w:ascii="Times New Roman" w:hAnsi="Times New Roman" w:cs="Times New Roman"/>
          <w:sz w:val="24"/>
          <w:szCs w:val="24"/>
        </w:rPr>
        <w:tab/>
        <w:t>AASI/CHIN 3282</w:t>
      </w:r>
      <w:r w:rsidRPr="00C56848">
        <w:rPr>
          <w:rFonts w:ascii="Times New Roman" w:hAnsi="Times New Roman" w:cs="Times New Roman"/>
          <w:sz w:val="24"/>
          <w:szCs w:val="24"/>
        </w:rPr>
        <w:tab/>
        <w:t>Revise Course</w:t>
      </w:r>
    </w:p>
    <w:p w:rsidR="005548E7" w:rsidRPr="00C56848" w:rsidRDefault="005548E7" w:rsidP="005548E7">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2018-217</w:t>
      </w:r>
      <w:r w:rsidRPr="00C56848">
        <w:rPr>
          <w:rFonts w:ascii="Times New Roman" w:hAnsi="Times New Roman" w:cs="Times New Roman"/>
          <w:sz w:val="24"/>
          <w:szCs w:val="24"/>
        </w:rPr>
        <w:tab/>
        <w:t>TRST 5320</w:t>
      </w:r>
      <w:r w:rsidRPr="00C56848">
        <w:rPr>
          <w:rFonts w:ascii="Times New Roman" w:hAnsi="Times New Roman" w:cs="Times New Roman"/>
          <w:sz w:val="24"/>
          <w:szCs w:val="24"/>
        </w:rPr>
        <w:tab/>
        <w:t>Add Course</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D. Announcements and Discussion</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Status of Environmental Literacy requirement (Bedore)</w:t>
      </w:r>
    </w:p>
    <w:p w:rsidR="005548E7" w:rsidRPr="00C56848" w:rsidRDefault="005548E7"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Status of Double Major Policy (Higgins)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Cross-Listing Variable/Special Topics (Bacher and Gebelein)</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Interdisciplinary Minor Consultation (Bedore)</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br w:type="page"/>
      </w: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lastRenderedPageBreak/>
        <w:t>CATALOG COPY:</w:t>
      </w:r>
    </w:p>
    <w:p w:rsidR="00203F0B" w:rsidRPr="00C56848" w:rsidRDefault="00203F0B" w:rsidP="00203F0B">
      <w:pPr>
        <w:spacing w:after="0" w:line="240" w:lineRule="auto"/>
        <w:rPr>
          <w:rFonts w:ascii="Times New Roman" w:hAnsi="Times New Roman" w:cs="Times New Roman"/>
          <w:b/>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2018-202</w:t>
      </w:r>
      <w:r w:rsidRPr="00C56848">
        <w:rPr>
          <w:rFonts w:ascii="Times New Roman" w:hAnsi="Times New Roman" w:cs="Times New Roman"/>
          <w:b/>
          <w:sz w:val="24"/>
          <w:szCs w:val="24"/>
        </w:rPr>
        <w:tab/>
        <w:t>EEB 2250</w:t>
      </w:r>
      <w:r w:rsidRPr="00C56848">
        <w:rPr>
          <w:rFonts w:ascii="Times New Roman" w:hAnsi="Times New Roman" w:cs="Times New Roman"/>
          <w:b/>
          <w:sz w:val="24"/>
          <w:szCs w:val="24"/>
        </w:rPr>
        <w:tab/>
        <w:t>Add Course</w:t>
      </w:r>
      <w:r w:rsidRPr="00C56848">
        <w:rPr>
          <w:rFonts w:ascii="Times New Roman" w:hAnsi="Times New Roman" w:cs="Times New Roman"/>
          <w:b/>
          <w:sz w:val="24"/>
          <w:szCs w:val="24"/>
        </w:rPr>
        <w:tab/>
        <w:t xml:space="preserve">(Guest: Jeffrey Seemann) </w:t>
      </w:r>
      <w:r w:rsidRPr="00C56848">
        <w:rPr>
          <w:rFonts w:ascii="Times New Roman" w:hAnsi="Times New Roman" w:cs="Times New Roman"/>
          <w:b/>
          <w:color w:val="FF0000"/>
          <w:sz w:val="24"/>
          <w:szCs w:val="24"/>
        </w:rPr>
        <w:t>(S)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EEB 2250. Introduction to Plant Physiology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Fall. Three credits. Prerequisite: BIOL 1107 or BIOL 1108 or BIOL 1110.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The unique physiological processes of plants that underlie their capacity to grow, develop, and sense and respond to the environment. Topics include photosynthesis, water and nutrient uptake, long distance transport, signals and signal transduction, growth and development, and environmental interactions (biotic and abiotic).</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2018-203</w:t>
      </w:r>
      <w:r w:rsidRPr="00C56848">
        <w:rPr>
          <w:rFonts w:ascii="Times New Roman" w:hAnsi="Times New Roman" w:cs="Times New Roman"/>
          <w:b/>
          <w:sz w:val="24"/>
          <w:szCs w:val="24"/>
        </w:rPr>
        <w:tab/>
        <w:t>EEB 3360</w:t>
      </w:r>
      <w:r w:rsidRPr="00C56848">
        <w:rPr>
          <w:rFonts w:ascii="Times New Roman" w:hAnsi="Times New Roman" w:cs="Times New Roman"/>
          <w:b/>
          <w:sz w:val="24"/>
          <w:szCs w:val="24"/>
        </w:rPr>
        <w:tab/>
        <w:t xml:space="preserve">Add Course </w:t>
      </w:r>
      <w:r w:rsidRPr="00C56848">
        <w:rPr>
          <w:rFonts w:ascii="Times New Roman" w:hAnsi="Times New Roman" w:cs="Times New Roman"/>
          <w:b/>
          <w:sz w:val="24"/>
          <w:szCs w:val="24"/>
        </w:rPr>
        <w:tab/>
        <w:t>(Guest: Jeffrey Seemann)</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EEB 3360. Physiological Ecology of Plants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Fall. Three credits. Prerequisite: BIOL 1108 or BIOL 1110.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The complex relationships between plants and their environment, with a focus on the unique physiological processes of plants that underlie their ecology. </w:t>
      </w:r>
      <w:r w:rsidR="00DB5CBE" w:rsidRPr="00C56848">
        <w:rPr>
          <w:rFonts w:ascii="Times New Roman" w:hAnsi="Times New Roman" w:cs="Times New Roman"/>
          <w:sz w:val="24"/>
          <w:szCs w:val="24"/>
        </w:rPr>
        <w:t xml:space="preserve">The impact of </w:t>
      </w:r>
      <w:r w:rsidR="00087042" w:rsidRPr="00C56848">
        <w:rPr>
          <w:rFonts w:ascii="Times New Roman" w:hAnsi="Times New Roman" w:cs="Times New Roman"/>
          <w:sz w:val="24"/>
          <w:szCs w:val="24"/>
        </w:rPr>
        <w:t xml:space="preserve">human-driven </w:t>
      </w:r>
      <w:r w:rsidR="00DB5CBE" w:rsidRPr="00C56848">
        <w:rPr>
          <w:rFonts w:ascii="Times New Roman" w:hAnsi="Times New Roman" w:cs="Times New Roman"/>
          <w:sz w:val="24"/>
          <w:szCs w:val="24"/>
        </w:rPr>
        <w:t>g</w:t>
      </w:r>
      <w:r w:rsidRPr="00C56848">
        <w:rPr>
          <w:rFonts w:ascii="Times New Roman" w:hAnsi="Times New Roman" w:cs="Times New Roman"/>
          <w:sz w:val="24"/>
          <w:szCs w:val="24"/>
        </w:rPr>
        <w:t xml:space="preserve">lobal change </w:t>
      </w:r>
      <w:r w:rsidR="00087042" w:rsidRPr="00C56848">
        <w:rPr>
          <w:rFonts w:ascii="Times New Roman" w:hAnsi="Times New Roman" w:cs="Times New Roman"/>
          <w:sz w:val="24"/>
          <w:szCs w:val="24"/>
        </w:rPr>
        <w:t>is</w:t>
      </w:r>
      <w:r w:rsidRPr="00C56848">
        <w:rPr>
          <w:rFonts w:ascii="Times New Roman" w:hAnsi="Times New Roman" w:cs="Times New Roman"/>
          <w:sz w:val="24"/>
          <w:szCs w:val="24"/>
        </w:rPr>
        <w:t xml:space="preserve"> a cross-cutting theme. </w:t>
      </w:r>
    </w:p>
    <w:p w:rsidR="00203F0B" w:rsidRPr="00C56848" w:rsidRDefault="00203F0B" w:rsidP="00203F0B">
      <w:pPr>
        <w:spacing w:after="0" w:line="240" w:lineRule="auto"/>
        <w:rPr>
          <w:rFonts w:ascii="Times New Roman" w:hAnsi="Times New Roman" w:cs="Times New Roman"/>
          <w:b/>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2018-204</w:t>
      </w:r>
      <w:r w:rsidRPr="00C56848">
        <w:rPr>
          <w:rFonts w:ascii="Times New Roman" w:hAnsi="Times New Roman" w:cs="Times New Roman"/>
          <w:b/>
          <w:sz w:val="24"/>
          <w:szCs w:val="24"/>
        </w:rPr>
        <w:tab/>
        <w:t>EEB 5360</w:t>
      </w:r>
      <w:r w:rsidRPr="00C56848">
        <w:rPr>
          <w:rFonts w:ascii="Times New Roman" w:hAnsi="Times New Roman" w:cs="Times New Roman"/>
          <w:b/>
          <w:sz w:val="24"/>
          <w:szCs w:val="24"/>
        </w:rPr>
        <w:tab/>
        <w:t>Revise Course</w:t>
      </w:r>
      <w:r w:rsidRPr="00C56848">
        <w:rPr>
          <w:rFonts w:ascii="Times New Roman" w:hAnsi="Times New Roman" w:cs="Times New Roman"/>
          <w:b/>
          <w:sz w:val="24"/>
          <w:szCs w:val="24"/>
        </w:rPr>
        <w:tab/>
        <w:t>(Guest: Jeffrey Seemann)</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EEB 5360 Functional Ecology of Plants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Physiological, morphological, and structural responses of plants to the physical and biotic environment and to environmental change. Readings, lectures and discussions emphasize plant responses at all levels of organization, from cells to whole plants. Themes include organismal integration, consequences and constraints in plant adaptation, and the functioning of plants within communities and ecosystems.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EEB 5360 Physiological Ecology of Plants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 credits</w:t>
      </w:r>
      <w:r w:rsidR="00DB5CBE" w:rsidRPr="00C56848">
        <w:rPr>
          <w:rFonts w:ascii="Times New Roman" w:hAnsi="Times New Roman" w:cs="Times New Roman"/>
          <w:sz w:val="24"/>
          <w:szCs w:val="24"/>
        </w:rPr>
        <w:t>. Not open for credit to students who have passed EEB 3360.</w:t>
      </w:r>
      <w:r w:rsidRPr="00C56848">
        <w:rPr>
          <w:rFonts w:ascii="Times New Roman" w:hAnsi="Times New Roman" w:cs="Times New Roman"/>
          <w:sz w:val="24"/>
          <w:szCs w:val="24"/>
        </w:rPr>
        <w:t xml:space="preserve"> </w:t>
      </w:r>
    </w:p>
    <w:p w:rsidR="00A35E7F" w:rsidRPr="00C56848" w:rsidRDefault="00A35E7F" w:rsidP="00A35E7F">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The complex relationships between plants and their environment, with a focus on the unique physiological processes of plants that underlie their ecology. The impact of human-driven global change is a cross-cutting theme. </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2018-205</w:t>
      </w:r>
      <w:r w:rsidRPr="00C56848">
        <w:rPr>
          <w:rFonts w:ascii="Times New Roman" w:hAnsi="Times New Roman" w:cs="Times New Roman"/>
          <w:b/>
          <w:sz w:val="24"/>
          <w:szCs w:val="24"/>
        </w:rPr>
        <w:tab/>
        <w:t>AASI/AMST 3201</w:t>
      </w:r>
      <w:r w:rsidRPr="00C56848">
        <w:rPr>
          <w:rFonts w:ascii="Times New Roman" w:hAnsi="Times New Roman" w:cs="Times New Roman"/>
          <w:b/>
          <w:sz w:val="24"/>
          <w:szCs w:val="24"/>
        </w:rPr>
        <w:tab/>
        <w:t>Revise Course</w:t>
      </w:r>
      <w:r w:rsidRPr="00C56848">
        <w:rPr>
          <w:rFonts w:ascii="Times New Roman" w:hAnsi="Times New Roman" w:cs="Times New Roman"/>
          <w:b/>
          <w:sz w:val="24"/>
          <w:szCs w:val="24"/>
        </w:rPr>
        <w:tab/>
      </w:r>
      <w:r w:rsidRPr="00C56848">
        <w:rPr>
          <w:rFonts w:ascii="Times New Roman" w:hAnsi="Times New Roman" w:cs="Times New Roman"/>
          <w:b/>
          <w:sz w:val="24"/>
          <w:szCs w:val="24"/>
        </w:rPr>
        <w:tab/>
      </w:r>
      <w:r w:rsidRPr="00C56848">
        <w:rPr>
          <w:rFonts w:ascii="Times New Roman" w:hAnsi="Times New Roman" w:cs="Times New Roman"/>
          <w:b/>
          <w:color w:val="FF0000"/>
          <w:sz w:val="24"/>
          <w:szCs w:val="24"/>
        </w:rPr>
        <w:t>(G) (S)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AASI 3201. Introduction to Asian American Studies (Also offered as AMST 3201.)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Prerequisite: Open to juniors or higher. Machida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A multidisciplinary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 Sch</w:t>
      </w:r>
      <w:r w:rsidR="00A61F52" w:rsidRPr="00C56848">
        <w:rPr>
          <w:rFonts w:ascii="Times New Roman" w:hAnsi="Times New Roman" w:cs="Times New Roman"/>
          <w:sz w:val="24"/>
          <w:szCs w:val="24"/>
        </w:rPr>
        <w:t>l</w:t>
      </w:r>
      <w:r w:rsidRPr="00C56848">
        <w:rPr>
          <w:rFonts w:ascii="Times New Roman" w:hAnsi="Times New Roman" w:cs="Times New Roman"/>
          <w:sz w:val="24"/>
          <w:szCs w:val="24"/>
        </w:rPr>
        <w:t>und-Vials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AASI 2201. Introduction to Asian American Studies (Also offered as AMST 2201.)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A multidisciplinary and interdisciplinary introduction to major themes in Asian American Studies. Concepts of identity and community, migration and labor histories, Asians and the law, representations of Asians in visual and popular culture, gender issues, interracial and interethnic relations, and human rights. CA 1. CA 4.</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2018-206</w:t>
      </w:r>
      <w:r w:rsidRPr="00C56848">
        <w:rPr>
          <w:rFonts w:ascii="Times New Roman" w:hAnsi="Times New Roman" w:cs="Times New Roman"/>
          <w:b/>
          <w:sz w:val="24"/>
          <w:szCs w:val="24"/>
        </w:rPr>
        <w:tab/>
        <w:t>HDFS 3087</w:t>
      </w:r>
      <w:r w:rsidRPr="00C56848">
        <w:rPr>
          <w:rFonts w:ascii="Times New Roman" w:hAnsi="Times New Roman" w:cs="Times New Roman"/>
          <w:b/>
          <w:sz w:val="24"/>
          <w:szCs w:val="24"/>
        </w:rPr>
        <w:tab/>
        <w:t>Revise Course</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HDFS 3087. Honors </w:t>
      </w:r>
      <w:proofErr w:type="spellStart"/>
      <w:r w:rsidRPr="00C56848">
        <w:rPr>
          <w:rFonts w:ascii="Times New Roman" w:hAnsi="Times New Roman" w:cs="Times New Roman"/>
          <w:sz w:val="24"/>
          <w:szCs w:val="24"/>
        </w:rPr>
        <w:t>Proseminar</w:t>
      </w:r>
      <w:proofErr w:type="spellEnd"/>
      <w:r w:rsidRPr="00C56848">
        <w:rPr>
          <w:rFonts w:ascii="Times New Roman" w:hAnsi="Times New Roman" w:cs="Times New Roman"/>
          <w:sz w:val="24"/>
          <w:szCs w:val="24"/>
        </w:rPr>
        <w:t xml:space="preserve">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Two credits. Class meets once a week for two hours. Prerequisite: Open only with consent of instructor to students in the Honors Program. May be repeated for credit.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Overview of the Human Development and Family Studies Honors Programs and the opportunities available through University Honors. Includes presentations by Family Studies faculty members and discussions with faculty regarding research. Provides direction to students planning honors theses.</w:t>
      </w:r>
    </w:p>
    <w:p w:rsidR="00203F0B" w:rsidRPr="00C56848" w:rsidRDefault="00203F0B" w:rsidP="00203F0B">
      <w:pPr>
        <w:spacing w:after="0" w:line="240" w:lineRule="auto"/>
        <w:rPr>
          <w:rFonts w:ascii="Times New Roman" w:hAnsi="Times New Roman" w:cs="Times New Roman"/>
          <w:i/>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HDFS 3087. Honors </w:t>
      </w:r>
      <w:proofErr w:type="spellStart"/>
      <w:r w:rsidRPr="00C56848">
        <w:rPr>
          <w:rFonts w:ascii="Times New Roman" w:hAnsi="Times New Roman" w:cs="Times New Roman"/>
          <w:sz w:val="24"/>
          <w:szCs w:val="24"/>
        </w:rPr>
        <w:t>Proseminar</w:t>
      </w:r>
      <w:proofErr w:type="spellEnd"/>
      <w:r w:rsidRPr="00C56848">
        <w:rPr>
          <w:rFonts w:ascii="Times New Roman" w:hAnsi="Times New Roman" w:cs="Times New Roman"/>
          <w:sz w:val="24"/>
          <w:szCs w:val="24"/>
        </w:rPr>
        <w:t xml:space="preserve">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One credit. Prerequisite: Open only with consent of instructor to students in the Honors Program.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Overview of the Human Development and Family Studies Honors Program and the opportunities available through University Honors. Includes presentations by Family Studies faculty members and discussions with faculty regarding research. Provides direction to students planning honors theses.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2018-207</w:t>
      </w:r>
      <w:r w:rsidRPr="00C56848">
        <w:rPr>
          <w:rFonts w:ascii="Times New Roman" w:hAnsi="Times New Roman" w:cs="Times New Roman"/>
          <w:b/>
          <w:sz w:val="24"/>
          <w:szCs w:val="24"/>
        </w:rPr>
        <w:tab/>
        <w:t>HEJS 1103</w:t>
      </w:r>
      <w:r w:rsidRPr="00C56848">
        <w:rPr>
          <w:rFonts w:ascii="Times New Roman" w:hAnsi="Times New Roman" w:cs="Times New Roman"/>
          <w:b/>
          <w:sz w:val="24"/>
          <w:szCs w:val="24"/>
        </w:rPr>
        <w:tab/>
        <w:t xml:space="preserve">Revise Course </w:t>
      </w:r>
      <w:r w:rsidRPr="00C56848">
        <w:rPr>
          <w:rFonts w:ascii="Times New Roman" w:hAnsi="Times New Roman" w:cs="Times New Roman"/>
          <w:b/>
          <w:color w:val="FF0000"/>
          <w:sz w:val="24"/>
          <w:szCs w:val="24"/>
        </w:rPr>
        <w:t>(G) (S)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HEJS 1103. Literature and Civilization of the Jewish People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(Formerly offered as HEB and JUDS 1103.) Three credits. Taught in English. May not be used to meet the foreign language requirement. Miller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lastRenderedPageBreak/>
        <w:t>The major concepts, personalities and literary works of the Hebraic tradition from the Biblical and Talmudic periods to the present. CA 1. CA 4.</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HEJS 1103. Who Are the Jews? Jewish Identity </w:t>
      </w:r>
      <w:r w:rsidR="00A61F52" w:rsidRPr="00C56848">
        <w:rPr>
          <w:rFonts w:ascii="Times New Roman" w:hAnsi="Times New Roman" w:cs="Times New Roman"/>
          <w:sz w:val="24"/>
          <w:szCs w:val="24"/>
        </w:rPr>
        <w:t>t</w:t>
      </w:r>
      <w:r w:rsidRPr="00C56848">
        <w:rPr>
          <w:rFonts w:ascii="Times New Roman" w:hAnsi="Times New Roman" w:cs="Times New Roman"/>
          <w:sz w:val="24"/>
          <w:szCs w:val="24"/>
        </w:rPr>
        <w:t xml:space="preserve">hrough the Ages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Taught in English. Miller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The major concepts, personalities and literary works that inform Jewish identity from the Biblical and Talmudic periods to the present. CA 1. CA 4.</w:t>
      </w:r>
    </w:p>
    <w:p w:rsidR="00203F0B" w:rsidRPr="00C56848" w:rsidRDefault="00203F0B" w:rsidP="00203F0B">
      <w:pPr>
        <w:spacing w:after="0" w:line="240" w:lineRule="auto"/>
        <w:rPr>
          <w:rFonts w:ascii="Times New Roman" w:hAnsi="Times New Roman" w:cs="Times New Roman"/>
          <w:sz w:val="24"/>
          <w:szCs w:val="24"/>
        </w:rPr>
      </w:pPr>
    </w:p>
    <w:p w:rsidR="00EA2102" w:rsidRPr="00C56848" w:rsidRDefault="00EA2102" w:rsidP="00203F0B">
      <w:pPr>
        <w:spacing w:after="0" w:line="240" w:lineRule="auto"/>
        <w:rPr>
          <w:rFonts w:ascii="Times New Roman" w:hAnsi="Times New Roman" w:cs="Times New Roman"/>
          <w:i/>
          <w:sz w:val="24"/>
          <w:szCs w:val="24"/>
        </w:rPr>
      </w:pPr>
      <w:r w:rsidRPr="00C56848">
        <w:rPr>
          <w:rFonts w:ascii="Times New Roman" w:hAnsi="Times New Roman" w:cs="Times New Roman"/>
          <w:i/>
          <w:sz w:val="24"/>
          <w:szCs w:val="24"/>
        </w:rPr>
        <w:t>Note: The proposed revision was approved by a vote of 20-4-3.</w:t>
      </w:r>
    </w:p>
    <w:p w:rsidR="00EA2102" w:rsidRPr="00C56848" w:rsidRDefault="00EA2102"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2018-208</w:t>
      </w:r>
      <w:r w:rsidRPr="00C56848">
        <w:rPr>
          <w:rFonts w:ascii="Times New Roman" w:hAnsi="Times New Roman" w:cs="Times New Roman"/>
          <w:b/>
          <w:sz w:val="24"/>
          <w:szCs w:val="24"/>
        </w:rPr>
        <w:tab/>
        <w:t>POLS 5700</w:t>
      </w:r>
      <w:r w:rsidRPr="00C56848">
        <w:rPr>
          <w:rFonts w:ascii="Times New Roman" w:hAnsi="Times New Roman" w:cs="Times New Roman"/>
          <w:b/>
          <w:sz w:val="24"/>
          <w:szCs w:val="24"/>
        </w:rPr>
        <w:tab/>
        <w:t>Add Course</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POLS 5700. </w:t>
      </w:r>
      <w:proofErr w:type="spellStart"/>
      <w:r w:rsidRPr="00C56848">
        <w:rPr>
          <w:rFonts w:ascii="Times New Roman" w:hAnsi="Times New Roman" w:cs="Times New Roman"/>
          <w:sz w:val="24"/>
          <w:szCs w:val="24"/>
        </w:rPr>
        <w:t>Proseminar</w:t>
      </w:r>
      <w:proofErr w:type="spellEnd"/>
      <w:r w:rsidRPr="00C56848">
        <w:rPr>
          <w:rFonts w:ascii="Times New Roman" w:hAnsi="Times New Roman" w:cs="Times New Roman"/>
          <w:sz w:val="24"/>
          <w:szCs w:val="24"/>
        </w:rPr>
        <w:t xml:space="preserve"> in Politics and Popular Culture. </w:t>
      </w:r>
    </w:p>
    <w:p w:rsidR="00FC6B10" w:rsidRPr="00C56848" w:rsidRDefault="00FC6B10"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 credits.</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Intersections of politics and popular culture. Examination of cultural texts for political meaning and for dialogue with academic political science.</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2018-209</w:t>
      </w:r>
      <w:r w:rsidRPr="00C56848">
        <w:rPr>
          <w:rFonts w:ascii="Times New Roman" w:hAnsi="Times New Roman" w:cs="Times New Roman"/>
          <w:b/>
          <w:sz w:val="24"/>
          <w:szCs w:val="24"/>
        </w:rPr>
        <w:tab/>
        <w:t>Revise Course</w:t>
      </w:r>
      <w:r w:rsidRPr="00C56848">
        <w:rPr>
          <w:rFonts w:ascii="Times New Roman" w:hAnsi="Times New Roman" w:cs="Times New Roman"/>
          <w:b/>
          <w:sz w:val="24"/>
          <w:szCs w:val="24"/>
        </w:rPr>
        <w:tab/>
        <w:t>PP 5379</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PP 5379. Principles and Methods of Survey Research </w:t>
      </w: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w:t>
      </w:r>
      <w:r w:rsidR="00203F0B" w:rsidRPr="00C56848">
        <w:rPr>
          <w:rFonts w:ascii="Times New Roman" w:hAnsi="Times New Roman" w:cs="Times New Roman"/>
          <w:sz w:val="24"/>
          <w:szCs w:val="24"/>
        </w:rPr>
        <w:t xml:space="preserve"> credits. Seminar</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Exploration of the theory and practice of survey research, including sampling, questionnaire design, analysis and reporting results.</w:t>
      </w:r>
    </w:p>
    <w:p w:rsidR="00203F0B" w:rsidRPr="00C56848" w:rsidRDefault="00203F0B" w:rsidP="00203F0B">
      <w:pPr>
        <w:spacing w:after="0" w:line="240" w:lineRule="auto"/>
        <w:rPr>
          <w:rFonts w:ascii="Times New Roman" w:hAnsi="Times New Roman" w:cs="Times New Roman"/>
          <w:i/>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PP 5379.  Principles and Methods of Survey Research I</w:t>
      </w: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w:t>
      </w:r>
      <w:r w:rsidR="00203F0B" w:rsidRPr="00C56848">
        <w:rPr>
          <w:rFonts w:ascii="Times New Roman" w:hAnsi="Times New Roman" w:cs="Times New Roman"/>
          <w:sz w:val="24"/>
          <w:szCs w:val="24"/>
        </w:rPr>
        <w:t xml:space="preserve"> credits. Seminar. Restricted to students in the Master of Arts in Survey Research or the Graduate Certificate in Survey Research. Department permission required.</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Exploration of the theory and practice of survey research, including sampling, questionnaire design, analysis and reporting results.  </w:t>
      </w:r>
    </w:p>
    <w:p w:rsidR="00203F0B" w:rsidRPr="00C56848" w:rsidRDefault="00203F0B" w:rsidP="00203F0B">
      <w:pPr>
        <w:spacing w:after="0" w:line="240" w:lineRule="auto"/>
        <w:rPr>
          <w:rFonts w:ascii="Times New Roman" w:hAnsi="Times New Roman" w:cs="Times New Roman"/>
          <w:b/>
          <w:sz w:val="24"/>
          <w:szCs w:val="24"/>
        </w:rPr>
      </w:pPr>
    </w:p>
    <w:p w:rsidR="00203F0B" w:rsidRPr="00C56848" w:rsidRDefault="00203F0B" w:rsidP="00203F0B">
      <w:pPr>
        <w:spacing w:after="0" w:line="240" w:lineRule="auto"/>
        <w:rPr>
          <w:rFonts w:ascii="Times New Roman" w:hAnsi="Times New Roman" w:cs="Times New Roman"/>
          <w:b/>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t>2018-210</w:t>
      </w:r>
      <w:r w:rsidRPr="00C56848">
        <w:rPr>
          <w:rFonts w:ascii="Times New Roman" w:hAnsi="Times New Roman" w:cs="Times New Roman"/>
          <w:b/>
          <w:sz w:val="24"/>
          <w:szCs w:val="24"/>
        </w:rPr>
        <w:tab/>
        <w:t>Revise Course</w:t>
      </w:r>
      <w:r w:rsidRPr="00C56848">
        <w:rPr>
          <w:rFonts w:ascii="Times New Roman" w:hAnsi="Times New Roman" w:cs="Times New Roman"/>
          <w:b/>
          <w:sz w:val="24"/>
          <w:szCs w:val="24"/>
        </w:rPr>
        <w:tab/>
        <w:t>PP 5383</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PP 5383. Advanced Questionnaire Design</w:t>
      </w: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w:t>
      </w:r>
      <w:r w:rsidR="00203F0B" w:rsidRPr="00C56848">
        <w:rPr>
          <w:rFonts w:ascii="Times New Roman" w:hAnsi="Times New Roman" w:cs="Times New Roman"/>
          <w:sz w:val="24"/>
          <w:szCs w:val="24"/>
        </w:rPr>
        <w:t xml:space="preserve"> credits. Seminar</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lastRenderedPageBreak/>
        <w:t>The art and science of designing survey questionnaires. Psychological and social processes that may influence the survey response in unanticipated ways.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PP 5383.  Principles and Methods of Survey Research II</w:t>
      </w: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w:t>
      </w:r>
      <w:r w:rsidR="00203F0B" w:rsidRPr="00C56848">
        <w:rPr>
          <w:rFonts w:ascii="Times New Roman" w:hAnsi="Times New Roman" w:cs="Times New Roman"/>
          <w:sz w:val="24"/>
          <w:szCs w:val="24"/>
        </w:rPr>
        <w:t xml:space="preserve"> credits. Seminar. Restricted to students in the Master of Arts in Survey Research or the Graduate Certificate in Survey Research. Department permission required.</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Advanced exploration of the practice of survey research and questionnaire design.</w:t>
      </w:r>
    </w:p>
    <w:p w:rsidR="00203F0B" w:rsidRPr="00C56848" w:rsidRDefault="00203F0B" w:rsidP="00203F0B">
      <w:pPr>
        <w:spacing w:after="0" w:line="240" w:lineRule="auto"/>
        <w:rPr>
          <w:rFonts w:ascii="Times New Roman" w:hAnsi="Times New Roman" w:cs="Times New Roman"/>
          <w:b/>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2018-211</w:t>
      </w:r>
      <w:r w:rsidRPr="00C56848">
        <w:rPr>
          <w:rFonts w:ascii="Times New Roman" w:hAnsi="Times New Roman" w:cs="Times New Roman"/>
          <w:b/>
          <w:sz w:val="24"/>
          <w:szCs w:val="24"/>
        </w:rPr>
        <w:tab/>
        <w:t>Add Course</w:t>
      </w:r>
      <w:r w:rsidRPr="00C56848">
        <w:rPr>
          <w:rFonts w:ascii="Times New Roman" w:hAnsi="Times New Roman" w:cs="Times New Roman"/>
          <w:b/>
          <w:sz w:val="24"/>
          <w:szCs w:val="24"/>
        </w:rPr>
        <w:tab/>
      </w:r>
      <w:r w:rsidRPr="00C56848">
        <w:rPr>
          <w:rFonts w:ascii="Times New Roman" w:hAnsi="Times New Roman" w:cs="Times New Roman"/>
          <w:b/>
          <w:sz w:val="24"/>
          <w:szCs w:val="24"/>
        </w:rPr>
        <w:tab/>
        <w:t>PP 5388</w:t>
      </w:r>
    </w:p>
    <w:p w:rsidR="00203F0B" w:rsidRPr="00C56848" w:rsidRDefault="00203F0B" w:rsidP="00203F0B">
      <w:pPr>
        <w:spacing w:after="0" w:line="240" w:lineRule="auto"/>
        <w:rPr>
          <w:rFonts w:ascii="Times New Roman" w:hAnsi="Times New Roman" w:cs="Times New Roman"/>
          <w:i/>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PP 5388: An Introduction to </w:t>
      </w:r>
      <w:proofErr w:type="spellStart"/>
      <w:r w:rsidRPr="00C56848">
        <w:rPr>
          <w:rFonts w:ascii="Times New Roman" w:hAnsi="Times New Roman" w:cs="Times New Roman"/>
          <w:sz w:val="24"/>
          <w:szCs w:val="24"/>
        </w:rPr>
        <w:t>Multipopulation</w:t>
      </w:r>
      <w:proofErr w:type="spellEnd"/>
      <w:r w:rsidRPr="00C56848">
        <w:rPr>
          <w:rFonts w:ascii="Times New Roman" w:hAnsi="Times New Roman" w:cs="Times New Roman"/>
          <w:sz w:val="24"/>
          <w:szCs w:val="24"/>
        </w:rPr>
        <w:t xml:space="preserve"> Survey Research Methods  </w:t>
      </w: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Three</w:t>
      </w:r>
      <w:r w:rsidR="00203F0B" w:rsidRPr="00C56848">
        <w:rPr>
          <w:rFonts w:ascii="Times New Roman" w:hAnsi="Times New Roman" w:cs="Times New Roman"/>
          <w:sz w:val="24"/>
          <w:szCs w:val="24"/>
        </w:rPr>
        <w:t xml:space="preserve"> credits. Seminar. Restricted to students in the Master of Arts in Survey Research or the Graduate Certificate in Survey Research. Department permission required.</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Methods for designing multilingual and multicultural survey research projects as well as key considerations for designing multinational surveys</w:t>
      </w:r>
      <w:r w:rsidR="00A17EBC" w:rsidRPr="00C56848">
        <w:rPr>
          <w:rFonts w:ascii="Times New Roman" w:hAnsi="Times New Roman" w:cs="Times New Roman"/>
          <w:sz w:val="24"/>
          <w:szCs w:val="24"/>
        </w:rPr>
        <w:t>,</w:t>
      </w:r>
      <w:r w:rsidRPr="00C56848">
        <w:rPr>
          <w:rFonts w:ascii="Times New Roman" w:hAnsi="Times New Roman" w:cs="Times New Roman"/>
          <w:sz w:val="24"/>
          <w:szCs w:val="24"/>
        </w:rPr>
        <w:t xml:space="preserve"> including sampling, questionnaire design, fielding, data interpretation and analysis.  </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2018-212</w:t>
      </w:r>
      <w:r w:rsidRPr="00C56848">
        <w:rPr>
          <w:rFonts w:ascii="Times New Roman" w:hAnsi="Times New Roman" w:cs="Times New Roman"/>
          <w:b/>
          <w:sz w:val="24"/>
          <w:szCs w:val="24"/>
        </w:rPr>
        <w:tab/>
        <w:t>MCB 1200</w:t>
      </w:r>
      <w:r w:rsidRPr="00C56848">
        <w:rPr>
          <w:rFonts w:ascii="Times New Roman" w:hAnsi="Times New Roman" w:cs="Times New Roman"/>
          <w:b/>
          <w:sz w:val="24"/>
          <w:szCs w:val="24"/>
        </w:rPr>
        <w:tab/>
        <w:t xml:space="preserve">Add Course </w:t>
      </w:r>
      <w:r w:rsidRPr="00C56848">
        <w:rPr>
          <w:rFonts w:ascii="Times New Roman" w:hAnsi="Times New Roman" w:cs="Times New Roman"/>
          <w:b/>
          <w:color w:val="FF0000"/>
          <w:sz w:val="24"/>
          <w:szCs w:val="24"/>
        </w:rPr>
        <w:t>(G) (S)</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MCB 1200. Virus Hunters.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Four credits. Two 50-minute lecture</w:t>
      </w:r>
      <w:r w:rsidR="002A0A9E" w:rsidRPr="00C56848">
        <w:rPr>
          <w:rFonts w:ascii="Times New Roman" w:hAnsi="Times New Roman" w:cs="Times New Roman"/>
          <w:sz w:val="24"/>
          <w:szCs w:val="24"/>
        </w:rPr>
        <w:t>s</w:t>
      </w:r>
      <w:r w:rsidRPr="00C56848">
        <w:rPr>
          <w:rFonts w:ascii="Times New Roman" w:hAnsi="Times New Roman" w:cs="Times New Roman"/>
          <w:sz w:val="24"/>
          <w:szCs w:val="24"/>
        </w:rPr>
        <w:t xml:space="preserve"> with two 3-hour lab periods and additional laboratory follow-up time as needed. </w:t>
      </w: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An introduction to the biology of bacterial viruses (phages) by discovering and characterizing a novel phage isolated from the environment. One phage isolate will be selected by the class to have its genome sequenced for use in MCB 1201. </w:t>
      </w:r>
      <w:r w:rsidR="00E92F37" w:rsidRPr="00C56848">
        <w:rPr>
          <w:rFonts w:ascii="Times New Roman" w:hAnsi="Times New Roman" w:cs="Times New Roman"/>
          <w:sz w:val="24"/>
          <w:szCs w:val="24"/>
        </w:rPr>
        <w:t>Data from this classroom-based research experience will be shared with the participants</w:t>
      </w:r>
      <w:r w:rsidR="002A0A9E" w:rsidRPr="00C56848">
        <w:rPr>
          <w:rFonts w:ascii="Times New Roman" w:hAnsi="Times New Roman" w:cs="Times New Roman"/>
          <w:sz w:val="24"/>
          <w:szCs w:val="24"/>
        </w:rPr>
        <w:t xml:space="preserve"> of the Howard Hughes Medical Institute’s Science Education Alliance—Phage Hunters Advancing Genomics and Evolutionary Science (SEA</w:t>
      </w:r>
      <w:r w:rsidR="00EA2102" w:rsidRPr="00C56848">
        <w:rPr>
          <w:rFonts w:ascii="Times New Roman" w:hAnsi="Times New Roman" w:cs="Times New Roman"/>
          <w:sz w:val="24"/>
          <w:szCs w:val="24"/>
        </w:rPr>
        <w:t>—</w:t>
      </w:r>
      <w:r w:rsidR="002A0A9E" w:rsidRPr="00C56848">
        <w:rPr>
          <w:rFonts w:ascii="Times New Roman" w:hAnsi="Times New Roman" w:cs="Times New Roman"/>
          <w:sz w:val="24"/>
          <w:szCs w:val="24"/>
        </w:rPr>
        <w:t>PHAGES)</w:t>
      </w:r>
      <w:r w:rsidR="00E92F37" w:rsidRPr="00C56848">
        <w:rPr>
          <w:rFonts w:ascii="Times New Roman" w:hAnsi="Times New Roman" w:cs="Times New Roman"/>
          <w:sz w:val="24"/>
          <w:szCs w:val="24"/>
        </w:rPr>
        <w:t xml:space="preserve"> Program</w:t>
      </w:r>
      <w:r w:rsidR="002A0A9E" w:rsidRPr="00C56848">
        <w:rPr>
          <w:rFonts w:ascii="Times New Roman" w:hAnsi="Times New Roman" w:cs="Times New Roman"/>
          <w:sz w:val="24"/>
          <w:szCs w:val="24"/>
        </w:rPr>
        <w:t xml:space="preserve">. </w:t>
      </w:r>
      <w:r w:rsidRPr="00C56848">
        <w:rPr>
          <w:rFonts w:ascii="Times New Roman" w:hAnsi="Times New Roman" w:cs="Times New Roman"/>
          <w:sz w:val="24"/>
          <w:szCs w:val="24"/>
        </w:rPr>
        <w:t>May be taken before or after MCB 1201 for students choosing both classes. CA-3-lab.</w:t>
      </w:r>
    </w:p>
    <w:p w:rsidR="00203F0B" w:rsidRPr="00C56848" w:rsidRDefault="00203F0B" w:rsidP="00203F0B">
      <w:pPr>
        <w:spacing w:after="0" w:line="240" w:lineRule="auto"/>
        <w:rPr>
          <w:rFonts w:ascii="Times New Roman" w:hAnsi="Times New Roman" w:cs="Times New Roman"/>
          <w:sz w:val="24"/>
          <w:szCs w:val="24"/>
        </w:rPr>
      </w:pPr>
    </w:p>
    <w:p w:rsidR="00EA2102"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Note: The CLAS C&amp;C strongly approves of this catalog copy, which is longer than customary copy but conveys important details to students and advisors about the research component of this class.</w:t>
      </w:r>
    </w:p>
    <w:p w:rsidR="00EA2102" w:rsidRPr="00C56848" w:rsidRDefault="00EA2102"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2018-213</w:t>
      </w:r>
      <w:r w:rsidRPr="00C56848">
        <w:rPr>
          <w:rFonts w:ascii="Times New Roman" w:hAnsi="Times New Roman" w:cs="Times New Roman"/>
          <w:b/>
          <w:sz w:val="24"/>
          <w:szCs w:val="24"/>
        </w:rPr>
        <w:tab/>
        <w:t>MCB</w:t>
      </w:r>
      <w:r w:rsidRPr="00C56848">
        <w:rPr>
          <w:rFonts w:ascii="Times New Roman" w:hAnsi="Times New Roman" w:cs="Times New Roman"/>
          <w:b/>
          <w:sz w:val="24"/>
          <w:szCs w:val="24"/>
        </w:rPr>
        <w:tab/>
      </w:r>
      <w:r w:rsidRPr="00C56848">
        <w:rPr>
          <w:rFonts w:ascii="Times New Roman" w:hAnsi="Times New Roman" w:cs="Times New Roman"/>
          <w:b/>
          <w:sz w:val="24"/>
          <w:szCs w:val="24"/>
        </w:rPr>
        <w:tab/>
        <w:t>Revise Major</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bCs/>
          <w:sz w:val="24"/>
          <w:szCs w:val="24"/>
        </w:rPr>
      </w:pPr>
      <w:r w:rsidRPr="00C56848">
        <w:rPr>
          <w:rFonts w:ascii="Times New Roman" w:hAnsi="Times New Roman" w:cs="Times New Roman"/>
          <w:b/>
          <w:bCs/>
          <w:sz w:val="24"/>
          <w:szCs w:val="24"/>
        </w:rPr>
        <w:t>Molecular and Cell Biology</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bCs/>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lastRenderedPageBreak/>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Many opportunities for independent research projects in these areas are open for undergraduates. BIOL 1107 is required in addition to the general CLAS requirements for the B.S. degree.</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 xml:space="preserve">Requirements for the major: </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 xml:space="preserve">At least 24 credits of MCB courses </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At least 9 credits of the 24 MCB credits must be at the 3000-level or above.</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A maximum of 3 credits from among MCB 3189, 3899, 3989 and 4989 may count toward the 24 credit requirement.</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Required Courses:</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bCs/>
          <w:sz w:val="24"/>
          <w:szCs w:val="24"/>
        </w:rPr>
        <w:t>Group 1</w:t>
      </w:r>
      <w:r w:rsidRPr="00C56848">
        <w:rPr>
          <w:rFonts w:ascii="Times New Roman" w:hAnsi="Times New Roman" w:cs="Times New Roman"/>
          <w:sz w:val="24"/>
          <w:szCs w:val="24"/>
        </w:rPr>
        <w:t>: All of the following core courses: MCB 2400 or 2410, 2210, 2610, and 2000 or 3010</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bCs/>
          <w:sz w:val="24"/>
          <w:szCs w:val="24"/>
        </w:rPr>
        <w:t>Group 2</w:t>
      </w:r>
      <w:r w:rsidRPr="00C56848">
        <w:rPr>
          <w:rFonts w:ascii="Times New Roman" w:hAnsi="Times New Roman" w:cs="Times New Roman"/>
          <w:sz w:val="24"/>
          <w:szCs w:val="24"/>
        </w:rPr>
        <w:t>: CHEM 2443 and 2444</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bCs/>
          <w:sz w:val="24"/>
          <w:szCs w:val="24"/>
        </w:rPr>
        <w:t>Group 3</w:t>
      </w:r>
      <w:r w:rsidRPr="00C56848">
        <w:rPr>
          <w:rFonts w:ascii="Times New Roman" w:hAnsi="Times New Roman" w:cs="Times New Roman"/>
          <w:sz w:val="24"/>
          <w:szCs w:val="24"/>
        </w:rPr>
        <w:t>: Laboratory requirement: One laboratory course chosen from the following list: MCB 2225, 3189, 3413, 3633, 4026W, 4624, or 3 credits of 3989 or 4989.</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For breadth of study in biology, it is recommended that students take PNB 2250 and EEB 2244 or 2245. BIOL 2289 may be used to count toward the 24 credits of required MCB courses.</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To satisfy the MCB writing in the major and information literacy competency requirements, students must take one of the following courses: Any MCB W course or EEB 2244W or 2245W.</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A minor in Molecular and Cell Biology is offered. A minor in Bioinformatics is offered jointly by the School of Engineering</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and the College of Liberal Arts and Sciences. Both programs are described in the “Minors” section of this </w:t>
      </w:r>
      <w:r w:rsidRPr="00C56848">
        <w:rPr>
          <w:rFonts w:ascii="Times New Roman" w:hAnsi="Times New Roman" w:cs="Times New Roman"/>
          <w:i/>
          <w:iCs/>
          <w:sz w:val="24"/>
          <w:szCs w:val="24"/>
        </w:rPr>
        <w:t>Catalog</w:t>
      </w:r>
      <w:r w:rsidRPr="00C56848">
        <w:rPr>
          <w:rFonts w:ascii="Times New Roman" w:hAnsi="Times New Roman" w:cs="Times New Roman"/>
          <w:sz w:val="24"/>
          <w:szCs w:val="24"/>
        </w:rPr>
        <w:t>.</w:t>
      </w:r>
    </w:p>
    <w:p w:rsidR="00EA2102" w:rsidRPr="00C56848" w:rsidRDefault="00EA2102" w:rsidP="00203F0B">
      <w:pPr>
        <w:spacing w:after="0" w:line="240" w:lineRule="auto"/>
        <w:rPr>
          <w:rFonts w:ascii="Times New Roman" w:hAnsi="Times New Roman" w:cs="Times New Roman"/>
          <w:i/>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bCs/>
          <w:sz w:val="24"/>
          <w:szCs w:val="24"/>
        </w:rPr>
      </w:pPr>
      <w:r w:rsidRPr="00C56848">
        <w:rPr>
          <w:rFonts w:ascii="Times New Roman" w:hAnsi="Times New Roman" w:cs="Times New Roman"/>
          <w:b/>
          <w:bCs/>
          <w:sz w:val="24"/>
          <w:szCs w:val="24"/>
        </w:rPr>
        <w:t>Molecular and Cell Biology</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bCs/>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This B.S. program is suitable for students with interests that integrate the organismal, cellular and subcellular levels of biology, including the areas of biochemistry, cell biology, developmental biology, genetics and genomics, and microbiology, as well as their applications in biotechnology and medical science.</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Many opportunities for independent research projects in these areas are open for undergraduates. BIOL 1107 is required in addition to the general CLAS requirements for the B.S. degree.</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 xml:space="preserve">Requirements for the major: </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lastRenderedPageBreak/>
        <w:t xml:space="preserve">At least 24 credits of MCB courses </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At least 9 credits of the 24 MCB credits must be at the 3000-level or above.</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A maximum of 3 credits from among MCB 3189, 3899, 3989 and 4989 may count toward the 24 credit requirement.</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Required Courses:</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bCs/>
          <w:sz w:val="24"/>
          <w:szCs w:val="24"/>
        </w:rPr>
        <w:t>Group 1</w:t>
      </w:r>
      <w:r w:rsidRPr="00C56848">
        <w:rPr>
          <w:rFonts w:ascii="Times New Roman" w:hAnsi="Times New Roman" w:cs="Times New Roman"/>
          <w:sz w:val="24"/>
          <w:szCs w:val="24"/>
        </w:rPr>
        <w:t>: All of the following core courses: MCB 2400 or 2410, 2210, 2610, and 2000 or 3010</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bCs/>
          <w:sz w:val="24"/>
          <w:szCs w:val="24"/>
        </w:rPr>
        <w:t>Group 2</w:t>
      </w:r>
      <w:r w:rsidRPr="00C56848">
        <w:rPr>
          <w:rFonts w:ascii="Times New Roman" w:hAnsi="Times New Roman" w:cs="Times New Roman"/>
          <w:sz w:val="24"/>
          <w:szCs w:val="24"/>
        </w:rPr>
        <w:t>: CHEM 2443 and 2444</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bCs/>
          <w:sz w:val="24"/>
          <w:szCs w:val="24"/>
        </w:rPr>
        <w:t>Group 3</w:t>
      </w:r>
      <w:r w:rsidRPr="00C56848">
        <w:rPr>
          <w:rFonts w:ascii="Times New Roman" w:hAnsi="Times New Roman" w:cs="Times New Roman"/>
          <w:sz w:val="24"/>
          <w:szCs w:val="24"/>
        </w:rPr>
        <w:t xml:space="preserve">: Laboratory requirement: One laboratory course chosen from the following list: MCB 2225, </w:t>
      </w:r>
      <w:r w:rsidRPr="00C56848">
        <w:rPr>
          <w:rFonts w:ascii="Times New Roman" w:hAnsi="Times New Roman" w:cs="Times New Roman"/>
          <w:sz w:val="24"/>
          <w:szCs w:val="24"/>
          <w:highlight w:val="yellow"/>
        </w:rPr>
        <w:t>MCB 2612</w:t>
      </w:r>
      <w:r w:rsidRPr="00C56848">
        <w:rPr>
          <w:rFonts w:ascii="Times New Roman" w:hAnsi="Times New Roman" w:cs="Times New Roman"/>
          <w:sz w:val="24"/>
          <w:szCs w:val="24"/>
        </w:rPr>
        <w:t>, 3189, 3220, 3413, 3633, 4026W, 4624, or 3 credits of 3989 or 4989.</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For breadth of study in biology, it is recommended that students take PNB 2250 and EEB 2244 or 2245. BIOL 2289 may be used to count toward the 24 credits of required MCB courses.</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To satisfy the MCB writing in the major and information literacy competency requirements, students must take one of the following courses: Any MCB W course or EEB 2244W or 2245W.</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A minor in Molecular and Cell Biology is offered. A minor in Bioinformatics is offered jointly by the School of Engineering</w:t>
      </w:r>
    </w:p>
    <w:p w:rsidR="00203F0B" w:rsidRPr="00C56848" w:rsidRDefault="00203F0B" w:rsidP="00203F0B">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and the College of Liberal Arts and Sciences. Both programs are described in the “Minors” section of this </w:t>
      </w:r>
      <w:r w:rsidRPr="00C56848">
        <w:rPr>
          <w:rFonts w:ascii="Times New Roman" w:hAnsi="Times New Roman" w:cs="Times New Roman"/>
          <w:i/>
          <w:iCs/>
          <w:sz w:val="24"/>
          <w:szCs w:val="24"/>
        </w:rPr>
        <w:t>Catalog</w:t>
      </w:r>
      <w:r w:rsidRPr="00C56848">
        <w:rPr>
          <w:rFonts w:ascii="Times New Roman" w:hAnsi="Times New Roman" w:cs="Times New Roman"/>
          <w:sz w:val="24"/>
          <w:szCs w:val="24"/>
        </w:rPr>
        <w:t>.</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2018-214</w:t>
      </w:r>
      <w:r w:rsidRPr="00C56848">
        <w:rPr>
          <w:rFonts w:ascii="Times New Roman" w:hAnsi="Times New Roman" w:cs="Times New Roman"/>
          <w:b/>
          <w:sz w:val="24"/>
          <w:szCs w:val="24"/>
        </w:rPr>
        <w:tab/>
        <w:t>MAST</w:t>
      </w:r>
      <w:r w:rsidRPr="00C56848">
        <w:rPr>
          <w:rFonts w:ascii="Times New Roman" w:hAnsi="Times New Roman" w:cs="Times New Roman"/>
          <w:b/>
          <w:sz w:val="24"/>
          <w:szCs w:val="24"/>
        </w:rPr>
        <w:tab/>
      </w:r>
      <w:r w:rsidRPr="00C56848">
        <w:rPr>
          <w:rFonts w:ascii="Times New Roman" w:hAnsi="Times New Roman" w:cs="Times New Roman"/>
          <w:b/>
          <w:sz w:val="24"/>
          <w:szCs w:val="24"/>
        </w:rPr>
        <w:tab/>
        <w:t>Revise Major</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pStyle w:val="Heading3"/>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Major Requirements</w:t>
      </w:r>
    </w:p>
    <w:p w:rsidR="00203F0B" w:rsidRPr="00C56848" w:rsidRDefault="00AA7261" w:rsidP="00203F0B">
      <w:pPr>
        <w:pStyle w:val="none"/>
        <w:shd w:val="clear" w:color="auto" w:fill="FFFFFF"/>
        <w:spacing w:before="0" w:beforeAutospacing="0" w:after="0" w:afterAutospacing="0"/>
        <w:rPr>
          <w:color w:val="333333"/>
        </w:rPr>
      </w:pPr>
      <w:hyperlink r:id="rId5" w:anchor="1001" w:history="1">
        <w:r w:rsidR="00203F0B" w:rsidRPr="00C56848">
          <w:rPr>
            <w:rStyle w:val="Hyperlink"/>
            <w:color w:val="0F4786"/>
          </w:rPr>
          <w:t>MARN 1001</w:t>
        </w:r>
      </w:hyperlink>
      <w:r w:rsidR="00203F0B" w:rsidRPr="00C56848">
        <w:rPr>
          <w:color w:val="333333"/>
        </w:rPr>
        <w:t> is a prerequisite for the major. It is recommended that majors take </w:t>
      </w:r>
      <w:hyperlink r:id="rId6" w:anchor="1200" w:history="1">
        <w:r w:rsidR="00203F0B" w:rsidRPr="00C56848">
          <w:rPr>
            <w:rStyle w:val="Hyperlink"/>
            <w:color w:val="0F4786"/>
          </w:rPr>
          <w:t>MAST 1200</w:t>
        </w:r>
      </w:hyperlink>
      <w:r w:rsidR="00203F0B" w:rsidRPr="00C56848">
        <w:rPr>
          <w:color w:val="333333"/>
        </w:rPr>
        <w:t> to satisfy General Education Content Area One.</w:t>
      </w:r>
    </w:p>
    <w:p w:rsidR="00203F0B" w:rsidRPr="00C56848" w:rsidRDefault="00203F0B" w:rsidP="00203F0B">
      <w:pPr>
        <w:pStyle w:val="Heading4"/>
        <w:shd w:val="clear" w:color="auto" w:fill="FFFFFF"/>
        <w:spacing w:before="0"/>
        <w:rPr>
          <w:rFonts w:ascii="Times New Roman" w:hAnsi="Times New Roman" w:cs="Times New Roman"/>
          <w:b/>
          <w:bCs/>
          <w:color w:val="333333"/>
        </w:rPr>
      </w:pPr>
    </w:p>
    <w:p w:rsidR="00203F0B" w:rsidRPr="00C56848" w:rsidRDefault="00203F0B" w:rsidP="00203F0B">
      <w:pPr>
        <w:pStyle w:val="Heading4"/>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Core Courses</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All students are required to take </w:t>
      </w:r>
      <w:hyperlink r:id="rId7" w:anchor="2101" w:history="1">
        <w:r w:rsidRPr="00C56848">
          <w:rPr>
            <w:rStyle w:val="Hyperlink"/>
            <w:color w:val="0F4786"/>
          </w:rPr>
          <w:t>MAST 2101</w:t>
        </w:r>
      </w:hyperlink>
      <w:r w:rsidRPr="00C56848">
        <w:rPr>
          <w:color w:val="333333"/>
        </w:rPr>
        <w:t>. In addition, students must take five of the Core Courses listed below. Students must select these five courses from five different disciplines.</w:t>
      </w:r>
    </w:p>
    <w:p w:rsidR="00203F0B" w:rsidRPr="00C56848" w:rsidRDefault="00203F0B" w:rsidP="00203F0B">
      <w:pPr>
        <w:numPr>
          <w:ilvl w:val="0"/>
          <w:numId w:val="1"/>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Anthropology: </w:t>
      </w:r>
      <w:hyperlink r:id="rId8" w:anchor="3531" w:history="1">
        <w:r w:rsidRPr="00C56848">
          <w:rPr>
            <w:rStyle w:val="Hyperlink"/>
            <w:rFonts w:ascii="Times New Roman" w:hAnsi="Times New Roman" w:cs="Times New Roman"/>
            <w:color w:val="0F4786"/>
            <w:sz w:val="24"/>
            <w:szCs w:val="24"/>
          </w:rPr>
          <w:t>ANTH/MAST 3531</w:t>
        </w:r>
      </w:hyperlink>
      <w:r w:rsidRPr="00C56848">
        <w:rPr>
          <w:rFonts w:ascii="Times New Roman" w:hAnsi="Times New Roman" w:cs="Times New Roman"/>
          <w:color w:val="333333"/>
          <w:sz w:val="24"/>
          <w:szCs w:val="24"/>
        </w:rPr>
        <w:t> or </w:t>
      </w:r>
      <w:hyperlink r:id="rId9" w:anchor="3532" w:history="1">
        <w:r w:rsidRPr="00C56848">
          <w:rPr>
            <w:rStyle w:val="Hyperlink"/>
            <w:rFonts w:ascii="Times New Roman" w:hAnsi="Times New Roman" w:cs="Times New Roman"/>
            <w:color w:val="0F4786"/>
            <w:sz w:val="24"/>
            <w:szCs w:val="24"/>
          </w:rPr>
          <w:t>3532</w:t>
        </w:r>
      </w:hyperlink>
      <w:r w:rsidRPr="00C56848">
        <w:rPr>
          <w:rFonts w:ascii="Times New Roman" w:hAnsi="Times New Roman" w:cs="Times New Roman"/>
          <w:color w:val="333333"/>
          <w:sz w:val="24"/>
          <w:szCs w:val="24"/>
        </w:rPr>
        <w:t>;</w:t>
      </w:r>
    </w:p>
    <w:p w:rsidR="00203F0B" w:rsidRPr="00C56848" w:rsidRDefault="00203F0B" w:rsidP="00203F0B">
      <w:pPr>
        <w:numPr>
          <w:ilvl w:val="0"/>
          <w:numId w:val="1"/>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Economics: </w:t>
      </w:r>
      <w:hyperlink r:id="rId10" w:anchor="2467" w:history="1">
        <w:r w:rsidRPr="00C56848">
          <w:rPr>
            <w:rStyle w:val="Hyperlink"/>
            <w:rFonts w:ascii="Times New Roman" w:hAnsi="Times New Roman" w:cs="Times New Roman"/>
            <w:color w:val="0F4786"/>
            <w:sz w:val="24"/>
            <w:szCs w:val="24"/>
          </w:rPr>
          <w:t>ECON 2467</w:t>
        </w:r>
      </w:hyperlink>
      <w:r w:rsidRPr="00C56848">
        <w:rPr>
          <w:rFonts w:ascii="Times New Roman" w:hAnsi="Times New Roman" w:cs="Times New Roman"/>
          <w:color w:val="333333"/>
          <w:sz w:val="24"/>
          <w:szCs w:val="24"/>
        </w:rPr>
        <w:t>;</w:t>
      </w:r>
    </w:p>
    <w:p w:rsidR="00203F0B" w:rsidRPr="00C56848" w:rsidRDefault="00203F0B" w:rsidP="00203F0B">
      <w:pPr>
        <w:numPr>
          <w:ilvl w:val="0"/>
          <w:numId w:val="1"/>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English: </w:t>
      </w:r>
      <w:hyperlink r:id="rId11" w:anchor="3650" w:history="1">
        <w:r w:rsidRPr="00C56848">
          <w:rPr>
            <w:rStyle w:val="Hyperlink"/>
            <w:rFonts w:ascii="Times New Roman" w:hAnsi="Times New Roman" w:cs="Times New Roman"/>
            <w:color w:val="0F4786"/>
            <w:sz w:val="24"/>
            <w:szCs w:val="24"/>
          </w:rPr>
          <w:t>ENGL 3650</w:t>
        </w:r>
      </w:hyperlink>
      <w:r w:rsidRPr="00C56848">
        <w:rPr>
          <w:rFonts w:ascii="Times New Roman" w:hAnsi="Times New Roman" w:cs="Times New Roman"/>
          <w:color w:val="333333"/>
          <w:sz w:val="24"/>
          <w:szCs w:val="24"/>
        </w:rPr>
        <w:t> or </w:t>
      </w:r>
      <w:hyperlink r:id="rId12" w:anchor="3651" w:history="1">
        <w:r w:rsidRPr="00C56848">
          <w:rPr>
            <w:rStyle w:val="Hyperlink"/>
            <w:rFonts w:ascii="Times New Roman" w:hAnsi="Times New Roman" w:cs="Times New Roman"/>
            <w:color w:val="0F4786"/>
            <w:sz w:val="24"/>
            <w:szCs w:val="24"/>
          </w:rPr>
          <w:t>3651</w:t>
        </w:r>
      </w:hyperlink>
      <w:r w:rsidRPr="00C56848">
        <w:rPr>
          <w:rFonts w:ascii="Times New Roman" w:hAnsi="Times New Roman" w:cs="Times New Roman"/>
          <w:color w:val="333333"/>
          <w:sz w:val="24"/>
          <w:szCs w:val="24"/>
        </w:rPr>
        <w:t>;</w:t>
      </w:r>
    </w:p>
    <w:p w:rsidR="00203F0B" w:rsidRPr="00C56848" w:rsidRDefault="00203F0B" w:rsidP="00203F0B">
      <w:pPr>
        <w:numPr>
          <w:ilvl w:val="0"/>
          <w:numId w:val="1"/>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Geography: </w:t>
      </w:r>
      <w:hyperlink r:id="rId13" w:anchor="2500" w:history="1">
        <w:r w:rsidRPr="00C56848">
          <w:rPr>
            <w:rStyle w:val="Hyperlink"/>
            <w:rFonts w:ascii="Times New Roman" w:hAnsi="Times New Roman" w:cs="Times New Roman"/>
            <w:color w:val="0F4786"/>
            <w:sz w:val="24"/>
            <w:szCs w:val="24"/>
          </w:rPr>
          <w:t>CE/GEOG 2500</w:t>
        </w:r>
      </w:hyperlink>
      <w:r w:rsidRPr="00C56848">
        <w:rPr>
          <w:rFonts w:ascii="Times New Roman" w:hAnsi="Times New Roman" w:cs="Times New Roman"/>
          <w:color w:val="333333"/>
          <w:sz w:val="24"/>
          <w:szCs w:val="24"/>
        </w:rPr>
        <w:t>;</w:t>
      </w:r>
    </w:p>
    <w:p w:rsidR="00203F0B" w:rsidRPr="00C56848" w:rsidRDefault="00203F0B" w:rsidP="00203F0B">
      <w:pPr>
        <w:numPr>
          <w:ilvl w:val="0"/>
          <w:numId w:val="1"/>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History: </w:t>
      </w:r>
      <w:hyperlink r:id="rId14" w:anchor="2210" w:history="1">
        <w:r w:rsidRPr="00C56848">
          <w:rPr>
            <w:rStyle w:val="Hyperlink"/>
            <w:rFonts w:ascii="Times New Roman" w:hAnsi="Times New Roman" w:cs="Times New Roman"/>
            <w:color w:val="0F4786"/>
            <w:sz w:val="24"/>
            <w:szCs w:val="24"/>
          </w:rPr>
          <w:t>MAST/HIST 2210</w:t>
        </w:r>
      </w:hyperlink>
      <w:r w:rsidRPr="00C56848">
        <w:rPr>
          <w:rFonts w:ascii="Times New Roman" w:hAnsi="Times New Roman" w:cs="Times New Roman"/>
          <w:color w:val="333333"/>
          <w:sz w:val="24"/>
          <w:szCs w:val="24"/>
        </w:rPr>
        <w:t> or </w:t>
      </w:r>
      <w:hyperlink r:id="rId15" w:anchor="3544" w:history="1">
        <w:r w:rsidRPr="00C56848">
          <w:rPr>
            <w:rStyle w:val="Hyperlink"/>
            <w:rFonts w:ascii="Times New Roman" w:hAnsi="Times New Roman" w:cs="Times New Roman"/>
            <w:color w:val="0F4786"/>
            <w:sz w:val="24"/>
            <w:szCs w:val="24"/>
          </w:rPr>
          <w:t>MAST/HIST 3544</w:t>
        </w:r>
      </w:hyperlink>
      <w:r w:rsidRPr="00C56848">
        <w:rPr>
          <w:rFonts w:ascii="Times New Roman" w:hAnsi="Times New Roman" w:cs="Times New Roman"/>
          <w:color w:val="333333"/>
          <w:sz w:val="24"/>
          <w:szCs w:val="24"/>
        </w:rPr>
        <w:t>;</w:t>
      </w:r>
    </w:p>
    <w:p w:rsidR="00203F0B" w:rsidRPr="00C56848" w:rsidRDefault="00203F0B" w:rsidP="00203F0B">
      <w:pPr>
        <w:numPr>
          <w:ilvl w:val="0"/>
          <w:numId w:val="1"/>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Political Science: </w:t>
      </w:r>
      <w:hyperlink r:id="rId16" w:anchor="3832" w:history="1">
        <w:r w:rsidRPr="00C56848">
          <w:rPr>
            <w:rStyle w:val="Hyperlink"/>
            <w:rFonts w:ascii="Times New Roman" w:hAnsi="Times New Roman" w:cs="Times New Roman"/>
            <w:color w:val="0F4786"/>
            <w:sz w:val="24"/>
            <w:szCs w:val="24"/>
          </w:rPr>
          <w:t>POLS 3832</w:t>
        </w:r>
      </w:hyperlink>
      <w:r w:rsidRPr="00C56848">
        <w:rPr>
          <w:rFonts w:ascii="Times New Roman" w:hAnsi="Times New Roman" w:cs="Times New Roman"/>
          <w:color w:val="333333"/>
          <w:sz w:val="24"/>
          <w:szCs w:val="24"/>
        </w:rPr>
        <w:t>.</w:t>
      </w:r>
    </w:p>
    <w:p w:rsidR="00203F0B" w:rsidRPr="00C56848" w:rsidRDefault="00203F0B" w:rsidP="00203F0B">
      <w:pPr>
        <w:pStyle w:val="Heading4"/>
        <w:shd w:val="clear" w:color="auto" w:fill="FFFFFF"/>
        <w:spacing w:before="0"/>
        <w:rPr>
          <w:rFonts w:ascii="Times New Roman" w:hAnsi="Times New Roman" w:cs="Times New Roman"/>
          <w:b/>
          <w:bCs/>
          <w:color w:val="333333"/>
        </w:rPr>
      </w:pPr>
    </w:p>
    <w:p w:rsidR="00203F0B" w:rsidRPr="00C56848" w:rsidRDefault="00203F0B" w:rsidP="00203F0B">
      <w:pPr>
        <w:pStyle w:val="Heading4"/>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Disciplinary Concentration</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 xml:space="preserve">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w:t>
      </w:r>
      <w:r w:rsidRPr="00C56848">
        <w:rPr>
          <w:color w:val="333333"/>
        </w:rPr>
        <w:lastRenderedPageBreak/>
        <w:t>Choice of concentration and course sequence must be approved by the MAST director or the student’s advisor.</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The writing in the major requirement can be met with </w:t>
      </w:r>
      <w:hyperlink r:id="rId17" w:anchor="4994W" w:history="1">
        <w:r w:rsidRPr="00C56848">
          <w:rPr>
            <w:rStyle w:val="Hyperlink"/>
            <w:color w:val="0F4786"/>
          </w:rPr>
          <w:t>MAST 4994W</w:t>
        </w:r>
      </w:hyperlink>
      <w:r w:rsidRPr="00C56848">
        <w:rPr>
          <w:color w:val="333333"/>
        </w:rPr>
        <w:t>. Students will satisfy the information literacy requirement as they complete core courses.</w:t>
      </w:r>
    </w:p>
    <w:p w:rsidR="00203F0B" w:rsidRPr="00C56848" w:rsidRDefault="00203F0B" w:rsidP="00203F0B">
      <w:pPr>
        <w:pStyle w:val="Heading4"/>
        <w:shd w:val="clear" w:color="auto" w:fill="FFFFFF"/>
        <w:spacing w:before="0"/>
        <w:rPr>
          <w:rFonts w:ascii="Times New Roman" w:hAnsi="Times New Roman" w:cs="Times New Roman"/>
          <w:b/>
          <w:bCs/>
          <w:color w:val="333333"/>
        </w:rPr>
      </w:pPr>
    </w:p>
    <w:p w:rsidR="00203F0B" w:rsidRPr="00C56848" w:rsidRDefault="00203F0B" w:rsidP="00203F0B">
      <w:pPr>
        <w:pStyle w:val="Heading4"/>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Related Areas</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Students must complete 12 credits in related areas. Courses are selected in conjunction with the MAST director or the student’s advisor.</w:t>
      </w:r>
    </w:p>
    <w:p w:rsidR="00203F0B" w:rsidRPr="00C56848" w:rsidRDefault="00203F0B" w:rsidP="00203F0B">
      <w:pPr>
        <w:spacing w:after="0" w:line="240" w:lineRule="auto"/>
        <w:rPr>
          <w:rFonts w:ascii="Times New Roman" w:hAnsi="Times New Roman" w:cs="Times New Roman"/>
          <w:i/>
          <w:sz w:val="24"/>
          <w:szCs w:val="24"/>
        </w:rPr>
      </w:pPr>
    </w:p>
    <w:p w:rsidR="00203F0B" w:rsidRPr="00C56848" w:rsidRDefault="00EA2102" w:rsidP="00203F0B">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03F0B" w:rsidRPr="00C56848">
        <w:rPr>
          <w:rFonts w:ascii="Times New Roman" w:hAnsi="Times New Roman" w:cs="Times New Roman"/>
          <w:i/>
          <w:sz w:val="24"/>
          <w:szCs w:val="24"/>
        </w:rPr>
        <w:t>ed Copy:</w:t>
      </w:r>
    </w:p>
    <w:p w:rsidR="00203F0B" w:rsidRPr="00C56848" w:rsidRDefault="00203F0B" w:rsidP="00203F0B">
      <w:pPr>
        <w:spacing w:after="0" w:line="240" w:lineRule="auto"/>
        <w:rPr>
          <w:rFonts w:ascii="Times New Roman" w:hAnsi="Times New Roman" w:cs="Times New Roman"/>
          <w:sz w:val="24"/>
          <w:szCs w:val="24"/>
        </w:rPr>
      </w:pPr>
    </w:p>
    <w:p w:rsidR="00203F0B" w:rsidRPr="00C56848" w:rsidRDefault="00203F0B" w:rsidP="00203F0B">
      <w:pPr>
        <w:pStyle w:val="Heading3"/>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Major Requirements</w:t>
      </w:r>
    </w:p>
    <w:p w:rsidR="00203F0B" w:rsidRPr="00C56848" w:rsidRDefault="00AA7261" w:rsidP="00203F0B">
      <w:pPr>
        <w:pStyle w:val="none"/>
        <w:shd w:val="clear" w:color="auto" w:fill="FFFFFF"/>
        <w:spacing w:before="0" w:beforeAutospacing="0" w:after="0" w:afterAutospacing="0"/>
        <w:rPr>
          <w:color w:val="333333"/>
        </w:rPr>
      </w:pPr>
      <w:hyperlink r:id="rId18" w:anchor="1001" w:history="1">
        <w:r w:rsidR="00203F0B" w:rsidRPr="00C56848">
          <w:rPr>
            <w:rStyle w:val="Hyperlink"/>
            <w:color w:val="0F4786"/>
          </w:rPr>
          <w:t>MARN 1001</w:t>
        </w:r>
      </w:hyperlink>
      <w:r w:rsidR="00203F0B" w:rsidRPr="00C56848">
        <w:rPr>
          <w:color w:val="333333"/>
        </w:rPr>
        <w:t> is a prerequisite for the major. It is recommended that majors take </w:t>
      </w:r>
      <w:hyperlink r:id="rId19" w:anchor="1200" w:history="1">
        <w:r w:rsidR="00203F0B" w:rsidRPr="00C56848">
          <w:rPr>
            <w:rStyle w:val="Hyperlink"/>
            <w:color w:val="0F4786"/>
          </w:rPr>
          <w:t>MAST 1200</w:t>
        </w:r>
      </w:hyperlink>
      <w:r w:rsidR="00203F0B" w:rsidRPr="00C56848">
        <w:rPr>
          <w:color w:val="333333"/>
        </w:rPr>
        <w:t> to satisfy General Education Content Area One.</w:t>
      </w:r>
    </w:p>
    <w:p w:rsidR="00203F0B" w:rsidRPr="00C56848" w:rsidRDefault="00203F0B" w:rsidP="00203F0B">
      <w:pPr>
        <w:pStyle w:val="Heading4"/>
        <w:shd w:val="clear" w:color="auto" w:fill="FFFFFF"/>
        <w:spacing w:before="0"/>
        <w:rPr>
          <w:rFonts w:ascii="Times New Roman" w:hAnsi="Times New Roman" w:cs="Times New Roman"/>
          <w:b/>
          <w:bCs/>
          <w:color w:val="333333"/>
        </w:rPr>
      </w:pPr>
    </w:p>
    <w:p w:rsidR="00203F0B" w:rsidRPr="00C56848" w:rsidRDefault="00203F0B" w:rsidP="00203F0B">
      <w:pPr>
        <w:pStyle w:val="Heading4"/>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Core Courses</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All students are required to take </w:t>
      </w:r>
      <w:hyperlink r:id="rId20" w:anchor="2101" w:history="1">
        <w:r w:rsidRPr="00C56848">
          <w:rPr>
            <w:rStyle w:val="Hyperlink"/>
            <w:color w:val="0F4786"/>
          </w:rPr>
          <w:t>MAST 2101</w:t>
        </w:r>
      </w:hyperlink>
      <w:r w:rsidRPr="00C56848">
        <w:rPr>
          <w:color w:val="333333"/>
        </w:rPr>
        <w:t>. In addition, students must take five of the Core Courses listed below. Students must select these five courses from five different disciplines.</w:t>
      </w:r>
    </w:p>
    <w:p w:rsidR="00203F0B" w:rsidRPr="00C56848" w:rsidRDefault="00203F0B" w:rsidP="00203F0B">
      <w:pPr>
        <w:numPr>
          <w:ilvl w:val="0"/>
          <w:numId w:val="2"/>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Anthropology: </w:t>
      </w:r>
      <w:hyperlink r:id="rId21" w:anchor="3531" w:history="1">
        <w:r w:rsidRPr="00C56848">
          <w:rPr>
            <w:rStyle w:val="Hyperlink"/>
            <w:rFonts w:ascii="Times New Roman" w:hAnsi="Times New Roman" w:cs="Times New Roman"/>
            <w:color w:val="0F4786"/>
            <w:sz w:val="24"/>
            <w:szCs w:val="24"/>
          </w:rPr>
          <w:t>ANTH/MAST 3531</w:t>
        </w:r>
      </w:hyperlink>
      <w:r w:rsidRPr="00C56848">
        <w:rPr>
          <w:rFonts w:ascii="Times New Roman" w:hAnsi="Times New Roman" w:cs="Times New Roman"/>
          <w:color w:val="333333"/>
          <w:sz w:val="24"/>
          <w:szCs w:val="24"/>
        </w:rPr>
        <w:t> or </w:t>
      </w:r>
      <w:hyperlink r:id="rId22" w:anchor="3532" w:history="1">
        <w:r w:rsidRPr="00C56848">
          <w:rPr>
            <w:rStyle w:val="Hyperlink"/>
            <w:rFonts w:ascii="Times New Roman" w:hAnsi="Times New Roman" w:cs="Times New Roman"/>
            <w:color w:val="0F4786"/>
            <w:sz w:val="24"/>
            <w:szCs w:val="24"/>
          </w:rPr>
          <w:t>3532</w:t>
        </w:r>
      </w:hyperlink>
      <w:r w:rsidRPr="00C56848">
        <w:rPr>
          <w:rFonts w:ascii="Times New Roman" w:hAnsi="Times New Roman" w:cs="Times New Roman"/>
          <w:color w:val="333333"/>
          <w:sz w:val="24"/>
          <w:szCs w:val="24"/>
        </w:rPr>
        <w:t>;</w:t>
      </w:r>
    </w:p>
    <w:p w:rsidR="00203F0B" w:rsidRPr="00C56848" w:rsidRDefault="00203F0B" w:rsidP="00203F0B">
      <w:pPr>
        <w:numPr>
          <w:ilvl w:val="0"/>
          <w:numId w:val="2"/>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Economics: </w:t>
      </w:r>
      <w:hyperlink r:id="rId23" w:anchor="2467" w:history="1">
        <w:r w:rsidRPr="00C56848">
          <w:rPr>
            <w:rStyle w:val="Hyperlink"/>
            <w:rFonts w:ascii="Times New Roman" w:hAnsi="Times New Roman" w:cs="Times New Roman"/>
            <w:color w:val="0F4786"/>
            <w:sz w:val="24"/>
            <w:szCs w:val="24"/>
          </w:rPr>
          <w:t>ECON 2467</w:t>
        </w:r>
      </w:hyperlink>
      <w:r w:rsidRPr="00C56848">
        <w:rPr>
          <w:rFonts w:ascii="Times New Roman" w:hAnsi="Times New Roman" w:cs="Times New Roman"/>
          <w:color w:val="333333"/>
          <w:sz w:val="24"/>
          <w:szCs w:val="24"/>
        </w:rPr>
        <w:t>;</w:t>
      </w:r>
    </w:p>
    <w:p w:rsidR="00203F0B" w:rsidRPr="00C56848" w:rsidRDefault="00203F0B" w:rsidP="00203F0B">
      <w:pPr>
        <w:numPr>
          <w:ilvl w:val="0"/>
          <w:numId w:val="2"/>
        </w:numPr>
        <w:shd w:val="clear" w:color="auto" w:fill="FFFFFF"/>
        <w:spacing w:after="0" w:line="240" w:lineRule="auto"/>
        <w:ind w:left="0"/>
        <w:rPr>
          <w:rFonts w:ascii="Times New Roman" w:hAnsi="Times New Roman" w:cs="Times New Roman"/>
          <w:color w:val="333333"/>
          <w:sz w:val="24"/>
          <w:szCs w:val="24"/>
          <w:highlight w:val="yellow"/>
        </w:rPr>
      </w:pPr>
      <w:r w:rsidRPr="00C56848">
        <w:rPr>
          <w:rFonts w:ascii="Times New Roman" w:hAnsi="Times New Roman" w:cs="Times New Roman"/>
          <w:color w:val="333333"/>
          <w:sz w:val="24"/>
          <w:szCs w:val="24"/>
          <w:highlight w:val="yellow"/>
        </w:rPr>
        <w:t>English:</w:t>
      </w:r>
      <w:r w:rsidRPr="00C56848">
        <w:rPr>
          <w:rFonts w:ascii="Times New Roman" w:hAnsi="Times New Roman" w:cs="Times New Roman"/>
          <w:color w:val="333333"/>
          <w:sz w:val="24"/>
          <w:szCs w:val="24"/>
        </w:rPr>
        <w:t> </w:t>
      </w:r>
      <w:r w:rsidRPr="00C56848">
        <w:rPr>
          <w:rFonts w:ascii="Times New Roman" w:hAnsi="Times New Roman" w:cs="Times New Roman"/>
          <w:color w:val="333333"/>
          <w:sz w:val="24"/>
          <w:szCs w:val="24"/>
          <w:highlight w:val="yellow"/>
        </w:rPr>
        <w:t>ENGL/MAST 3652 or ENGL/MAST 3653;</w:t>
      </w:r>
    </w:p>
    <w:p w:rsidR="00203F0B" w:rsidRPr="00C56848" w:rsidRDefault="00203F0B" w:rsidP="00203F0B">
      <w:pPr>
        <w:numPr>
          <w:ilvl w:val="0"/>
          <w:numId w:val="2"/>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Geography: </w:t>
      </w:r>
      <w:hyperlink r:id="rId24" w:anchor="2500" w:history="1">
        <w:r w:rsidRPr="00C56848">
          <w:rPr>
            <w:rStyle w:val="Hyperlink"/>
            <w:rFonts w:ascii="Times New Roman" w:hAnsi="Times New Roman" w:cs="Times New Roman"/>
            <w:color w:val="0F4786"/>
            <w:sz w:val="24"/>
            <w:szCs w:val="24"/>
          </w:rPr>
          <w:t>CE/GEOG 2500</w:t>
        </w:r>
      </w:hyperlink>
      <w:r w:rsidRPr="00C56848">
        <w:rPr>
          <w:rFonts w:ascii="Times New Roman" w:hAnsi="Times New Roman" w:cs="Times New Roman"/>
          <w:color w:val="333333"/>
          <w:sz w:val="24"/>
          <w:szCs w:val="24"/>
        </w:rPr>
        <w:t>;</w:t>
      </w:r>
    </w:p>
    <w:p w:rsidR="00203F0B" w:rsidRPr="00C56848" w:rsidRDefault="00203F0B" w:rsidP="00203F0B">
      <w:pPr>
        <w:numPr>
          <w:ilvl w:val="0"/>
          <w:numId w:val="2"/>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History: </w:t>
      </w:r>
      <w:hyperlink r:id="rId25" w:anchor="2210" w:history="1">
        <w:r w:rsidRPr="00C56848">
          <w:rPr>
            <w:rStyle w:val="Hyperlink"/>
            <w:rFonts w:ascii="Times New Roman" w:hAnsi="Times New Roman" w:cs="Times New Roman"/>
            <w:color w:val="0F4786"/>
            <w:sz w:val="24"/>
            <w:szCs w:val="24"/>
          </w:rPr>
          <w:t>MAST/HIST 2210</w:t>
        </w:r>
      </w:hyperlink>
      <w:r w:rsidRPr="00C56848">
        <w:rPr>
          <w:rFonts w:ascii="Times New Roman" w:hAnsi="Times New Roman" w:cs="Times New Roman"/>
          <w:color w:val="333333"/>
          <w:sz w:val="24"/>
          <w:szCs w:val="24"/>
        </w:rPr>
        <w:t> or </w:t>
      </w:r>
      <w:hyperlink r:id="rId26" w:anchor="3544" w:history="1">
        <w:r w:rsidRPr="00C56848">
          <w:rPr>
            <w:rStyle w:val="Hyperlink"/>
            <w:rFonts w:ascii="Times New Roman" w:hAnsi="Times New Roman" w:cs="Times New Roman"/>
            <w:color w:val="0F4786"/>
            <w:sz w:val="24"/>
            <w:szCs w:val="24"/>
          </w:rPr>
          <w:t>MAST/HIST 3544</w:t>
        </w:r>
      </w:hyperlink>
      <w:r w:rsidRPr="00C56848">
        <w:rPr>
          <w:rFonts w:ascii="Times New Roman" w:hAnsi="Times New Roman" w:cs="Times New Roman"/>
          <w:color w:val="333333"/>
          <w:sz w:val="24"/>
          <w:szCs w:val="24"/>
        </w:rPr>
        <w:t>;</w:t>
      </w:r>
    </w:p>
    <w:p w:rsidR="00203F0B" w:rsidRPr="00C56848" w:rsidRDefault="00203F0B" w:rsidP="00203F0B">
      <w:pPr>
        <w:numPr>
          <w:ilvl w:val="0"/>
          <w:numId w:val="2"/>
        </w:numPr>
        <w:shd w:val="clear" w:color="auto" w:fill="FFFFFF"/>
        <w:spacing w:after="0" w:line="240" w:lineRule="auto"/>
        <w:ind w:left="0"/>
        <w:rPr>
          <w:rFonts w:ascii="Times New Roman" w:hAnsi="Times New Roman" w:cs="Times New Roman"/>
          <w:color w:val="333333"/>
          <w:sz w:val="24"/>
          <w:szCs w:val="24"/>
        </w:rPr>
      </w:pPr>
      <w:r w:rsidRPr="00C56848">
        <w:rPr>
          <w:rFonts w:ascii="Times New Roman" w:hAnsi="Times New Roman" w:cs="Times New Roman"/>
          <w:color w:val="333333"/>
          <w:sz w:val="24"/>
          <w:szCs w:val="24"/>
        </w:rPr>
        <w:t>Political Science: </w:t>
      </w:r>
      <w:hyperlink r:id="rId27" w:anchor="3832" w:history="1">
        <w:r w:rsidRPr="00C56848">
          <w:rPr>
            <w:rStyle w:val="Hyperlink"/>
            <w:rFonts w:ascii="Times New Roman" w:hAnsi="Times New Roman" w:cs="Times New Roman"/>
            <w:color w:val="0F4786"/>
            <w:sz w:val="24"/>
            <w:szCs w:val="24"/>
          </w:rPr>
          <w:t>POLS 3832</w:t>
        </w:r>
      </w:hyperlink>
      <w:r w:rsidRPr="00C56848">
        <w:rPr>
          <w:rFonts w:ascii="Times New Roman" w:hAnsi="Times New Roman" w:cs="Times New Roman"/>
          <w:color w:val="333333"/>
          <w:sz w:val="24"/>
          <w:szCs w:val="24"/>
        </w:rPr>
        <w:t>.</w:t>
      </w:r>
    </w:p>
    <w:p w:rsidR="00203F0B" w:rsidRPr="00C56848" w:rsidRDefault="00203F0B" w:rsidP="00203F0B">
      <w:pPr>
        <w:pStyle w:val="Heading4"/>
        <w:shd w:val="clear" w:color="auto" w:fill="FFFFFF"/>
        <w:spacing w:before="0"/>
        <w:rPr>
          <w:rFonts w:ascii="Times New Roman" w:hAnsi="Times New Roman" w:cs="Times New Roman"/>
          <w:b/>
          <w:bCs/>
          <w:color w:val="333333"/>
        </w:rPr>
      </w:pPr>
    </w:p>
    <w:p w:rsidR="00203F0B" w:rsidRPr="00C56848" w:rsidRDefault="00203F0B" w:rsidP="00203F0B">
      <w:pPr>
        <w:pStyle w:val="Heading4"/>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Disciplinary Concentration</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Students must declare a concentration in one of the following six disciplines: Anthropology, Economics, English, Geography, History, or Political Science. One of the five Core Courses elected by the student must come from this discipline. Furthermore, the student must complete an approved sequence of three additional courses in the discipline at the 2000 level or above. Choice of concentration and course sequence must be approved by the MAST director or the student’s advisor.</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The writing in the major requirement can be met with </w:t>
      </w:r>
      <w:hyperlink r:id="rId28" w:anchor="4994W" w:history="1">
        <w:r w:rsidRPr="00C56848">
          <w:rPr>
            <w:rStyle w:val="Hyperlink"/>
            <w:color w:val="0F4786"/>
          </w:rPr>
          <w:t>MAST 4994W</w:t>
        </w:r>
      </w:hyperlink>
      <w:r w:rsidRPr="00C56848">
        <w:rPr>
          <w:color w:val="333333"/>
        </w:rPr>
        <w:t>. Students will satisfy the information literacy requirement as they complete core courses.</w:t>
      </w:r>
    </w:p>
    <w:p w:rsidR="00203F0B" w:rsidRPr="00C56848" w:rsidRDefault="00203F0B" w:rsidP="00203F0B">
      <w:pPr>
        <w:pStyle w:val="Heading4"/>
        <w:shd w:val="clear" w:color="auto" w:fill="FFFFFF"/>
        <w:spacing w:before="0"/>
        <w:rPr>
          <w:rFonts w:ascii="Times New Roman" w:hAnsi="Times New Roman" w:cs="Times New Roman"/>
          <w:b/>
          <w:bCs/>
          <w:color w:val="333333"/>
        </w:rPr>
      </w:pPr>
    </w:p>
    <w:p w:rsidR="00203F0B" w:rsidRPr="00C56848" w:rsidRDefault="00203F0B" w:rsidP="00203F0B">
      <w:pPr>
        <w:pStyle w:val="Heading4"/>
        <w:shd w:val="clear" w:color="auto" w:fill="FFFFFF"/>
        <w:spacing w:before="0"/>
        <w:rPr>
          <w:rFonts w:ascii="Times New Roman" w:hAnsi="Times New Roman" w:cs="Times New Roman"/>
          <w:color w:val="333333"/>
        </w:rPr>
      </w:pPr>
      <w:r w:rsidRPr="00C56848">
        <w:rPr>
          <w:rFonts w:ascii="Times New Roman" w:hAnsi="Times New Roman" w:cs="Times New Roman"/>
          <w:b/>
          <w:bCs/>
          <w:color w:val="333333"/>
        </w:rPr>
        <w:t>Related Areas</w:t>
      </w:r>
    </w:p>
    <w:p w:rsidR="00203F0B" w:rsidRPr="00C56848" w:rsidRDefault="00203F0B" w:rsidP="00203F0B">
      <w:pPr>
        <w:pStyle w:val="none"/>
        <w:shd w:val="clear" w:color="auto" w:fill="FFFFFF"/>
        <w:spacing w:before="0" w:beforeAutospacing="0" w:after="0" w:afterAutospacing="0"/>
        <w:rPr>
          <w:color w:val="333333"/>
        </w:rPr>
      </w:pPr>
      <w:r w:rsidRPr="00C56848">
        <w:rPr>
          <w:color w:val="333333"/>
        </w:rPr>
        <w:t>Students must complete 12 credits in related areas. Courses are selected in conjunction with the MAST director or the student’s advisor.</w:t>
      </w:r>
    </w:p>
    <w:p w:rsidR="002139BC" w:rsidRPr="00C56848" w:rsidRDefault="002139BC">
      <w:pPr>
        <w:rPr>
          <w:rFonts w:ascii="Times New Roman" w:hAnsi="Times New Roman" w:cs="Times New Roman"/>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t>2018-215</w:t>
      </w:r>
      <w:r w:rsidRPr="00C56848">
        <w:rPr>
          <w:rFonts w:ascii="Times New Roman" w:hAnsi="Times New Roman" w:cs="Times New Roman"/>
          <w:b/>
          <w:sz w:val="24"/>
          <w:szCs w:val="24"/>
        </w:rPr>
        <w:tab/>
        <w:t>AASI/CHIN 3271</w:t>
      </w:r>
      <w:r w:rsidRPr="00C56848">
        <w:rPr>
          <w:rFonts w:ascii="Times New Roman" w:hAnsi="Times New Roman" w:cs="Times New Roman"/>
          <w:b/>
          <w:sz w:val="24"/>
          <w:szCs w:val="24"/>
        </w:rPr>
        <w:tab/>
        <w:t>Revise Course</w:t>
      </w:r>
    </w:p>
    <w:p w:rsidR="002139BC" w:rsidRPr="00C56848" w:rsidRDefault="002139BC" w:rsidP="002139BC">
      <w:pPr>
        <w:spacing w:after="0" w:line="240" w:lineRule="auto"/>
        <w:rPr>
          <w:rFonts w:ascii="Times New Roman" w:hAnsi="Times New Roman" w:cs="Times New Roman"/>
          <w:b/>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139BC" w:rsidRPr="00C56848" w:rsidRDefault="002139BC" w:rsidP="002139BC">
      <w:pPr>
        <w:spacing w:after="0" w:line="240" w:lineRule="auto"/>
        <w:rPr>
          <w:rFonts w:ascii="Times New Roman" w:hAnsi="Times New Roman" w:cs="Times New Roman"/>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CHIN 3271: Topics in Chinese Literature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Prerequisite: CHIN 1121 and 1122 or instructor consent. </w:t>
      </w:r>
    </w:p>
    <w:p w:rsidR="002139BC" w:rsidRPr="00C56848" w:rsidRDefault="002139BC" w:rsidP="002139BC">
      <w:pPr>
        <w:spacing w:after="0" w:line="240" w:lineRule="auto"/>
        <w:rPr>
          <w:rFonts w:ascii="Times New Roman" w:hAnsi="Times New Roman" w:cs="Times New Roman"/>
          <w:b/>
          <w:sz w:val="24"/>
          <w:szCs w:val="24"/>
        </w:rPr>
      </w:pPr>
      <w:r w:rsidRPr="00C56848">
        <w:rPr>
          <w:rFonts w:ascii="Times New Roman" w:hAnsi="Times New Roman" w:cs="Times New Roman"/>
          <w:sz w:val="24"/>
          <w:szCs w:val="24"/>
        </w:rPr>
        <w:t>Social and political issues in Chinese modernity and postmodernity. Taught in English.</w:t>
      </w:r>
      <w:r w:rsidRPr="00C56848">
        <w:rPr>
          <w:rFonts w:ascii="Times New Roman" w:hAnsi="Times New Roman" w:cs="Times New Roman"/>
          <w:b/>
          <w:sz w:val="24"/>
          <w:szCs w:val="24"/>
        </w:rPr>
        <w:tab/>
      </w:r>
    </w:p>
    <w:p w:rsidR="002139BC" w:rsidRPr="00C56848" w:rsidRDefault="002139BC" w:rsidP="002139BC">
      <w:pPr>
        <w:spacing w:after="0" w:line="240" w:lineRule="auto"/>
        <w:rPr>
          <w:rFonts w:ascii="Times New Roman" w:hAnsi="Times New Roman" w:cs="Times New Roman"/>
          <w:b/>
          <w:sz w:val="24"/>
          <w:szCs w:val="24"/>
        </w:rPr>
      </w:pPr>
    </w:p>
    <w:p w:rsidR="002139BC" w:rsidRPr="00C56848" w:rsidRDefault="00EA2102" w:rsidP="002139BC">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139BC" w:rsidRPr="00C56848">
        <w:rPr>
          <w:rFonts w:ascii="Times New Roman" w:hAnsi="Times New Roman" w:cs="Times New Roman"/>
          <w:i/>
          <w:sz w:val="24"/>
          <w:szCs w:val="24"/>
        </w:rPr>
        <w:t>ed Copy:</w:t>
      </w:r>
    </w:p>
    <w:p w:rsidR="002139BC" w:rsidRPr="00C56848" w:rsidRDefault="002139BC" w:rsidP="002139BC">
      <w:pPr>
        <w:spacing w:after="0" w:line="240" w:lineRule="auto"/>
        <w:rPr>
          <w:rFonts w:ascii="Times New Roman" w:hAnsi="Times New Roman" w:cs="Times New Roman"/>
          <w:b/>
          <w:sz w:val="24"/>
          <w:szCs w:val="24"/>
        </w:rPr>
      </w:pPr>
    </w:p>
    <w:p w:rsidR="002139BC" w:rsidRPr="00C56848" w:rsidRDefault="00EA2102"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AASI/</w:t>
      </w:r>
      <w:r w:rsidR="002139BC" w:rsidRPr="00C56848">
        <w:rPr>
          <w:rFonts w:ascii="Times New Roman" w:hAnsi="Times New Roman" w:cs="Times New Roman"/>
          <w:sz w:val="24"/>
          <w:szCs w:val="24"/>
        </w:rPr>
        <w:t xml:space="preserve">CHIN 3271: Topics in Chinese Literature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Prerequisite: CHIN 1121 and 1122 or instructor consent. </w:t>
      </w:r>
    </w:p>
    <w:p w:rsidR="002139BC" w:rsidRPr="00C56848" w:rsidRDefault="002139BC" w:rsidP="002139BC">
      <w:pPr>
        <w:spacing w:after="0" w:line="240" w:lineRule="auto"/>
        <w:rPr>
          <w:rFonts w:ascii="Times New Roman" w:hAnsi="Times New Roman" w:cs="Times New Roman"/>
          <w:b/>
          <w:sz w:val="24"/>
          <w:szCs w:val="24"/>
        </w:rPr>
      </w:pPr>
      <w:r w:rsidRPr="00C56848">
        <w:rPr>
          <w:rFonts w:ascii="Times New Roman" w:hAnsi="Times New Roman" w:cs="Times New Roman"/>
          <w:sz w:val="24"/>
          <w:szCs w:val="24"/>
        </w:rPr>
        <w:t>Social and political issues in Chinese modernity and postmodernity. Taught in English.</w:t>
      </w:r>
    </w:p>
    <w:p w:rsidR="002139BC" w:rsidRPr="00C56848" w:rsidRDefault="002139BC" w:rsidP="002139BC">
      <w:pPr>
        <w:spacing w:after="0" w:line="240" w:lineRule="auto"/>
        <w:rPr>
          <w:rFonts w:ascii="Times New Roman" w:hAnsi="Times New Roman" w:cs="Times New Roman"/>
          <w:b/>
          <w:sz w:val="24"/>
          <w:szCs w:val="24"/>
        </w:rPr>
      </w:pPr>
    </w:p>
    <w:p w:rsidR="002139BC" w:rsidRPr="00C56848" w:rsidRDefault="002139BC" w:rsidP="002139BC">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2018-216</w:t>
      </w:r>
      <w:r w:rsidRPr="00C56848">
        <w:rPr>
          <w:rFonts w:ascii="Times New Roman" w:hAnsi="Times New Roman" w:cs="Times New Roman"/>
          <w:b/>
          <w:sz w:val="24"/>
          <w:szCs w:val="24"/>
        </w:rPr>
        <w:tab/>
        <w:t>AASI/CHIN 3282</w:t>
      </w:r>
      <w:r w:rsidRPr="00C56848">
        <w:rPr>
          <w:rFonts w:ascii="Times New Roman" w:hAnsi="Times New Roman" w:cs="Times New Roman"/>
          <w:b/>
          <w:sz w:val="24"/>
          <w:szCs w:val="24"/>
        </w:rPr>
        <w:tab/>
        <w:t>Revise Course</w:t>
      </w:r>
    </w:p>
    <w:p w:rsidR="002139BC" w:rsidRPr="00C56848" w:rsidRDefault="002139BC" w:rsidP="002139BC">
      <w:pPr>
        <w:spacing w:after="0" w:line="240" w:lineRule="auto"/>
        <w:rPr>
          <w:rFonts w:ascii="Times New Roman" w:hAnsi="Times New Roman" w:cs="Times New Roman"/>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Current Copy:</w:t>
      </w:r>
    </w:p>
    <w:p w:rsidR="002139BC" w:rsidRPr="00C56848" w:rsidRDefault="002139BC" w:rsidP="002139BC">
      <w:pPr>
        <w:spacing w:after="0" w:line="240" w:lineRule="auto"/>
        <w:rPr>
          <w:rFonts w:ascii="Times New Roman" w:hAnsi="Times New Roman" w:cs="Times New Roman"/>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CHIN 3282. Women in Chinese Literature and Film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Recommended preparation: CHIN 1121 and CHIN 1122 or equivalent.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Critical study of representations of women in Chinese film and literature from the early twentieth century to the present. Development of feminist movements in China and gender issues. In-depth development of listening and speaking skills. Films in Chinese with English subtitles. Taught in English and Chinese.</w:t>
      </w:r>
    </w:p>
    <w:p w:rsidR="002139BC" w:rsidRPr="00C56848" w:rsidRDefault="002139BC" w:rsidP="002139BC">
      <w:pPr>
        <w:spacing w:after="0" w:line="240" w:lineRule="auto"/>
        <w:rPr>
          <w:rFonts w:ascii="Times New Roman" w:hAnsi="Times New Roman" w:cs="Times New Roman"/>
          <w:i/>
          <w:sz w:val="24"/>
          <w:szCs w:val="24"/>
        </w:rPr>
      </w:pPr>
    </w:p>
    <w:p w:rsidR="002139BC" w:rsidRPr="00C56848" w:rsidRDefault="00EA2102" w:rsidP="002139BC">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139BC" w:rsidRPr="00C56848">
        <w:rPr>
          <w:rFonts w:ascii="Times New Roman" w:hAnsi="Times New Roman" w:cs="Times New Roman"/>
          <w:i/>
          <w:sz w:val="24"/>
          <w:szCs w:val="24"/>
        </w:rPr>
        <w:t>ed Copy:</w:t>
      </w:r>
    </w:p>
    <w:p w:rsidR="002139BC" w:rsidRPr="00C56848" w:rsidRDefault="002139BC" w:rsidP="002139BC">
      <w:pPr>
        <w:spacing w:after="0" w:line="240" w:lineRule="auto"/>
        <w:rPr>
          <w:rFonts w:ascii="Times New Roman" w:hAnsi="Times New Roman" w:cs="Times New Roman"/>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AASI/CHIN 3282. Women in Chinese Literature and Film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Recommended preparation: CHIN 1121 and CHIN 1122 or equivalent.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Critical study of representations of women in Chinese film and literature from the early twentieth century to the present. Development of feminist movements in China and gender issues. Taught in English.</w:t>
      </w:r>
    </w:p>
    <w:p w:rsidR="002139BC" w:rsidRPr="00C56848" w:rsidRDefault="002139BC" w:rsidP="002139BC">
      <w:pPr>
        <w:spacing w:after="0" w:line="240" w:lineRule="auto"/>
        <w:rPr>
          <w:rFonts w:ascii="Times New Roman" w:hAnsi="Times New Roman" w:cs="Times New Roman"/>
          <w:b/>
          <w:sz w:val="24"/>
          <w:szCs w:val="24"/>
        </w:rPr>
      </w:pPr>
    </w:p>
    <w:p w:rsidR="002139BC" w:rsidRPr="00C56848" w:rsidRDefault="002139BC" w:rsidP="002139BC">
      <w:pPr>
        <w:spacing w:after="0" w:line="240" w:lineRule="auto"/>
        <w:rPr>
          <w:rFonts w:ascii="Times New Roman" w:hAnsi="Times New Roman" w:cs="Times New Roman"/>
          <w:b/>
          <w:sz w:val="24"/>
          <w:szCs w:val="24"/>
        </w:rPr>
      </w:pPr>
      <w:r w:rsidRPr="00C56848">
        <w:rPr>
          <w:rFonts w:ascii="Times New Roman" w:hAnsi="Times New Roman" w:cs="Times New Roman"/>
          <w:b/>
          <w:sz w:val="24"/>
          <w:szCs w:val="24"/>
        </w:rPr>
        <w:t>2018-217</w:t>
      </w:r>
      <w:r w:rsidRPr="00C56848">
        <w:rPr>
          <w:rFonts w:ascii="Times New Roman" w:hAnsi="Times New Roman" w:cs="Times New Roman"/>
          <w:b/>
          <w:sz w:val="24"/>
          <w:szCs w:val="24"/>
        </w:rPr>
        <w:tab/>
        <w:t>TRST 5320</w:t>
      </w:r>
      <w:r w:rsidRPr="00C56848">
        <w:rPr>
          <w:rFonts w:ascii="Times New Roman" w:hAnsi="Times New Roman" w:cs="Times New Roman"/>
          <w:b/>
          <w:sz w:val="24"/>
          <w:szCs w:val="24"/>
        </w:rPr>
        <w:tab/>
        <w:t>Add Course</w:t>
      </w:r>
    </w:p>
    <w:p w:rsidR="002139BC" w:rsidRPr="00C56848" w:rsidRDefault="002139BC" w:rsidP="002139BC">
      <w:pPr>
        <w:spacing w:after="0" w:line="240" w:lineRule="auto"/>
        <w:rPr>
          <w:rFonts w:ascii="Times New Roman" w:hAnsi="Times New Roman" w:cs="Times New Roman"/>
          <w:sz w:val="24"/>
          <w:szCs w:val="24"/>
        </w:rPr>
      </w:pPr>
    </w:p>
    <w:p w:rsidR="002139BC" w:rsidRPr="00C56848" w:rsidRDefault="00DD413F" w:rsidP="002139BC">
      <w:pPr>
        <w:spacing w:after="0" w:line="240" w:lineRule="auto"/>
        <w:rPr>
          <w:rFonts w:ascii="Times New Roman" w:hAnsi="Times New Roman" w:cs="Times New Roman"/>
          <w:sz w:val="24"/>
          <w:szCs w:val="24"/>
        </w:rPr>
      </w:pPr>
      <w:r w:rsidRPr="00C56848">
        <w:rPr>
          <w:rFonts w:ascii="Times New Roman" w:hAnsi="Times New Roman" w:cs="Times New Roman"/>
          <w:i/>
          <w:sz w:val="24"/>
          <w:szCs w:val="24"/>
        </w:rPr>
        <w:t>Approv</w:t>
      </w:r>
      <w:r w:rsidR="002139BC" w:rsidRPr="00C56848">
        <w:rPr>
          <w:rFonts w:ascii="Times New Roman" w:hAnsi="Times New Roman" w:cs="Times New Roman"/>
          <w:i/>
          <w:sz w:val="24"/>
          <w:szCs w:val="24"/>
        </w:rPr>
        <w:t>ed Copy:</w:t>
      </w:r>
    </w:p>
    <w:p w:rsidR="002139BC" w:rsidRPr="00C56848" w:rsidRDefault="002139BC" w:rsidP="002139BC">
      <w:pPr>
        <w:spacing w:after="0" w:line="240" w:lineRule="auto"/>
        <w:rPr>
          <w:rFonts w:ascii="Times New Roman" w:hAnsi="Times New Roman" w:cs="Times New Roman"/>
          <w:sz w:val="24"/>
          <w:szCs w:val="24"/>
        </w:rPr>
      </w:pP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TRST 5320: Portfolio Translation Seminar.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 xml:space="preserve">Three credits. Prerequisite: TRST 5310 </w:t>
      </w:r>
      <w:r w:rsidR="00C10F12" w:rsidRPr="00C56848">
        <w:rPr>
          <w:rFonts w:ascii="Times New Roman" w:hAnsi="Times New Roman" w:cs="Times New Roman"/>
          <w:sz w:val="24"/>
          <w:szCs w:val="24"/>
        </w:rPr>
        <w:t xml:space="preserve">and </w:t>
      </w:r>
      <w:r w:rsidRPr="00C56848">
        <w:rPr>
          <w:rFonts w:ascii="Times New Roman" w:hAnsi="Times New Roman" w:cs="Times New Roman"/>
          <w:sz w:val="24"/>
          <w:szCs w:val="24"/>
        </w:rPr>
        <w:t xml:space="preserve">TRST 5311. </w:t>
      </w:r>
    </w:p>
    <w:p w:rsidR="002139BC" w:rsidRPr="00C56848" w:rsidRDefault="002139BC" w:rsidP="002139BC">
      <w:pPr>
        <w:spacing w:after="0" w:line="240" w:lineRule="auto"/>
        <w:rPr>
          <w:rFonts w:ascii="Times New Roman" w:hAnsi="Times New Roman" w:cs="Times New Roman"/>
          <w:sz w:val="24"/>
          <w:szCs w:val="24"/>
        </w:rPr>
      </w:pPr>
      <w:r w:rsidRPr="00C56848">
        <w:rPr>
          <w:rFonts w:ascii="Times New Roman" w:hAnsi="Times New Roman" w:cs="Times New Roman"/>
          <w:sz w:val="24"/>
          <w:szCs w:val="24"/>
        </w:rPr>
        <w:t>Translation of literature of any genre or period into English, working toward a final publishable text. Includes preparation of a conference-length paper related to translation theory or practice.</w:t>
      </w:r>
    </w:p>
    <w:p w:rsidR="00DD413F" w:rsidRPr="00C56848" w:rsidRDefault="00DD413F" w:rsidP="002139BC">
      <w:pPr>
        <w:spacing w:after="0" w:line="240" w:lineRule="auto"/>
        <w:rPr>
          <w:rFonts w:ascii="Times New Roman" w:hAnsi="Times New Roman" w:cs="Times New Roman"/>
          <w:sz w:val="24"/>
          <w:szCs w:val="24"/>
        </w:rPr>
      </w:pPr>
    </w:p>
    <w:p w:rsidR="00DD413F" w:rsidRPr="00C56848" w:rsidRDefault="00DD413F">
      <w:pPr>
        <w:rPr>
          <w:rFonts w:ascii="Times New Roman" w:hAnsi="Times New Roman" w:cs="Times New Roman"/>
          <w:b/>
          <w:sz w:val="24"/>
          <w:szCs w:val="24"/>
        </w:rPr>
      </w:pPr>
      <w:r w:rsidRPr="00C56848">
        <w:rPr>
          <w:rFonts w:ascii="Times New Roman" w:hAnsi="Times New Roman" w:cs="Times New Roman"/>
          <w:b/>
          <w:sz w:val="24"/>
          <w:szCs w:val="24"/>
        </w:rPr>
        <w:br w:type="page"/>
      </w:r>
    </w:p>
    <w:p w:rsidR="00DD413F" w:rsidRPr="00BB5464" w:rsidRDefault="00DD413F" w:rsidP="00BB5464">
      <w:pPr>
        <w:spacing w:after="0" w:line="240" w:lineRule="auto"/>
        <w:rPr>
          <w:rFonts w:ascii="Times New Roman" w:hAnsi="Times New Roman" w:cs="Times New Roman"/>
          <w:b/>
          <w:sz w:val="24"/>
          <w:szCs w:val="24"/>
        </w:rPr>
      </w:pPr>
      <w:r w:rsidRPr="00BB5464">
        <w:rPr>
          <w:rFonts w:ascii="Times New Roman" w:hAnsi="Times New Roman" w:cs="Times New Roman"/>
          <w:b/>
          <w:sz w:val="24"/>
          <w:szCs w:val="24"/>
        </w:rPr>
        <w:lastRenderedPageBreak/>
        <w:t>Announcements and Discussion:</w:t>
      </w:r>
    </w:p>
    <w:p w:rsidR="005548E7" w:rsidRPr="00BB5464" w:rsidRDefault="005548E7" w:rsidP="00BB5464">
      <w:pPr>
        <w:spacing w:after="0" w:line="240" w:lineRule="auto"/>
        <w:rPr>
          <w:rFonts w:ascii="Times New Roman" w:hAnsi="Times New Roman" w:cs="Times New Roman"/>
          <w:sz w:val="24"/>
          <w:szCs w:val="24"/>
        </w:rPr>
      </w:pPr>
    </w:p>
    <w:p w:rsidR="00571100" w:rsidRPr="00BB5464" w:rsidRDefault="00571100" w:rsidP="00BB5464">
      <w:pPr>
        <w:spacing w:after="0" w:line="240" w:lineRule="auto"/>
        <w:rPr>
          <w:rFonts w:ascii="Times New Roman" w:hAnsi="Times New Roman" w:cs="Times New Roman"/>
          <w:b/>
          <w:sz w:val="24"/>
          <w:szCs w:val="24"/>
        </w:rPr>
      </w:pPr>
      <w:r w:rsidRPr="00BB5464">
        <w:rPr>
          <w:rFonts w:ascii="Times New Roman" w:hAnsi="Times New Roman" w:cs="Times New Roman"/>
          <w:b/>
          <w:sz w:val="24"/>
          <w:szCs w:val="24"/>
        </w:rPr>
        <w:t>Status of Environmental Literacy requirement (Bedore)</w:t>
      </w:r>
    </w:p>
    <w:p w:rsidR="00571100" w:rsidRPr="00BB5464" w:rsidRDefault="00571100" w:rsidP="00BB5464">
      <w:pPr>
        <w:spacing w:after="0" w:line="240" w:lineRule="auto"/>
        <w:rPr>
          <w:rFonts w:ascii="Times New Roman" w:hAnsi="Times New Roman" w:cs="Times New Roman"/>
          <w:sz w:val="24"/>
          <w:szCs w:val="24"/>
        </w:rPr>
      </w:pPr>
    </w:p>
    <w:p w:rsidR="00571100" w:rsidRPr="00BB5464" w:rsidRDefault="00571100"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 xml:space="preserve">Bedore drew the committee’s attention to the email sent this morning by Eric Schultz including the definition of Environmental Literacy (EL) that passed the Senate at the 9.17.2018 meeting. CLAS C&amp;C members should review their department or program course offerings and identify any courses that would be appropriate for the EL designation. EL courses may include prerequisites that are not gen eds. </w:t>
      </w:r>
    </w:p>
    <w:p w:rsidR="00571100" w:rsidRPr="00BB5464" w:rsidRDefault="00571100" w:rsidP="00BB5464">
      <w:pPr>
        <w:spacing w:after="0" w:line="240" w:lineRule="auto"/>
        <w:rPr>
          <w:rFonts w:ascii="Times New Roman" w:hAnsi="Times New Roman" w:cs="Times New Roman"/>
          <w:sz w:val="24"/>
          <w:szCs w:val="24"/>
        </w:rPr>
      </w:pPr>
    </w:p>
    <w:p w:rsidR="00571100" w:rsidRPr="00BB5464" w:rsidRDefault="00571100"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The Senate will review the plan (from GEOC and Senate C&amp;C) to implement the EL requirement in the near future. Stay tuned for more details.</w:t>
      </w:r>
    </w:p>
    <w:p w:rsidR="00571100" w:rsidRPr="00BB5464" w:rsidRDefault="00571100" w:rsidP="00BB5464">
      <w:pPr>
        <w:spacing w:after="0" w:line="240" w:lineRule="auto"/>
        <w:rPr>
          <w:rFonts w:ascii="Times New Roman" w:hAnsi="Times New Roman" w:cs="Times New Roman"/>
          <w:sz w:val="24"/>
          <w:szCs w:val="24"/>
        </w:rPr>
      </w:pPr>
    </w:p>
    <w:p w:rsidR="001855CB" w:rsidRDefault="001855CB" w:rsidP="00BB5464">
      <w:pPr>
        <w:spacing w:after="0" w:line="240" w:lineRule="auto"/>
        <w:rPr>
          <w:rFonts w:ascii="Times New Roman" w:hAnsi="Times New Roman" w:cs="Times New Roman"/>
          <w:b/>
          <w:sz w:val="24"/>
          <w:szCs w:val="24"/>
        </w:rPr>
      </w:pPr>
    </w:p>
    <w:p w:rsidR="00571100" w:rsidRPr="00BB5464" w:rsidRDefault="00571100" w:rsidP="00BB5464">
      <w:pPr>
        <w:spacing w:after="0" w:line="240" w:lineRule="auto"/>
        <w:rPr>
          <w:rFonts w:ascii="Times New Roman" w:hAnsi="Times New Roman" w:cs="Times New Roman"/>
          <w:b/>
          <w:sz w:val="24"/>
          <w:szCs w:val="24"/>
        </w:rPr>
      </w:pPr>
      <w:r w:rsidRPr="00BB5464">
        <w:rPr>
          <w:rFonts w:ascii="Times New Roman" w:hAnsi="Times New Roman" w:cs="Times New Roman"/>
          <w:b/>
          <w:sz w:val="24"/>
          <w:szCs w:val="24"/>
        </w:rPr>
        <w:t>Status of Double Major Policy (Higgins)</w:t>
      </w:r>
    </w:p>
    <w:p w:rsidR="00571100" w:rsidRPr="00BB5464" w:rsidRDefault="00571100" w:rsidP="00BB5464">
      <w:pPr>
        <w:spacing w:after="0" w:line="240" w:lineRule="auto"/>
        <w:rPr>
          <w:rFonts w:ascii="Times New Roman" w:hAnsi="Times New Roman" w:cs="Times New Roman"/>
          <w:sz w:val="24"/>
          <w:szCs w:val="24"/>
        </w:rPr>
      </w:pPr>
    </w:p>
    <w:p w:rsidR="001855CB" w:rsidRDefault="006A1F91" w:rsidP="00BB5464">
      <w:pPr>
        <w:spacing w:after="0" w:line="240" w:lineRule="auto"/>
        <w:rPr>
          <w:rFonts w:ascii="Times New Roman" w:hAnsi="Times New Roman" w:cs="Times New Roman"/>
          <w:sz w:val="24"/>
          <w:szCs w:val="24"/>
        </w:rPr>
      </w:pPr>
      <w:r w:rsidRPr="006A1F91">
        <w:rPr>
          <w:rFonts w:ascii="Times New Roman" w:hAnsi="Times New Roman" w:cs="Times New Roman"/>
          <w:sz w:val="24"/>
          <w:szCs w:val="24"/>
        </w:rPr>
        <w:t>Higgins gave an update to the committee on the implementation plans for a new double majors policy that the Senate approved March 5, 2018, which is as follows:</w:t>
      </w:r>
    </w:p>
    <w:p w:rsidR="006A1F91" w:rsidRDefault="006A1F91" w:rsidP="00BB5464">
      <w:pPr>
        <w:spacing w:after="0" w:line="240" w:lineRule="auto"/>
        <w:rPr>
          <w:rFonts w:ascii="Times New Roman" w:hAnsi="Times New Roman" w:cs="Times New Roman"/>
          <w:sz w:val="24"/>
          <w:szCs w:val="24"/>
        </w:rPr>
      </w:pPr>
    </w:p>
    <w:p w:rsidR="00B975E7" w:rsidRPr="00BB5464" w:rsidRDefault="00B975E7"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“A student may concurrently complete majors in one or more school or college. To do so, a student must meet all degree requirements for both majors as stipulated by the relevant schools and colleges.  One major must be designated as the primary major. If the majors result in different degrees (e.g., Bachelor of Arts vs. Bachelor of Science), the primary major will determine the single degree awarded.”</w:t>
      </w:r>
    </w:p>
    <w:p w:rsidR="001855CB" w:rsidRDefault="001855CB" w:rsidP="00BB5464">
      <w:pPr>
        <w:spacing w:after="0" w:line="240" w:lineRule="auto"/>
        <w:rPr>
          <w:rFonts w:ascii="Times New Roman" w:hAnsi="Times New Roman" w:cs="Times New Roman"/>
          <w:sz w:val="24"/>
          <w:szCs w:val="24"/>
        </w:rPr>
      </w:pPr>
    </w:p>
    <w:p w:rsidR="00B975E7" w:rsidRPr="00BB5464" w:rsidRDefault="00B975E7"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 xml:space="preserve">Higgins reported that implementation of the policy is on hold because of technical difficulties faced by the Registrar because of PeopleSoft software limitations. Higgins also reported that the original intention of the policy–as advocated by the faculty—was to allow students to complete additional degrees without needing to take additional, often arbitrary, credits.  When exploring this option, the University discovered that our accrediting body–NEASC–has policy language that requires that students take an additional year of course work in order to </w:t>
      </w:r>
      <w:bookmarkStart w:id="0" w:name="_GoBack"/>
      <w:bookmarkEnd w:id="0"/>
      <w:r w:rsidRPr="00BB5464">
        <w:rPr>
          <w:rFonts w:ascii="Times New Roman" w:hAnsi="Times New Roman" w:cs="Times New Roman"/>
          <w:sz w:val="24"/>
          <w:szCs w:val="24"/>
        </w:rPr>
        <w:t>earn a second degree:  “At the undergraduate level, students must typically take the equivalent of a full year of study beyond the first baccalaureate degree to earn the second degree.”  </w:t>
      </w:r>
    </w:p>
    <w:p w:rsidR="001855CB" w:rsidRDefault="001855CB" w:rsidP="00BB5464">
      <w:pPr>
        <w:spacing w:after="0" w:line="240" w:lineRule="auto"/>
        <w:rPr>
          <w:rFonts w:ascii="Times New Roman" w:hAnsi="Times New Roman" w:cs="Times New Roman"/>
          <w:sz w:val="24"/>
          <w:szCs w:val="24"/>
        </w:rPr>
      </w:pPr>
    </w:p>
    <w:p w:rsidR="00B975E7" w:rsidRPr="00BB5464" w:rsidRDefault="00B975E7"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Higgins asked the committee to begin thinking about how CLAS might modify its curriculum language so that if the double majors policy as it is currently written is put into effect, the goals and principles of the curriculum are not compromised.</w:t>
      </w:r>
    </w:p>
    <w:p w:rsidR="00571100" w:rsidRPr="00BB5464" w:rsidRDefault="00571100" w:rsidP="00BB5464">
      <w:pPr>
        <w:spacing w:after="0" w:line="240" w:lineRule="auto"/>
        <w:rPr>
          <w:rFonts w:ascii="Times New Roman" w:hAnsi="Times New Roman" w:cs="Times New Roman"/>
          <w:sz w:val="24"/>
          <w:szCs w:val="24"/>
        </w:rPr>
      </w:pPr>
    </w:p>
    <w:p w:rsidR="001855CB" w:rsidRDefault="001855CB" w:rsidP="00BB5464">
      <w:pPr>
        <w:spacing w:after="0" w:line="240" w:lineRule="auto"/>
        <w:rPr>
          <w:rFonts w:ascii="Times New Roman" w:hAnsi="Times New Roman" w:cs="Times New Roman"/>
          <w:b/>
          <w:sz w:val="24"/>
          <w:szCs w:val="24"/>
        </w:rPr>
      </w:pPr>
    </w:p>
    <w:p w:rsidR="00571100" w:rsidRPr="00BB5464" w:rsidRDefault="00571100" w:rsidP="00BB5464">
      <w:pPr>
        <w:spacing w:after="0" w:line="240" w:lineRule="auto"/>
        <w:rPr>
          <w:rFonts w:ascii="Times New Roman" w:hAnsi="Times New Roman" w:cs="Times New Roman"/>
          <w:b/>
          <w:sz w:val="24"/>
          <w:szCs w:val="24"/>
        </w:rPr>
      </w:pPr>
      <w:r w:rsidRPr="00BB5464">
        <w:rPr>
          <w:rFonts w:ascii="Times New Roman" w:hAnsi="Times New Roman" w:cs="Times New Roman"/>
          <w:b/>
          <w:sz w:val="24"/>
          <w:szCs w:val="24"/>
        </w:rPr>
        <w:t>Cross-Listing Variable/Spe</w:t>
      </w:r>
      <w:r w:rsidR="00E61576" w:rsidRPr="00BB5464">
        <w:rPr>
          <w:rFonts w:ascii="Times New Roman" w:hAnsi="Times New Roman" w:cs="Times New Roman"/>
          <w:b/>
          <w:sz w:val="24"/>
          <w:szCs w:val="24"/>
        </w:rPr>
        <w:t>cial Topics (Bacher</w:t>
      </w:r>
      <w:r w:rsidRPr="00BB5464">
        <w:rPr>
          <w:rFonts w:ascii="Times New Roman" w:hAnsi="Times New Roman" w:cs="Times New Roman"/>
          <w:b/>
          <w:sz w:val="24"/>
          <w:szCs w:val="24"/>
        </w:rPr>
        <w:t>)</w:t>
      </w:r>
    </w:p>
    <w:p w:rsidR="00571100" w:rsidRPr="00BB5464" w:rsidRDefault="00571100" w:rsidP="00BB5464">
      <w:pPr>
        <w:spacing w:after="0" w:line="240" w:lineRule="auto"/>
        <w:rPr>
          <w:rFonts w:ascii="Times New Roman" w:hAnsi="Times New Roman" w:cs="Times New Roman"/>
          <w:sz w:val="24"/>
          <w:szCs w:val="24"/>
        </w:rPr>
      </w:pPr>
    </w:p>
    <w:p w:rsidR="00E61576" w:rsidRPr="00BB5464" w:rsidRDefault="00E61576"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Bacher</w:t>
      </w:r>
      <w:r w:rsidR="0093489C" w:rsidRPr="00BB5464">
        <w:rPr>
          <w:rFonts w:ascii="Times New Roman" w:hAnsi="Times New Roman" w:cs="Times New Roman"/>
          <w:sz w:val="24"/>
          <w:szCs w:val="24"/>
        </w:rPr>
        <w:t xml:space="preserve"> clarified </w:t>
      </w:r>
      <w:r w:rsidRPr="00BB5464">
        <w:rPr>
          <w:rFonts w:ascii="Times New Roman" w:hAnsi="Times New Roman" w:cs="Times New Roman"/>
          <w:sz w:val="24"/>
          <w:szCs w:val="24"/>
        </w:rPr>
        <w:t>that Special Topics and Variable Topics courses cannot be cross-listed. Such courses can be scheduled to meet together, but the intention is that the two classes would be different</w:t>
      </w:r>
      <w:r w:rsidR="0093489C" w:rsidRPr="00BB5464">
        <w:rPr>
          <w:rFonts w:ascii="Times New Roman" w:hAnsi="Times New Roman" w:cs="Times New Roman"/>
          <w:sz w:val="24"/>
          <w:szCs w:val="24"/>
        </w:rPr>
        <w:t xml:space="preserve"> (in their assignments, for example)</w:t>
      </w:r>
      <w:r w:rsidRPr="00BB5464">
        <w:rPr>
          <w:rFonts w:ascii="Times New Roman" w:hAnsi="Times New Roman" w:cs="Times New Roman"/>
          <w:sz w:val="24"/>
          <w:szCs w:val="24"/>
        </w:rPr>
        <w:t xml:space="preserve">, even </w:t>
      </w:r>
      <w:r w:rsidR="0093489C" w:rsidRPr="00BB5464">
        <w:rPr>
          <w:rFonts w:ascii="Times New Roman" w:hAnsi="Times New Roman" w:cs="Times New Roman"/>
          <w:sz w:val="24"/>
          <w:szCs w:val="24"/>
        </w:rPr>
        <w:t>if taught by the same faculty. At the moment, s</w:t>
      </w:r>
      <w:r w:rsidRPr="00BB5464">
        <w:rPr>
          <w:rFonts w:ascii="Times New Roman" w:hAnsi="Times New Roman" w:cs="Times New Roman"/>
          <w:sz w:val="24"/>
          <w:szCs w:val="24"/>
        </w:rPr>
        <w:t xml:space="preserve">tudents taking co-taught Special/Variable Topics </w:t>
      </w:r>
      <w:r w:rsidR="0093489C" w:rsidRPr="00BB5464">
        <w:rPr>
          <w:rFonts w:ascii="Times New Roman" w:hAnsi="Times New Roman" w:cs="Times New Roman"/>
          <w:sz w:val="24"/>
          <w:szCs w:val="24"/>
        </w:rPr>
        <w:t xml:space="preserve">courses </w:t>
      </w:r>
      <w:r w:rsidRPr="00BB5464">
        <w:rPr>
          <w:rFonts w:ascii="Times New Roman" w:hAnsi="Times New Roman" w:cs="Times New Roman"/>
          <w:sz w:val="24"/>
          <w:szCs w:val="24"/>
        </w:rPr>
        <w:t>toward a major or minor must take the course that is in the subject area of that major/minor.</w:t>
      </w:r>
    </w:p>
    <w:p w:rsidR="00E61576" w:rsidRPr="00BB5464" w:rsidRDefault="00E61576" w:rsidP="00BB5464">
      <w:pPr>
        <w:spacing w:after="0" w:line="240" w:lineRule="auto"/>
        <w:rPr>
          <w:rFonts w:ascii="Times New Roman" w:hAnsi="Times New Roman" w:cs="Times New Roman"/>
          <w:sz w:val="24"/>
          <w:szCs w:val="24"/>
        </w:rPr>
      </w:pPr>
    </w:p>
    <w:p w:rsidR="00E61576" w:rsidRPr="00BB5464" w:rsidRDefault="0093489C" w:rsidP="00BB5464">
      <w:pPr>
        <w:spacing w:after="0" w:line="240" w:lineRule="auto"/>
        <w:rPr>
          <w:rFonts w:ascii="Times New Roman" w:hAnsi="Times New Roman" w:cs="Times New Roman"/>
          <w:sz w:val="24"/>
          <w:szCs w:val="24"/>
        </w:rPr>
      </w:pPr>
      <w:r w:rsidRPr="00BB5464">
        <w:rPr>
          <w:rFonts w:ascii="Times New Roman" w:hAnsi="Times New Roman" w:cs="Times New Roman"/>
          <w:sz w:val="24"/>
          <w:szCs w:val="24"/>
        </w:rPr>
        <w:t>If current catalog copy for your major or minor includes Special/V</w:t>
      </w:r>
      <w:r w:rsidR="00E61576" w:rsidRPr="00BB5464">
        <w:rPr>
          <w:rFonts w:ascii="Times New Roman" w:hAnsi="Times New Roman" w:cs="Times New Roman"/>
          <w:sz w:val="24"/>
          <w:szCs w:val="24"/>
        </w:rPr>
        <w:t>ariable</w:t>
      </w:r>
      <w:r w:rsidRPr="00BB5464">
        <w:rPr>
          <w:rFonts w:ascii="Times New Roman" w:hAnsi="Times New Roman" w:cs="Times New Roman"/>
          <w:sz w:val="24"/>
          <w:szCs w:val="24"/>
        </w:rPr>
        <w:t xml:space="preserve"> T</w:t>
      </w:r>
      <w:r w:rsidR="00E61576" w:rsidRPr="00BB5464">
        <w:rPr>
          <w:rFonts w:ascii="Times New Roman" w:hAnsi="Times New Roman" w:cs="Times New Roman"/>
          <w:sz w:val="24"/>
          <w:szCs w:val="24"/>
        </w:rPr>
        <w:t xml:space="preserve">opics </w:t>
      </w:r>
      <w:r w:rsidRPr="00BB5464">
        <w:rPr>
          <w:rFonts w:ascii="Times New Roman" w:hAnsi="Times New Roman" w:cs="Times New Roman"/>
          <w:sz w:val="24"/>
          <w:szCs w:val="24"/>
        </w:rPr>
        <w:t xml:space="preserve">courses, you may wish to revise your major or minor to 1) </w:t>
      </w:r>
      <w:r w:rsidR="00E61576" w:rsidRPr="00BB5464">
        <w:rPr>
          <w:rFonts w:ascii="Times New Roman" w:hAnsi="Times New Roman" w:cs="Times New Roman"/>
          <w:sz w:val="24"/>
          <w:szCs w:val="24"/>
        </w:rPr>
        <w:t>permit any course that “meets with” these specific courses to fulfill requirements</w:t>
      </w:r>
      <w:r w:rsidRPr="00BB5464">
        <w:rPr>
          <w:rFonts w:ascii="Times New Roman" w:hAnsi="Times New Roman" w:cs="Times New Roman"/>
          <w:sz w:val="24"/>
          <w:szCs w:val="24"/>
        </w:rPr>
        <w:t xml:space="preserve">, or 2) </w:t>
      </w:r>
      <w:r w:rsidR="00BE066E" w:rsidRPr="00BB5464">
        <w:rPr>
          <w:rFonts w:ascii="Times New Roman" w:hAnsi="Times New Roman" w:cs="Times New Roman"/>
          <w:sz w:val="24"/>
          <w:szCs w:val="24"/>
        </w:rPr>
        <w:t>allow</w:t>
      </w:r>
      <w:r w:rsidR="00E61576" w:rsidRPr="00BB5464">
        <w:rPr>
          <w:rFonts w:ascii="Times New Roman" w:hAnsi="Times New Roman" w:cs="Times New Roman"/>
          <w:sz w:val="24"/>
          <w:szCs w:val="24"/>
        </w:rPr>
        <w:t xml:space="preserve"> </w:t>
      </w:r>
      <w:r w:rsidRPr="00BB5464">
        <w:rPr>
          <w:rFonts w:ascii="Times New Roman" w:hAnsi="Times New Roman" w:cs="Times New Roman"/>
          <w:sz w:val="24"/>
          <w:szCs w:val="24"/>
        </w:rPr>
        <w:t>specific Special/Variable T</w:t>
      </w:r>
      <w:r w:rsidR="00E61576" w:rsidRPr="00BB5464">
        <w:rPr>
          <w:rFonts w:ascii="Times New Roman" w:hAnsi="Times New Roman" w:cs="Times New Roman"/>
          <w:sz w:val="24"/>
          <w:szCs w:val="24"/>
        </w:rPr>
        <w:t>opics</w:t>
      </w:r>
      <w:r w:rsidRPr="00BB5464">
        <w:rPr>
          <w:rFonts w:ascii="Times New Roman" w:hAnsi="Times New Roman" w:cs="Times New Roman"/>
          <w:sz w:val="24"/>
          <w:szCs w:val="24"/>
        </w:rPr>
        <w:t xml:space="preserve"> courses</w:t>
      </w:r>
      <w:r w:rsidR="00E61576" w:rsidRPr="00BB5464">
        <w:rPr>
          <w:rFonts w:ascii="Times New Roman" w:hAnsi="Times New Roman" w:cs="Times New Roman"/>
          <w:sz w:val="24"/>
          <w:szCs w:val="24"/>
        </w:rPr>
        <w:t xml:space="preserve"> from other departments to meet the curriculum requirements with departmental approval.</w:t>
      </w:r>
    </w:p>
    <w:p w:rsidR="0093489C" w:rsidRPr="00BB5464" w:rsidRDefault="0093489C" w:rsidP="00BB5464">
      <w:pPr>
        <w:spacing w:after="0" w:line="240" w:lineRule="auto"/>
        <w:rPr>
          <w:rFonts w:ascii="Times New Roman" w:hAnsi="Times New Roman" w:cs="Times New Roman"/>
          <w:b/>
          <w:sz w:val="24"/>
          <w:szCs w:val="24"/>
        </w:rPr>
      </w:pPr>
    </w:p>
    <w:p w:rsidR="001855CB" w:rsidRDefault="001855CB" w:rsidP="00BB5464">
      <w:pPr>
        <w:spacing w:after="0" w:line="240" w:lineRule="auto"/>
        <w:rPr>
          <w:rFonts w:ascii="Times New Roman" w:hAnsi="Times New Roman" w:cs="Times New Roman"/>
          <w:b/>
          <w:sz w:val="24"/>
          <w:szCs w:val="24"/>
        </w:rPr>
      </w:pPr>
    </w:p>
    <w:p w:rsidR="00571100" w:rsidRPr="00BB5464" w:rsidRDefault="00571100" w:rsidP="00BB5464">
      <w:pPr>
        <w:spacing w:after="0" w:line="240" w:lineRule="auto"/>
        <w:rPr>
          <w:rFonts w:ascii="Times New Roman" w:hAnsi="Times New Roman" w:cs="Times New Roman"/>
          <w:b/>
          <w:sz w:val="24"/>
          <w:szCs w:val="24"/>
        </w:rPr>
      </w:pPr>
      <w:r w:rsidRPr="00BB5464">
        <w:rPr>
          <w:rFonts w:ascii="Times New Roman" w:hAnsi="Times New Roman" w:cs="Times New Roman"/>
          <w:b/>
          <w:sz w:val="24"/>
          <w:szCs w:val="24"/>
        </w:rPr>
        <w:t>Interdisciplinary Minor Consultation (Bedore)</w:t>
      </w:r>
    </w:p>
    <w:p w:rsidR="00DD413F" w:rsidRPr="00BB5464" w:rsidRDefault="00DD413F" w:rsidP="00BB5464">
      <w:pPr>
        <w:spacing w:after="0" w:line="240" w:lineRule="auto"/>
        <w:rPr>
          <w:rFonts w:ascii="Times New Roman" w:hAnsi="Times New Roman" w:cs="Times New Roman"/>
          <w:sz w:val="24"/>
          <w:szCs w:val="24"/>
        </w:rPr>
      </w:pPr>
    </w:p>
    <w:p w:rsidR="00571100" w:rsidRPr="00BB5464" w:rsidRDefault="00571100" w:rsidP="00BB5464">
      <w:pPr>
        <w:spacing w:after="0" w:line="240" w:lineRule="auto"/>
        <w:rPr>
          <w:rFonts w:ascii="Times New Roman" w:hAnsi="Times New Roman" w:cs="Times New Roman"/>
          <w:bCs/>
          <w:sz w:val="24"/>
          <w:szCs w:val="24"/>
        </w:rPr>
      </w:pPr>
      <w:r w:rsidRPr="00BB5464">
        <w:rPr>
          <w:rFonts w:ascii="Times New Roman" w:hAnsi="Times New Roman" w:cs="Times New Roman"/>
          <w:sz w:val="24"/>
          <w:szCs w:val="24"/>
        </w:rPr>
        <w:t>The Committee for Undergraduate Writing Instruction</w:t>
      </w:r>
      <w:r w:rsidR="00480103" w:rsidRPr="00BB5464">
        <w:rPr>
          <w:rFonts w:ascii="Times New Roman" w:hAnsi="Times New Roman" w:cs="Times New Roman"/>
          <w:sz w:val="24"/>
          <w:szCs w:val="24"/>
        </w:rPr>
        <w:t xml:space="preserve"> (CUWI)</w:t>
      </w:r>
      <w:r w:rsidRPr="00BB5464">
        <w:rPr>
          <w:rFonts w:ascii="Times New Roman" w:hAnsi="Times New Roman" w:cs="Times New Roman"/>
          <w:sz w:val="24"/>
          <w:szCs w:val="24"/>
        </w:rPr>
        <w:t xml:space="preserve"> is putting together a proposal for an interdisciplinary Writing Studies minor that would promote </w:t>
      </w:r>
      <w:r w:rsidRPr="00BB5464">
        <w:rPr>
          <w:rFonts w:ascii="Times New Roman" w:hAnsi="Times New Roman" w:cs="Times New Roman"/>
          <w:bCs/>
          <w:sz w:val="24"/>
          <w:szCs w:val="24"/>
        </w:rPr>
        <w:t>an interdisciplinary awareness of composing practices, histories, and theories</w:t>
      </w:r>
      <w:r w:rsidR="00480103" w:rsidRPr="00BB5464">
        <w:rPr>
          <w:rFonts w:ascii="Times New Roman" w:hAnsi="Times New Roman" w:cs="Times New Roman"/>
          <w:bCs/>
          <w:sz w:val="24"/>
          <w:szCs w:val="24"/>
        </w:rPr>
        <w:t xml:space="preserve">; it would also </w:t>
      </w:r>
      <w:r w:rsidRPr="00BB5464">
        <w:rPr>
          <w:rFonts w:ascii="Times New Roman" w:hAnsi="Times New Roman" w:cs="Times New Roman"/>
          <w:bCs/>
          <w:sz w:val="24"/>
          <w:szCs w:val="24"/>
        </w:rPr>
        <w:t xml:space="preserve">encourage students to practice, refine, and extend their writing abilities across diverse traditions, contexts, and technologies. </w:t>
      </w:r>
      <w:r w:rsidR="00480103" w:rsidRPr="00BB5464">
        <w:rPr>
          <w:rFonts w:ascii="Times New Roman" w:hAnsi="Times New Roman" w:cs="Times New Roman"/>
          <w:bCs/>
          <w:sz w:val="24"/>
          <w:szCs w:val="24"/>
        </w:rPr>
        <w:t>Members of CUWI</w:t>
      </w:r>
      <w:r w:rsidRPr="00BB5464">
        <w:rPr>
          <w:rFonts w:ascii="Times New Roman" w:hAnsi="Times New Roman" w:cs="Times New Roman"/>
          <w:bCs/>
          <w:sz w:val="24"/>
          <w:szCs w:val="24"/>
        </w:rPr>
        <w:t xml:space="preserve"> have reached out to C&amp;C reps from several departments to ask </w:t>
      </w:r>
      <w:r w:rsidR="00480103" w:rsidRPr="00BB5464">
        <w:rPr>
          <w:rFonts w:ascii="Times New Roman" w:hAnsi="Times New Roman" w:cs="Times New Roman"/>
          <w:bCs/>
          <w:sz w:val="24"/>
          <w:szCs w:val="24"/>
        </w:rPr>
        <w:t>if specific courses may be included in the minor. If your subject area has courses that might be a good fit for the minor and you would like to see them included, please email Bedore.</w:t>
      </w:r>
    </w:p>
    <w:p w:rsidR="001855CB" w:rsidRDefault="001855CB" w:rsidP="00BB5464">
      <w:pPr>
        <w:spacing w:after="0" w:line="240" w:lineRule="auto"/>
        <w:rPr>
          <w:rFonts w:ascii="Times New Roman" w:hAnsi="Times New Roman" w:cs="Times New Roman"/>
          <w:bCs/>
          <w:sz w:val="24"/>
          <w:szCs w:val="24"/>
        </w:rPr>
      </w:pPr>
    </w:p>
    <w:p w:rsidR="00480103" w:rsidRPr="00BB5464" w:rsidRDefault="00480103" w:rsidP="00BB5464">
      <w:pPr>
        <w:spacing w:after="0" w:line="240" w:lineRule="auto"/>
        <w:rPr>
          <w:rFonts w:ascii="Times New Roman" w:hAnsi="Times New Roman" w:cs="Times New Roman"/>
          <w:sz w:val="24"/>
          <w:szCs w:val="24"/>
        </w:rPr>
      </w:pPr>
      <w:r w:rsidRPr="00BB5464">
        <w:rPr>
          <w:rFonts w:ascii="Times New Roman" w:hAnsi="Times New Roman" w:cs="Times New Roman"/>
          <w:bCs/>
          <w:sz w:val="24"/>
          <w:szCs w:val="24"/>
        </w:rPr>
        <w:t>If you are putting together an interdisciplinary minor and would like other members of the CLAS C&amp;C to know about your efforts so they can propose possible courses, please also email Bedore, who can share this information by email or in a meeting.</w:t>
      </w:r>
    </w:p>
    <w:p w:rsidR="00571100" w:rsidRPr="00BB5464" w:rsidRDefault="00571100" w:rsidP="00BB5464">
      <w:pPr>
        <w:spacing w:after="0" w:line="240" w:lineRule="auto"/>
        <w:rPr>
          <w:rFonts w:ascii="Times New Roman" w:hAnsi="Times New Roman" w:cs="Times New Roman"/>
          <w:sz w:val="24"/>
          <w:szCs w:val="24"/>
        </w:rPr>
      </w:pPr>
    </w:p>
    <w:p w:rsidR="00C56848" w:rsidRPr="00C56848" w:rsidRDefault="00DD413F" w:rsidP="00BB5464">
      <w:pPr>
        <w:widowControl w:val="0"/>
        <w:autoSpaceDE w:val="0"/>
        <w:autoSpaceDN w:val="0"/>
        <w:adjustRightInd w:val="0"/>
        <w:spacing w:after="0" w:line="240" w:lineRule="auto"/>
        <w:rPr>
          <w:rFonts w:ascii="Times New Roman" w:hAnsi="Times New Roman" w:cs="Times New Roman"/>
          <w:sz w:val="24"/>
          <w:szCs w:val="24"/>
        </w:rPr>
      </w:pPr>
      <w:r w:rsidRPr="00BB5464">
        <w:rPr>
          <w:rFonts w:ascii="Times New Roman" w:hAnsi="Times New Roman" w:cs="Times New Roman"/>
          <w:sz w:val="24"/>
          <w:szCs w:val="24"/>
        </w:rPr>
        <w:br w:type="page"/>
      </w:r>
      <w:r w:rsidR="00C56848" w:rsidRPr="00C56848">
        <w:rPr>
          <w:rFonts w:ascii="Times New Roman" w:hAnsi="Times New Roman" w:cs="Times New Roman"/>
          <w:b/>
          <w:sz w:val="24"/>
          <w:szCs w:val="24"/>
        </w:rPr>
        <w:lastRenderedPageBreak/>
        <w:t>Attendance:</w:t>
      </w:r>
    </w:p>
    <w:p w:rsidR="00C56848" w:rsidRPr="00C56848" w:rsidRDefault="00C56848" w:rsidP="00C5684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56848" w:rsidRPr="00C56848" w:rsidTr="00BB5464">
        <w:tc>
          <w:tcPr>
            <w:tcW w:w="4675" w:type="dxa"/>
          </w:tcPr>
          <w:p w:rsidR="00C56848" w:rsidRPr="00C56848" w:rsidRDefault="00C56848" w:rsidP="00BB5464">
            <w:pPr>
              <w:rPr>
                <w:rFonts w:ascii="Times New Roman" w:hAnsi="Times New Roman" w:cs="Times New Roman"/>
              </w:rPr>
            </w:pPr>
            <w:r w:rsidRPr="00C56848">
              <w:rPr>
                <w:rFonts w:ascii="Times New Roman" w:hAnsi="Times New Roman" w:cs="Times New Roman"/>
              </w:rPr>
              <w:t>Cathy Schlund-Vials</w:t>
            </w:r>
          </w:p>
        </w:tc>
        <w:tc>
          <w:tcPr>
            <w:tcW w:w="4675" w:type="dxa"/>
          </w:tcPr>
          <w:p w:rsidR="00C56848" w:rsidRPr="00C56848" w:rsidRDefault="00C56848" w:rsidP="00BB5464">
            <w:pPr>
              <w:rPr>
                <w:rFonts w:ascii="Times New Roman" w:hAnsi="Times New Roman" w:cs="Times New Roman"/>
              </w:rPr>
            </w:pPr>
            <w:r w:rsidRPr="00C56848">
              <w:rPr>
                <w:rFonts w:ascii="Times New Roman" w:hAnsi="Times New Roman" w:cs="Times New Roman"/>
              </w:rPr>
              <w:t>AASI/CLAS Dean’s Office</w:t>
            </w:r>
          </w:p>
        </w:tc>
      </w:tr>
      <w:tr w:rsidR="00C56848" w:rsidRPr="00C56848" w:rsidTr="00BB5464">
        <w:tc>
          <w:tcPr>
            <w:tcW w:w="4675" w:type="dxa"/>
          </w:tcPr>
          <w:p w:rsidR="00C56848" w:rsidRPr="00C56848" w:rsidRDefault="00BE066E" w:rsidP="00BB5464">
            <w:pPr>
              <w:rPr>
                <w:rFonts w:ascii="Times New Roman" w:hAnsi="Times New Roman" w:cs="Times New Roman"/>
              </w:rPr>
            </w:pPr>
            <w:r>
              <w:rPr>
                <w:rFonts w:ascii="Times New Roman" w:hAnsi="Times New Roman" w:cs="Times New Roman"/>
              </w:rPr>
              <w:t>Melina Pappademos</w:t>
            </w:r>
          </w:p>
        </w:tc>
        <w:tc>
          <w:tcPr>
            <w:tcW w:w="4675" w:type="dxa"/>
          </w:tcPr>
          <w:p w:rsidR="00C56848" w:rsidRPr="00C56848" w:rsidRDefault="00BE066E" w:rsidP="00BB5464">
            <w:pPr>
              <w:rPr>
                <w:rFonts w:ascii="Times New Roman" w:hAnsi="Times New Roman" w:cs="Times New Roman"/>
              </w:rPr>
            </w:pPr>
            <w:r>
              <w:rPr>
                <w:rFonts w:ascii="Times New Roman" w:hAnsi="Times New Roman" w:cs="Times New Roman"/>
              </w:rPr>
              <w:t>AFRA/HIST</w:t>
            </w:r>
          </w:p>
        </w:tc>
      </w:tr>
      <w:tr w:rsidR="00BE066E" w:rsidRPr="00C56848" w:rsidTr="00BB5464">
        <w:tc>
          <w:tcPr>
            <w:tcW w:w="4675" w:type="dxa"/>
          </w:tcPr>
          <w:p w:rsidR="00BE066E" w:rsidRPr="00C56848" w:rsidRDefault="00646504" w:rsidP="00BE066E">
            <w:pPr>
              <w:rPr>
                <w:rFonts w:ascii="Times New Roman" w:hAnsi="Times New Roman" w:cs="Times New Roman"/>
              </w:rPr>
            </w:pPr>
            <w:r>
              <w:rPr>
                <w:rFonts w:ascii="Times New Roman" w:hAnsi="Times New Roman" w:cs="Times New Roman"/>
              </w:rPr>
              <w:t>Jocelyn Linnekin</w:t>
            </w:r>
          </w:p>
        </w:tc>
        <w:tc>
          <w:tcPr>
            <w:tcW w:w="4675" w:type="dxa"/>
          </w:tcPr>
          <w:p w:rsidR="00BE066E" w:rsidRPr="00C56848" w:rsidRDefault="00646504" w:rsidP="00BE066E">
            <w:pPr>
              <w:rPr>
                <w:rFonts w:ascii="Times New Roman" w:hAnsi="Times New Roman" w:cs="Times New Roman"/>
              </w:rPr>
            </w:pPr>
            <w:r>
              <w:rPr>
                <w:rFonts w:ascii="Times New Roman" w:hAnsi="Times New Roman" w:cs="Times New Roman"/>
              </w:rPr>
              <w:t>ANTH</w:t>
            </w:r>
          </w:p>
        </w:tc>
      </w:tr>
      <w:tr w:rsidR="00646504" w:rsidRPr="00C56848" w:rsidTr="00BB5464">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Katrina Higgins</w:t>
            </w:r>
          </w:p>
        </w:tc>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CETL</w:t>
            </w:r>
          </w:p>
        </w:tc>
      </w:tr>
      <w:tr w:rsidR="00646504" w:rsidRPr="00C56848" w:rsidTr="00BB5464">
        <w:tc>
          <w:tcPr>
            <w:tcW w:w="4675" w:type="dxa"/>
          </w:tcPr>
          <w:p w:rsidR="00646504" w:rsidRPr="00C56848" w:rsidRDefault="00646504" w:rsidP="00646504">
            <w:pPr>
              <w:rPr>
                <w:rFonts w:ascii="Times New Roman" w:hAnsi="Times New Roman" w:cs="Times New Roman"/>
              </w:rPr>
            </w:pPr>
            <w:proofErr w:type="spellStart"/>
            <w:r w:rsidRPr="00C56848">
              <w:rPr>
                <w:rFonts w:ascii="Times New Roman" w:hAnsi="Times New Roman" w:cs="Times New Roman"/>
              </w:rPr>
              <w:t>Fatma</w:t>
            </w:r>
            <w:proofErr w:type="spellEnd"/>
            <w:r w:rsidRPr="00C56848">
              <w:rPr>
                <w:rFonts w:ascii="Times New Roman" w:hAnsi="Times New Roman" w:cs="Times New Roman"/>
              </w:rPr>
              <w:t xml:space="preserve"> </w:t>
            </w:r>
            <w:proofErr w:type="spellStart"/>
            <w:r w:rsidRPr="00C56848">
              <w:rPr>
                <w:rFonts w:ascii="Times New Roman" w:hAnsi="Times New Roman" w:cs="Times New Roman"/>
              </w:rPr>
              <w:t>Selampinar</w:t>
            </w:r>
            <w:proofErr w:type="spellEnd"/>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CHEM</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Rebecca Bacher</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CLAS Dean’s Office</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Mansour Ndiaye</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CLAS Dean’s Office</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Stephen Stifano</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COMM</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Richard Langlois</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ECON</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Paul Lewis</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EEB</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Clare</w:t>
            </w:r>
            <w:r>
              <w:rPr>
                <w:rFonts w:ascii="Times New Roman" w:hAnsi="Times New Roman" w:cs="Times New Roman"/>
              </w:rPr>
              <w:t xml:space="preserve"> Costley</w:t>
            </w:r>
            <w:r w:rsidRPr="00C56848">
              <w:rPr>
                <w:rFonts w:ascii="Times New Roman" w:hAnsi="Times New Roman" w:cs="Times New Roman"/>
              </w:rPr>
              <w:t xml:space="preserve"> King’oo</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ENGL</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Robert Thorson</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GSCI</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Kari Adamsons</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HDFS</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Kathy Libal</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HRTS</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Maureen Croteau</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JOUR</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Sara Johnson</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LCL</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Anne Gebelein</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LLAS</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Luke Rogers</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MATH</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James Cole</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MCB</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Vernon Cormier</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PHYS</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Bob Gallo</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PNB</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Evan Perkoski</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POLS</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Stephen Dyson</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POLS</w:t>
            </w:r>
          </w:p>
        </w:tc>
      </w:tr>
      <w:tr w:rsidR="00646504" w:rsidRPr="00C56848" w:rsidTr="00BB5464">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Ken Dautrich</w:t>
            </w:r>
          </w:p>
        </w:tc>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PP</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James Chrobak</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PSYC</w:t>
            </w:r>
          </w:p>
        </w:tc>
      </w:tr>
      <w:tr w:rsidR="00646504" w:rsidRPr="00C56848" w:rsidTr="00BB5464">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HaiYing Wang</w:t>
            </w:r>
          </w:p>
        </w:tc>
        <w:tc>
          <w:tcPr>
            <w:tcW w:w="4675" w:type="dxa"/>
          </w:tcPr>
          <w:p w:rsidR="00646504" w:rsidRPr="00C56848" w:rsidRDefault="00646504" w:rsidP="00646504">
            <w:pPr>
              <w:rPr>
                <w:rFonts w:ascii="Times New Roman" w:hAnsi="Times New Roman" w:cs="Times New Roman"/>
              </w:rPr>
            </w:pPr>
            <w:r w:rsidRPr="00C56848">
              <w:rPr>
                <w:rFonts w:ascii="Times New Roman" w:hAnsi="Times New Roman" w:cs="Times New Roman"/>
              </w:rPr>
              <w:t>STAT</w:t>
            </w:r>
          </w:p>
        </w:tc>
      </w:tr>
      <w:tr w:rsidR="00646504" w:rsidRPr="00C56848" w:rsidTr="00BB5464">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Sherry Zane</w:t>
            </w:r>
          </w:p>
        </w:tc>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WGSS</w:t>
            </w:r>
          </w:p>
        </w:tc>
      </w:tr>
      <w:tr w:rsidR="00646504" w:rsidRPr="00C56848" w:rsidTr="00BB5464">
        <w:tc>
          <w:tcPr>
            <w:tcW w:w="4675" w:type="dxa"/>
          </w:tcPr>
          <w:p w:rsidR="00646504" w:rsidRPr="00C56848" w:rsidRDefault="00646504" w:rsidP="00646504">
            <w:pPr>
              <w:rPr>
                <w:rFonts w:ascii="Times New Roman" w:hAnsi="Times New Roman" w:cs="Times New Roman"/>
              </w:rPr>
            </w:pPr>
          </w:p>
        </w:tc>
        <w:tc>
          <w:tcPr>
            <w:tcW w:w="4675" w:type="dxa"/>
          </w:tcPr>
          <w:p w:rsidR="00646504" w:rsidRPr="00C56848" w:rsidRDefault="00646504" w:rsidP="00646504">
            <w:pPr>
              <w:rPr>
                <w:rFonts w:ascii="Times New Roman" w:hAnsi="Times New Roman" w:cs="Times New Roman"/>
              </w:rPr>
            </w:pPr>
          </w:p>
        </w:tc>
      </w:tr>
      <w:tr w:rsidR="00646504" w:rsidRPr="00C56848" w:rsidTr="00BB5464">
        <w:tc>
          <w:tcPr>
            <w:tcW w:w="4675" w:type="dxa"/>
          </w:tcPr>
          <w:p w:rsidR="00646504" w:rsidRPr="00C56848" w:rsidRDefault="00646504" w:rsidP="00646504">
            <w:pPr>
              <w:rPr>
                <w:rFonts w:ascii="Times New Roman" w:hAnsi="Times New Roman" w:cs="Times New Roman"/>
                <w:i/>
              </w:rPr>
            </w:pPr>
            <w:r w:rsidRPr="00C56848">
              <w:rPr>
                <w:rFonts w:ascii="Times New Roman" w:hAnsi="Times New Roman" w:cs="Times New Roman"/>
                <w:i/>
              </w:rPr>
              <w:t>Guests:</w:t>
            </w:r>
          </w:p>
        </w:tc>
        <w:tc>
          <w:tcPr>
            <w:tcW w:w="4675" w:type="dxa"/>
          </w:tcPr>
          <w:p w:rsidR="00646504" w:rsidRPr="00C56848" w:rsidRDefault="00646504" w:rsidP="00646504">
            <w:pPr>
              <w:rPr>
                <w:rFonts w:ascii="Times New Roman" w:hAnsi="Times New Roman" w:cs="Times New Roman"/>
              </w:rPr>
            </w:pPr>
          </w:p>
        </w:tc>
      </w:tr>
      <w:tr w:rsidR="00646504" w:rsidRPr="00C56848" w:rsidTr="00BB5464">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Jeffrey Seemann</w:t>
            </w:r>
          </w:p>
        </w:tc>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EEB</w:t>
            </w:r>
          </w:p>
        </w:tc>
      </w:tr>
      <w:tr w:rsidR="00646504" w:rsidRPr="00C56848" w:rsidTr="00BB5464">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Jennifer Lease Butts</w:t>
            </w:r>
          </w:p>
        </w:tc>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Senate Scholastic Standards</w:t>
            </w:r>
          </w:p>
        </w:tc>
      </w:tr>
      <w:tr w:rsidR="00646504" w:rsidRPr="00C56848" w:rsidTr="00BB5464">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Hedley Freake</w:t>
            </w:r>
          </w:p>
        </w:tc>
        <w:tc>
          <w:tcPr>
            <w:tcW w:w="4675" w:type="dxa"/>
          </w:tcPr>
          <w:p w:rsidR="00646504" w:rsidRPr="00C56848" w:rsidRDefault="00646504" w:rsidP="00646504">
            <w:pPr>
              <w:rPr>
                <w:rFonts w:ascii="Times New Roman" w:hAnsi="Times New Roman" w:cs="Times New Roman"/>
              </w:rPr>
            </w:pPr>
            <w:r>
              <w:rPr>
                <w:rFonts w:ascii="Times New Roman" w:hAnsi="Times New Roman" w:cs="Times New Roman"/>
              </w:rPr>
              <w:t>Senate Scholastic Standards</w:t>
            </w:r>
          </w:p>
        </w:tc>
      </w:tr>
      <w:tr w:rsidR="00646504" w:rsidRPr="00C56848" w:rsidTr="00BB5464">
        <w:tc>
          <w:tcPr>
            <w:tcW w:w="4675" w:type="dxa"/>
          </w:tcPr>
          <w:p w:rsidR="00646504" w:rsidRPr="00C56848" w:rsidRDefault="00646504" w:rsidP="00646504">
            <w:pPr>
              <w:rPr>
                <w:rFonts w:ascii="Times New Roman" w:hAnsi="Times New Roman" w:cs="Times New Roman"/>
              </w:rPr>
            </w:pPr>
          </w:p>
        </w:tc>
        <w:tc>
          <w:tcPr>
            <w:tcW w:w="4675" w:type="dxa"/>
          </w:tcPr>
          <w:p w:rsidR="00646504" w:rsidRPr="00C56848" w:rsidRDefault="00646504" w:rsidP="00646504">
            <w:pPr>
              <w:rPr>
                <w:rFonts w:ascii="Times New Roman" w:hAnsi="Times New Roman" w:cs="Times New Roman"/>
              </w:rPr>
            </w:pPr>
          </w:p>
        </w:tc>
      </w:tr>
    </w:tbl>
    <w:p w:rsidR="00C56848" w:rsidRPr="00C56848" w:rsidRDefault="00C56848" w:rsidP="00C56848">
      <w:pPr>
        <w:rPr>
          <w:rFonts w:ascii="Times New Roman" w:hAnsi="Times New Roman" w:cs="Times New Roman"/>
          <w:sz w:val="24"/>
          <w:szCs w:val="24"/>
        </w:rPr>
      </w:pPr>
    </w:p>
    <w:p w:rsidR="00C56848" w:rsidRPr="00C56848" w:rsidRDefault="00C56848" w:rsidP="00C56848">
      <w:pPr>
        <w:rPr>
          <w:rFonts w:ascii="Times New Roman" w:hAnsi="Times New Roman" w:cs="Times New Roman"/>
          <w:sz w:val="24"/>
          <w:szCs w:val="24"/>
        </w:rPr>
      </w:pPr>
    </w:p>
    <w:p w:rsidR="00DD413F" w:rsidRPr="00C56848" w:rsidRDefault="00DD413F">
      <w:pPr>
        <w:rPr>
          <w:rFonts w:ascii="Times New Roman" w:hAnsi="Times New Roman" w:cs="Times New Roman"/>
          <w:sz w:val="24"/>
          <w:szCs w:val="24"/>
        </w:rPr>
      </w:pPr>
    </w:p>
    <w:sectPr w:rsidR="00DD413F" w:rsidRPr="00C5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A58"/>
    <w:multiLevelType w:val="multilevel"/>
    <w:tmpl w:val="B01A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27C76"/>
    <w:multiLevelType w:val="multilevel"/>
    <w:tmpl w:val="1D5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xMTU1NzQ0szCyNDNT0lEKTi0uzszPAykwqgUAA/SyiywAAAA="/>
  </w:docVars>
  <w:rsids>
    <w:rsidRoot w:val="00203F0B"/>
    <w:rsid w:val="00021E11"/>
    <w:rsid w:val="00087042"/>
    <w:rsid w:val="001855CB"/>
    <w:rsid w:val="00203F0B"/>
    <w:rsid w:val="002139BC"/>
    <w:rsid w:val="002A0A9E"/>
    <w:rsid w:val="00324988"/>
    <w:rsid w:val="00480103"/>
    <w:rsid w:val="005548E7"/>
    <w:rsid w:val="00571100"/>
    <w:rsid w:val="00625247"/>
    <w:rsid w:val="00646504"/>
    <w:rsid w:val="006A1F91"/>
    <w:rsid w:val="006F419C"/>
    <w:rsid w:val="0093489C"/>
    <w:rsid w:val="00A17EBC"/>
    <w:rsid w:val="00A35E7F"/>
    <w:rsid w:val="00A61F52"/>
    <w:rsid w:val="00AA7261"/>
    <w:rsid w:val="00B975E7"/>
    <w:rsid w:val="00BB5464"/>
    <w:rsid w:val="00BE066E"/>
    <w:rsid w:val="00BE68C0"/>
    <w:rsid w:val="00C10F12"/>
    <w:rsid w:val="00C56848"/>
    <w:rsid w:val="00DB5CBE"/>
    <w:rsid w:val="00DD413F"/>
    <w:rsid w:val="00E61576"/>
    <w:rsid w:val="00E92F37"/>
    <w:rsid w:val="00EA2102"/>
    <w:rsid w:val="00FC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BB73-7B58-4E65-A08F-A2751B72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0B"/>
  </w:style>
  <w:style w:type="paragraph" w:styleId="Heading3">
    <w:name w:val="heading 3"/>
    <w:basedOn w:val="Normal"/>
    <w:next w:val="Normal"/>
    <w:link w:val="Heading3Char"/>
    <w:uiPriority w:val="9"/>
    <w:semiHidden/>
    <w:unhideWhenUsed/>
    <w:qFormat/>
    <w:rsid w:val="00203F0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3F0B"/>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3F0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03F0B"/>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203F0B"/>
    <w:rPr>
      <w:color w:val="0000FF"/>
      <w:u w:val="none"/>
    </w:rPr>
  </w:style>
  <w:style w:type="paragraph" w:customStyle="1" w:styleId="none">
    <w:name w:val="none"/>
    <w:basedOn w:val="Normal"/>
    <w:rsid w:val="00203F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8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1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3901">
      <w:bodyDiv w:val="1"/>
      <w:marLeft w:val="0"/>
      <w:marRight w:val="0"/>
      <w:marTop w:val="0"/>
      <w:marBottom w:val="0"/>
      <w:divBdr>
        <w:top w:val="none" w:sz="0" w:space="0" w:color="auto"/>
        <w:left w:val="none" w:sz="0" w:space="0" w:color="auto"/>
        <w:bottom w:val="none" w:sz="0" w:space="0" w:color="auto"/>
        <w:right w:val="none" w:sz="0" w:space="0" w:color="auto"/>
      </w:divBdr>
    </w:div>
    <w:div w:id="301930155">
      <w:bodyDiv w:val="1"/>
      <w:marLeft w:val="0"/>
      <w:marRight w:val="0"/>
      <w:marTop w:val="0"/>
      <w:marBottom w:val="0"/>
      <w:divBdr>
        <w:top w:val="none" w:sz="0" w:space="0" w:color="auto"/>
        <w:left w:val="none" w:sz="0" w:space="0" w:color="auto"/>
        <w:bottom w:val="none" w:sz="0" w:space="0" w:color="auto"/>
        <w:right w:val="none" w:sz="0" w:space="0" w:color="auto"/>
      </w:divBdr>
    </w:div>
    <w:div w:id="10796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conn.edu/MAST/" TargetMode="External"/><Relationship Id="rId13" Type="http://schemas.openxmlformats.org/officeDocument/2006/relationships/hyperlink" Target="https://catalog.uconn.edu/GEOG/" TargetMode="External"/><Relationship Id="rId18" Type="http://schemas.openxmlformats.org/officeDocument/2006/relationships/hyperlink" Target="https://catalog.uconn.edu/MARN/" TargetMode="External"/><Relationship Id="rId26" Type="http://schemas.openxmlformats.org/officeDocument/2006/relationships/hyperlink" Target="https://catalog.uconn.edu/HIST/" TargetMode="External"/><Relationship Id="rId3" Type="http://schemas.openxmlformats.org/officeDocument/2006/relationships/settings" Target="settings.xml"/><Relationship Id="rId21" Type="http://schemas.openxmlformats.org/officeDocument/2006/relationships/hyperlink" Target="https://catalog.uconn.edu/MAST/" TargetMode="External"/><Relationship Id="rId7" Type="http://schemas.openxmlformats.org/officeDocument/2006/relationships/hyperlink" Target="https://catalog.uconn.edu/MAST/" TargetMode="External"/><Relationship Id="rId12" Type="http://schemas.openxmlformats.org/officeDocument/2006/relationships/hyperlink" Target="https://catalog.uconn.edu/ENGL/" TargetMode="External"/><Relationship Id="rId17" Type="http://schemas.openxmlformats.org/officeDocument/2006/relationships/hyperlink" Target="https://catalog.uconn.edu/MAST/" TargetMode="External"/><Relationship Id="rId25" Type="http://schemas.openxmlformats.org/officeDocument/2006/relationships/hyperlink" Target="https://catalog.uconn.edu/HIST/" TargetMode="External"/><Relationship Id="rId2" Type="http://schemas.openxmlformats.org/officeDocument/2006/relationships/styles" Target="styles.xml"/><Relationship Id="rId16" Type="http://schemas.openxmlformats.org/officeDocument/2006/relationships/hyperlink" Target="https://catalog.uconn.edu/POLS/" TargetMode="External"/><Relationship Id="rId20" Type="http://schemas.openxmlformats.org/officeDocument/2006/relationships/hyperlink" Target="https://catalog.uconn.edu/MA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talog.uconn.edu/MAST/" TargetMode="External"/><Relationship Id="rId11" Type="http://schemas.openxmlformats.org/officeDocument/2006/relationships/hyperlink" Target="https://catalog.uconn.edu/ENGL/" TargetMode="External"/><Relationship Id="rId24" Type="http://schemas.openxmlformats.org/officeDocument/2006/relationships/hyperlink" Target="https://catalog.uconn.edu/GEOG/" TargetMode="External"/><Relationship Id="rId5" Type="http://schemas.openxmlformats.org/officeDocument/2006/relationships/hyperlink" Target="https://catalog.uconn.edu/MARN/" TargetMode="External"/><Relationship Id="rId15" Type="http://schemas.openxmlformats.org/officeDocument/2006/relationships/hyperlink" Target="https://catalog.uconn.edu/HIST/" TargetMode="External"/><Relationship Id="rId23" Type="http://schemas.openxmlformats.org/officeDocument/2006/relationships/hyperlink" Target="https://catalog.uconn.edu/ECON/" TargetMode="External"/><Relationship Id="rId28" Type="http://schemas.openxmlformats.org/officeDocument/2006/relationships/hyperlink" Target="https://catalog.uconn.edu/MAST/" TargetMode="External"/><Relationship Id="rId10" Type="http://schemas.openxmlformats.org/officeDocument/2006/relationships/hyperlink" Target="https://catalog.uconn.edu/ECON/" TargetMode="External"/><Relationship Id="rId19" Type="http://schemas.openxmlformats.org/officeDocument/2006/relationships/hyperlink" Target="https://catalog.uconn.edu/MAST/" TargetMode="External"/><Relationship Id="rId4" Type="http://schemas.openxmlformats.org/officeDocument/2006/relationships/webSettings" Target="webSettings.xml"/><Relationship Id="rId9" Type="http://schemas.openxmlformats.org/officeDocument/2006/relationships/hyperlink" Target="https://catalog.uconn.edu/MAST/" TargetMode="External"/><Relationship Id="rId14" Type="http://schemas.openxmlformats.org/officeDocument/2006/relationships/hyperlink" Target="https://catalog.uconn.edu/HIST/" TargetMode="External"/><Relationship Id="rId22" Type="http://schemas.openxmlformats.org/officeDocument/2006/relationships/hyperlink" Target="https://catalog.uconn.edu/MAST/" TargetMode="External"/><Relationship Id="rId27" Type="http://schemas.openxmlformats.org/officeDocument/2006/relationships/hyperlink" Target="https://catalog.uconn.edu/PO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4</cp:revision>
  <dcterms:created xsi:type="dcterms:W3CDTF">2018-09-22T01:04:00Z</dcterms:created>
  <dcterms:modified xsi:type="dcterms:W3CDTF">2018-09-26T14:27:00Z</dcterms:modified>
</cp:coreProperties>
</file>